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D040" w14:textId="77777777" w:rsidR="00E81B0A" w:rsidRPr="00202BEF" w:rsidRDefault="00000000">
      <w:pPr>
        <w:spacing w:before="403" w:after="115"/>
        <w:jc w:val="center"/>
        <w:rPr>
          <w:rFonts w:ascii="Open Sans" w:hAnsi="Open Sans" w:cs="Open Sans"/>
        </w:rPr>
      </w:pPr>
      <w:r w:rsidRPr="00202BEF">
        <w:rPr>
          <w:rFonts w:ascii="Open Sans" w:hAnsi="Open Sans" w:cs="Open Sans"/>
          <w:noProof/>
        </w:rPr>
        <w:drawing>
          <wp:inline distT="114300" distB="114300" distL="114300" distR="114300" wp14:anchorId="2206D7D5" wp14:editId="7B92CCE2">
            <wp:extent cx="3726000" cy="2192400"/>
            <wp:effectExtent l="0" t="0" r="0" b="0"/>
            <wp:docPr id="1199276630" name="image15.png" descr="interTwin logo&#10;"/>
            <wp:cNvGraphicFramePr/>
            <a:graphic xmlns:a="http://schemas.openxmlformats.org/drawingml/2006/main">
              <a:graphicData uri="http://schemas.openxmlformats.org/drawingml/2006/picture">
                <pic:pic xmlns:pic="http://schemas.openxmlformats.org/drawingml/2006/picture">
                  <pic:nvPicPr>
                    <pic:cNvPr id="0" name="image15.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1D8565F2" w14:textId="77777777" w:rsidR="00E81B0A" w:rsidRPr="00202BEF" w:rsidRDefault="00E81B0A">
      <w:pPr>
        <w:rPr>
          <w:rFonts w:ascii="Open Sans" w:hAnsi="Open Sans" w:cs="Open Sans"/>
        </w:rPr>
      </w:pPr>
    </w:p>
    <w:bookmarkStart w:id="0" w:name="_heading=h.gjdgxs" w:colFirst="0" w:colLast="0"/>
    <w:bookmarkEnd w:id="0"/>
    <w:p w14:paraId="21A4AB17" w14:textId="392C4A24" w:rsidR="00E81B0A" w:rsidRPr="00202BEF" w:rsidRDefault="00D70249">
      <w:pPr>
        <w:keepNext/>
        <w:keepLines/>
        <w:spacing w:before="1440" w:after="120" w:line="276" w:lineRule="auto"/>
        <w:jc w:val="center"/>
        <w:rPr>
          <w:rFonts w:ascii="Open Sans" w:eastAsia="Open Sans" w:hAnsi="Open Sans" w:cs="Open Sans"/>
          <w:b/>
          <w:color w:val="434343"/>
          <w:sz w:val="70"/>
          <w:szCs w:val="70"/>
        </w:rPr>
      </w:pPr>
      <w:r>
        <w:rPr>
          <w:rFonts w:ascii="Open Sans" w:eastAsia="Open Sans" w:hAnsi="Open Sans" w:cs="Open Sans"/>
          <w:b/>
          <w:noProof/>
          <w:color w:val="434343"/>
          <w:sz w:val="70"/>
          <w:szCs w:val="70"/>
        </w:rPr>
        <mc:AlternateContent>
          <mc:Choice Requires="wps">
            <w:drawing>
              <wp:anchor distT="0" distB="0" distL="114300" distR="114300" simplePos="0" relativeHeight="251662336" behindDoc="0" locked="0" layoutInCell="1" allowOverlap="1" wp14:anchorId="7325220A" wp14:editId="245732C0">
                <wp:simplePos x="0" y="0"/>
                <wp:positionH relativeFrom="column">
                  <wp:posOffset>465615</wp:posOffset>
                </wp:positionH>
                <wp:positionV relativeFrom="page">
                  <wp:posOffset>3691259</wp:posOffset>
                </wp:positionV>
                <wp:extent cx="4779855" cy="11220"/>
                <wp:effectExtent l="0" t="0" r="20955" b="27305"/>
                <wp:wrapNone/>
                <wp:docPr id="1215329754" name="Straight Connector 3"/>
                <wp:cNvGraphicFramePr/>
                <a:graphic xmlns:a="http://schemas.openxmlformats.org/drawingml/2006/main">
                  <a:graphicData uri="http://schemas.microsoft.com/office/word/2010/wordprocessingShape">
                    <wps:wsp>
                      <wps:cNvCnPr/>
                      <wps:spPr>
                        <a:xfrm flipV="1">
                          <a:off x="0" y="0"/>
                          <a:ext cx="4779855" cy="1122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B53BE"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6.65pt,290.65pt" to="413pt,2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" strokecolor="#ed7d31 [3205]" strokeweight="1pt">
                <v:stroke joinstyle="miter"/>
                <w10:wrap anchory="page"/>
              </v:line>
            </w:pict>
          </mc:Fallback>
        </mc:AlternateContent>
      </w:r>
      <w:r w:rsidRPr="00202BEF">
        <w:rPr>
          <w:rFonts w:ascii="Open Sans" w:eastAsia="Open Sans" w:hAnsi="Open Sans" w:cs="Open Sans"/>
          <w:b/>
          <w:color w:val="434343"/>
          <w:sz w:val="70"/>
          <w:szCs w:val="70"/>
        </w:rPr>
        <w:t>D7.8 Final version of the thematic modules for the physics domain</w:t>
      </w:r>
    </w:p>
    <w:p w14:paraId="45445158" w14:textId="77D60F05" w:rsidR="00E81B0A" w:rsidRPr="00202BEF" w:rsidRDefault="00000000">
      <w:pPr>
        <w:spacing w:before="120"/>
        <w:jc w:val="center"/>
        <w:rPr>
          <w:rFonts w:ascii="Open Sans" w:eastAsia="Open Sans" w:hAnsi="Open Sans" w:cs="Open Sans"/>
          <w:b/>
        </w:rPr>
      </w:pPr>
      <w:r w:rsidRPr="00202BEF">
        <w:rPr>
          <w:rFonts w:ascii="Open Sans" w:eastAsia="Open Sans" w:hAnsi="Open Sans" w:cs="Open Sans"/>
          <w:b/>
          <w:color w:val="434343"/>
        </w:rPr>
        <w:t xml:space="preserve">Status: </w:t>
      </w:r>
      <w:r w:rsidR="00EC72B7" w:rsidRPr="00202BEF">
        <w:rPr>
          <w:rFonts w:ascii="Open Sans" w:eastAsia="Open Sans" w:hAnsi="Open Sans" w:cs="Open Sans"/>
          <w:b/>
        </w:rPr>
        <w:t>UNDER EC REVIEW</w:t>
      </w:r>
    </w:p>
    <w:p w14:paraId="68F17B73" w14:textId="77777777" w:rsidR="00E81B0A" w:rsidRPr="00202BEF" w:rsidRDefault="00000000">
      <w:pPr>
        <w:jc w:val="center"/>
        <w:rPr>
          <w:rFonts w:ascii="Open Sans" w:eastAsia="Open Sans" w:hAnsi="Open Sans" w:cs="Open Sans"/>
          <w:b/>
          <w:color w:val="434343"/>
          <w:sz w:val="40"/>
          <w:szCs w:val="40"/>
        </w:rPr>
      </w:pPr>
      <w:r w:rsidRPr="00202BEF">
        <w:rPr>
          <w:rFonts w:ascii="Open Sans" w:eastAsia="Open Sans" w:hAnsi="Open Sans" w:cs="Open Sans"/>
          <w:b/>
          <w:color w:val="434343"/>
        </w:rPr>
        <w:t>Dissemination Level: public</w:t>
      </w:r>
      <w:r w:rsidRPr="00202BEF">
        <w:rPr>
          <w:rFonts w:ascii="Open Sans" w:eastAsia="Open Sans" w:hAnsi="Open Sans" w:cs="Open Sans"/>
          <w:b/>
          <w:color w:val="434343"/>
          <w:sz w:val="40"/>
          <w:szCs w:val="40"/>
        </w:rPr>
        <w:t xml:space="preserve"> </w:t>
      </w:r>
      <w:r w:rsidRPr="00202BEF">
        <w:rPr>
          <w:rFonts w:ascii="Open Sans" w:hAnsi="Open Sans" w:cs="Open Sans"/>
        </w:rPr>
        <w:br w:type="page"/>
      </w:r>
    </w:p>
    <w:tbl>
      <w:tblPr>
        <w:tblStyle w:val="a"/>
        <w:tblpPr w:leftFromText="180" w:rightFromText="180" w:vertAnchor="text" w:tblpY="3273"/>
        <w:tblW w:w="898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7148"/>
      </w:tblGrid>
      <w:tr w:rsidR="00E81B0A" w:rsidRPr="00202BEF" w14:paraId="64A04D9F" w14:textId="77777777" w:rsidTr="00E81B0A">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319ECDB" w14:textId="77777777" w:rsidR="00E81B0A" w:rsidRPr="00202BEF" w:rsidRDefault="00000000">
            <w:r w:rsidRPr="00202BEF">
              <w:lastRenderedPageBreak/>
              <w:t>Abstract</w:t>
            </w:r>
          </w:p>
        </w:tc>
      </w:tr>
      <w:tr w:rsidR="00E81B0A" w:rsidRPr="00202BEF" w14:paraId="309D2AEB" w14:textId="77777777" w:rsidTr="00E81B0A">
        <w:trPr>
          <w:cnfStyle w:val="000000100000" w:firstRow="0" w:lastRow="0" w:firstColumn="0" w:lastColumn="0" w:oddVBand="0" w:evenVBand="0" w:oddHBand="1" w:evenHBand="0" w:firstRowFirstColumn="0" w:firstRowLastColumn="0" w:lastRowFirstColumn="0" w:lastRowLastColumn="0"/>
        </w:trPr>
        <w:tc>
          <w:tcPr>
            <w:tcW w:w="1838" w:type="dxa"/>
          </w:tcPr>
          <w:p w14:paraId="74CEB236" w14:textId="77777777" w:rsidR="00E81B0A" w:rsidRPr="00202BEF" w:rsidRDefault="00000000">
            <w:pPr>
              <w:rPr>
                <w:b/>
              </w:rPr>
            </w:pPr>
            <w:r w:rsidRPr="00202BEF">
              <w:rPr>
                <w:b/>
                <w:color w:val="EF8200"/>
              </w:rPr>
              <w:t>Key Words</w:t>
            </w:r>
          </w:p>
        </w:tc>
        <w:tc>
          <w:tcPr>
            <w:tcW w:w="7148" w:type="dxa"/>
          </w:tcPr>
          <w:p w14:paraId="3897BF93" w14:textId="77777777" w:rsidR="00E81B0A" w:rsidRPr="00202BEF" w:rsidRDefault="00000000">
            <w:pPr>
              <w:rPr>
                <w:highlight w:val="green"/>
              </w:rPr>
            </w:pPr>
            <w:r w:rsidRPr="00202BEF">
              <w:t>DT Thematic Modules, Radio Astronomy, Gravitational Waves, High Energy Physics, Machine Learning</w:t>
            </w:r>
          </w:p>
        </w:tc>
      </w:tr>
      <w:tr w:rsidR="00E81B0A" w:rsidRPr="00202BEF" w14:paraId="4D919C98" w14:textId="77777777" w:rsidTr="00E81B0A">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18843BE9" w14:textId="77777777" w:rsidR="00E81B0A" w:rsidRPr="00202BEF" w:rsidRDefault="00000000">
            <w:pPr>
              <w:jc w:val="both"/>
            </w:pPr>
            <w:proofErr w:type="spellStart"/>
            <w:r w:rsidRPr="00202BEF">
              <w:t>interTwin</w:t>
            </w:r>
            <w:proofErr w:type="spellEnd"/>
            <w:r w:rsidRPr="00202BEF">
              <w:t xml:space="preserve"> co-designs and implements the prototype of an interdisciplinary Digital Twin Engine (DTE). The DTE will be an open-source platform that includes software components for modelling and simulation to integrate application-specific Digital Twins (DTs). </w:t>
            </w:r>
            <w:proofErr w:type="spellStart"/>
            <w:r w:rsidRPr="00202BEF">
              <w:t>InterTwin’s</w:t>
            </w:r>
            <w:proofErr w:type="spellEnd"/>
            <w:r w:rsidRPr="00202BEF">
              <w:t xml:space="preserve"> WP7 will provide the </w:t>
            </w:r>
            <w:proofErr w:type="gramStart"/>
            <w:r w:rsidRPr="00202BEF">
              <w:t>aforementioned sets</w:t>
            </w:r>
            <w:proofErr w:type="gramEnd"/>
            <w:r w:rsidRPr="00202BEF">
              <w:t xml:space="preserve"> of software components, called thematic modules, for the use cases defined in WP4. This report describes the status of the development of the final version of thematic modules in</w:t>
            </w:r>
            <w:r w:rsidRPr="00202BEF">
              <w:rPr>
                <w:rFonts w:eastAsia="Calibri"/>
                <w:sz w:val="24"/>
                <w:szCs w:val="24"/>
              </w:rPr>
              <w:t xml:space="preserve"> </w:t>
            </w:r>
            <w:r w:rsidRPr="00202BEF">
              <w:t>the physics domain.</w:t>
            </w:r>
          </w:p>
          <w:p w14:paraId="23FB1883" w14:textId="77777777" w:rsidR="00E81B0A" w:rsidRPr="00202BEF" w:rsidRDefault="00E81B0A">
            <w:pPr>
              <w:jc w:val="both"/>
              <w:rPr>
                <w:rFonts w:eastAsia="Calibri"/>
                <w:sz w:val="24"/>
                <w:szCs w:val="24"/>
              </w:rPr>
            </w:pPr>
          </w:p>
          <w:p w14:paraId="72E81C46" w14:textId="77777777" w:rsidR="00E81B0A" w:rsidRPr="00202BEF" w:rsidRDefault="00E81B0A">
            <w:pPr>
              <w:jc w:val="both"/>
              <w:rPr>
                <w:rFonts w:eastAsia="Calibri"/>
                <w:sz w:val="24"/>
                <w:szCs w:val="24"/>
              </w:rPr>
            </w:pPr>
          </w:p>
        </w:tc>
      </w:tr>
    </w:tbl>
    <w:p w14:paraId="66315419" w14:textId="77777777" w:rsidR="00E81B0A" w:rsidRPr="00202BEF" w:rsidRDefault="00E81B0A">
      <w:pPr>
        <w:rPr>
          <w:rFonts w:ascii="Open Sans" w:hAnsi="Open Sans" w:cs="Open Sans"/>
          <w:color w:val="808080"/>
        </w:rPr>
      </w:pPr>
    </w:p>
    <w:p w14:paraId="0D743DF8" w14:textId="77777777" w:rsidR="00E81B0A" w:rsidRPr="00202BEF" w:rsidRDefault="00E81B0A">
      <w:pPr>
        <w:rPr>
          <w:rFonts w:ascii="Open Sans" w:hAnsi="Open Sans" w:cs="Open Sans"/>
          <w:color w:val="808080"/>
        </w:rPr>
      </w:pPr>
      <w:bookmarkStart w:id="1" w:name="_heading=h.30j0zll" w:colFirst="0" w:colLast="0"/>
      <w:bookmarkEnd w:id="1"/>
    </w:p>
    <w:p w14:paraId="3F7A0260" w14:textId="77777777" w:rsidR="00E81B0A" w:rsidRPr="00202BEF" w:rsidRDefault="00000000">
      <w:pPr>
        <w:rPr>
          <w:rFonts w:ascii="Open Sans" w:hAnsi="Open Sans" w:cs="Open Sans"/>
        </w:rPr>
      </w:pPr>
      <w:r w:rsidRPr="00202BEF">
        <w:rPr>
          <w:rFonts w:ascii="Open Sans" w:hAnsi="Open Sans" w:cs="Open Sans"/>
          <w:color w:val="808080"/>
        </w:rPr>
        <w:t xml:space="preserve"> </w:t>
      </w:r>
      <w:r w:rsidRPr="00202BEF">
        <w:rPr>
          <w:rFonts w:ascii="Open Sans" w:hAnsi="Open Sans" w:cs="Open Sans"/>
        </w:rPr>
        <w:br w:type="page"/>
      </w:r>
    </w:p>
    <w:tbl>
      <w:tblPr>
        <w:tblStyle w:val="a0"/>
        <w:tblW w:w="96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E81B0A" w:rsidRPr="00202BEF" w14:paraId="650455A1" w14:textId="77777777" w:rsidTr="00E81B0A">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46B9E7F4" w14:textId="77777777" w:rsidR="00E81B0A" w:rsidRPr="00202BEF" w:rsidRDefault="00000000">
            <w:r w:rsidRPr="00202BEF">
              <w:lastRenderedPageBreak/>
              <w:t>Document Description</w:t>
            </w:r>
          </w:p>
        </w:tc>
      </w:tr>
      <w:tr w:rsidR="00E81B0A" w:rsidRPr="00202BEF" w14:paraId="63A94D3A" w14:textId="77777777" w:rsidTr="00E81B0A">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7255E118" w14:textId="77777777" w:rsidR="00E81B0A" w:rsidRPr="00202BEF" w:rsidRDefault="00000000">
            <w:pPr>
              <w:pBdr>
                <w:top w:val="nil"/>
                <w:left w:val="nil"/>
                <w:bottom w:val="nil"/>
                <w:right w:val="nil"/>
                <w:between w:val="nil"/>
              </w:pBdr>
              <w:tabs>
                <w:tab w:val="center" w:pos="4513"/>
                <w:tab w:val="right" w:pos="9026"/>
              </w:tabs>
              <w:rPr>
                <w:rFonts w:eastAsia="Calibri"/>
                <w:b/>
                <w:color w:val="FFFFFF"/>
                <w:sz w:val="24"/>
                <w:szCs w:val="24"/>
              </w:rPr>
            </w:pPr>
            <w:r w:rsidRPr="00202BEF">
              <w:rPr>
                <w:rFonts w:eastAsia="Calibri"/>
                <w:b/>
                <w:color w:val="FFFFFF"/>
                <w:sz w:val="24"/>
                <w:szCs w:val="24"/>
              </w:rPr>
              <w:t>D7.8 Final version of the thematic module for the physics domain</w:t>
            </w:r>
          </w:p>
        </w:tc>
      </w:tr>
      <w:tr w:rsidR="00E81B0A" w:rsidRPr="00202BEF" w14:paraId="596723B9" w14:textId="77777777" w:rsidTr="00E81B0A">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71049F7B" w14:textId="77777777" w:rsidR="00E81B0A" w:rsidRPr="00202BEF" w:rsidRDefault="00000000">
            <w:pPr>
              <w:rPr>
                <w:b/>
                <w:color w:val="FFFFFF"/>
              </w:rPr>
            </w:pPr>
            <w:r w:rsidRPr="00202BEF">
              <w:rPr>
                <w:b/>
                <w:color w:val="FFFFFF"/>
              </w:rPr>
              <w:t>Work Package number 7</w:t>
            </w:r>
          </w:p>
        </w:tc>
      </w:tr>
      <w:tr w:rsidR="00E81B0A" w:rsidRPr="00202BEF" w14:paraId="63792A7E" w14:textId="77777777" w:rsidTr="00E81B0A">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64D25BBA" w14:textId="77777777" w:rsidR="00E81B0A" w:rsidRPr="00202BEF" w:rsidRDefault="00000000">
            <w:pPr>
              <w:rPr>
                <w:b/>
              </w:rPr>
            </w:pPr>
            <w:r w:rsidRPr="00202BEF">
              <w:rPr>
                <w:b/>
              </w:rPr>
              <w:t>Document type</w:t>
            </w:r>
          </w:p>
        </w:tc>
        <w:tc>
          <w:tcPr>
            <w:tcW w:w="7146" w:type="dxa"/>
            <w:gridSpan w:val="3"/>
            <w:vAlign w:val="center"/>
          </w:tcPr>
          <w:p w14:paraId="7515E182" w14:textId="77777777" w:rsidR="00E81B0A" w:rsidRPr="00202BEF" w:rsidRDefault="00000000">
            <w:r w:rsidRPr="00202BEF">
              <w:t>Deliverable</w:t>
            </w:r>
          </w:p>
        </w:tc>
      </w:tr>
      <w:tr w:rsidR="00E81B0A" w:rsidRPr="00202BEF" w14:paraId="2F1E359D" w14:textId="77777777" w:rsidTr="00E81B0A">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3A5FFDC3" w14:textId="77777777" w:rsidR="00E81B0A" w:rsidRPr="00202BEF" w:rsidRDefault="00000000">
            <w:pPr>
              <w:rPr>
                <w:b/>
              </w:rPr>
            </w:pPr>
            <w:r w:rsidRPr="00202BEF">
              <w:rPr>
                <w:b/>
              </w:rPr>
              <w:t>Document status</w:t>
            </w:r>
          </w:p>
        </w:tc>
        <w:tc>
          <w:tcPr>
            <w:tcW w:w="2388" w:type="dxa"/>
            <w:vAlign w:val="center"/>
          </w:tcPr>
          <w:p w14:paraId="0F970174" w14:textId="269388AC" w:rsidR="00E81B0A" w:rsidRPr="00202BEF" w:rsidRDefault="00EC72B7">
            <w:pPr>
              <w:rPr>
                <w:highlight w:val="yellow"/>
              </w:rPr>
            </w:pPr>
            <w:r w:rsidRPr="00202BEF">
              <w:t>Under EC Review</w:t>
            </w:r>
          </w:p>
        </w:tc>
        <w:tc>
          <w:tcPr>
            <w:tcW w:w="2557" w:type="dxa"/>
            <w:vAlign w:val="center"/>
          </w:tcPr>
          <w:p w14:paraId="2F1F69ED" w14:textId="77777777" w:rsidR="00E81B0A" w:rsidRPr="00202BEF" w:rsidRDefault="00000000">
            <w:pPr>
              <w:rPr>
                <w:b/>
              </w:rPr>
            </w:pPr>
            <w:r w:rsidRPr="00202BEF">
              <w:rPr>
                <w:b/>
              </w:rPr>
              <w:t>Version</w:t>
            </w:r>
          </w:p>
        </w:tc>
        <w:tc>
          <w:tcPr>
            <w:tcW w:w="2201" w:type="dxa"/>
            <w:vAlign w:val="center"/>
          </w:tcPr>
          <w:p w14:paraId="632F7812" w14:textId="48387910" w:rsidR="00E81B0A" w:rsidRPr="00202BEF" w:rsidRDefault="00EC72B7">
            <w:pPr>
              <w:rPr>
                <w:highlight w:val="yellow"/>
              </w:rPr>
            </w:pPr>
            <w:r w:rsidRPr="00202BEF">
              <w:t>1.0</w:t>
            </w:r>
          </w:p>
        </w:tc>
      </w:tr>
      <w:tr w:rsidR="00E81B0A" w:rsidRPr="00202BEF" w14:paraId="4CB2C821" w14:textId="77777777" w:rsidTr="00E81B0A">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34FB912B" w14:textId="77777777" w:rsidR="00E81B0A" w:rsidRPr="00202BEF" w:rsidRDefault="00000000">
            <w:pPr>
              <w:rPr>
                <w:b/>
              </w:rPr>
            </w:pPr>
            <w:r w:rsidRPr="00202BEF">
              <w:rPr>
                <w:b/>
              </w:rPr>
              <w:t>Dissemination Level</w:t>
            </w:r>
          </w:p>
        </w:tc>
        <w:tc>
          <w:tcPr>
            <w:tcW w:w="7146" w:type="dxa"/>
            <w:gridSpan w:val="3"/>
            <w:vAlign w:val="center"/>
          </w:tcPr>
          <w:p w14:paraId="31FCDCE3" w14:textId="77777777" w:rsidR="00E81B0A" w:rsidRPr="00202BEF" w:rsidRDefault="00000000">
            <w:pPr>
              <w:spacing w:before="120"/>
              <w:rPr>
                <w:highlight w:val="green"/>
              </w:rPr>
            </w:pPr>
            <w:r w:rsidRPr="00202BEF">
              <w:t>Public</w:t>
            </w:r>
          </w:p>
        </w:tc>
      </w:tr>
      <w:tr w:rsidR="00E81B0A" w:rsidRPr="00202BEF" w14:paraId="2E388BAC" w14:textId="77777777" w:rsidTr="00E81B0A">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01B487C3" w14:textId="77777777" w:rsidR="00E81B0A" w:rsidRPr="00202BEF" w:rsidRDefault="00000000">
            <w:pPr>
              <w:rPr>
                <w:b/>
              </w:rPr>
            </w:pPr>
            <w:r w:rsidRPr="00202BEF">
              <w:rPr>
                <w:b/>
              </w:rPr>
              <w:t>Copyright Status</w:t>
            </w:r>
          </w:p>
        </w:tc>
        <w:tc>
          <w:tcPr>
            <w:tcW w:w="7146" w:type="dxa"/>
            <w:gridSpan w:val="3"/>
            <w:vAlign w:val="center"/>
          </w:tcPr>
          <w:p w14:paraId="05C8FB4A" w14:textId="77777777" w:rsidR="00E81B0A" w:rsidRPr="00202BEF" w:rsidRDefault="00000000">
            <w:pPr>
              <w:widowControl w:val="0"/>
            </w:pPr>
            <w:r w:rsidRPr="00202BEF">
              <w:rPr>
                <w:noProof/>
              </w:rPr>
              <w:drawing>
                <wp:inline distT="114300" distB="114300" distL="114300" distR="114300" wp14:anchorId="1A768862" wp14:editId="505AD737">
                  <wp:extent cx="1137860" cy="398110"/>
                  <wp:effectExtent l="0" t="0" r="0" b="0"/>
                  <wp:docPr id="119927663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1137860" cy="398110"/>
                          </a:xfrm>
                          <a:prstGeom prst="rect">
                            <a:avLst/>
                          </a:prstGeom>
                          <a:ln/>
                        </pic:spPr>
                      </pic:pic>
                    </a:graphicData>
                  </a:graphic>
                </wp:inline>
              </w:drawing>
            </w:r>
          </w:p>
          <w:p w14:paraId="0A5D0940" w14:textId="77777777" w:rsidR="00E81B0A" w:rsidRPr="00202BEF" w:rsidRDefault="00000000">
            <w:r w:rsidRPr="00202BEF">
              <w:t xml:space="preserve">This material by Parties of the </w:t>
            </w:r>
            <w:proofErr w:type="spellStart"/>
            <w:r w:rsidRPr="00202BEF">
              <w:t>interTwin</w:t>
            </w:r>
            <w:proofErr w:type="spellEnd"/>
            <w:r w:rsidRPr="00202BEF">
              <w:t xml:space="preserve"> Consortium is licensed under a </w:t>
            </w:r>
            <w:hyperlink r:id="rId11">
              <w:r w:rsidR="00E81B0A" w:rsidRPr="006822C7">
                <w:rPr>
                  <w:b/>
                  <w:bCs/>
                  <w:color w:val="ED7D31" w:themeColor="accent2"/>
                  <w:u w:val="single"/>
                </w:rPr>
                <w:t>Creative Commons Attribution 4.0 International License</w:t>
              </w:r>
            </w:hyperlink>
            <w:r w:rsidRPr="00202BEF">
              <w:t>.</w:t>
            </w:r>
          </w:p>
        </w:tc>
      </w:tr>
      <w:tr w:rsidR="00E81B0A" w:rsidRPr="00202BEF" w14:paraId="195D413F" w14:textId="77777777" w:rsidTr="00E81B0A">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4A530F3E" w14:textId="77777777" w:rsidR="00E81B0A" w:rsidRPr="00202BEF" w:rsidRDefault="00000000">
            <w:pPr>
              <w:rPr>
                <w:b/>
              </w:rPr>
            </w:pPr>
            <w:r w:rsidRPr="00202BEF">
              <w:rPr>
                <w:b/>
              </w:rPr>
              <w:t>Lead Partner</w:t>
            </w:r>
          </w:p>
        </w:tc>
        <w:tc>
          <w:tcPr>
            <w:tcW w:w="7146" w:type="dxa"/>
            <w:gridSpan w:val="3"/>
            <w:vAlign w:val="center"/>
          </w:tcPr>
          <w:p w14:paraId="6F7C9496" w14:textId="77777777" w:rsidR="00E81B0A" w:rsidRPr="00202BEF" w:rsidRDefault="00000000">
            <w:r w:rsidRPr="00202BEF">
              <w:t>MPG</w:t>
            </w:r>
          </w:p>
        </w:tc>
      </w:tr>
      <w:tr w:rsidR="00E81B0A" w:rsidRPr="00202BEF" w14:paraId="111995DD" w14:textId="77777777" w:rsidTr="00E81B0A">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299CC004" w14:textId="77777777" w:rsidR="00E81B0A" w:rsidRPr="00202BEF" w:rsidRDefault="00000000">
            <w:pPr>
              <w:rPr>
                <w:b/>
              </w:rPr>
            </w:pPr>
            <w:r w:rsidRPr="00202BEF">
              <w:rPr>
                <w:b/>
                <w:color w:val="EF8200"/>
              </w:rPr>
              <w:t>Document link</w:t>
            </w:r>
          </w:p>
        </w:tc>
        <w:tc>
          <w:tcPr>
            <w:tcW w:w="7146" w:type="dxa"/>
            <w:gridSpan w:val="3"/>
            <w:vAlign w:val="center"/>
          </w:tcPr>
          <w:p w14:paraId="7D7F20C8" w14:textId="5CCA5425" w:rsidR="00E81B0A" w:rsidRPr="00202BEF" w:rsidRDefault="00EC72B7">
            <w:hyperlink r:id="rId12" w:history="1">
              <w:r w:rsidRPr="00202BEF">
                <w:rPr>
                  <w:rStyle w:val="Hyperlink"/>
                  <w:rFonts w:eastAsia="Calibri"/>
                  <w:b/>
                  <w:color w:val="ED7D31" w:themeColor="accent2"/>
                  <w:sz w:val="24"/>
                  <w:szCs w:val="24"/>
                </w:rPr>
                <w:t>https://documents.egi.eu/document/4178</w:t>
              </w:r>
            </w:hyperlink>
          </w:p>
        </w:tc>
      </w:tr>
      <w:tr w:rsidR="00E81B0A" w:rsidRPr="00202BEF" w14:paraId="62C6F9AD" w14:textId="77777777" w:rsidTr="00E81B0A">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1D9706D8" w14:textId="77777777" w:rsidR="00E81B0A" w:rsidRPr="00202BEF" w:rsidRDefault="00000000">
            <w:pPr>
              <w:rPr>
                <w:b/>
                <w:color w:val="EF8200"/>
              </w:rPr>
            </w:pPr>
            <w:r w:rsidRPr="00202BEF">
              <w:rPr>
                <w:b/>
                <w:color w:val="EF8200"/>
              </w:rPr>
              <w:t>DOI</w:t>
            </w:r>
          </w:p>
        </w:tc>
        <w:tc>
          <w:tcPr>
            <w:tcW w:w="7146" w:type="dxa"/>
            <w:gridSpan w:val="3"/>
            <w:vAlign w:val="center"/>
          </w:tcPr>
          <w:p w14:paraId="45EE51DA" w14:textId="34F7043F" w:rsidR="00E81B0A" w:rsidRPr="00202BEF" w:rsidRDefault="00211D3A">
            <w:pPr>
              <w:rPr>
                <w:b/>
                <w:color w:val="EF8200"/>
                <w:highlight w:val="green"/>
                <w:u w:val="single"/>
              </w:rPr>
            </w:pPr>
            <w:hyperlink r:id="rId13" w:history="1">
              <w:r w:rsidRPr="00211D3A">
                <w:rPr>
                  <w:rStyle w:val="Hyperlink"/>
                  <w:rFonts w:eastAsia="Calibri"/>
                  <w:b/>
                  <w:color w:val="ED7D31" w:themeColor="accent2"/>
                  <w:sz w:val="24"/>
                  <w:szCs w:val="24"/>
                </w:rPr>
                <w:t>https://zenodo.org/records/14931996</w:t>
              </w:r>
            </w:hyperlink>
          </w:p>
        </w:tc>
      </w:tr>
      <w:tr w:rsidR="00E81B0A" w:rsidRPr="00202BEF" w14:paraId="0CD2C9E3" w14:textId="77777777" w:rsidTr="00E81B0A">
        <w:trPr>
          <w:cnfStyle w:val="000000010000" w:firstRow="0" w:lastRow="0" w:firstColumn="0" w:lastColumn="0" w:oddVBand="0" w:evenVBand="0" w:oddHBand="0" w:evenHBand="1" w:firstRowFirstColumn="0" w:firstRowLastColumn="0" w:lastRowFirstColumn="0" w:lastRowLastColumn="0"/>
          <w:cantSplit/>
          <w:trHeight w:val="2306"/>
        </w:trPr>
        <w:tc>
          <w:tcPr>
            <w:tcW w:w="2470" w:type="dxa"/>
            <w:vAlign w:val="center"/>
          </w:tcPr>
          <w:p w14:paraId="066547C1" w14:textId="77777777" w:rsidR="00E81B0A" w:rsidRPr="00202BEF" w:rsidRDefault="00000000">
            <w:r w:rsidRPr="00202BEF">
              <w:t>Author(s)</w:t>
            </w:r>
          </w:p>
        </w:tc>
        <w:tc>
          <w:tcPr>
            <w:tcW w:w="7146" w:type="dxa"/>
            <w:gridSpan w:val="3"/>
            <w:vAlign w:val="center"/>
          </w:tcPr>
          <w:p w14:paraId="767E6BC9" w14:textId="77777777" w:rsidR="00E81B0A" w:rsidRPr="00202BEF" w:rsidRDefault="00000000">
            <w:pPr>
              <w:numPr>
                <w:ilvl w:val="0"/>
                <w:numId w:val="6"/>
              </w:numPr>
              <w:pBdr>
                <w:top w:val="nil"/>
                <w:left w:val="nil"/>
                <w:bottom w:val="nil"/>
                <w:right w:val="nil"/>
                <w:between w:val="nil"/>
              </w:pBdr>
            </w:pPr>
            <w:r w:rsidRPr="00202BEF">
              <w:t>Gaurav Sinha Ray (CSIC)</w:t>
            </w:r>
          </w:p>
          <w:p w14:paraId="6AF9F275" w14:textId="77777777" w:rsidR="00E81B0A" w:rsidRPr="00202BEF" w:rsidRDefault="00000000">
            <w:pPr>
              <w:numPr>
                <w:ilvl w:val="0"/>
                <w:numId w:val="6"/>
              </w:numPr>
              <w:pBdr>
                <w:top w:val="nil"/>
                <w:left w:val="nil"/>
                <w:bottom w:val="nil"/>
                <w:right w:val="nil"/>
                <w:between w:val="nil"/>
              </w:pBdr>
            </w:pPr>
            <w:r w:rsidRPr="00202BEF">
              <w:t xml:space="preserve">Javad </w:t>
            </w:r>
            <w:proofErr w:type="spellStart"/>
            <w:r w:rsidRPr="00202BEF">
              <w:t>Komijani</w:t>
            </w:r>
            <w:proofErr w:type="spellEnd"/>
            <w:r w:rsidRPr="00202BEF">
              <w:t xml:space="preserve"> (ETHZ)</w:t>
            </w:r>
          </w:p>
          <w:p w14:paraId="11D756D6" w14:textId="77777777" w:rsidR="00E81B0A" w:rsidRPr="00202BEF" w:rsidRDefault="00000000">
            <w:pPr>
              <w:numPr>
                <w:ilvl w:val="0"/>
                <w:numId w:val="6"/>
              </w:numPr>
              <w:pBdr>
                <w:top w:val="nil"/>
                <w:left w:val="nil"/>
                <w:bottom w:val="nil"/>
                <w:right w:val="nil"/>
                <w:between w:val="nil"/>
              </w:pBdr>
            </w:pPr>
            <w:r w:rsidRPr="00202BEF">
              <w:t>Isabel Campos (CSIC)</w:t>
            </w:r>
          </w:p>
          <w:p w14:paraId="0D2B0B9D" w14:textId="77777777" w:rsidR="00E81B0A" w:rsidRPr="00202BEF" w:rsidRDefault="00000000">
            <w:pPr>
              <w:numPr>
                <w:ilvl w:val="0"/>
                <w:numId w:val="6"/>
              </w:numPr>
              <w:pBdr>
                <w:top w:val="nil"/>
                <w:left w:val="nil"/>
                <w:bottom w:val="nil"/>
                <w:right w:val="nil"/>
                <w:between w:val="nil"/>
              </w:pBdr>
            </w:pPr>
            <w:r w:rsidRPr="00202BEF">
              <w:t xml:space="preserve">Yurii </w:t>
            </w:r>
            <w:proofErr w:type="spellStart"/>
            <w:r w:rsidRPr="00202BEF">
              <w:t>Pidopryhora</w:t>
            </w:r>
            <w:proofErr w:type="spellEnd"/>
            <w:r w:rsidRPr="00202BEF">
              <w:t xml:space="preserve"> (MPG)</w:t>
            </w:r>
          </w:p>
          <w:p w14:paraId="47693E88" w14:textId="77777777" w:rsidR="00E81B0A" w:rsidRPr="00202BEF" w:rsidRDefault="00000000">
            <w:pPr>
              <w:numPr>
                <w:ilvl w:val="0"/>
                <w:numId w:val="6"/>
              </w:numPr>
              <w:pBdr>
                <w:top w:val="nil"/>
                <w:left w:val="nil"/>
                <w:bottom w:val="nil"/>
                <w:right w:val="nil"/>
                <w:between w:val="nil"/>
              </w:pBdr>
            </w:pPr>
            <w:r w:rsidRPr="00202BEF">
              <w:t>Sara Vallero (INFN)</w:t>
            </w:r>
          </w:p>
          <w:p w14:paraId="2B90BF99" w14:textId="77777777" w:rsidR="00E81B0A" w:rsidRPr="00202BEF" w:rsidRDefault="00000000">
            <w:pPr>
              <w:numPr>
                <w:ilvl w:val="0"/>
                <w:numId w:val="6"/>
              </w:numPr>
              <w:pBdr>
                <w:top w:val="nil"/>
                <w:left w:val="nil"/>
                <w:bottom w:val="nil"/>
                <w:right w:val="nil"/>
                <w:between w:val="nil"/>
              </w:pBdr>
            </w:pPr>
            <w:r w:rsidRPr="00202BEF">
              <w:t>Francesco Sarandrea (INFN)</w:t>
            </w:r>
          </w:p>
          <w:p w14:paraId="6B132267" w14:textId="77777777" w:rsidR="00E81B0A" w:rsidRPr="00202BEF" w:rsidRDefault="00000000">
            <w:pPr>
              <w:numPr>
                <w:ilvl w:val="0"/>
                <w:numId w:val="6"/>
              </w:numPr>
              <w:pBdr>
                <w:top w:val="nil"/>
                <w:left w:val="nil"/>
                <w:bottom w:val="nil"/>
                <w:right w:val="nil"/>
                <w:between w:val="nil"/>
              </w:pBdr>
            </w:pPr>
            <w:r w:rsidRPr="00202BEF">
              <w:t xml:space="preserve">Lorenzo </w:t>
            </w:r>
            <w:proofErr w:type="spellStart"/>
            <w:r w:rsidRPr="00202BEF">
              <w:t>Asprea</w:t>
            </w:r>
            <w:proofErr w:type="spellEnd"/>
            <w:r w:rsidRPr="00202BEF">
              <w:t xml:space="preserve"> (INFN)</w:t>
            </w:r>
          </w:p>
          <w:p w14:paraId="581BB0BE" w14:textId="77777777" w:rsidR="00E81B0A" w:rsidRPr="00202BEF" w:rsidRDefault="00000000">
            <w:pPr>
              <w:numPr>
                <w:ilvl w:val="0"/>
                <w:numId w:val="6"/>
              </w:numPr>
              <w:pBdr>
                <w:top w:val="nil"/>
                <w:left w:val="nil"/>
                <w:bottom w:val="nil"/>
                <w:right w:val="nil"/>
                <w:between w:val="nil"/>
              </w:pBdr>
            </w:pPr>
            <w:r w:rsidRPr="00202BEF">
              <w:t>Sofia Vallecorsa (CERN)</w:t>
            </w:r>
          </w:p>
          <w:p w14:paraId="39585572" w14:textId="62239EC6" w:rsidR="00E81B0A" w:rsidRPr="00202BEF" w:rsidRDefault="008D58FB" w:rsidP="008D58FB">
            <w:pPr>
              <w:numPr>
                <w:ilvl w:val="0"/>
                <w:numId w:val="6"/>
              </w:numPr>
              <w:pBdr>
                <w:top w:val="nil"/>
                <w:left w:val="nil"/>
                <w:bottom w:val="nil"/>
                <w:right w:val="nil"/>
                <w:between w:val="nil"/>
              </w:pBdr>
            </w:pPr>
            <w:r w:rsidRPr="00202BEF">
              <w:t>Kalliopi Tsolaki (CERN)</w:t>
            </w:r>
          </w:p>
        </w:tc>
      </w:tr>
      <w:tr w:rsidR="00E81B0A" w:rsidRPr="00202BEF" w14:paraId="7772F866" w14:textId="77777777" w:rsidTr="00E81B0A">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0D97CA48" w14:textId="77777777" w:rsidR="00E81B0A" w:rsidRPr="00202BEF" w:rsidRDefault="00000000">
            <w:pPr>
              <w:rPr>
                <w:b/>
              </w:rPr>
            </w:pPr>
            <w:r w:rsidRPr="00202BEF">
              <w:rPr>
                <w:b/>
              </w:rPr>
              <w:t>Reviewers</w:t>
            </w:r>
          </w:p>
        </w:tc>
        <w:tc>
          <w:tcPr>
            <w:tcW w:w="7146" w:type="dxa"/>
            <w:gridSpan w:val="3"/>
            <w:vAlign w:val="center"/>
          </w:tcPr>
          <w:p w14:paraId="1337E435" w14:textId="77777777" w:rsidR="00E81B0A" w:rsidRPr="00202BEF" w:rsidRDefault="00000000">
            <w:pPr>
              <w:numPr>
                <w:ilvl w:val="0"/>
                <w:numId w:val="6"/>
              </w:numPr>
              <w:pBdr>
                <w:top w:val="nil"/>
                <w:left w:val="nil"/>
                <w:bottom w:val="nil"/>
                <w:right w:val="nil"/>
                <w:between w:val="nil"/>
              </w:pBdr>
            </w:pPr>
            <w:r w:rsidRPr="00202BEF">
              <w:t>Michal Orzechowski (ACK)</w:t>
            </w:r>
          </w:p>
          <w:p w14:paraId="623A73A2" w14:textId="6AFECAB2" w:rsidR="00E81B0A" w:rsidRPr="00202BEF" w:rsidRDefault="008D58FB" w:rsidP="008D58FB">
            <w:pPr>
              <w:numPr>
                <w:ilvl w:val="0"/>
                <w:numId w:val="6"/>
              </w:numPr>
              <w:pBdr>
                <w:top w:val="nil"/>
                <w:left w:val="nil"/>
                <w:bottom w:val="nil"/>
                <w:right w:val="nil"/>
                <w:between w:val="nil"/>
              </w:pBdr>
            </w:pPr>
            <w:r w:rsidRPr="00202BEF">
              <w:t>Liam Atherton (UKRI)</w:t>
            </w:r>
          </w:p>
        </w:tc>
      </w:tr>
      <w:tr w:rsidR="00E81B0A" w:rsidRPr="00202BEF" w14:paraId="7B5DB260" w14:textId="77777777" w:rsidTr="00E81B0A">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10B04623" w14:textId="77777777" w:rsidR="00E81B0A" w:rsidRPr="00202BEF" w:rsidRDefault="00000000">
            <w:pPr>
              <w:rPr>
                <w:b/>
              </w:rPr>
            </w:pPr>
            <w:r w:rsidRPr="00202BEF">
              <w:rPr>
                <w:b/>
              </w:rPr>
              <w:t>Moderated by:</w:t>
            </w:r>
          </w:p>
        </w:tc>
        <w:tc>
          <w:tcPr>
            <w:tcW w:w="7146" w:type="dxa"/>
            <w:gridSpan w:val="3"/>
            <w:vAlign w:val="center"/>
          </w:tcPr>
          <w:p w14:paraId="557F618A" w14:textId="77777777" w:rsidR="00E81B0A" w:rsidRPr="00202BEF" w:rsidRDefault="00000000">
            <w:pPr>
              <w:numPr>
                <w:ilvl w:val="0"/>
                <w:numId w:val="10"/>
              </w:numPr>
              <w:rPr>
                <w:rFonts w:eastAsia="Calibri"/>
                <w:color w:val="000000"/>
                <w:sz w:val="24"/>
                <w:szCs w:val="24"/>
              </w:rPr>
            </w:pPr>
            <w:r w:rsidRPr="00202BEF">
              <w:t xml:space="preserve">Yurii </w:t>
            </w:r>
            <w:proofErr w:type="spellStart"/>
            <w:r w:rsidRPr="00202BEF">
              <w:t>Pidopryhora</w:t>
            </w:r>
            <w:proofErr w:type="spellEnd"/>
            <w:r w:rsidRPr="00202BEF">
              <w:t xml:space="preserve"> (MPG)</w:t>
            </w:r>
          </w:p>
          <w:p w14:paraId="12CDC726" w14:textId="77777777" w:rsidR="00E81B0A" w:rsidRPr="00202BEF" w:rsidRDefault="00000000">
            <w:pPr>
              <w:numPr>
                <w:ilvl w:val="0"/>
                <w:numId w:val="10"/>
              </w:numPr>
              <w:pBdr>
                <w:top w:val="nil"/>
                <w:left w:val="nil"/>
                <w:bottom w:val="nil"/>
                <w:right w:val="nil"/>
                <w:between w:val="nil"/>
              </w:pBdr>
              <w:rPr>
                <w:rFonts w:eastAsia="Calibri"/>
                <w:color w:val="000000"/>
                <w:sz w:val="24"/>
                <w:szCs w:val="24"/>
              </w:rPr>
            </w:pPr>
            <w:r w:rsidRPr="00202BEF">
              <w:t>Andrea Anzanello (EGI)</w:t>
            </w:r>
          </w:p>
        </w:tc>
      </w:tr>
      <w:tr w:rsidR="00E81B0A" w:rsidRPr="00202BEF" w14:paraId="7870726C" w14:textId="77777777" w:rsidTr="00E81B0A">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54910835" w14:textId="77777777" w:rsidR="00E81B0A" w:rsidRPr="00202BEF" w:rsidRDefault="00000000">
            <w:pPr>
              <w:rPr>
                <w:b/>
              </w:rPr>
            </w:pPr>
            <w:r w:rsidRPr="00202BEF">
              <w:rPr>
                <w:b/>
              </w:rPr>
              <w:t>Approved by</w:t>
            </w:r>
          </w:p>
        </w:tc>
        <w:tc>
          <w:tcPr>
            <w:tcW w:w="7146" w:type="dxa"/>
            <w:gridSpan w:val="3"/>
            <w:vAlign w:val="center"/>
          </w:tcPr>
          <w:p w14:paraId="5AF4B27E" w14:textId="77777777" w:rsidR="00E81B0A" w:rsidRPr="00202BEF" w:rsidRDefault="00000000">
            <w:pPr>
              <w:rPr>
                <w:highlight w:val="green"/>
              </w:rPr>
            </w:pPr>
            <w:r w:rsidRPr="00202BEF">
              <w:t>AMB</w:t>
            </w:r>
          </w:p>
        </w:tc>
      </w:tr>
    </w:tbl>
    <w:p w14:paraId="0CE29399" w14:textId="77777777" w:rsidR="00E81B0A" w:rsidRPr="00202BEF" w:rsidRDefault="00E81B0A">
      <w:pPr>
        <w:rPr>
          <w:rFonts w:ascii="Open Sans" w:hAnsi="Open Sans" w:cs="Open Sans"/>
        </w:rPr>
      </w:pPr>
    </w:p>
    <w:p w14:paraId="6B44F985" w14:textId="77777777" w:rsidR="00E81B0A" w:rsidRPr="00202BEF" w:rsidRDefault="00000000">
      <w:pPr>
        <w:rPr>
          <w:rFonts w:ascii="Open Sans" w:hAnsi="Open Sans" w:cs="Open Sans"/>
        </w:rPr>
      </w:pPr>
      <w:r w:rsidRPr="00202BEF">
        <w:rPr>
          <w:rFonts w:ascii="Open Sans" w:hAnsi="Open Sans" w:cs="Open Sans"/>
        </w:rPr>
        <w:br w:type="page"/>
      </w:r>
    </w:p>
    <w:p w14:paraId="50255236" w14:textId="77777777" w:rsidR="00E81B0A" w:rsidRPr="00202BEF" w:rsidRDefault="00E81B0A">
      <w:pPr>
        <w:rPr>
          <w:rFonts w:ascii="Open Sans" w:hAnsi="Open Sans" w:cs="Open Sans"/>
        </w:rPr>
      </w:pPr>
    </w:p>
    <w:tbl>
      <w:tblPr>
        <w:tblStyle w:val="a1"/>
        <w:tblW w:w="891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560"/>
        <w:gridCol w:w="2551"/>
        <w:gridCol w:w="3686"/>
      </w:tblGrid>
      <w:tr w:rsidR="00E81B0A" w:rsidRPr="00202BEF" w14:paraId="355A548F" w14:textId="77777777" w:rsidTr="008D58FB">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42CFB4DD" w14:textId="77777777" w:rsidR="00E81B0A" w:rsidRPr="00202BEF" w:rsidRDefault="00000000">
            <w:r w:rsidRPr="00202BEF">
              <w:t>Revision History</w:t>
            </w:r>
          </w:p>
        </w:tc>
      </w:tr>
      <w:tr w:rsidR="00E81B0A" w:rsidRPr="00202BEF" w14:paraId="4B125914" w14:textId="77777777" w:rsidTr="008D58FB">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656AB65B" w14:textId="77777777" w:rsidR="00E81B0A" w:rsidRPr="00202BEF" w:rsidRDefault="00000000">
            <w:pPr>
              <w:rPr>
                <w:b/>
                <w:color w:val="FFFFFF"/>
              </w:rPr>
            </w:pPr>
            <w:r w:rsidRPr="00202BEF">
              <w:rPr>
                <w:b/>
                <w:color w:val="FFFFFF"/>
              </w:rPr>
              <w:t>Version</w:t>
            </w:r>
          </w:p>
        </w:tc>
        <w:tc>
          <w:tcPr>
            <w:tcW w:w="1560" w:type="dxa"/>
            <w:shd w:val="clear" w:color="auto" w:fill="434343"/>
            <w:vAlign w:val="center"/>
          </w:tcPr>
          <w:p w14:paraId="49E2BB0B" w14:textId="77777777" w:rsidR="00E81B0A" w:rsidRPr="00202BEF" w:rsidRDefault="00000000">
            <w:pPr>
              <w:rPr>
                <w:b/>
                <w:color w:val="FFFFFF"/>
              </w:rPr>
            </w:pPr>
            <w:r w:rsidRPr="00202BEF">
              <w:rPr>
                <w:b/>
                <w:color w:val="FFFFFF"/>
              </w:rPr>
              <w:t>Date</w:t>
            </w:r>
          </w:p>
        </w:tc>
        <w:tc>
          <w:tcPr>
            <w:tcW w:w="2551" w:type="dxa"/>
            <w:shd w:val="clear" w:color="auto" w:fill="434343"/>
            <w:vAlign w:val="center"/>
          </w:tcPr>
          <w:p w14:paraId="1A2E63C0" w14:textId="77777777" w:rsidR="00E81B0A" w:rsidRPr="00202BEF" w:rsidRDefault="00000000">
            <w:pPr>
              <w:rPr>
                <w:b/>
                <w:color w:val="FFFFFF"/>
              </w:rPr>
            </w:pPr>
            <w:r w:rsidRPr="00202BEF">
              <w:rPr>
                <w:b/>
                <w:color w:val="FFFFFF"/>
              </w:rPr>
              <w:t>Description</w:t>
            </w:r>
          </w:p>
        </w:tc>
        <w:tc>
          <w:tcPr>
            <w:tcW w:w="3686" w:type="dxa"/>
            <w:shd w:val="clear" w:color="auto" w:fill="434343"/>
            <w:vAlign w:val="center"/>
          </w:tcPr>
          <w:p w14:paraId="00B56C8F" w14:textId="77777777" w:rsidR="00E81B0A" w:rsidRPr="00202BEF" w:rsidRDefault="00000000">
            <w:pPr>
              <w:rPr>
                <w:b/>
                <w:color w:val="FFFFFF"/>
              </w:rPr>
            </w:pPr>
            <w:r w:rsidRPr="00202BEF">
              <w:rPr>
                <w:b/>
                <w:color w:val="FFFFFF"/>
              </w:rPr>
              <w:t>Contributors</w:t>
            </w:r>
          </w:p>
        </w:tc>
      </w:tr>
      <w:tr w:rsidR="00E81B0A" w:rsidRPr="00202BEF" w14:paraId="187F455E" w14:textId="77777777" w:rsidTr="008D58FB">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19F037C6" w14:textId="77777777" w:rsidR="00E81B0A" w:rsidRPr="00202BEF" w:rsidRDefault="00000000">
            <w:r w:rsidRPr="00202BEF">
              <w:t>V0.1</w:t>
            </w:r>
          </w:p>
        </w:tc>
        <w:tc>
          <w:tcPr>
            <w:tcW w:w="1560" w:type="dxa"/>
            <w:vAlign w:val="center"/>
          </w:tcPr>
          <w:p w14:paraId="2F986E43" w14:textId="77777777" w:rsidR="00E81B0A" w:rsidRPr="00202BEF" w:rsidRDefault="00000000">
            <w:r w:rsidRPr="00202BEF">
              <w:t>04/12/2024</w:t>
            </w:r>
          </w:p>
        </w:tc>
        <w:tc>
          <w:tcPr>
            <w:tcW w:w="2551" w:type="dxa"/>
            <w:vAlign w:val="center"/>
          </w:tcPr>
          <w:p w14:paraId="05CAD730" w14:textId="77777777" w:rsidR="00E81B0A" w:rsidRPr="00202BEF" w:rsidRDefault="00000000">
            <w:r w:rsidRPr="00202BEF">
              <w:t xml:space="preserve">Created template </w:t>
            </w:r>
          </w:p>
        </w:tc>
        <w:tc>
          <w:tcPr>
            <w:tcW w:w="3686" w:type="dxa"/>
            <w:vAlign w:val="center"/>
          </w:tcPr>
          <w:p w14:paraId="51ADED8E" w14:textId="77777777" w:rsidR="00E81B0A" w:rsidRPr="00202BEF" w:rsidRDefault="00000000">
            <w:pPr>
              <w:widowControl w:val="0"/>
            </w:pPr>
            <w:r w:rsidRPr="00202BEF">
              <w:t xml:space="preserve">Charis </w:t>
            </w:r>
            <w:proofErr w:type="spellStart"/>
            <w:r w:rsidRPr="00202BEF">
              <w:t>Chatzikyriakou</w:t>
            </w:r>
            <w:proofErr w:type="spellEnd"/>
            <w:r w:rsidRPr="00202BEF">
              <w:t xml:space="preserve"> (EODC)</w:t>
            </w:r>
          </w:p>
        </w:tc>
      </w:tr>
      <w:tr w:rsidR="00E81B0A" w:rsidRPr="00202BEF" w14:paraId="27754042" w14:textId="77777777" w:rsidTr="008D58FB">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594E663" w14:textId="77777777" w:rsidR="00E81B0A" w:rsidRPr="00202BEF" w:rsidRDefault="00000000">
            <w:r w:rsidRPr="00202BEF">
              <w:t>V0.2</w:t>
            </w:r>
          </w:p>
        </w:tc>
        <w:tc>
          <w:tcPr>
            <w:tcW w:w="1560" w:type="dxa"/>
            <w:vAlign w:val="center"/>
          </w:tcPr>
          <w:p w14:paraId="1C57497F" w14:textId="77777777" w:rsidR="00E81B0A" w:rsidRPr="00202BEF" w:rsidRDefault="00000000">
            <w:r w:rsidRPr="00202BEF">
              <w:t>03/02/2025</w:t>
            </w:r>
          </w:p>
        </w:tc>
        <w:tc>
          <w:tcPr>
            <w:tcW w:w="2551" w:type="dxa"/>
            <w:vAlign w:val="center"/>
          </w:tcPr>
          <w:p w14:paraId="5BAB4555" w14:textId="77777777" w:rsidR="00E81B0A" w:rsidRPr="00202BEF" w:rsidRDefault="00000000">
            <w:r w:rsidRPr="00202BEF">
              <w:t>A preliminary draft</w:t>
            </w:r>
          </w:p>
        </w:tc>
        <w:tc>
          <w:tcPr>
            <w:tcW w:w="3686" w:type="dxa"/>
            <w:vAlign w:val="center"/>
          </w:tcPr>
          <w:p w14:paraId="548FB08F" w14:textId="77777777" w:rsidR="00E81B0A" w:rsidRPr="00202BEF" w:rsidRDefault="00000000">
            <w:r w:rsidRPr="00202BEF">
              <w:t>All contributors</w:t>
            </w:r>
          </w:p>
        </w:tc>
      </w:tr>
      <w:tr w:rsidR="00E81B0A" w:rsidRPr="00202BEF" w14:paraId="24487B71" w14:textId="77777777" w:rsidTr="008D58FB">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82EE371" w14:textId="77777777" w:rsidR="00E81B0A" w:rsidRPr="00202BEF" w:rsidRDefault="00000000">
            <w:r w:rsidRPr="00202BEF">
              <w:t>V0.3</w:t>
            </w:r>
          </w:p>
        </w:tc>
        <w:tc>
          <w:tcPr>
            <w:tcW w:w="1560" w:type="dxa"/>
            <w:vAlign w:val="center"/>
          </w:tcPr>
          <w:p w14:paraId="19D83A1F" w14:textId="77777777" w:rsidR="00E81B0A" w:rsidRPr="00202BEF" w:rsidRDefault="00000000">
            <w:r w:rsidRPr="00202BEF">
              <w:t>07/02/2025</w:t>
            </w:r>
          </w:p>
        </w:tc>
        <w:tc>
          <w:tcPr>
            <w:tcW w:w="2551" w:type="dxa"/>
            <w:vAlign w:val="center"/>
          </w:tcPr>
          <w:p w14:paraId="173A8976" w14:textId="77777777" w:rsidR="00E81B0A" w:rsidRPr="00202BEF" w:rsidRDefault="00000000">
            <w:r w:rsidRPr="00202BEF">
              <w:t>All sections updated, ready for internal review</w:t>
            </w:r>
          </w:p>
        </w:tc>
        <w:tc>
          <w:tcPr>
            <w:tcW w:w="3686" w:type="dxa"/>
            <w:vAlign w:val="center"/>
          </w:tcPr>
          <w:p w14:paraId="3BB8314F" w14:textId="77777777" w:rsidR="00E81B0A" w:rsidRPr="00202BEF" w:rsidRDefault="00000000">
            <w:r w:rsidRPr="00202BEF">
              <w:t xml:space="preserve">All contributors / Yurii </w:t>
            </w:r>
            <w:proofErr w:type="spellStart"/>
            <w:r w:rsidRPr="00202BEF">
              <w:t>Pidopryhora</w:t>
            </w:r>
            <w:proofErr w:type="spellEnd"/>
            <w:r w:rsidRPr="00202BEF">
              <w:t xml:space="preserve"> (MPG)</w:t>
            </w:r>
          </w:p>
        </w:tc>
      </w:tr>
      <w:tr w:rsidR="00E81B0A" w:rsidRPr="00202BEF" w14:paraId="3A38DF2B" w14:textId="77777777" w:rsidTr="008D58FB">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3525B16A" w14:textId="77777777" w:rsidR="00E81B0A" w:rsidRPr="00202BEF" w:rsidRDefault="00000000">
            <w:pPr>
              <w:rPr>
                <w:b/>
                <w:color w:val="EF8200"/>
              </w:rPr>
            </w:pPr>
            <w:r w:rsidRPr="00202BEF">
              <w:rPr>
                <w:b/>
                <w:color w:val="EF8200"/>
              </w:rPr>
              <w:t>V1.0</w:t>
            </w:r>
          </w:p>
        </w:tc>
        <w:tc>
          <w:tcPr>
            <w:tcW w:w="1560" w:type="dxa"/>
            <w:vAlign w:val="center"/>
          </w:tcPr>
          <w:p w14:paraId="0213F9C4" w14:textId="77777777" w:rsidR="00E81B0A" w:rsidRPr="00202BEF" w:rsidRDefault="00E81B0A"/>
        </w:tc>
        <w:tc>
          <w:tcPr>
            <w:tcW w:w="2551" w:type="dxa"/>
            <w:vAlign w:val="center"/>
          </w:tcPr>
          <w:p w14:paraId="536187E7" w14:textId="77777777" w:rsidR="00E81B0A" w:rsidRPr="00202BEF" w:rsidRDefault="00000000">
            <w:pPr>
              <w:rPr>
                <w:b/>
              </w:rPr>
            </w:pPr>
            <w:r w:rsidRPr="00202BEF">
              <w:rPr>
                <w:b/>
                <w:color w:val="EF8200"/>
              </w:rPr>
              <w:t>Final</w:t>
            </w:r>
          </w:p>
        </w:tc>
        <w:tc>
          <w:tcPr>
            <w:tcW w:w="3686" w:type="dxa"/>
            <w:vAlign w:val="center"/>
          </w:tcPr>
          <w:p w14:paraId="5FA78F7F" w14:textId="77777777" w:rsidR="00E81B0A" w:rsidRPr="00202BEF" w:rsidRDefault="00E81B0A"/>
        </w:tc>
      </w:tr>
    </w:tbl>
    <w:p w14:paraId="32D63AE8" w14:textId="77777777" w:rsidR="00E81B0A" w:rsidRPr="00202BEF" w:rsidRDefault="00E81B0A">
      <w:pPr>
        <w:rPr>
          <w:rFonts w:ascii="Open Sans" w:hAnsi="Open Sans" w:cs="Open Sans"/>
        </w:rPr>
      </w:pPr>
    </w:p>
    <w:p w14:paraId="5F9E984B" w14:textId="77777777" w:rsidR="00E81B0A" w:rsidRPr="00202BEF" w:rsidRDefault="00E81B0A">
      <w:pPr>
        <w:rPr>
          <w:rFonts w:ascii="Open Sans" w:hAnsi="Open Sans" w:cs="Open Sans"/>
          <w:color w:val="808080"/>
        </w:rPr>
      </w:pPr>
    </w:p>
    <w:tbl>
      <w:tblPr>
        <w:tblStyle w:val="a2"/>
        <w:tblW w:w="898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85"/>
        <w:gridCol w:w="6601"/>
      </w:tblGrid>
      <w:tr w:rsidR="00E81B0A" w:rsidRPr="00202BEF" w14:paraId="181D2EFC" w14:textId="77777777" w:rsidTr="00E81B0A">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6245500F" w14:textId="77777777" w:rsidR="00E81B0A" w:rsidRPr="00202BEF" w:rsidRDefault="00000000">
            <w:pPr>
              <w:rPr>
                <w:highlight w:val="yellow"/>
              </w:rPr>
            </w:pPr>
            <w:r w:rsidRPr="00202BEF">
              <w:t>Terminology / Acronyms</w:t>
            </w:r>
          </w:p>
        </w:tc>
      </w:tr>
      <w:tr w:rsidR="00E81B0A" w:rsidRPr="00202BEF" w14:paraId="11A6A975" w14:textId="77777777" w:rsidTr="00E81B0A">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32A043BA" w14:textId="77777777" w:rsidR="00E81B0A" w:rsidRPr="00202BEF" w:rsidRDefault="00000000">
            <w:pPr>
              <w:rPr>
                <w:b/>
                <w:color w:val="FFFFFF"/>
              </w:rPr>
            </w:pPr>
            <w:r w:rsidRPr="00202BEF">
              <w:rPr>
                <w:b/>
                <w:color w:val="FFFFFF"/>
              </w:rPr>
              <w:t>Term/Acronym</w:t>
            </w:r>
          </w:p>
        </w:tc>
        <w:tc>
          <w:tcPr>
            <w:tcW w:w="6601" w:type="dxa"/>
            <w:shd w:val="clear" w:color="auto" w:fill="434343"/>
          </w:tcPr>
          <w:p w14:paraId="495309AA" w14:textId="77777777" w:rsidR="00E81B0A" w:rsidRPr="00202BEF" w:rsidRDefault="00000000">
            <w:pPr>
              <w:rPr>
                <w:b/>
                <w:color w:val="FFFFFF"/>
              </w:rPr>
            </w:pPr>
            <w:r w:rsidRPr="00202BEF">
              <w:rPr>
                <w:b/>
                <w:color w:val="FFFFFF"/>
              </w:rPr>
              <w:t>Definition</w:t>
            </w:r>
          </w:p>
        </w:tc>
      </w:tr>
      <w:tr w:rsidR="00E81B0A" w:rsidRPr="00202BEF" w14:paraId="2DD33C36" w14:textId="77777777" w:rsidTr="00E81B0A">
        <w:trPr>
          <w:cnfStyle w:val="000000010000" w:firstRow="0" w:lastRow="0" w:firstColumn="0" w:lastColumn="0" w:oddVBand="0" w:evenVBand="0" w:oddHBand="0" w:evenHBand="1" w:firstRowFirstColumn="0" w:firstRowLastColumn="0" w:lastRowFirstColumn="0" w:lastRowLastColumn="0"/>
        </w:trPr>
        <w:tc>
          <w:tcPr>
            <w:tcW w:w="2385" w:type="dxa"/>
          </w:tcPr>
          <w:p w14:paraId="41BFBA28" w14:textId="77777777" w:rsidR="00E81B0A" w:rsidRPr="00202BEF" w:rsidRDefault="00000000">
            <w:r w:rsidRPr="00202BEF">
              <w:t>GAN</w:t>
            </w:r>
          </w:p>
        </w:tc>
        <w:tc>
          <w:tcPr>
            <w:tcW w:w="6601" w:type="dxa"/>
          </w:tcPr>
          <w:p w14:paraId="73556366" w14:textId="77777777" w:rsidR="00E81B0A" w:rsidRPr="00202BEF" w:rsidRDefault="00000000">
            <w:r w:rsidRPr="00202BEF">
              <w:t>Generative Adversarial Network</w:t>
            </w:r>
          </w:p>
        </w:tc>
      </w:tr>
      <w:tr w:rsidR="00E81B0A" w:rsidRPr="00202BEF" w14:paraId="10148BD5" w14:textId="77777777" w:rsidTr="00E81B0A">
        <w:trPr>
          <w:cnfStyle w:val="000000100000" w:firstRow="0" w:lastRow="0" w:firstColumn="0" w:lastColumn="0" w:oddVBand="0" w:evenVBand="0" w:oddHBand="1" w:evenHBand="0" w:firstRowFirstColumn="0" w:firstRowLastColumn="0" w:lastRowFirstColumn="0" w:lastRowLastColumn="0"/>
        </w:trPr>
        <w:tc>
          <w:tcPr>
            <w:tcW w:w="2385" w:type="dxa"/>
          </w:tcPr>
          <w:p w14:paraId="1BB9BCB6" w14:textId="77777777" w:rsidR="00E81B0A" w:rsidRPr="00202BEF" w:rsidRDefault="00000000">
            <w:r w:rsidRPr="00202BEF">
              <w:t>GNN</w:t>
            </w:r>
          </w:p>
        </w:tc>
        <w:tc>
          <w:tcPr>
            <w:tcW w:w="6601" w:type="dxa"/>
          </w:tcPr>
          <w:p w14:paraId="3F894478" w14:textId="77777777" w:rsidR="00E81B0A" w:rsidRPr="00202BEF" w:rsidRDefault="00000000">
            <w:r w:rsidRPr="00202BEF">
              <w:t>Generative Neural Networks</w:t>
            </w:r>
          </w:p>
        </w:tc>
      </w:tr>
      <w:tr w:rsidR="00E81B0A" w:rsidRPr="00202BEF" w14:paraId="15F9A956" w14:textId="77777777" w:rsidTr="00E81B0A">
        <w:trPr>
          <w:cnfStyle w:val="000000010000" w:firstRow="0" w:lastRow="0" w:firstColumn="0" w:lastColumn="0" w:oddVBand="0" w:evenVBand="0" w:oddHBand="0" w:evenHBand="1" w:firstRowFirstColumn="0" w:firstRowLastColumn="0" w:lastRowFirstColumn="0" w:lastRowLastColumn="0"/>
        </w:trPr>
        <w:tc>
          <w:tcPr>
            <w:tcW w:w="2385" w:type="dxa"/>
          </w:tcPr>
          <w:p w14:paraId="7F4534DB" w14:textId="77777777" w:rsidR="00E81B0A" w:rsidRPr="00202BEF" w:rsidRDefault="00000000">
            <w:r w:rsidRPr="00202BEF">
              <w:t>CNN</w:t>
            </w:r>
          </w:p>
        </w:tc>
        <w:tc>
          <w:tcPr>
            <w:tcW w:w="6601" w:type="dxa"/>
          </w:tcPr>
          <w:p w14:paraId="1D09A488" w14:textId="77777777" w:rsidR="00E81B0A" w:rsidRPr="00202BEF" w:rsidRDefault="00000000">
            <w:r w:rsidRPr="00202BEF">
              <w:t>Convolutional Neural Network</w:t>
            </w:r>
          </w:p>
        </w:tc>
      </w:tr>
      <w:tr w:rsidR="00E81B0A" w:rsidRPr="00202BEF" w14:paraId="2E0DF93B" w14:textId="77777777" w:rsidTr="00E81B0A">
        <w:trPr>
          <w:cnfStyle w:val="000000100000" w:firstRow="0" w:lastRow="0" w:firstColumn="0" w:lastColumn="0" w:oddVBand="0" w:evenVBand="0" w:oddHBand="1" w:evenHBand="0" w:firstRowFirstColumn="0" w:firstRowLastColumn="0" w:lastRowFirstColumn="0" w:lastRowLastColumn="0"/>
        </w:trPr>
        <w:tc>
          <w:tcPr>
            <w:tcW w:w="2385" w:type="dxa"/>
          </w:tcPr>
          <w:p w14:paraId="25E1F700" w14:textId="77777777" w:rsidR="00E81B0A" w:rsidRPr="00202BEF" w:rsidRDefault="00000000">
            <w:r w:rsidRPr="00202BEF">
              <w:t>DAG</w:t>
            </w:r>
          </w:p>
        </w:tc>
        <w:tc>
          <w:tcPr>
            <w:tcW w:w="6601" w:type="dxa"/>
          </w:tcPr>
          <w:p w14:paraId="68CD7BA9" w14:textId="77777777" w:rsidR="00E81B0A" w:rsidRPr="00202BEF" w:rsidRDefault="00000000">
            <w:r w:rsidRPr="00202BEF">
              <w:t>Directed Acyclic Graph</w:t>
            </w:r>
          </w:p>
        </w:tc>
      </w:tr>
      <w:tr w:rsidR="00E81B0A" w:rsidRPr="00202BEF" w14:paraId="6252A73E" w14:textId="77777777" w:rsidTr="00E81B0A">
        <w:trPr>
          <w:cnfStyle w:val="000000010000" w:firstRow="0" w:lastRow="0" w:firstColumn="0" w:lastColumn="0" w:oddVBand="0" w:evenVBand="0" w:oddHBand="0" w:evenHBand="1" w:firstRowFirstColumn="0" w:firstRowLastColumn="0" w:lastRowFirstColumn="0" w:lastRowLastColumn="0"/>
        </w:trPr>
        <w:tc>
          <w:tcPr>
            <w:tcW w:w="2385" w:type="dxa"/>
          </w:tcPr>
          <w:p w14:paraId="691F296B" w14:textId="77777777" w:rsidR="00E81B0A" w:rsidRPr="00202BEF" w:rsidRDefault="00000000">
            <w:r w:rsidRPr="00202BEF">
              <w:t>HPC</w:t>
            </w:r>
          </w:p>
        </w:tc>
        <w:tc>
          <w:tcPr>
            <w:tcW w:w="6601" w:type="dxa"/>
          </w:tcPr>
          <w:p w14:paraId="6B84D7AB" w14:textId="77777777" w:rsidR="00E81B0A" w:rsidRPr="00202BEF" w:rsidRDefault="00000000">
            <w:r w:rsidRPr="00202BEF">
              <w:t>High-Performance Computing</w:t>
            </w:r>
          </w:p>
        </w:tc>
      </w:tr>
      <w:tr w:rsidR="00E81B0A" w:rsidRPr="00202BEF" w14:paraId="27EF2FC6" w14:textId="77777777" w:rsidTr="00E81B0A">
        <w:trPr>
          <w:cnfStyle w:val="000000100000" w:firstRow="0" w:lastRow="0" w:firstColumn="0" w:lastColumn="0" w:oddVBand="0" w:evenVBand="0" w:oddHBand="1" w:evenHBand="0" w:firstRowFirstColumn="0" w:firstRowLastColumn="0" w:lastRowFirstColumn="0" w:lastRowLastColumn="0"/>
        </w:trPr>
        <w:tc>
          <w:tcPr>
            <w:tcW w:w="2385" w:type="dxa"/>
          </w:tcPr>
          <w:p w14:paraId="17E6D390" w14:textId="77777777" w:rsidR="00E81B0A" w:rsidRPr="00202BEF" w:rsidRDefault="00000000">
            <w:r w:rsidRPr="00202BEF">
              <w:t>PoC</w:t>
            </w:r>
          </w:p>
        </w:tc>
        <w:tc>
          <w:tcPr>
            <w:tcW w:w="6601" w:type="dxa"/>
          </w:tcPr>
          <w:p w14:paraId="0D4EED38" w14:textId="77777777" w:rsidR="00E81B0A" w:rsidRPr="00202BEF" w:rsidRDefault="00000000">
            <w:r w:rsidRPr="00202BEF">
              <w:t>Proof of Concept</w:t>
            </w:r>
          </w:p>
        </w:tc>
      </w:tr>
      <w:tr w:rsidR="00E81B0A" w:rsidRPr="00202BEF" w14:paraId="62E6DCDC" w14:textId="77777777" w:rsidTr="00E81B0A">
        <w:trPr>
          <w:cnfStyle w:val="000000010000" w:firstRow="0" w:lastRow="0" w:firstColumn="0" w:lastColumn="0" w:oddVBand="0" w:evenVBand="0" w:oddHBand="0" w:evenHBand="1" w:firstRowFirstColumn="0" w:firstRowLastColumn="0" w:lastRowFirstColumn="0" w:lastRowLastColumn="0"/>
        </w:trPr>
        <w:tc>
          <w:tcPr>
            <w:tcW w:w="2385" w:type="dxa"/>
          </w:tcPr>
          <w:p w14:paraId="1E087BC6" w14:textId="77777777" w:rsidR="00E81B0A" w:rsidRPr="00202BEF" w:rsidRDefault="00000000">
            <w:r w:rsidRPr="00202BEF">
              <w:t>DT</w:t>
            </w:r>
          </w:p>
        </w:tc>
        <w:tc>
          <w:tcPr>
            <w:tcW w:w="6601" w:type="dxa"/>
          </w:tcPr>
          <w:p w14:paraId="4681214A" w14:textId="77777777" w:rsidR="00E81B0A" w:rsidRPr="00202BEF" w:rsidRDefault="00000000">
            <w:r w:rsidRPr="00202BEF">
              <w:t>Digital Twin</w:t>
            </w:r>
          </w:p>
        </w:tc>
      </w:tr>
      <w:tr w:rsidR="00E81B0A" w:rsidRPr="00202BEF" w14:paraId="63D0EA97" w14:textId="77777777" w:rsidTr="00E81B0A">
        <w:trPr>
          <w:cnfStyle w:val="000000100000" w:firstRow="0" w:lastRow="0" w:firstColumn="0" w:lastColumn="0" w:oddVBand="0" w:evenVBand="0" w:oddHBand="1" w:evenHBand="0" w:firstRowFirstColumn="0" w:firstRowLastColumn="0" w:lastRowFirstColumn="0" w:lastRowLastColumn="0"/>
        </w:trPr>
        <w:tc>
          <w:tcPr>
            <w:tcW w:w="2385" w:type="dxa"/>
          </w:tcPr>
          <w:p w14:paraId="4DB3E0FA" w14:textId="77777777" w:rsidR="00E81B0A" w:rsidRPr="00202BEF" w:rsidRDefault="00000000">
            <w:r w:rsidRPr="00202BEF">
              <w:t>DTE</w:t>
            </w:r>
          </w:p>
        </w:tc>
        <w:tc>
          <w:tcPr>
            <w:tcW w:w="6601" w:type="dxa"/>
          </w:tcPr>
          <w:p w14:paraId="08CAB6BB" w14:textId="77777777" w:rsidR="00E81B0A" w:rsidRPr="00202BEF" w:rsidRDefault="00000000">
            <w:r w:rsidRPr="00202BEF">
              <w:t>Digital Twin Engine</w:t>
            </w:r>
          </w:p>
        </w:tc>
      </w:tr>
      <w:tr w:rsidR="00E81B0A" w:rsidRPr="00202BEF" w14:paraId="3566AC8F" w14:textId="77777777" w:rsidTr="00E81B0A">
        <w:trPr>
          <w:cnfStyle w:val="000000010000" w:firstRow="0" w:lastRow="0" w:firstColumn="0" w:lastColumn="0" w:oddVBand="0" w:evenVBand="0" w:oddHBand="0" w:evenHBand="1" w:firstRowFirstColumn="0" w:firstRowLastColumn="0" w:lastRowFirstColumn="0" w:lastRowLastColumn="0"/>
        </w:trPr>
        <w:tc>
          <w:tcPr>
            <w:tcW w:w="2385" w:type="dxa"/>
          </w:tcPr>
          <w:p w14:paraId="60C487B5" w14:textId="77777777" w:rsidR="00E81B0A" w:rsidRPr="00202BEF" w:rsidRDefault="00000000">
            <w:r w:rsidRPr="00202BEF">
              <w:t>ML</w:t>
            </w:r>
          </w:p>
        </w:tc>
        <w:tc>
          <w:tcPr>
            <w:tcW w:w="6601" w:type="dxa"/>
          </w:tcPr>
          <w:p w14:paraId="6E971753" w14:textId="77777777" w:rsidR="00E81B0A" w:rsidRPr="00202BEF" w:rsidRDefault="00000000">
            <w:r w:rsidRPr="00202BEF">
              <w:t>Machine Learning</w:t>
            </w:r>
          </w:p>
        </w:tc>
      </w:tr>
      <w:tr w:rsidR="00E81B0A" w:rsidRPr="00202BEF" w14:paraId="448A890A" w14:textId="77777777" w:rsidTr="00E81B0A">
        <w:trPr>
          <w:cnfStyle w:val="000000100000" w:firstRow="0" w:lastRow="0" w:firstColumn="0" w:lastColumn="0" w:oddVBand="0" w:evenVBand="0" w:oddHBand="1" w:evenHBand="0" w:firstRowFirstColumn="0" w:firstRowLastColumn="0" w:lastRowFirstColumn="0" w:lastRowLastColumn="0"/>
        </w:trPr>
        <w:tc>
          <w:tcPr>
            <w:tcW w:w="2385" w:type="dxa"/>
          </w:tcPr>
          <w:p w14:paraId="3EF6C8E2" w14:textId="77777777" w:rsidR="00E81B0A" w:rsidRPr="00202BEF" w:rsidRDefault="00000000">
            <w:r w:rsidRPr="00202BEF">
              <w:t>GW</w:t>
            </w:r>
          </w:p>
        </w:tc>
        <w:tc>
          <w:tcPr>
            <w:tcW w:w="6601" w:type="dxa"/>
          </w:tcPr>
          <w:p w14:paraId="1C856543" w14:textId="77777777" w:rsidR="00E81B0A" w:rsidRPr="00202BEF" w:rsidRDefault="00000000">
            <w:r w:rsidRPr="00202BEF">
              <w:t>Gravitational Wave</w:t>
            </w:r>
          </w:p>
        </w:tc>
      </w:tr>
      <w:tr w:rsidR="00E81B0A" w:rsidRPr="00202BEF" w14:paraId="780D54A6" w14:textId="77777777" w:rsidTr="00E81B0A">
        <w:trPr>
          <w:cnfStyle w:val="000000010000" w:firstRow="0" w:lastRow="0" w:firstColumn="0" w:lastColumn="0" w:oddVBand="0" w:evenVBand="0" w:oddHBand="0" w:evenHBand="1" w:firstRowFirstColumn="0" w:firstRowLastColumn="0" w:lastRowFirstColumn="0" w:lastRowLastColumn="0"/>
        </w:trPr>
        <w:tc>
          <w:tcPr>
            <w:tcW w:w="2385" w:type="dxa"/>
          </w:tcPr>
          <w:p w14:paraId="11B82C56" w14:textId="77777777" w:rsidR="00E81B0A" w:rsidRPr="00202BEF" w:rsidRDefault="00000000">
            <w:r w:rsidRPr="00202BEF">
              <w:t>QCD</w:t>
            </w:r>
          </w:p>
        </w:tc>
        <w:tc>
          <w:tcPr>
            <w:tcW w:w="6601" w:type="dxa"/>
          </w:tcPr>
          <w:p w14:paraId="6189A1B4" w14:textId="77777777" w:rsidR="00E81B0A" w:rsidRPr="00202BEF" w:rsidRDefault="00000000">
            <w:r w:rsidRPr="00202BEF">
              <w:t>Quantum Chromodynamics</w:t>
            </w:r>
          </w:p>
        </w:tc>
      </w:tr>
      <w:tr w:rsidR="00E81B0A" w:rsidRPr="00202BEF" w14:paraId="3C584096" w14:textId="77777777" w:rsidTr="00E81B0A">
        <w:trPr>
          <w:cnfStyle w:val="000000100000" w:firstRow="0" w:lastRow="0" w:firstColumn="0" w:lastColumn="0" w:oddVBand="0" w:evenVBand="0" w:oddHBand="1" w:evenHBand="0" w:firstRowFirstColumn="0" w:firstRowLastColumn="0" w:lastRowFirstColumn="0" w:lastRowLastColumn="0"/>
        </w:trPr>
        <w:tc>
          <w:tcPr>
            <w:tcW w:w="2385" w:type="dxa"/>
          </w:tcPr>
          <w:p w14:paraId="3275517A" w14:textId="77777777" w:rsidR="00E81B0A" w:rsidRPr="00202BEF" w:rsidRDefault="00000000">
            <w:r w:rsidRPr="00202BEF">
              <w:t>HEP</w:t>
            </w:r>
          </w:p>
        </w:tc>
        <w:tc>
          <w:tcPr>
            <w:tcW w:w="6601" w:type="dxa"/>
          </w:tcPr>
          <w:p w14:paraId="59C381D2" w14:textId="77777777" w:rsidR="00E81B0A" w:rsidRPr="00202BEF" w:rsidRDefault="00000000">
            <w:r w:rsidRPr="00202BEF">
              <w:t>High Energy Physics</w:t>
            </w:r>
          </w:p>
        </w:tc>
      </w:tr>
      <w:tr w:rsidR="00E81B0A" w:rsidRPr="00202BEF" w14:paraId="4D5FEE7D" w14:textId="77777777" w:rsidTr="00E81B0A">
        <w:trPr>
          <w:cnfStyle w:val="000000010000" w:firstRow="0" w:lastRow="0" w:firstColumn="0" w:lastColumn="0" w:oddVBand="0" w:evenVBand="0" w:oddHBand="0" w:evenHBand="1" w:firstRowFirstColumn="0" w:firstRowLastColumn="0" w:lastRowFirstColumn="0" w:lastRowLastColumn="0"/>
        </w:trPr>
        <w:tc>
          <w:tcPr>
            <w:tcW w:w="2385" w:type="dxa"/>
          </w:tcPr>
          <w:p w14:paraId="20B29888" w14:textId="77777777" w:rsidR="00E81B0A" w:rsidRPr="00202BEF" w:rsidRDefault="00000000">
            <w:r w:rsidRPr="00202BEF">
              <w:t>HL-LHC</w:t>
            </w:r>
          </w:p>
        </w:tc>
        <w:tc>
          <w:tcPr>
            <w:tcW w:w="6601" w:type="dxa"/>
          </w:tcPr>
          <w:p w14:paraId="7E924B4E" w14:textId="77777777" w:rsidR="00E81B0A" w:rsidRPr="00202BEF" w:rsidRDefault="00000000">
            <w:r w:rsidRPr="00202BEF">
              <w:t>High Luminosity - Large Hadron Collider</w:t>
            </w:r>
          </w:p>
        </w:tc>
      </w:tr>
      <w:tr w:rsidR="00E81B0A" w:rsidRPr="00202BEF" w14:paraId="7308C058" w14:textId="77777777" w:rsidTr="00E81B0A">
        <w:trPr>
          <w:cnfStyle w:val="000000100000" w:firstRow="0" w:lastRow="0" w:firstColumn="0" w:lastColumn="0" w:oddVBand="0" w:evenVBand="0" w:oddHBand="1" w:evenHBand="0" w:firstRowFirstColumn="0" w:firstRowLastColumn="0" w:lastRowFirstColumn="0" w:lastRowLastColumn="0"/>
        </w:trPr>
        <w:tc>
          <w:tcPr>
            <w:tcW w:w="2385" w:type="dxa"/>
          </w:tcPr>
          <w:p w14:paraId="744D14B0" w14:textId="77777777" w:rsidR="00E81B0A" w:rsidRPr="00202BEF" w:rsidRDefault="00000000">
            <w:r w:rsidRPr="00202BEF">
              <w:t>MC</w:t>
            </w:r>
          </w:p>
        </w:tc>
        <w:tc>
          <w:tcPr>
            <w:tcW w:w="6601" w:type="dxa"/>
          </w:tcPr>
          <w:p w14:paraId="4C1F97A0" w14:textId="77777777" w:rsidR="00E81B0A" w:rsidRPr="00202BEF" w:rsidRDefault="00000000">
            <w:r w:rsidRPr="00202BEF">
              <w:t>Monte Carlo</w:t>
            </w:r>
          </w:p>
        </w:tc>
      </w:tr>
      <w:tr w:rsidR="00E81B0A" w:rsidRPr="00202BEF" w14:paraId="24CD0D36" w14:textId="77777777" w:rsidTr="00E81B0A">
        <w:trPr>
          <w:cnfStyle w:val="000000010000" w:firstRow="0" w:lastRow="0" w:firstColumn="0" w:lastColumn="0" w:oddVBand="0" w:evenVBand="0" w:oddHBand="0" w:evenHBand="1" w:firstRowFirstColumn="0" w:firstRowLastColumn="0" w:lastRowFirstColumn="0" w:lastRowLastColumn="0"/>
        </w:trPr>
        <w:tc>
          <w:tcPr>
            <w:tcW w:w="2385" w:type="dxa"/>
          </w:tcPr>
          <w:p w14:paraId="31C7ED66" w14:textId="77777777" w:rsidR="00E81B0A" w:rsidRPr="00202BEF" w:rsidRDefault="00000000">
            <w:r w:rsidRPr="00202BEF">
              <w:t>ML-PPA</w:t>
            </w:r>
          </w:p>
        </w:tc>
        <w:tc>
          <w:tcPr>
            <w:tcW w:w="6601" w:type="dxa"/>
          </w:tcPr>
          <w:p w14:paraId="5DEB3E97" w14:textId="77777777" w:rsidR="00E81B0A" w:rsidRPr="00202BEF" w:rsidRDefault="00000000">
            <w:r w:rsidRPr="00202BEF">
              <w:t>Machine Learning-based Pipeline for Pulsar Analysis</w:t>
            </w:r>
          </w:p>
        </w:tc>
      </w:tr>
      <w:tr w:rsidR="00E81B0A" w:rsidRPr="00202BEF" w14:paraId="4837A0F0" w14:textId="77777777" w:rsidTr="00E81B0A">
        <w:trPr>
          <w:cnfStyle w:val="000000100000" w:firstRow="0" w:lastRow="0" w:firstColumn="0" w:lastColumn="0" w:oddVBand="0" w:evenVBand="0" w:oddHBand="1" w:evenHBand="0" w:firstRowFirstColumn="0" w:firstRowLastColumn="0" w:lastRowFirstColumn="0" w:lastRowLastColumn="0"/>
        </w:trPr>
        <w:tc>
          <w:tcPr>
            <w:tcW w:w="2385" w:type="dxa"/>
          </w:tcPr>
          <w:p w14:paraId="698088BC" w14:textId="77777777" w:rsidR="00E81B0A" w:rsidRPr="00202BEF" w:rsidRDefault="00000000">
            <w:r w:rsidRPr="00202BEF">
              <w:t>RFI</w:t>
            </w:r>
          </w:p>
        </w:tc>
        <w:tc>
          <w:tcPr>
            <w:tcW w:w="6601" w:type="dxa"/>
          </w:tcPr>
          <w:p w14:paraId="030A9660" w14:textId="77777777" w:rsidR="00E81B0A" w:rsidRPr="00202BEF" w:rsidRDefault="00000000">
            <w:r w:rsidRPr="00202BEF">
              <w:t>Radio Frequency Interference</w:t>
            </w:r>
          </w:p>
        </w:tc>
      </w:tr>
    </w:tbl>
    <w:p w14:paraId="1925FCA5" w14:textId="77777777" w:rsidR="00E81B0A" w:rsidRPr="00202BEF" w:rsidRDefault="00000000">
      <w:pPr>
        <w:rPr>
          <w:rFonts w:ascii="Open Sans" w:eastAsia="Open Sans" w:hAnsi="Open Sans" w:cs="Open Sans"/>
          <w:b/>
          <w:color w:val="434343"/>
          <w:sz w:val="22"/>
          <w:szCs w:val="22"/>
        </w:rPr>
      </w:pPr>
      <w:r w:rsidRPr="00202BEF">
        <w:rPr>
          <w:rFonts w:ascii="Open Sans" w:eastAsia="Open Sans" w:hAnsi="Open Sans" w:cs="Open Sans"/>
          <w:color w:val="434343"/>
          <w:sz w:val="22"/>
          <w:szCs w:val="22"/>
        </w:rPr>
        <w:t xml:space="preserve">Terminology / Acronyms: </w:t>
      </w:r>
      <w:hyperlink r:id="rId14">
        <w:r w:rsidR="00E81B0A" w:rsidRPr="00202BEF">
          <w:rPr>
            <w:rFonts w:ascii="Open Sans" w:eastAsia="Open Sans" w:hAnsi="Open Sans" w:cs="Open Sans"/>
            <w:b/>
            <w:color w:val="EF8200"/>
            <w:sz w:val="22"/>
            <w:szCs w:val="22"/>
            <w:u w:val="single"/>
          </w:rPr>
          <w:t>https://confluence.egi.eu/display/EGIG</w:t>
        </w:r>
      </w:hyperlink>
    </w:p>
    <w:p w14:paraId="615A0E2C" w14:textId="77777777" w:rsidR="00E81B0A" w:rsidRPr="00202BEF" w:rsidRDefault="00E81B0A">
      <w:pPr>
        <w:rPr>
          <w:rFonts w:ascii="Open Sans" w:eastAsia="Open Sans" w:hAnsi="Open Sans" w:cs="Open Sans"/>
          <w:b/>
          <w:color w:val="EF8200"/>
          <w:sz w:val="22"/>
          <w:szCs w:val="22"/>
        </w:rPr>
      </w:pPr>
    </w:p>
    <w:p w14:paraId="56DE8BB8" w14:textId="77777777" w:rsidR="00E81B0A" w:rsidRPr="00202BEF" w:rsidRDefault="00000000">
      <w:pPr>
        <w:rPr>
          <w:rFonts w:ascii="Open Sans" w:eastAsia="Open Sans" w:hAnsi="Open Sans" w:cs="Open Sans"/>
          <w:b/>
          <w:color w:val="EF8200"/>
          <w:sz w:val="22"/>
          <w:szCs w:val="22"/>
        </w:rPr>
      </w:pPr>
      <w:r w:rsidRPr="00202BEF">
        <w:rPr>
          <w:rFonts w:ascii="Open Sans" w:hAnsi="Open Sans" w:cs="Open Sans"/>
        </w:rPr>
        <w:br w:type="page"/>
      </w:r>
    </w:p>
    <w:sdt>
      <w:sdtPr>
        <w:rPr>
          <w:rFonts w:ascii="Calibri" w:eastAsia="Calibri" w:hAnsi="Calibri" w:cs="Open Sans"/>
          <w:bCs w:val="0"/>
          <w:color w:val="auto"/>
          <w:sz w:val="24"/>
          <w:szCs w:val="24"/>
          <w:lang w:val="en-GB"/>
        </w:rPr>
        <w:id w:val="533165517"/>
        <w:docPartObj>
          <w:docPartGallery w:val="Table of Contents"/>
          <w:docPartUnique/>
        </w:docPartObj>
      </w:sdtPr>
      <w:sdtEndPr>
        <w:rPr>
          <w:b/>
          <w:noProof/>
        </w:rPr>
      </w:sdtEndPr>
      <w:sdtContent>
        <w:p w14:paraId="1ED6A3A1" w14:textId="2DFB51B9" w:rsidR="00202BEF" w:rsidRPr="00202BEF" w:rsidRDefault="00202BEF" w:rsidP="00202BEF">
          <w:pPr>
            <w:pStyle w:val="TOCHeading"/>
            <w:numPr>
              <w:ilvl w:val="0"/>
              <w:numId w:val="0"/>
            </w:numPr>
            <w:ind w:left="720" w:hanging="720"/>
            <w:rPr>
              <w:rFonts w:cs="Open Sans"/>
            </w:rPr>
          </w:pPr>
          <w:r w:rsidRPr="00202BEF">
            <w:rPr>
              <w:rFonts w:cs="Open Sans"/>
            </w:rPr>
            <w:t>Table of Contents</w:t>
          </w:r>
        </w:p>
        <w:p w14:paraId="184EE9DB" w14:textId="4DE027BD" w:rsidR="00202BEF" w:rsidRPr="00202BEF" w:rsidRDefault="00202BEF">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r w:rsidRPr="00202BEF">
            <w:rPr>
              <w:rFonts w:ascii="Open Sans" w:hAnsi="Open Sans" w:cs="Open Sans"/>
            </w:rPr>
            <w:fldChar w:fldCharType="begin"/>
          </w:r>
          <w:r w:rsidRPr="00202BEF">
            <w:rPr>
              <w:rFonts w:ascii="Open Sans" w:hAnsi="Open Sans" w:cs="Open Sans"/>
            </w:rPr>
            <w:instrText xml:space="preserve"> TOC \o "1-3" \h \z \u </w:instrText>
          </w:r>
          <w:r w:rsidRPr="00202BEF">
            <w:rPr>
              <w:rFonts w:ascii="Open Sans" w:hAnsi="Open Sans" w:cs="Open Sans"/>
            </w:rPr>
            <w:fldChar w:fldCharType="separate"/>
          </w:r>
          <w:hyperlink w:anchor="_Toc191478653" w:history="1">
            <w:r w:rsidRPr="00202BEF">
              <w:rPr>
                <w:rStyle w:val="Hyperlink"/>
                <w:rFonts w:ascii="Open Sans" w:hAnsi="Open Sans" w:cs="Open Sans"/>
                <w:noProof/>
              </w:rPr>
              <w:t>1</w:t>
            </w:r>
            <w:r w:rsidRPr="00202BEF">
              <w:rPr>
                <w:rFonts w:ascii="Open Sans" w:eastAsiaTheme="minorEastAsia" w:hAnsi="Open Sans" w:cs="Open Sans"/>
                <w:b w:val="0"/>
                <w:bCs w:val="0"/>
                <w:i w:val="0"/>
                <w:iCs w:val="0"/>
                <w:noProof/>
                <w:kern w:val="2"/>
                <w:lang w:val="en-US"/>
                <w14:ligatures w14:val="standardContextual"/>
              </w:rPr>
              <w:tab/>
            </w:r>
            <w:r w:rsidRPr="00202BEF">
              <w:rPr>
                <w:rStyle w:val="Hyperlink"/>
                <w:rFonts w:ascii="Open Sans" w:hAnsi="Open Sans" w:cs="Open Sans"/>
                <w:noProof/>
              </w:rPr>
              <w:t>Introduction</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_Toc191478653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8</w:t>
            </w:r>
            <w:r w:rsidRPr="00202BEF">
              <w:rPr>
                <w:rFonts w:ascii="Open Sans" w:hAnsi="Open Sans" w:cs="Open Sans"/>
                <w:noProof/>
                <w:webHidden/>
              </w:rPr>
              <w:fldChar w:fldCharType="end"/>
            </w:r>
          </w:hyperlink>
        </w:p>
        <w:p w14:paraId="266E2C95" w14:textId="2D65A55C"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54" w:history="1">
            <w:r w:rsidRPr="00202BEF">
              <w:rPr>
                <w:rStyle w:val="Hyperlink"/>
                <w:rFonts w:ascii="Open Sans" w:hAnsi="Open Sans" w:cs="Open Sans"/>
                <w:noProof/>
              </w:rPr>
              <w:t>1.1</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Scope</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_Toc191478654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8</w:t>
            </w:r>
            <w:r w:rsidRPr="00202BEF">
              <w:rPr>
                <w:rFonts w:ascii="Open Sans" w:hAnsi="Open Sans" w:cs="Open Sans"/>
                <w:noProof/>
                <w:webHidden/>
              </w:rPr>
              <w:fldChar w:fldCharType="end"/>
            </w:r>
          </w:hyperlink>
        </w:p>
        <w:p w14:paraId="6BB1288B" w14:textId="2FD27FD4"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55" w:history="1">
            <w:r w:rsidRPr="00202BEF">
              <w:rPr>
                <w:rStyle w:val="Hyperlink"/>
                <w:rFonts w:ascii="Open Sans" w:hAnsi="Open Sans" w:cs="Open Sans"/>
                <w:noProof/>
              </w:rPr>
              <w:t>1.2</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Document Structure</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_Toc191478655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8</w:t>
            </w:r>
            <w:r w:rsidRPr="00202BEF">
              <w:rPr>
                <w:rFonts w:ascii="Open Sans" w:hAnsi="Open Sans" w:cs="Open Sans"/>
                <w:noProof/>
                <w:webHidden/>
              </w:rPr>
              <w:fldChar w:fldCharType="end"/>
            </w:r>
          </w:hyperlink>
        </w:p>
        <w:p w14:paraId="066D433A" w14:textId="4B816707" w:rsidR="00202BEF" w:rsidRPr="00202BEF" w:rsidRDefault="00202BEF">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91478656" w:history="1">
            <w:r w:rsidRPr="00202BEF">
              <w:rPr>
                <w:rStyle w:val="Hyperlink"/>
                <w:rFonts w:ascii="Open Sans" w:hAnsi="Open Sans" w:cs="Open Sans"/>
                <w:noProof/>
              </w:rPr>
              <w:t>2</w:t>
            </w:r>
            <w:r w:rsidRPr="00202BEF">
              <w:rPr>
                <w:rFonts w:ascii="Open Sans" w:eastAsiaTheme="minorEastAsia" w:hAnsi="Open Sans" w:cs="Open Sans"/>
                <w:b w:val="0"/>
                <w:bCs w:val="0"/>
                <w:i w:val="0"/>
                <w:iCs w:val="0"/>
                <w:noProof/>
                <w:kern w:val="2"/>
                <w:lang w:val="en-US"/>
                <w14:ligatures w14:val="standardContextual"/>
              </w:rPr>
              <w:tab/>
            </w:r>
            <w:r w:rsidRPr="00202BEF">
              <w:rPr>
                <w:rStyle w:val="Hyperlink"/>
                <w:rFonts w:ascii="Open Sans" w:hAnsi="Open Sans" w:cs="Open Sans"/>
                <w:noProof/>
              </w:rPr>
              <w:t>Overview of Thematic Modules for the Physics Domain</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_Toc191478656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9</w:t>
            </w:r>
            <w:r w:rsidRPr="00202BEF">
              <w:rPr>
                <w:rFonts w:ascii="Open Sans" w:hAnsi="Open Sans" w:cs="Open Sans"/>
                <w:noProof/>
                <w:webHidden/>
              </w:rPr>
              <w:fldChar w:fldCharType="end"/>
            </w:r>
          </w:hyperlink>
        </w:p>
        <w:p w14:paraId="28B8BCBF" w14:textId="2B2D200D"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57" w:history="1">
            <w:r w:rsidRPr="00202BEF">
              <w:rPr>
                <w:rStyle w:val="Hyperlink"/>
                <w:rFonts w:ascii="Open Sans" w:eastAsia="Open Sans" w:hAnsi="Open Sans" w:cs="Open Sans"/>
                <w:noProof/>
              </w:rPr>
              <w:t>2.1</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T7.1 Lattice QCD simulations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_Toc191478657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9</w:t>
            </w:r>
            <w:r w:rsidRPr="00202BEF">
              <w:rPr>
                <w:rFonts w:ascii="Open Sans" w:hAnsi="Open Sans" w:cs="Open Sans"/>
                <w:noProof/>
                <w:webHidden/>
              </w:rPr>
              <w:fldChar w:fldCharType="end"/>
            </w:r>
          </w:hyperlink>
        </w:p>
        <w:p w14:paraId="522DB976" w14:textId="3415D8D2"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58" w:history="1">
            <w:r w:rsidRPr="00202BEF">
              <w:rPr>
                <w:rStyle w:val="Hyperlink"/>
                <w:rFonts w:ascii="Open Sans" w:eastAsia="Open Sans" w:hAnsi="Open Sans" w:cs="Open Sans"/>
                <w:noProof/>
              </w:rPr>
              <w:t>2.1.1</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Advanced Data management for Lattice QCD</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_Toc191478658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9</w:t>
            </w:r>
            <w:r w:rsidRPr="00202BEF">
              <w:rPr>
                <w:rFonts w:ascii="Open Sans" w:hAnsi="Open Sans" w:cs="Open Sans"/>
                <w:noProof/>
                <w:webHidden/>
              </w:rPr>
              <w:fldChar w:fldCharType="end"/>
            </w:r>
          </w:hyperlink>
        </w:p>
        <w:p w14:paraId="3F30C80C" w14:textId="394FC42F"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59" w:history="1">
            <w:r w:rsidRPr="00202BEF">
              <w:rPr>
                <w:rStyle w:val="Hyperlink"/>
                <w:rFonts w:ascii="Open Sans" w:eastAsia="Open Sans" w:hAnsi="Open Sans" w:cs="Open Sans"/>
                <w:noProof/>
              </w:rPr>
              <w:t>2.1.2</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Generative models using Machine Learning</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_Toc191478659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10</w:t>
            </w:r>
            <w:r w:rsidRPr="00202BEF">
              <w:rPr>
                <w:rFonts w:ascii="Open Sans" w:hAnsi="Open Sans" w:cs="Open Sans"/>
                <w:noProof/>
                <w:webHidden/>
              </w:rPr>
              <w:fldChar w:fldCharType="end"/>
            </w:r>
          </w:hyperlink>
        </w:p>
        <w:p w14:paraId="4D774894" w14:textId="00CB0665"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60" w:history="1">
            <w:r w:rsidRPr="00202BEF">
              <w:rPr>
                <w:rStyle w:val="Hyperlink"/>
                <w:rFonts w:ascii="Open Sans" w:hAnsi="Open Sans" w:cs="Open Sans"/>
                <w:noProof/>
              </w:rPr>
              <w:t>2.2</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T7.2 Noise simulation for radio astronomy</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_Toc191478660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12</w:t>
            </w:r>
            <w:r w:rsidRPr="00202BEF">
              <w:rPr>
                <w:rFonts w:ascii="Open Sans" w:hAnsi="Open Sans" w:cs="Open Sans"/>
                <w:noProof/>
                <w:webHidden/>
              </w:rPr>
              <w:fldChar w:fldCharType="end"/>
            </w:r>
          </w:hyperlink>
        </w:p>
        <w:p w14:paraId="742835E5" w14:textId="147EA3A4"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61" w:history="1">
            <w:r w:rsidRPr="00202BEF">
              <w:rPr>
                <w:rStyle w:val="Hyperlink"/>
                <w:rFonts w:ascii="Open Sans" w:eastAsia="Open Sans" w:hAnsi="Open Sans" w:cs="Open Sans"/>
                <w:noProof/>
              </w:rPr>
              <w:t>2.2.1</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Use-case description</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_Toc191478661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12</w:t>
            </w:r>
            <w:r w:rsidRPr="00202BEF">
              <w:rPr>
                <w:rFonts w:ascii="Open Sans" w:hAnsi="Open Sans" w:cs="Open Sans"/>
                <w:noProof/>
                <w:webHidden/>
              </w:rPr>
              <w:fldChar w:fldCharType="end"/>
            </w:r>
          </w:hyperlink>
        </w:p>
        <w:p w14:paraId="45A8941E" w14:textId="32ADC369"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62" w:history="1">
            <w:r w:rsidRPr="00202BEF">
              <w:rPr>
                <w:rStyle w:val="Hyperlink"/>
                <w:rFonts w:ascii="Open Sans" w:eastAsia="Open Sans" w:hAnsi="Open Sans" w:cs="Open Sans"/>
                <w:noProof/>
              </w:rPr>
              <w:t>2.2.2</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Machine Learning-based Pipeline for Pulsar Analysis (ML-PPA)</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_Toc191478662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14</w:t>
            </w:r>
            <w:r w:rsidRPr="00202BEF">
              <w:rPr>
                <w:rFonts w:ascii="Open Sans" w:hAnsi="Open Sans" w:cs="Open Sans"/>
                <w:noProof/>
                <w:webHidden/>
              </w:rPr>
              <w:fldChar w:fldCharType="end"/>
            </w:r>
          </w:hyperlink>
        </w:p>
        <w:p w14:paraId="6F471B89" w14:textId="414EC5C8"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63" w:history="1">
            <w:r w:rsidRPr="00202BEF">
              <w:rPr>
                <w:rStyle w:val="Hyperlink"/>
                <w:rFonts w:ascii="Open Sans" w:hAnsi="Open Sans" w:cs="Open Sans"/>
                <w:noProof/>
              </w:rPr>
              <w:t>2.3</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T7.3 GAN-based thematic modules to manage noise simulation, low-latency de-noising, and veto generation for gravitational waves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_Toc191478663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16</w:t>
            </w:r>
            <w:r w:rsidRPr="00202BEF">
              <w:rPr>
                <w:rFonts w:ascii="Open Sans" w:hAnsi="Open Sans" w:cs="Open Sans"/>
                <w:noProof/>
                <w:webHidden/>
              </w:rPr>
              <w:fldChar w:fldCharType="end"/>
            </w:r>
          </w:hyperlink>
        </w:p>
        <w:p w14:paraId="15F85267" w14:textId="3E886C48"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64" w:history="1">
            <w:r w:rsidRPr="00202BEF">
              <w:rPr>
                <w:rStyle w:val="Hyperlink"/>
                <w:rFonts w:ascii="Open Sans" w:hAnsi="Open Sans" w:cs="Open Sans"/>
                <w:noProof/>
              </w:rPr>
              <w:t>2.3.1</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Use-case description</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_Toc191478664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16</w:t>
            </w:r>
            <w:r w:rsidRPr="00202BEF">
              <w:rPr>
                <w:rFonts w:ascii="Open Sans" w:hAnsi="Open Sans" w:cs="Open Sans"/>
                <w:noProof/>
                <w:webHidden/>
              </w:rPr>
              <w:fldChar w:fldCharType="end"/>
            </w:r>
          </w:hyperlink>
        </w:p>
        <w:p w14:paraId="727E082A" w14:textId="5B245C2D"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65" w:history="1">
            <w:r w:rsidRPr="00202BEF">
              <w:rPr>
                <w:rStyle w:val="Hyperlink"/>
                <w:rFonts w:ascii="Open Sans" w:hAnsi="Open Sans" w:cs="Open Sans"/>
                <w:noProof/>
              </w:rPr>
              <w:t>2.3.2</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High-level architecture of the DT implementation</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_Toc191478665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17</w:t>
            </w:r>
            <w:r w:rsidRPr="00202BEF">
              <w:rPr>
                <w:rFonts w:ascii="Open Sans" w:hAnsi="Open Sans" w:cs="Open Sans"/>
                <w:noProof/>
                <w:webHidden/>
              </w:rPr>
              <w:fldChar w:fldCharType="end"/>
            </w:r>
          </w:hyperlink>
        </w:p>
        <w:p w14:paraId="680C2FC9" w14:textId="67A47B4D"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66" w:history="1">
            <w:r w:rsidRPr="00202BEF">
              <w:rPr>
                <w:rStyle w:val="Hyperlink"/>
                <w:rFonts w:ascii="Open Sans" w:eastAsia="Open Sans" w:hAnsi="Open Sans" w:cs="Open Sans"/>
                <w:noProof/>
              </w:rPr>
              <w:t>2.3.3</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The Training DT subsystem</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_Toc191478666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18</w:t>
            </w:r>
            <w:r w:rsidRPr="00202BEF">
              <w:rPr>
                <w:rFonts w:ascii="Open Sans" w:hAnsi="Open Sans" w:cs="Open Sans"/>
                <w:noProof/>
                <w:webHidden/>
              </w:rPr>
              <w:fldChar w:fldCharType="end"/>
            </w:r>
          </w:hyperlink>
        </w:p>
        <w:p w14:paraId="36922E07" w14:textId="2ACF2C22"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67" w:history="1">
            <w:r w:rsidRPr="00202BEF">
              <w:rPr>
                <w:rStyle w:val="Hyperlink"/>
                <w:rFonts w:ascii="Open Sans" w:eastAsia="Open Sans" w:hAnsi="Open Sans" w:cs="Open Sans"/>
                <w:noProof/>
              </w:rPr>
              <w:t>2.3.4</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The Inference DT subsystem</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_Toc191478667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21</w:t>
            </w:r>
            <w:r w:rsidRPr="00202BEF">
              <w:rPr>
                <w:rFonts w:ascii="Open Sans" w:hAnsi="Open Sans" w:cs="Open Sans"/>
                <w:noProof/>
                <w:webHidden/>
              </w:rPr>
              <w:fldChar w:fldCharType="end"/>
            </w:r>
          </w:hyperlink>
        </w:p>
        <w:p w14:paraId="20FC8DA0" w14:textId="7E124653"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68" w:history="1">
            <w:r w:rsidRPr="00202BEF">
              <w:rPr>
                <w:rStyle w:val="Hyperlink"/>
                <w:rFonts w:ascii="Open Sans" w:eastAsia="Open Sans" w:hAnsi="Open Sans" w:cs="Open Sans"/>
                <w:noProof/>
              </w:rPr>
              <w:t>2.3.5</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The Virgo Data Lake</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_Toc191478668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22</w:t>
            </w:r>
            <w:r w:rsidRPr="00202BEF">
              <w:rPr>
                <w:rFonts w:ascii="Open Sans" w:hAnsi="Open Sans" w:cs="Open Sans"/>
                <w:noProof/>
                <w:webHidden/>
              </w:rPr>
              <w:fldChar w:fldCharType="end"/>
            </w:r>
          </w:hyperlink>
        </w:p>
        <w:p w14:paraId="13D1E6C1" w14:textId="6C2A8FCF"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69" w:history="1">
            <w:r w:rsidRPr="00202BEF">
              <w:rPr>
                <w:rStyle w:val="Hyperlink"/>
                <w:rFonts w:ascii="Open Sans" w:hAnsi="Open Sans" w:cs="Open Sans"/>
                <w:noProof/>
              </w:rPr>
              <w:t>2.4</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T7.7 Fast particle detector simulation with GAN</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_Toc191478669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23</w:t>
            </w:r>
            <w:r w:rsidRPr="00202BEF">
              <w:rPr>
                <w:rFonts w:ascii="Open Sans" w:hAnsi="Open Sans" w:cs="Open Sans"/>
                <w:noProof/>
                <w:webHidden/>
              </w:rPr>
              <w:fldChar w:fldCharType="end"/>
            </w:r>
          </w:hyperlink>
        </w:p>
        <w:p w14:paraId="768E335B" w14:textId="09F29A7B" w:rsidR="00202BEF" w:rsidRPr="00202BEF" w:rsidRDefault="00202BEF">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91478670" w:history="1">
            <w:r w:rsidRPr="00202BEF">
              <w:rPr>
                <w:rStyle w:val="Hyperlink"/>
                <w:rFonts w:ascii="Open Sans" w:hAnsi="Open Sans" w:cs="Open Sans"/>
                <w:noProof/>
              </w:rPr>
              <w:t>3</w:t>
            </w:r>
            <w:r w:rsidRPr="00202BEF">
              <w:rPr>
                <w:rFonts w:ascii="Open Sans" w:eastAsiaTheme="minorEastAsia" w:hAnsi="Open Sans" w:cs="Open Sans"/>
                <w:b w:val="0"/>
                <w:bCs w:val="0"/>
                <w:i w:val="0"/>
                <w:iCs w:val="0"/>
                <w:noProof/>
                <w:kern w:val="2"/>
                <w:lang w:val="en-US"/>
                <w14:ligatures w14:val="standardContextual"/>
              </w:rPr>
              <w:tab/>
            </w:r>
            <w:r w:rsidRPr="00202BEF">
              <w:rPr>
                <w:rStyle w:val="Hyperlink"/>
                <w:rFonts w:ascii="Open Sans" w:hAnsi="Open Sans" w:cs="Open Sans"/>
                <w:noProof/>
              </w:rPr>
              <w:t>Thematic Modules / Components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_Toc191478670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26</w:t>
            </w:r>
            <w:r w:rsidRPr="00202BEF">
              <w:rPr>
                <w:rFonts w:ascii="Open Sans" w:hAnsi="Open Sans" w:cs="Open Sans"/>
                <w:noProof/>
                <w:webHidden/>
              </w:rPr>
              <w:fldChar w:fldCharType="end"/>
            </w:r>
          </w:hyperlink>
        </w:p>
        <w:p w14:paraId="48552192" w14:textId="655EDD48"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71" w:history="1">
            <w:r w:rsidRPr="00202BEF">
              <w:rPr>
                <w:rStyle w:val="Hyperlink"/>
                <w:rFonts w:ascii="Open Sans" w:hAnsi="Open Sans" w:cs="Open Sans"/>
                <w:noProof/>
              </w:rPr>
              <w:t>3.1</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T7.1 openQxD</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_Toc191478671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26</w:t>
            </w:r>
            <w:r w:rsidRPr="00202BEF">
              <w:rPr>
                <w:rFonts w:ascii="Open Sans" w:hAnsi="Open Sans" w:cs="Open Sans"/>
                <w:noProof/>
                <w:webHidden/>
              </w:rPr>
              <w:fldChar w:fldCharType="end"/>
            </w:r>
          </w:hyperlink>
        </w:p>
        <w:p w14:paraId="04F5AD18" w14:textId="7A071424"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72" w:history="1">
            <w:r w:rsidRPr="00202BEF">
              <w:rPr>
                <w:rStyle w:val="Hyperlink"/>
                <w:rFonts w:ascii="Open Sans" w:hAnsi="Open Sans" w:cs="Open Sans"/>
                <w:noProof/>
              </w:rPr>
              <w:t>3.1.1</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Release notes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_Toc191478672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27</w:t>
            </w:r>
            <w:r w:rsidRPr="00202BEF">
              <w:rPr>
                <w:rFonts w:ascii="Open Sans" w:hAnsi="Open Sans" w:cs="Open Sans"/>
                <w:noProof/>
                <w:webHidden/>
              </w:rPr>
              <w:fldChar w:fldCharType="end"/>
            </w:r>
          </w:hyperlink>
        </w:p>
        <w:p w14:paraId="5FFE1708" w14:textId="1E903E14"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73" w:history="1">
            <w:r w:rsidRPr="00202BEF">
              <w:rPr>
                <w:rStyle w:val="Hyperlink"/>
                <w:rFonts w:ascii="Open Sans" w:hAnsi="Open Sans" w:cs="Open Sans"/>
                <w:noProof/>
              </w:rPr>
              <w:t>3.1.2</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Future plans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_Toc191478673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27</w:t>
            </w:r>
            <w:r w:rsidRPr="00202BEF">
              <w:rPr>
                <w:rFonts w:ascii="Open Sans" w:hAnsi="Open Sans" w:cs="Open Sans"/>
                <w:noProof/>
                <w:webHidden/>
              </w:rPr>
              <w:fldChar w:fldCharType="end"/>
            </w:r>
          </w:hyperlink>
        </w:p>
        <w:p w14:paraId="31C67948" w14:textId="0652000A"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74" w:history="1">
            <w:r w:rsidRPr="00202BEF">
              <w:rPr>
                <w:rStyle w:val="Hyperlink"/>
                <w:rFonts w:ascii="Open Sans" w:hAnsi="Open Sans" w:cs="Open Sans"/>
                <w:noProof/>
              </w:rPr>
              <w:t>3.2</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T7.1 normflow</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_Toc191478674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27</w:t>
            </w:r>
            <w:r w:rsidRPr="00202BEF">
              <w:rPr>
                <w:rFonts w:ascii="Open Sans" w:hAnsi="Open Sans" w:cs="Open Sans"/>
                <w:noProof/>
                <w:webHidden/>
              </w:rPr>
              <w:fldChar w:fldCharType="end"/>
            </w:r>
          </w:hyperlink>
        </w:p>
        <w:p w14:paraId="26277DCC" w14:textId="0C52BDA8"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75" w:history="1">
            <w:r w:rsidRPr="00202BEF">
              <w:rPr>
                <w:rStyle w:val="Hyperlink"/>
                <w:rFonts w:ascii="Open Sans" w:hAnsi="Open Sans" w:cs="Open Sans"/>
                <w:noProof/>
              </w:rPr>
              <w:t>3.2.1</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Release notes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_Toc191478675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28</w:t>
            </w:r>
            <w:r w:rsidRPr="00202BEF">
              <w:rPr>
                <w:rFonts w:ascii="Open Sans" w:hAnsi="Open Sans" w:cs="Open Sans"/>
                <w:noProof/>
                <w:webHidden/>
              </w:rPr>
              <w:fldChar w:fldCharType="end"/>
            </w:r>
          </w:hyperlink>
        </w:p>
        <w:p w14:paraId="5411CF41" w14:textId="5CD00FD4"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76" w:history="1">
            <w:r w:rsidRPr="00202BEF">
              <w:rPr>
                <w:rStyle w:val="Hyperlink"/>
                <w:rFonts w:ascii="Open Sans" w:hAnsi="Open Sans" w:cs="Open Sans"/>
                <w:noProof/>
              </w:rPr>
              <w:t>3.2.2</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Future plans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_Toc191478676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28</w:t>
            </w:r>
            <w:r w:rsidRPr="00202BEF">
              <w:rPr>
                <w:rFonts w:ascii="Open Sans" w:hAnsi="Open Sans" w:cs="Open Sans"/>
                <w:noProof/>
                <w:webHidden/>
              </w:rPr>
              <w:fldChar w:fldCharType="end"/>
            </w:r>
          </w:hyperlink>
        </w:p>
        <w:p w14:paraId="4A48C9C7" w14:textId="46D27E62"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77" w:history="1">
            <w:r w:rsidRPr="00202BEF">
              <w:rPr>
                <w:rStyle w:val="Hyperlink"/>
                <w:rFonts w:ascii="Open Sans" w:hAnsi="Open Sans" w:cs="Open Sans"/>
                <w:noProof/>
              </w:rPr>
              <w:t>3.3</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T7.2 PulsarDT</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_Toc191478677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28</w:t>
            </w:r>
            <w:r w:rsidRPr="00202BEF">
              <w:rPr>
                <w:rFonts w:ascii="Open Sans" w:hAnsi="Open Sans" w:cs="Open Sans"/>
                <w:noProof/>
                <w:webHidden/>
              </w:rPr>
              <w:fldChar w:fldCharType="end"/>
            </w:r>
          </w:hyperlink>
        </w:p>
        <w:p w14:paraId="6571B6F9" w14:textId="0FB0E8DD"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78" w:history="1">
            <w:r w:rsidRPr="00202BEF">
              <w:rPr>
                <w:rStyle w:val="Hyperlink"/>
                <w:rFonts w:ascii="Open Sans" w:hAnsi="Open Sans" w:cs="Open Sans"/>
                <w:noProof/>
              </w:rPr>
              <w:t>3.3.1</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Release notes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_Toc191478678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29</w:t>
            </w:r>
            <w:r w:rsidRPr="00202BEF">
              <w:rPr>
                <w:rFonts w:ascii="Open Sans" w:hAnsi="Open Sans" w:cs="Open Sans"/>
                <w:noProof/>
                <w:webHidden/>
              </w:rPr>
              <w:fldChar w:fldCharType="end"/>
            </w:r>
          </w:hyperlink>
        </w:p>
        <w:p w14:paraId="56856CEF" w14:textId="4CCF61D7"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79" w:history="1">
            <w:r w:rsidRPr="00202BEF">
              <w:rPr>
                <w:rStyle w:val="Hyperlink"/>
                <w:rFonts w:ascii="Open Sans" w:hAnsi="Open Sans" w:cs="Open Sans"/>
                <w:noProof/>
              </w:rPr>
              <w:t>3.3.2</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Future plans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_Toc191478679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29</w:t>
            </w:r>
            <w:r w:rsidRPr="00202BEF">
              <w:rPr>
                <w:rFonts w:ascii="Open Sans" w:hAnsi="Open Sans" w:cs="Open Sans"/>
                <w:noProof/>
                <w:webHidden/>
              </w:rPr>
              <w:fldChar w:fldCharType="end"/>
            </w:r>
          </w:hyperlink>
        </w:p>
        <w:p w14:paraId="57B0FE0A" w14:textId="731370C2"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80" w:history="1">
            <w:r w:rsidRPr="00202BEF">
              <w:rPr>
                <w:rStyle w:val="Hyperlink"/>
                <w:rFonts w:ascii="Open Sans" w:hAnsi="Open Sans" w:cs="Open Sans"/>
                <w:noProof/>
              </w:rPr>
              <w:t>3.4</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T7.2 PulsarDT++</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_Toc191478680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29</w:t>
            </w:r>
            <w:r w:rsidRPr="00202BEF">
              <w:rPr>
                <w:rFonts w:ascii="Open Sans" w:hAnsi="Open Sans" w:cs="Open Sans"/>
                <w:noProof/>
                <w:webHidden/>
              </w:rPr>
              <w:fldChar w:fldCharType="end"/>
            </w:r>
          </w:hyperlink>
        </w:p>
        <w:p w14:paraId="3C0EB115" w14:textId="77F24E4A"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81" w:history="1">
            <w:r w:rsidRPr="00202BEF">
              <w:rPr>
                <w:rStyle w:val="Hyperlink"/>
                <w:rFonts w:ascii="Open Sans" w:hAnsi="Open Sans" w:cs="Open Sans"/>
                <w:noProof/>
              </w:rPr>
              <w:t>3.4.1</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Release notes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_Toc191478681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30</w:t>
            </w:r>
            <w:r w:rsidRPr="00202BEF">
              <w:rPr>
                <w:rFonts w:ascii="Open Sans" w:hAnsi="Open Sans" w:cs="Open Sans"/>
                <w:noProof/>
                <w:webHidden/>
              </w:rPr>
              <w:fldChar w:fldCharType="end"/>
            </w:r>
          </w:hyperlink>
        </w:p>
        <w:p w14:paraId="1AAC383D" w14:textId="461BB8AD"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82" w:history="1">
            <w:r w:rsidRPr="00202BEF">
              <w:rPr>
                <w:rStyle w:val="Hyperlink"/>
                <w:rFonts w:ascii="Open Sans" w:hAnsi="Open Sans" w:cs="Open Sans"/>
                <w:noProof/>
              </w:rPr>
              <w:t>3.4.2</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Future plans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_Toc191478682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30</w:t>
            </w:r>
            <w:r w:rsidRPr="00202BEF">
              <w:rPr>
                <w:rFonts w:ascii="Open Sans" w:hAnsi="Open Sans" w:cs="Open Sans"/>
                <w:noProof/>
                <w:webHidden/>
              </w:rPr>
              <w:fldChar w:fldCharType="end"/>
            </w:r>
          </w:hyperlink>
        </w:p>
        <w:p w14:paraId="5BF64C2F" w14:textId="059E27B5"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83" w:history="1">
            <w:r w:rsidRPr="00202BEF">
              <w:rPr>
                <w:rStyle w:val="Hyperlink"/>
                <w:rFonts w:ascii="Open Sans" w:hAnsi="Open Sans" w:cs="Open Sans"/>
                <w:noProof/>
              </w:rPr>
              <w:t>3.5</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T7.2 PulsarRFI_Gen</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_Toc191478683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30</w:t>
            </w:r>
            <w:r w:rsidRPr="00202BEF">
              <w:rPr>
                <w:rFonts w:ascii="Open Sans" w:hAnsi="Open Sans" w:cs="Open Sans"/>
                <w:noProof/>
                <w:webHidden/>
              </w:rPr>
              <w:fldChar w:fldCharType="end"/>
            </w:r>
          </w:hyperlink>
        </w:p>
        <w:p w14:paraId="12D5809E" w14:textId="258C5DFB"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84" w:history="1">
            <w:r w:rsidRPr="00202BEF">
              <w:rPr>
                <w:rStyle w:val="Hyperlink"/>
                <w:rFonts w:ascii="Open Sans" w:hAnsi="Open Sans" w:cs="Open Sans"/>
                <w:noProof/>
              </w:rPr>
              <w:t>3.5.1</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Release notes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_Toc191478684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31</w:t>
            </w:r>
            <w:r w:rsidRPr="00202BEF">
              <w:rPr>
                <w:rFonts w:ascii="Open Sans" w:hAnsi="Open Sans" w:cs="Open Sans"/>
                <w:noProof/>
                <w:webHidden/>
              </w:rPr>
              <w:fldChar w:fldCharType="end"/>
            </w:r>
          </w:hyperlink>
        </w:p>
        <w:p w14:paraId="23B3E333" w14:textId="7522436E"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85" w:history="1">
            <w:r w:rsidRPr="00202BEF">
              <w:rPr>
                <w:rStyle w:val="Hyperlink"/>
                <w:rFonts w:ascii="Open Sans" w:hAnsi="Open Sans" w:cs="Open Sans"/>
                <w:noProof/>
              </w:rPr>
              <w:t>3.5.2</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Future plans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_Toc191478685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32</w:t>
            </w:r>
            <w:r w:rsidRPr="00202BEF">
              <w:rPr>
                <w:rFonts w:ascii="Open Sans" w:hAnsi="Open Sans" w:cs="Open Sans"/>
                <w:noProof/>
                <w:webHidden/>
              </w:rPr>
              <w:fldChar w:fldCharType="end"/>
            </w:r>
          </w:hyperlink>
        </w:p>
        <w:p w14:paraId="471FDF0A" w14:textId="16A59763"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86" w:history="1">
            <w:r w:rsidRPr="00202BEF">
              <w:rPr>
                <w:rStyle w:val="Hyperlink"/>
                <w:rFonts w:ascii="Open Sans" w:hAnsi="Open Sans" w:cs="Open Sans"/>
                <w:noProof/>
              </w:rPr>
              <w:t>3.6</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T7.2 PulsarRFI_NN</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_Toc191478686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32</w:t>
            </w:r>
            <w:r w:rsidRPr="00202BEF">
              <w:rPr>
                <w:rFonts w:ascii="Open Sans" w:hAnsi="Open Sans" w:cs="Open Sans"/>
                <w:noProof/>
                <w:webHidden/>
              </w:rPr>
              <w:fldChar w:fldCharType="end"/>
            </w:r>
          </w:hyperlink>
        </w:p>
        <w:p w14:paraId="2CBC4F5C" w14:textId="3F378F17"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87" w:history="1">
            <w:r w:rsidRPr="00202BEF">
              <w:rPr>
                <w:rStyle w:val="Hyperlink"/>
                <w:rFonts w:ascii="Open Sans" w:hAnsi="Open Sans" w:cs="Open Sans"/>
                <w:noProof/>
              </w:rPr>
              <w:t>3.6.1</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Release notes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_Toc191478687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32</w:t>
            </w:r>
            <w:r w:rsidRPr="00202BEF">
              <w:rPr>
                <w:rFonts w:ascii="Open Sans" w:hAnsi="Open Sans" w:cs="Open Sans"/>
                <w:noProof/>
                <w:webHidden/>
              </w:rPr>
              <w:fldChar w:fldCharType="end"/>
            </w:r>
          </w:hyperlink>
        </w:p>
        <w:p w14:paraId="4F3D5643" w14:textId="31EAA4D0"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88" w:history="1">
            <w:r w:rsidRPr="00202BEF">
              <w:rPr>
                <w:rStyle w:val="Hyperlink"/>
                <w:rFonts w:ascii="Open Sans" w:hAnsi="Open Sans" w:cs="Open Sans"/>
                <w:noProof/>
              </w:rPr>
              <w:t>3.6.2</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Future plans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_Toc191478688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33</w:t>
            </w:r>
            <w:r w:rsidRPr="00202BEF">
              <w:rPr>
                <w:rFonts w:ascii="Open Sans" w:hAnsi="Open Sans" w:cs="Open Sans"/>
                <w:noProof/>
                <w:webHidden/>
              </w:rPr>
              <w:fldChar w:fldCharType="end"/>
            </w:r>
          </w:hyperlink>
        </w:p>
        <w:p w14:paraId="7F231A02" w14:textId="4AB0FB64"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89" w:history="1">
            <w:r w:rsidRPr="00202BEF">
              <w:rPr>
                <w:rStyle w:val="Hyperlink"/>
                <w:rFonts w:ascii="Open Sans" w:hAnsi="Open Sans" w:cs="Open Sans"/>
                <w:noProof/>
              </w:rPr>
              <w:t>3.7</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T7.3 Virgo DT Datastore Services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_Toc191478689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33</w:t>
            </w:r>
            <w:r w:rsidRPr="00202BEF">
              <w:rPr>
                <w:rFonts w:ascii="Open Sans" w:hAnsi="Open Sans" w:cs="Open Sans"/>
                <w:noProof/>
                <w:webHidden/>
              </w:rPr>
              <w:fldChar w:fldCharType="end"/>
            </w:r>
          </w:hyperlink>
        </w:p>
        <w:p w14:paraId="00A9BE7C" w14:textId="2B79DA4D"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90" w:history="1">
            <w:r w:rsidRPr="00202BEF">
              <w:rPr>
                <w:rStyle w:val="Hyperlink"/>
                <w:rFonts w:ascii="Open Sans" w:hAnsi="Open Sans" w:cs="Open Sans"/>
                <w:noProof/>
              </w:rPr>
              <w:t>3.7.1</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Release notes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_Toc191478690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34</w:t>
            </w:r>
            <w:r w:rsidRPr="00202BEF">
              <w:rPr>
                <w:rFonts w:ascii="Open Sans" w:hAnsi="Open Sans" w:cs="Open Sans"/>
                <w:noProof/>
                <w:webHidden/>
              </w:rPr>
              <w:fldChar w:fldCharType="end"/>
            </w:r>
          </w:hyperlink>
        </w:p>
        <w:p w14:paraId="0AFD42FD" w14:textId="4CDFFD33"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91" w:history="1">
            <w:r w:rsidRPr="00202BEF">
              <w:rPr>
                <w:rStyle w:val="Hyperlink"/>
                <w:rFonts w:ascii="Open Sans" w:hAnsi="Open Sans" w:cs="Open Sans"/>
                <w:noProof/>
              </w:rPr>
              <w:t>3.7.2</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Future plans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_Toc191478691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34</w:t>
            </w:r>
            <w:r w:rsidRPr="00202BEF">
              <w:rPr>
                <w:rFonts w:ascii="Open Sans" w:hAnsi="Open Sans" w:cs="Open Sans"/>
                <w:noProof/>
                <w:webHidden/>
              </w:rPr>
              <w:fldChar w:fldCharType="end"/>
            </w:r>
          </w:hyperlink>
        </w:p>
        <w:p w14:paraId="30FF9045" w14:textId="7896D670" w:rsidR="00202BEF" w:rsidRPr="00202BEF" w:rsidRDefault="00202BEF">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1478692" w:history="1">
            <w:r w:rsidRPr="00202BEF">
              <w:rPr>
                <w:rStyle w:val="Hyperlink"/>
                <w:rFonts w:ascii="Open Sans" w:hAnsi="Open Sans" w:cs="Open Sans"/>
                <w:noProof/>
              </w:rPr>
              <w:t>3.8</w:t>
            </w:r>
            <w:r w:rsidRPr="00202BEF">
              <w:rPr>
                <w:rFonts w:ascii="Open Sans" w:eastAsiaTheme="minorEastAsia" w:hAnsi="Open Sans" w:cs="Open Sans"/>
                <w:b w:val="0"/>
                <w:bCs w:val="0"/>
                <w:noProof/>
                <w:kern w:val="2"/>
                <w:sz w:val="24"/>
                <w:szCs w:val="24"/>
                <w:lang w:val="en-US"/>
                <w14:ligatures w14:val="standardContextual"/>
              </w:rPr>
              <w:tab/>
            </w:r>
            <w:r w:rsidRPr="00202BEF">
              <w:rPr>
                <w:rStyle w:val="Hyperlink"/>
                <w:rFonts w:ascii="Open Sans" w:hAnsi="Open Sans" w:cs="Open Sans"/>
                <w:noProof/>
              </w:rPr>
              <w:t>T7.7 3DGAN</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_Toc191478692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34</w:t>
            </w:r>
            <w:r w:rsidRPr="00202BEF">
              <w:rPr>
                <w:rFonts w:ascii="Open Sans" w:hAnsi="Open Sans" w:cs="Open Sans"/>
                <w:noProof/>
                <w:webHidden/>
              </w:rPr>
              <w:fldChar w:fldCharType="end"/>
            </w:r>
          </w:hyperlink>
        </w:p>
        <w:p w14:paraId="574E7A6C" w14:textId="1516EAD6"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93" w:history="1">
            <w:r w:rsidRPr="00202BEF">
              <w:rPr>
                <w:rStyle w:val="Hyperlink"/>
                <w:rFonts w:ascii="Open Sans" w:hAnsi="Open Sans" w:cs="Open Sans"/>
                <w:noProof/>
              </w:rPr>
              <w:t>3.8.1</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Release notes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_Toc191478693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36</w:t>
            </w:r>
            <w:r w:rsidRPr="00202BEF">
              <w:rPr>
                <w:rFonts w:ascii="Open Sans" w:hAnsi="Open Sans" w:cs="Open Sans"/>
                <w:noProof/>
                <w:webHidden/>
              </w:rPr>
              <w:fldChar w:fldCharType="end"/>
            </w:r>
          </w:hyperlink>
        </w:p>
        <w:p w14:paraId="78BB7123" w14:textId="318CC78A" w:rsidR="00202BEF" w:rsidRPr="00202BEF" w:rsidRDefault="00202BEF">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1478694" w:history="1">
            <w:r w:rsidRPr="00202BEF">
              <w:rPr>
                <w:rStyle w:val="Hyperlink"/>
                <w:rFonts w:ascii="Open Sans" w:hAnsi="Open Sans" w:cs="Open Sans"/>
                <w:noProof/>
              </w:rPr>
              <w:t>3.8.2</w:t>
            </w:r>
            <w:r w:rsidRPr="00202BEF">
              <w:rPr>
                <w:rFonts w:ascii="Open Sans" w:eastAsiaTheme="minorEastAsia" w:hAnsi="Open Sans" w:cs="Open Sans"/>
                <w:noProof/>
                <w:kern w:val="2"/>
                <w:sz w:val="24"/>
                <w:szCs w:val="24"/>
                <w:lang w:val="en-US"/>
                <w14:ligatures w14:val="standardContextual"/>
              </w:rPr>
              <w:tab/>
            </w:r>
            <w:r w:rsidRPr="00202BEF">
              <w:rPr>
                <w:rStyle w:val="Hyperlink"/>
                <w:rFonts w:ascii="Open Sans" w:hAnsi="Open Sans" w:cs="Open Sans"/>
                <w:noProof/>
              </w:rPr>
              <w:t>Future plans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_Toc191478694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40</w:t>
            </w:r>
            <w:r w:rsidRPr="00202BEF">
              <w:rPr>
                <w:rFonts w:ascii="Open Sans" w:hAnsi="Open Sans" w:cs="Open Sans"/>
                <w:noProof/>
                <w:webHidden/>
              </w:rPr>
              <w:fldChar w:fldCharType="end"/>
            </w:r>
          </w:hyperlink>
        </w:p>
        <w:p w14:paraId="49F04373" w14:textId="3EDD97A4" w:rsidR="00202BEF" w:rsidRPr="00202BEF" w:rsidRDefault="00202BEF">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91478695" w:history="1">
            <w:r w:rsidRPr="00202BEF">
              <w:rPr>
                <w:rStyle w:val="Hyperlink"/>
                <w:rFonts w:ascii="Open Sans" w:hAnsi="Open Sans" w:cs="Open Sans"/>
                <w:noProof/>
              </w:rPr>
              <w:t>4</w:t>
            </w:r>
            <w:r w:rsidRPr="00202BEF">
              <w:rPr>
                <w:rFonts w:ascii="Open Sans" w:eastAsiaTheme="minorEastAsia" w:hAnsi="Open Sans" w:cs="Open Sans"/>
                <w:b w:val="0"/>
                <w:bCs w:val="0"/>
                <w:i w:val="0"/>
                <w:iCs w:val="0"/>
                <w:noProof/>
                <w:kern w:val="2"/>
                <w:lang w:val="en-US"/>
                <w14:ligatures w14:val="standardContextual"/>
              </w:rPr>
              <w:tab/>
            </w:r>
            <w:r w:rsidRPr="00202BEF">
              <w:rPr>
                <w:rStyle w:val="Hyperlink"/>
                <w:rFonts w:ascii="Open Sans" w:hAnsi="Open Sans" w:cs="Open Sans"/>
                <w:noProof/>
              </w:rPr>
              <w:t>Conclusions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_Toc191478695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40</w:t>
            </w:r>
            <w:r w:rsidRPr="00202BEF">
              <w:rPr>
                <w:rFonts w:ascii="Open Sans" w:hAnsi="Open Sans" w:cs="Open Sans"/>
                <w:noProof/>
                <w:webHidden/>
              </w:rPr>
              <w:fldChar w:fldCharType="end"/>
            </w:r>
          </w:hyperlink>
        </w:p>
        <w:p w14:paraId="215876CF" w14:textId="20C20BE2" w:rsidR="00202BEF" w:rsidRPr="00202BEF" w:rsidRDefault="00202BEF">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91478696" w:history="1">
            <w:r w:rsidRPr="00202BEF">
              <w:rPr>
                <w:rStyle w:val="Hyperlink"/>
                <w:rFonts w:ascii="Open Sans" w:hAnsi="Open Sans" w:cs="Open Sans"/>
                <w:noProof/>
              </w:rPr>
              <w:t>5</w:t>
            </w:r>
            <w:r w:rsidRPr="00202BEF">
              <w:rPr>
                <w:rFonts w:ascii="Open Sans" w:eastAsiaTheme="minorEastAsia" w:hAnsi="Open Sans" w:cs="Open Sans"/>
                <w:b w:val="0"/>
                <w:bCs w:val="0"/>
                <w:i w:val="0"/>
                <w:iCs w:val="0"/>
                <w:noProof/>
                <w:kern w:val="2"/>
                <w:lang w:val="en-US"/>
                <w14:ligatures w14:val="standardContextual"/>
              </w:rPr>
              <w:tab/>
            </w:r>
            <w:r w:rsidRPr="00202BEF">
              <w:rPr>
                <w:rStyle w:val="Hyperlink"/>
                <w:rFonts w:ascii="Open Sans" w:hAnsi="Open Sans" w:cs="Open Sans"/>
                <w:noProof/>
              </w:rPr>
              <w:t>References</w:t>
            </w:r>
            <w:r w:rsidRPr="00202BEF">
              <w:rPr>
                <w:rFonts w:ascii="Open Sans" w:hAnsi="Open Sans" w:cs="Open Sans"/>
                <w:noProof/>
                <w:webHidden/>
              </w:rPr>
              <w:tab/>
            </w:r>
            <w:r w:rsidRPr="00202BEF">
              <w:rPr>
                <w:rFonts w:ascii="Open Sans" w:hAnsi="Open Sans" w:cs="Open Sans"/>
                <w:noProof/>
                <w:webHidden/>
              </w:rPr>
              <w:fldChar w:fldCharType="begin"/>
            </w:r>
            <w:r w:rsidRPr="00202BEF">
              <w:rPr>
                <w:rFonts w:ascii="Open Sans" w:hAnsi="Open Sans" w:cs="Open Sans"/>
                <w:noProof/>
                <w:webHidden/>
              </w:rPr>
              <w:instrText xml:space="preserve"> PAGEREF _Toc191478696 \h </w:instrText>
            </w:r>
            <w:r w:rsidRPr="00202BEF">
              <w:rPr>
                <w:rFonts w:ascii="Open Sans" w:hAnsi="Open Sans" w:cs="Open Sans"/>
                <w:noProof/>
                <w:webHidden/>
              </w:rPr>
            </w:r>
            <w:r w:rsidRPr="00202BEF">
              <w:rPr>
                <w:rFonts w:ascii="Open Sans" w:hAnsi="Open Sans" w:cs="Open Sans"/>
                <w:noProof/>
                <w:webHidden/>
              </w:rPr>
              <w:fldChar w:fldCharType="separate"/>
            </w:r>
            <w:r w:rsidR="00F7549C">
              <w:rPr>
                <w:rFonts w:ascii="Open Sans" w:hAnsi="Open Sans" w:cs="Open Sans"/>
                <w:noProof/>
                <w:webHidden/>
              </w:rPr>
              <w:t>42</w:t>
            </w:r>
            <w:r w:rsidRPr="00202BEF">
              <w:rPr>
                <w:rFonts w:ascii="Open Sans" w:hAnsi="Open Sans" w:cs="Open Sans"/>
                <w:noProof/>
                <w:webHidden/>
              </w:rPr>
              <w:fldChar w:fldCharType="end"/>
            </w:r>
          </w:hyperlink>
        </w:p>
        <w:p w14:paraId="2B5011EF" w14:textId="5ECE5E0F" w:rsidR="00202BEF" w:rsidRPr="00202BEF" w:rsidRDefault="00202BEF">
          <w:pPr>
            <w:rPr>
              <w:rFonts w:ascii="Open Sans" w:hAnsi="Open Sans" w:cs="Open Sans"/>
            </w:rPr>
          </w:pPr>
          <w:r w:rsidRPr="00202BEF">
            <w:rPr>
              <w:rFonts w:ascii="Open Sans" w:hAnsi="Open Sans" w:cs="Open Sans"/>
              <w:b/>
              <w:bCs/>
              <w:noProof/>
            </w:rPr>
            <w:fldChar w:fldCharType="end"/>
          </w:r>
        </w:p>
      </w:sdtContent>
    </w:sdt>
    <w:p w14:paraId="6B3AFACD" w14:textId="77777777" w:rsidR="00E81B0A" w:rsidRPr="00202BEF" w:rsidRDefault="00E81B0A">
      <w:pPr>
        <w:rPr>
          <w:rFonts w:ascii="Open Sans" w:eastAsia="Open Sans" w:hAnsi="Open Sans" w:cs="Open Sans"/>
          <w:b/>
          <w:color w:val="EF8200"/>
          <w:sz w:val="22"/>
          <w:szCs w:val="22"/>
        </w:rPr>
      </w:pPr>
    </w:p>
    <w:p w14:paraId="194A7FC8" w14:textId="611B7A3C" w:rsidR="007A31A0" w:rsidRDefault="007A31A0">
      <w:pPr>
        <w:pStyle w:val="TableofFigures"/>
        <w:tabs>
          <w:tab w:val="right" w:leader="dot" w:pos="9016"/>
        </w:tabs>
        <w:rPr>
          <w:rFonts w:eastAsia="Open Sans" w:cs="Open Sans"/>
          <w:color w:val="434343"/>
          <w:sz w:val="28"/>
          <w:szCs w:val="28"/>
        </w:rPr>
      </w:pPr>
      <w:r>
        <w:rPr>
          <w:rFonts w:eastAsia="Open Sans" w:cs="Open Sans"/>
          <w:color w:val="434343"/>
          <w:sz w:val="28"/>
          <w:szCs w:val="28"/>
        </w:rPr>
        <w:t>List of Figures</w:t>
      </w:r>
    </w:p>
    <w:p w14:paraId="0803F152" w14:textId="4D4BF194" w:rsidR="00202BEF" w:rsidRDefault="00202BEF">
      <w:pPr>
        <w:pStyle w:val="TableofFigures"/>
        <w:tabs>
          <w:tab w:val="right" w:leader="dot" w:pos="9016"/>
        </w:tabs>
        <w:rPr>
          <w:rFonts w:asciiTheme="minorHAnsi" w:eastAsiaTheme="minorEastAsia" w:hAnsiTheme="minorHAnsi" w:cstheme="minorBidi"/>
          <w:noProof/>
          <w:kern w:val="2"/>
          <w:sz w:val="24"/>
          <w:lang w:val="en-US"/>
          <w14:ligatures w14:val="standardContextual"/>
        </w:rPr>
      </w:pPr>
      <w:r>
        <w:rPr>
          <w:rFonts w:eastAsia="Open Sans" w:cs="Open Sans"/>
          <w:color w:val="434343"/>
          <w:sz w:val="28"/>
          <w:szCs w:val="28"/>
        </w:rPr>
        <w:fldChar w:fldCharType="begin"/>
      </w:r>
      <w:r>
        <w:rPr>
          <w:rFonts w:eastAsia="Open Sans" w:cs="Open Sans"/>
          <w:color w:val="434343"/>
          <w:sz w:val="28"/>
          <w:szCs w:val="28"/>
        </w:rPr>
        <w:instrText xml:space="preserve"> TOC \h \z \c "Figure" </w:instrText>
      </w:r>
      <w:r w:rsidR="007A31A0">
        <w:rPr>
          <w:rFonts w:eastAsia="Open Sans" w:cs="Open Sans"/>
          <w:color w:val="434343"/>
          <w:sz w:val="28"/>
          <w:szCs w:val="28"/>
        </w:rPr>
        <w:instrText>\t "Figure,1"</w:instrText>
      </w:r>
      <w:r>
        <w:rPr>
          <w:rFonts w:eastAsia="Open Sans" w:cs="Open Sans"/>
          <w:color w:val="434343"/>
          <w:sz w:val="28"/>
          <w:szCs w:val="28"/>
        </w:rPr>
        <w:fldChar w:fldCharType="separate"/>
      </w:r>
      <w:hyperlink w:anchor="_Toc191478984" w:history="1">
        <w:r w:rsidRPr="00376FAB">
          <w:rPr>
            <w:rStyle w:val="Hyperlink"/>
            <w:rFonts w:cs="Open Sans"/>
            <w:noProof/>
          </w:rPr>
          <w:t>Figure 1 - Graphical representation of the classical generation of configurations using Monte Carlo algorithms</w:t>
        </w:r>
        <w:r>
          <w:rPr>
            <w:noProof/>
            <w:webHidden/>
          </w:rPr>
          <w:tab/>
        </w:r>
        <w:r>
          <w:rPr>
            <w:noProof/>
            <w:webHidden/>
          </w:rPr>
          <w:fldChar w:fldCharType="begin"/>
        </w:r>
        <w:r>
          <w:rPr>
            <w:noProof/>
            <w:webHidden/>
          </w:rPr>
          <w:instrText xml:space="preserve"> PAGEREF _Toc191478984 \h </w:instrText>
        </w:r>
        <w:r>
          <w:rPr>
            <w:noProof/>
            <w:webHidden/>
          </w:rPr>
        </w:r>
        <w:r>
          <w:rPr>
            <w:noProof/>
            <w:webHidden/>
          </w:rPr>
          <w:fldChar w:fldCharType="separate"/>
        </w:r>
        <w:r w:rsidR="00F7549C">
          <w:rPr>
            <w:noProof/>
            <w:webHidden/>
          </w:rPr>
          <w:t>11</w:t>
        </w:r>
        <w:r>
          <w:rPr>
            <w:noProof/>
            <w:webHidden/>
          </w:rPr>
          <w:fldChar w:fldCharType="end"/>
        </w:r>
      </w:hyperlink>
    </w:p>
    <w:p w14:paraId="1A4D88D8" w14:textId="3A9D0E2C" w:rsidR="00202BEF" w:rsidRDefault="00202BEF">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8985" w:history="1">
        <w:r w:rsidRPr="00376FAB">
          <w:rPr>
            <w:rStyle w:val="Hyperlink"/>
            <w:rFonts w:cs="Open Sans"/>
            <w:noProof/>
          </w:rPr>
          <w:t>Figure 2 - Graphical representation of the Normalising Flows method</w:t>
        </w:r>
        <w:r>
          <w:rPr>
            <w:noProof/>
            <w:webHidden/>
          </w:rPr>
          <w:tab/>
        </w:r>
        <w:r>
          <w:rPr>
            <w:noProof/>
            <w:webHidden/>
          </w:rPr>
          <w:fldChar w:fldCharType="begin"/>
        </w:r>
        <w:r>
          <w:rPr>
            <w:noProof/>
            <w:webHidden/>
          </w:rPr>
          <w:instrText xml:space="preserve"> PAGEREF _Toc191478985 \h </w:instrText>
        </w:r>
        <w:r>
          <w:rPr>
            <w:noProof/>
            <w:webHidden/>
          </w:rPr>
        </w:r>
        <w:r>
          <w:rPr>
            <w:noProof/>
            <w:webHidden/>
          </w:rPr>
          <w:fldChar w:fldCharType="separate"/>
        </w:r>
        <w:r w:rsidR="00F7549C">
          <w:rPr>
            <w:noProof/>
            <w:webHidden/>
          </w:rPr>
          <w:t>11</w:t>
        </w:r>
        <w:r>
          <w:rPr>
            <w:noProof/>
            <w:webHidden/>
          </w:rPr>
          <w:fldChar w:fldCharType="end"/>
        </w:r>
      </w:hyperlink>
    </w:p>
    <w:p w14:paraId="2B8786D5" w14:textId="3BB19D78" w:rsidR="00202BEF" w:rsidRDefault="00202BEF">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8986" w:history="1">
        <w:r w:rsidRPr="00376FAB">
          <w:rPr>
            <w:rStyle w:val="Hyperlink"/>
            <w:rFonts w:cs="Open Sans"/>
            <w:noProof/>
          </w:rPr>
          <w:t>Figure 3 - Module Integration Diagram for the Lattice QCD use case</w:t>
        </w:r>
        <w:r>
          <w:rPr>
            <w:noProof/>
            <w:webHidden/>
          </w:rPr>
          <w:tab/>
        </w:r>
        <w:r>
          <w:rPr>
            <w:noProof/>
            <w:webHidden/>
          </w:rPr>
          <w:fldChar w:fldCharType="begin"/>
        </w:r>
        <w:r>
          <w:rPr>
            <w:noProof/>
            <w:webHidden/>
          </w:rPr>
          <w:instrText xml:space="preserve"> PAGEREF _Toc191478986 \h </w:instrText>
        </w:r>
        <w:r>
          <w:rPr>
            <w:noProof/>
            <w:webHidden/>
          </w:rPr>
        </w:r>
        <w:r>
          <w:rPr>
            <w:noProof/>
            <w:webHidden/>
          </w:rPr>
          <w:fldChar w:fldCharType="separate"/>
        </w:r>
        <w:r w:rsidR="00F7549C">
          <w:rPr>
            <w:noProof/>
            <w:webHidden/>
          </w:rPr>
          <w:t>12</w:t>
        </w:r>
        <w:r>
          <w:rPr>
            <w:noProof/>
            <w:webHidden/>
          </w:rPr>
          <w:fldChar w:fldCharType="end"/>
        </w:r>
      </w:hyperlink>
    </w:p>
    <w:p w14:paraId="094C7458" w14:textId="278C0531" w:rsidR="00202BEF" w:rsidRDefault="00202BEF">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8987" w:history="1">
        <w:r w:rsidRPr="00376FAB">
          <w:rPr>
            <w:rStyle w:val="Hyperlink"/>
            <w:rFonts w:cs="Open Sans"/>
            <w:noProof/>
          </w:rPr>
          <w:t xml:space="preserve">Figure 4 - </w:t>
        </w:r>
        <w:r w:rsidRPr="00376FAB">
          <w:rPr>
            <w:rStyle w:val="Hyperlink"/>
            <w:rFonts w:eastAsia="Open Sans" w:cs="Open Sans"/>
            <w:noProof/>
          </w:rPr>
          <w:t>General outline of the DT structure.</w:t>
        </w:r>
        <w:r>
          <w:rPr>
            <w:noProof/>
            <w:webHidden/>
          </w:rPr>
          <w:tab/>
        </w:r>
        <w:r>
          <w:rPr>
            <w:noProof/>
            <w:webHidden/>
          </w:rPr>
          <w:fldChar w:fldCharType="begin"/>
        </w:r>
        <w:r>
          <w:rPr>
            <w:noProof/>
            <w:webHidden/>
          </w:rPr>
          <w:instrText xml:space="preserve"> PAGEREF _Toc191478987 \h </w:instrText>
        </w:r>
        <w:r>
          <w:rPr>
            <w:noProof/>
            <w:webHidden/>
          </w:rPr>
        </w:r>
        <w:r>
          <w:rPr>
            <w:noProof/>
            <w:webHidden/>
          </w:rPr>
          <w:fldChar w:fldCharType="separate"/>
        </w:r>
        <w:r w:rsidR="00F7549C">
          <w:rPr>
            <w:noProof/>
            <w:webHidden/>
          </w:rPr>
          <w:t>15</w:t>
        </w:r>
        <w:r>
          <w:rPr>
            <w:noProof/>
            <w:webHidden/>
          </w:rPr>
          <w:fldChar w:fldCharType="end"/>
        </w:r>
      </w:hyperlink>
    </w:p>
    <w:p w14:paraId="55181B13" w14:textId="179EA80C" w:rsidR="00202BEF" w:rsidRDefault="00202BEF">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8988" w:history="1">
        <w:r w:rsidRPr="00376FAB">
          <w:rPr>
            <w:rStyle w:val="Hyperlink"/>
            <w:rFonts w:cs="Open Sans"/>
            <w:noProof/>
          </w:rPr>
          <w:t xml:space="preserve">Figure 5 - </w:t>
        </w:r>
        <w:r w:rsidRPr="00376FAB">
          <w:rPr>
            <w:rStyle w:val="Hyperlink"/>
            <w:rFonts w:eastAsia="Open Sans" w:cs="Open Sans"/>
            <w:noProof/>
          </w:rPr>
          <w:t>Diagram of the ML-PPA (in the C4 model)</w:t>
        </w:r>
        <w:r>
          <w:rPr>
            <w:noProof/>
            <w:webHidden/>
          </w:rPr>
          <w:tab/>
        </w:r>
        <w:r>
          <w:rPr>
            <w:noProof/>
            <w:webHidden/>
          </w:rPr>
          <w:fldChar w:fldCharType="begin"/>
        </w:r>
        <w:r>
          <w:rPr>
            <w:noProof/>
            <w:webHidden/>
          </w:rPr>
          <w:instrText xml:space="preserve"> PAGEREF _Toc191478988 \h </w:instrText>
        </w:r>
        <w:r>
          <w:rPr>
            <w:noProof/>
            <w:webHidden/>
          </w:rPr>
        </w:r>
        <w:r>
          <w:rPr>
            <w:noProof/>
            <w:webHidden/>
          </w:rPr>
          <w:fldChar w:fldCharType="separate"/>
        </w:r>
        <w:r w:rsidR="00F7549C">
          <w:rPr>
            <w:noProof/>
            <w:webHidden/>
          </w:rPr>
          <w:t>16</w:t>
        </w:r>
        <w:r>
          <w:rPr>
            <w:noProof/>
            <w:webHidden/>
          </w:rPr>
          <w:fldChar w:fldCharType="end"/>
        </w:r>
      </w:hyperlink>
    </w:p>
    <w:p w14:paraId="18D39035" w14:textId="1D941B04" w:rsidR="00202BEF" w:rsidRDefault="00202BEF">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8989" w:history="1">
        <w:r w:rsidRPr="00376FAB">
          <w:rPr>
            <w:rStyle w:val="Hyperlink"/>
            <w:rFonts w:cs="Open Sans"/>
            <w:noProof/>
          </w:rPr>
          <w:t>Figure 6 - High-level architecture of the DT</w:t>
        </w:r>
        <w:r>
          <w:rPr>
            <w:noProof/>
            <w:webHidden/>
          </w:rPr>
          <w:tab/>
        </w:r>
        <w:r>
          <w:rPr>
            <w:noProof/>
            <w:webHidden/>
          </w:rPr>
          <w:fldChar w:fldCharType="begin"/>
        </w:r>
        <w:r>
          <w:rPr>
            <w:noProof/>
            <w:webHidden/>
          </w:rPr>
          <w:instrText xml:space="preserve"> PAGEREF _Toc191478989 \h </w:instrText>
        </w:r>
        <w:r>
          <w:rPr>
            <w:noProof/>
            <w:webHidden/>
          </w:rPr>
        </w:r>
        <w:r>
          <w:rPr>
            <w:noProof/>
            <w:webHidden/>
          </w:rPr>
          <w:fldChar w:fldCharType="separate"/>
        </w:r>
        <w:r w:rsidR="00F7549C">
          <w:rPr>
            <w:noProof/>
            <w:webHidden/>
          </w:rPr>
          <w:t>17</w:t>
        </w:r>
        <w:r>
          <w:rPr>
            <w:noProof/>
            <w:webHidden/>
          </w:rPr>
          <w:fldChar w:fldCharType="end"/>
        </w:r>
      </w:hyperlink>
    </w:p>
    <w:p w14:paraId="074FEEBD" w14:textId="238D1132" w:rsidR="00202BEF" w:rsidRDefault="00202BEF">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8990" w:history="1">
        <w:r w:rsidRPr="00376FAB">
          <w:rPr>
            <w:rStyle w:val="Hyperlink"/>
            <w:rFonts w:cs="Open Sans"/>
            <w:noProof/>
          </w:rPr>
          <w:t xml:space="preserve">Figure 7 - </w:t>
        </w:r>
        <w:r w:rsidRPr="00376FAB">
          <w:rPr>
            <w:rStyle w:val="Hyperlink"/>
            <w:rFonts w:eastAsia="Open Sans" w:cs="Open Sans"/>
            <w:noProof/>
          </w:rPr>
          <w:t>System Context diagram (in the C4 model) of the DT for the veto pipeline.</w:t>
        </w:r>
        <w:r>
          <w:rPr>
            <w:noProof/>
            <w:webHidden/>
          </w:rPr>
          <w:tab/>
        </w:r>
        <w:r>
          <w:rPr>
            <w:noProof/>
            <w:webHidden/>
          </w:rPr>
          <w:fldChar w:fldCharType="begin"/>
        </w:r>
        <w:r>
          <w:rPr>
            <w:noProof/>
            <w:webHidden/>
          </w:rPr>
          <w:instrText xml:space="preserve"> PAGEREF _Toc191478990 \h </w:instrText>
        </w:r>
        <w:r>
          <w:rPr>
            <w:noProof/>
            <w:webHidden/>
          </w:rPr>
        </w:r>
        <w:r>
          <w:rPr>
            <w:noProof/>
            <w:webHidden/>
          </w:rPr>
          <w:fldChar w:fldCharType="separate"/>
        </w:r>
        <w:r w:rsidR="00F7549C">
          <w:rPr>
            <w:noProof/>
            <w:webHidden/>
          </w:rPr>
          <w:t>18</w:t>
        </w:r>
        <w:r>
          <w:rPr>
            <w:noProof/>
            <w:webHidden/>
          </w:rPr>
          <w:fldChar w:fldCharType="end"/>
        </w:r>
      </w:hyperlink>
    </w:p>
    <w:p w14:paraId="208685F4" w14:textId="34071217" w:rsidR="00202BEF" w:rsidRDefault="00202BEF">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8991" w:history="1">
        <w:r w:rsidRPr="00376FAB">
          <w:rPr>
            <w:rStyle w:val="Hyperlink"/>
            <w:rFonts w:cs="Open Sans"/>
            <w:noProof/>
          </w:rPr>
          <w:t xml:space="preserve">Figure 8 - </w:t>
        </w:r>
        <w:r w:rsidRPr="00376FAB">
          <w:rPr>
            <w:rStyle w:val="Hyperlink"/>
            <w:rFonts w:eastAsia="Open Sans" w:cs="Open Sans"/>
            <w:noProof/>
          </w:rPr>
          <w:t>Services layout</w:t>
        </w:r>
        <w:r>
          <w:rPr>
            <w:noProof/>
            <w:webHidden/>
          </w:rPr>
          <w:tab/>
        </w:r>
        <w:r>
          <w:rPr>
            <w:noProof/>
            <w:webHidden/>
          </w:rPr>
          <w:fldChar w:fldCharType="begin"/>
        </w:r>
        <w:r>
          <w:rPr>
            <w:noProof/>
            <w:webHidden/>
          </w:rPr>
          <w:instrText xml:space="preserve"> PAGEREF _Toc191478991 \h </w:instrText>
        </w:r>
        <w:r>
          <w:rPr>
            <w:noProof/>
            <w:webHidden/>
          </w:rPr>
        </w:r>
        <w:r>
          <w:rPr>
            <w:noProof/>
            <w:webHidden/>
          </w:rPr>
          <w:fldChar w:fldCharType="separate"/>
        </w:r>
        <w:r w:rsidR="00F7549C">
          <w:rPr>
            <w:noProof/>
            <w:webHidden/>
          </w:rPr>
          <w:t>19</w:t>
        </w:r>
        <w:r>
          <w:rPr>
            <w:noProof/>
            <w:webHidden/>
          </w:rPr>
          <w:fldChar w:fldCharType="end"/>
        </w:r>
      </w:hyperlink>
    </w:p>
    <w:p w14:paraId="63CDAB71" w14:textId="584AAE6D" w:rsidR="00202BEF" w:rsidRDefault="00202BEF">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8992" w:history="1">
        <w:r w:rsidRPr="00376FAB">
          <w:rPr>
            <w:rStyle w:val="Hyperlink"/>
            <w:rFonts w:cs="Open Sans"/>
            <w:noProof/>
          </w:rPr>
          <w:t xml:space="preserve">Figure 9 - </w:t>
        </w:r>
        <w:r w:rsidRPr="00376FAB">
          <w:rPr>
            <w:rStyle w:val="Hyperlink"/>
            <w:rFonts w:eastAsia="Open Sans" w:cs="Open Sans"/>
            <w:noProof/>
          </w:rPr>
          <w:t>Airflow DAG for training sub-system, as shown in the Airflow Dashboard</w:t>
        </w:r>
        <w:r>
          <w:rPr>
            <w:noProof/>
            <w:webHidden/>
          </w:rPr>
          <w:tab/>
        </w:r>
        <w:r>
          <w:rPr>
            <w:noProof/>
            <w:webHidden/>
          </w:rPr>
          <w:fldChar w:fldCharType="begin"/>
        </w:r>
        <w:r>
          <w:rPr>
            <w:noProof/>
            <w:webHidden/>
          </w:rPr>
          <w:instrText xml:space="preserve"> PAGEREF _Toc191478992 \h </w:instrText>
        </w:r>
        <w:r>
          <w:rPr>
            <w:noProof/>
            <w:webHidden/>
          </w:rPr>
        </w:r>
        <w:r>
          <w:rPr>
            <w:noProof/>
            <w:webHidden/>
          </w:rPr>
          <w:fldChar w:fldCharType="separate"/>
        </w:r>
        <w:r w:rsidR="00F7549C">
          <w:rPr>
            <w:noProof/>
            <w:webHidden/>
          </w:rPr>
          <w:t>20</w:t>
        </w:r>
        <w:r>
          <w:rPr>
            <w:noProof/>
            <w:webHidden/>
          </w:rPr>
          <w:fldChar w:fldCharType="end"/>
        </w:r>
      </w:hyperlink>
    </w:p>
    <w:p w14:paraId="64370B07" w14:textId="1120877C" w:rsidR="00202BEF" w:rsidRDefault="00202BEF">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8993" w:history="1">
        <w:r w:rsidRPr="00376FAB">
          <w:rPr>
            <w:rStyle w:val="Hyperlink"/>
            <w:rFonts w:cs="Open Sans"/>
            <w:noProof/>
          </w:rPr>
          <w:t xml:space="preserve">Figure 10 - </w:t>
        </w:r>
        <w:r w:rsidRPr="00376FAB">
          <w:rPr>
            <w:rStyle w:val="Hyperlink"/>
            <w:rFonts w:eastAsia="Open Sans" w:cs="Open Sans"/>
            <w:noProof/>
          </w:rPr>
          <w:t>Container diagram (in the C4 model) of the Inference subsystem.</w:t>
        </w:r>
        <w:r>
          <w:rPr>
            <w:noProof/>
            <w:webHidden/>
          </w:rPr>
          <w:tab/>
        </w:r>
        <w:r>
          <w:rPr>
            <w:noProof/>
            <w:webHidden/>
          </w:rPr>
          <w:fldChar w:fldCharType="begin"/>
        </w:r>
        <w:r>
          <w:rPr>
            <w:noProof/>
            <w:webHidden/>
          </w:rPr>
          <w:instrText xml:space="preserve"> PAGEREF _Toc191478993 \h </w:instrText>
        </w:r>
        <w:r>
          <w:rPr>
            <w:noProof/>
            <w:webHidden/>
          </w:rPr>
        </w:r>
        <w:r>
          <w:rPr>
            <w:noProof/>
            <w:webHidden/>
          </w:rPr>
          <w:fldChar w:fldCharType="separate"/>
        </w:r>
        <w:r w:rsidR="00F7549C">
          <w:rPr>
            <w:noProof/>
            <w:webHidden/>
          </w:rPr>
          <w:t>22</w:t>
        </w:r>
        <w:r>
          <w:rPr>
            <w:noProof/>
            <w:webHidden/>
          </w:rPr>
          <w:fldChar w:fldCharType="end"/>
        </w:r>
      </w:hyperlink>
    </w:p>
    <w:p w14:paraId="2EAF0AD9" w14:textId="480A1CDF" w:rsidR="00202BEF" w:rsidRDefault="00202BEF">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8994" w:history="1">
        <w:r w:rsidRPr="00376FAB">
          <w:rPr>
            <w:rStyle w:val="Hyperlink"/>
            <w:rFonts w:cs="Open Sans"/>
            <w:noProof/>
          </w:rPr>
          <w:t xml:space="preserve">Figure 11 - </w:t>
        </w:r>
        <w:r w:rsidRPr="00376FAB">
          <w:rPr>
            <w:rStyle w:val="Hyperlink"/>
            <w:rFonts w:eastAsia="Open Sans" w:cs="Open Sans"/>
            <w:noProof/>
          </w:rPr>
          <w:t>Graph representation of the training and inference workflows composition of the fast particle detector simulation DT utilising 3DGAN approach</w:t>
        </w:r>
        <w:r>
          <w:rPr>
            <w:noProof/>
            <w:webHidden/>
          </w:rPr>
          <w:tab/>
        </w:r>
        <w:r>
          <w:rPr>
            <w:noProof/>
            <w:webHidden/>
          </w:rPr>
          <w:fldChar w:fldCharType="begin"/>
        </w:r>
        <w:r>
          <w:rPr>
            <w:noProof/>
            <w:webHidden/>
          </w:rPr>
          <w:instrText xml:space="preserve"> PAGEREF _Toc191478994 \h </w:instrText>
        </w:r>
        <w:r>
          <w:rPr>
            <w:noProof/>
            <w:webHidden/>
          </w:rPr>
        </w:r>
        <w:r>
          <w:rPr>
            <w:noProof/>
            <w:webHidden/>
          </w:rPr>
          <w:fldChar w:fldCharType="separate"/>
        </w:r>
        <w:r w:rsidR="00F7549C">
          <w:rPr>
            <w:noProof/>
            <w:webHidden/>
          </w:rPr>
          <w:t>25</w:t>
        </w:r>
        <w:r>
          <w:rPr>
            <w:noProof/>
            <w:webHidden/>
          </w:rPr>
          <w:fldChar w:fldCharType="end"/>
        </w:r>
      </w:hyperlink>
    </w:p>
    <w:p w14:paraId="0C3FF19D" w14:textId="42FDF4E3" w:rsidR="00202BEF" w:rsidRDefault="00202BEF">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8995" w:history="1">
        <w:r w:rsidRPr="00376FAB">
          <w:rPr>
            <w:rStyle w:val="Hyperlink"/>
            <w:rFonts w:cs="Open Sans"/>
            <w:noProof/>
          </w:rPr>
          <w:t xml:space="preserve">Figure 12 - </w:t>
        </w:r>
        <w:r w:rsidRPr="00376FAB">
          <w:rPr>
            <w:rStyle w:val="Hyperlink"/>
            <w:rFonts w:eastAsia="Open Sans" w:cs="Open Sans"/>
            <w:noProof/>
          </w:rPr>
          <w:t>2D Projections of Electromagnetic Showers Generated Using PyTorch-Trained 3DGAN Weights</w:t>
        </w:r>
        <w:r>
          <w:rPr>
            <w:noProof/>
            <w:webHidden/>
          </w:rPr>
          <w:tab/>
        </w:r>
        <w:r>
          <w:rPr>
            <w:noProof/>
            <w:webHidden/>
          </w:rPr>
          <w:fldChar w:fldCharType="begin"/>
        </w:r>
        <w:r>
          <w:rPr>
            <w:noProof/>
            <w:webHidden/>
          </w:rPr>
          <w:instrText xml:space="preserve"> PAGEREF _Toc191478995 \h </w:instrText>
        </w:r>
        <w:r>
          <w:rPr>
            <w:noProof/>
            <w:webHidden/>
          </w:rPr>
        </w:r>
        <w:r>
          <w:rPr>
            <w:noProof/>
            <w:webHidden/>
          </w:rPr>
          <w:fldChar w:fldCharType="separate"/>
        </w:r>
        <w:r w:rsidR="00F7549C">
          <w:rPr>
            <w:noProof/>
            <w:webHidden/>
          </w:rPr>
          <w:t>39</w:t>
        </w:r>
        <w:r>
          <w:rPr>
            <w:noProof/>
            <w:webHidden/>
          </w:rPr>
          <w:fldChar w:fldCharType="end"/>
        </w:r>
      </w:hyperlink>
    </w:p>
    <w:p w14:paraId="0C24D227" w14:textId="1096534A" w:rsidR="00202BEF" w:rsidRDefault="00202BEF">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8996" w:history="1">
        <w:r w:rsidRPr="00376FAB">
          <w:rPr>
            <w:rStyle w:val="Hyperlink"/>
            <w:rFonts w:cs="Open Sans"/>
            <w:noProof/>
          </w:rPr>
          <w:t xml:space="preserve">Figure 13 - </w:t>
        </w:r>
        <w:r w:rsidRPr="00376FAB">
          <w:rPr>
            <w:rStyle w:val="Hyperlink"/>
            <w:rFonts w:eastAsia="Open Sans" w:cs="Open Sans"/>
            <w:noProof/>
          </w:rPr>
          <w:t>2D Projections of Electromagnetic Showers Generated Using TensorFlow-Trained 3DGAN Weights. .</w:t>
        </w:r>
        <w:r>
          <w:rPr>
            <w:noProof/>
            <w:webHidden/>
          </w:rPr>
          <w:tab/>
        </w:r>
        <w:r>
          <w:rPr>
            <w:noProof/>
            <w:webHidden/>
          </w:rPr>
          <w:fldChar w:fldCharType="begin"/>
        </w:r>
        <w:r>
          <w:rPr>
            <w:noProof/>
            <w:webHidden/>
          </w:rPr>
          <w:instrText xml:space="preserve"> PAGEREF _Toc191478996 \h </w:instrText>
        </w:r>
        <w:r>
          <w:rPr>
            <w:noProof/>
            <w:webHidden/>
          </w:rPr>
        </w:r>
        <w:r>
          <w:rPr>
            <w:noProof/>
            <w:webHidden/>
          </w:rPr>
          <w:fldChar w:fldCharType="separate"/>
        </w:r>
        <w:r w:rsidR="00F7549C">
          <w:rPr>
            <w:noProof/>
            <w:webHidden/>
          </w:rPr>
          <w:t>39</w:t>
        </w:r>
        <w:r>
          <w:rPr>
            <w:noProof/>
            <w:webHidden/>
          </w:rPr>
          <w:fldChar w:fldCharType="end"/>
        </w:r>
      </w:hyperlink>
    </w:p>
    <w:p w14:paraId="272CC68D" w14:textId="77777777" w:rsidR="007A31A0" w:rsidRDefault="00202BEF" w:rsidP="007A31A0">
      <w:pPr>
        <w:pStyle w:val="TableofFigures"/>
        <w:tabs>
          <w:tab w:val="right" w:leader="dot" w:pos="9016"/>
        </w:tabs>
        <w:rPr>
          <w:rFonts w:eastAsia="Open Sans" w:cs="Open Sans"/>
          <w:color w:val="434343"/>
          <w:sz w:val="28"/>
          <w:szCs w:val="28"/>
        </w:rPr>
      </w:pPr>
      <w:r>
        <w:rPr>
          <w:rFonts w:eastAsia="Open Sans" w:cs="Open Sans"/>
          <w:color w:val="434343"/>
          <w:sz w:val="28"/>
          <w:szCs w:val="28"/>
        </w:rPr>
        <w:fldChar w:fldCharType="end"/>
      </w:r>
    </w:p>
    <w:p w14:paraId="698966A5" w14:textId="59D3784F" w:rsidR="00E81B0A" w:rsidRDefault="007A31A0" w:rsidP="007A31A0">
      <w:pPr>
        <w:pStyle w:val="TableofFigures"/>
        <w:tabs>
          <w:tab w:val="right" w:leader="dot" w:pos="9016"/>
        </w:tabs>
        <w:rPr>
          <w:rFonts w:eastAsia="Open Sans" w:cs="Open Sans"/>
          <w:color w:val="434343"/>
          <w:sz w:val="28"/>
          <w:szCs w:val="28"/>
        </w:rPr>
      </w:pPr>
      <w:r>
        <w:rPr>
          <w:rFonts w:eastAsia="Open Sans" w:cs="Open Sans"/>
          <w:color w:val="434343"/>
          <w:sz w:val="28"/>
          <w:szCs w:val="28"/>
        </w:rPr>
        <w:t>List of Tables</w:t>
      </w:r>
    </w:p>
    <w:p w14:paraId="0BA24A74" w14:textId="6AE652A0" w:rsidR="007A31A0" w:rsidRDefault="007A31A0">
      <w:pPr>
        <w:pStyle w:val="TableofFigures"/>
        <w:tabs>
          <w:tab w:val="right" w:leader="dot" w:pos="9016"/>
        </w:tabs>
        <w:rPr>
          <w:rFonts w:asciiTheme="minorHAnsi" w:eastAsiaTheme="minorEastAsia" w:hAnsiTheme="minorHAnsi" w:cstheme="minorBidi"/>
          <w:noProof/>
          <w:kern w:val="2"/>
          <w:sz w:val="24"/>
          <w:lang w:val="en-US"/>
          <w14:ligatures w14:val="standardContextual"/>
        </w:rPr>
      </w:pPr>
      <w:r>
        <w:fldChar w:fldCharType="begin"/>
      </w:r>
      <w:r>
        <w:instrText xml:space="preserve"> TOC \h \z \c "Table" </w:instrText>
      </w:r>
      <w:r>
        <w:fldChar w:fldCharType="separate"/>
      </w:r>
      <w:hyperlink w:anchor="_Toc191479507" w:history="1">
        <w:r w:rsidRPr="00B4207E">
          <w:rPr>
            <w:rStyle w:val="Hyperlink"/>
            <w:rFonts w:cs="Open Sans"/>
            <w:noProof/>
          </w:rPr>
          <w:t>Table 1 - openQxD</w:t>
        </w:r>
        <w:r>
          <w:rPr>
            <w:noProof/>
            <w:webHidden/>
          </w:rPr>
          <w:tab/>
        </w:r>
        <w:r>
          <w:rPr>
            <w:noProof/>
            <w:webHidden/>
          </w:rPr>
          <w:fldChar w:fldCharType="begin"/>
        </w:r>
        <w:r>
          <w:rPr>
            <w:noProof/>
            <w:webHidden/>
          </w:rPr>
          <w:instrText xml:space="preserve"> PAGEREF _Toc191479507 \h </w:instrText>
        </w:r>
        <w:r>
          <w:rPr>
            <w:noProof/>
            <w:webHidden/>
          </w:rPr>
        </w:r>
        <w:r>
          <w:rPr>
            <w:noProof/>
            <w:webHidden/>
          </w:rPr>
          <w:fldChar w:fldCharType="separate"/>
        </w:r>
        <w:r w:rsidR="00F7549C">
          <w:rPr>
            <w:noProof/>
            <w:webHidden/>
          </w:rPr>
          <w:t>26</w:t>
        </w:r>
        <w:r>
          <w:rPr>
            <w:noProof/>
            <w:webHidden/>
          </w:rPr>
          <w:fldChar w:fldCharType="end"/>
        </w:r>
      </w:hyperlink>
    </w:p>
    <w:p w14:paraId="6C0EFA9C" w14:textId="172AD422" w:rsidR="007A31A0" w:rsidRDefault="007A31A0">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9508" w:history="1">
        <w:r w:rsidRPr="00B4207E">
          <w:rPr>
            <w:rStyle w:val="Hyperlink"/>
            <w:rFonts w:cs="Open Sans"/>
            <w:noProof/>
          </w:rPr>
          <w:t>Table 2 - normflow</w:t>
        </w:r>
        <w:r>
          <w:rPr>
            <w:noProof/>
            <w:webHidden/>
          </w:rPr>
          <w:tab/>
        </w:r>
        <w:r>
          <w:rPr>
            <w:noProof/>
            <w:webHidden/>
          </w:rPr>
          <w:fldChar w:fldCharType="begin"/>
        </w:r>
        <w:r>
          <w:rPr>
            <w:noProof/>
            <w:webHidden/>
          </w:rPr>
          <w:instrText xml:space="preserve"> PAGEREF _Toc191479508 \h </w:instrText>
        </w:r>
        <w:r>
          <w:rPr>
            <w:noProof/>
            <w:webHidden/>
          </w:rPr>
        </w:r>
        <w:r>
          <w:rPr>
            <w:noProof/>
            <w:webHidden/>
          </w:rPr>
          <w:fldChar w:fldCharType="separate"/>
        </w:r>
        <w:r w:rsidR="00F7549C">
          <w:rPr>
            <w:noProof/>
            <w:webHidden/>
          </w:rPr>
          <w:t>27</w:t>
        </w:r>
        <w:r>
          <w:rPr>
            <w:noProof/>
            <w:webHidden/>
          </w:rPr>
          <w:fldChar w:fldCharType="end"/>
        </w:r>
      </w:hyperlink>
    </w:p>
    <w:p w14:paraId="15B134E6" w14:textId="1339C38A" w:rsidR="007A31A0" w:rsidRDefault="007A31A0">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9509" w:history="1">
        <w:r w:rsidRPr="00B4207E">
          <w:rPr>
            <w:rStyle w:val="Hyperlink"/>
            <w:rFonts w:cs="Open Sans"/>
            <w:noProof/>
          </w:rPr>
          <w:t>Table 3 - PulsarDT</w:t>
        </w:r>
        <w:r>
          <w:rPr>
            <w:noProof/>
            <w:webHidden/>
          </w:rPr>
          <w:tab/>
        </w:r>
        <w:r>
          <w:rPr>
            <w:noProof/>
            <w:webHidden/>
          </w:rPr>
          <w:fldChar w:fldCharType="begin"/>
        </w:r>
        <w:r>
          <w:rPr>
            <w:noProof/>
            <w:webHidden/>
          </w:rPr>
          <w:instrText xml:space="preserve"> PAGEREF _Toc191479509 \h </w:instrText>
        </w:r>
        <w:r>
          <w:rPr>
            <w:noProof/>
            <w:webHidden/>
          </w:rPr>
        </w:r>
        <w:r>
          <w:rPr>
            <w:noProof/>
            <w:webHidden/>
          </w:rPr>
          <w:fldChar w:fldCharType="separate"/>
        </w:r>
        <w:r w:rsidR="00F7549C">
          <w:rPr>
            <w:noProof/>
            <w:webHidden/>
          </w:rPr>
          <w:t>28</w:t>
        </w:r>
        <w:r>
          <w:rPr>
            <w:noProof/>
            <w:webHidden/>
          </w:rPr>
          <w:fldChar w:fldCharType="end"/>
        </w:r>
      </w:hyperlink>
    </w:p>
    <w:p w14:paraId="4A4729B4" w14:textId="26B3568F" w:rsidR="007A31A0" w:rsidRDefault="007A31A0">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9510" w:history="1">
        <w:r w:rsidRPr="00B4207E">
          <w:rPr>
            <w:rStyle w:val="Hyperlink"/>
            <w:rFonts w:cs="Open Sans"/>
            <w:noProof/>
          </w:rPr>
          <w:t>Table 4 - PulsarDT++</w:t>
        </w:r>
        <w:r>
          <w:rPr>
            <w:noProof/>
            <w:webHidden/>
          </w:rPr>
          <w:tab/>
        </w:r>
        <w:r>
          <w:rPr>
            <w:noProof/>
            <w:webHidden/>
          </w:rPr>
          <w:fldChar w:fldCharType="begin"/>
        </w:r>
        <w:r>
          <w:rPr>
            <w:noProof/>
            <w:webHidden/>
          </w:rPr>
          <w:instrText xml:space="preserve"> PAGEREF _Toc191479510 \h </w:instrText>
        </w:r>
        <w:r>
          <w:rPr>
            <w:noProof/>
            <w:webHidden/>
          </w:rPr>
        </w:r>
        <w:r>
          <w:rPr>
            <w:noProof/>
            <w:webHidden/>
          </w:rPr>
          <w:fldChar w:fldCharType="separate"/>
        </w:r>
        <w:r w:rsidR="00F7549C">
          <w:rPr>
            <w:noProof/>
            <w:webHidden/>
          </w:rPr>
          <w:t>29</w:t>
        </w:r>
        <w:r>
          <w:rPr>
            <w:noProof/>
            <w:webHidden/>
          </w:rPr>
          <w:fldChar w:fldCharType="end"/>
        </w:r>
      </w:hyperlink>
    </w:p>
    <w:p w14:paraId="2717C98A" w14:textId="7DE325AB" w:rsidR="007A31A0" w:rsidRDefault="007A31A0">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9511" w:history="1">
        <w:r w:rsidRPr="00B4207E">
          <w:rPr>
            <w:rStyle w:val="Hyperlink"/>
            <w:rFonts w:cs="Open Sans"/>
            <w:noProof/>
          </w:rPr>
          <w:t>Table 5 - PulsarRFI_Gen</w:t>
        </w:r>
        <w:r>
          <w:rPr>
            <w:noProof/>
            <w:webHidden/>
          </w:rPr>
          <w:tab/>
        </w:r>
        <w:r>
          <w:rPr>
            <w:noProof/>
            <w:webHidden/>
          </w:rPr>
          <w:fldChar w:fldCharType="begin"/>
        </w:r>
        <w:r>
          <w:rPr>
            <w:noProof/>
            <w:webHidden/>
          </w:rPr>
          <w:instrText xml:space="preserve"> PAGEREF _Toc191479511 \h </w:instrText>
        </w:r>
        <w:r>
          <w:rPr>
            <w:noProof/>
            <w:webHidden/>
          </w:rPr>
        </w:r>
        <w:r>
          <w:rPr>
            <w:noProof/>
            <w:webHidden/>
          </w:rPr>
          <w:fldChar w:fldCharType="separate"/>
        </w:r>
        <w:r w:rsidR="00F7549C">
          <w:rPr>
            <w:noProof/>
            <w:webHidden/>
          </w:rPr>
          <w:t>30</w:t>
        </w:r>
        <w:r>
          <w:rPr>
            <w:noProof/>
            <w:webHidden/>
          </w:rPr>
          <w:fldChar w:fldCharType="end"/>
        </w:r>
      </w:hyperlink>
    </w:p>
    <w:p w14:paraId="569B833B" w14:textId="562BEA1C" w:rsidR="007A31A0" w:rsidRDefault="007A31A0">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9512" w:history="1">
        <w:r w:rsidRPr="00B4207E">
          <w:rPr>
            <w:rStyle w:val="Hyperlink"/>
            <w:rFonts w:cs="Open Sans"/>
            <w:noProof/>
          </w:rPr>
          <w:t>Table 6 - PulsarRFI_NN</w:t>
        </w:r>
        <w:r>
          <w:rPr>
            <w:noProof/>
            <w:webHidden/>
          </w:rPr>
          <w:tab/>
        </w:r>
        <w:r>
          <w:rPr>
            <w:noProof/>
            <w:webHidden/>
          </w:rPr>
          <w:fldChar w:fldCharType="begin"/>
        </w:r>
        <w:r>
          <w:rPr>
            <w:noProof/>
            <w:webHidden/>
          </w:rPr>
          <w:instrText xml:space="preserve"> PAGEREF _Toc191479512 \h </w:instrText>
        </w:r>
        <w:r>
          <w:rPr>
            <w:noProof/>
            <w:webHidden/>
          </w:rPr>
        </w:r>
        <w:r>
          <w:rPr>
            <w:noProof/>
            <w:webHidden/>
          </w:rPr>
          <w:fldChar w:fldCharType="separate"/>
        </w:r>
        <w:r w:rsidR="00F7549C">
          <w:rPr>
            <w:noProof/>
            <w:webHidden/>
          </w:rPr>
          <w:t>32</w:t>
        </w:r>
        <w:r>
          <w:rPr>
            <w:noProof/>
            <w:webHidden/>
          </w:rPr>
          <w:fldChar w:fldCharType="end"/>
        </w:r>
      </w:hyperlink>
    </w:p>
    <w:p w14:paraId="27064EF1" w14:textId="26064F70" w:rsidR="007A31A0" w:rsidRDefault="007A31A0">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9513" w:history="1">
        <w:r w:rsidRPr="00B4207E">
          <w:rPr>
            <w:rStyle w:val="Hyperlink"/>
            <w:rFonts w:cs="Open Sans"/>
            <w:noProof/>
          </w:rPr>
          <w:t>Table 7 - Virgo DT Datastore Services</w:t>
        </w:r>
        <w:r>
          <w:rPr>
            <w:noProof/>
            <w:webHidden/>
          </w:rPr>
          <w:tab/>
        </w:r>
        <w:r>
          <w:rPr>
            <w:noProof/>
            <w:webHidden/>
          </w:rPr>
          <w:fldChar w:fldCharType="begin"/>
        </w:r>
        <w:r>
          <w:rPr>
            <w:noProof/>
            <w:webHidden/>
          </w:rPr>
          <w:instrText xml:space="preserve"> PAGEREF _Toc191479513 \h </w:instrText>
        </w:r>
        <w:r>
          <w:rPr>
            <w:noProof/>
            <w:webHidden/>
          </w:rPr>
        </w:r>
        <w:r>
          <w:rPr>
            <w:noProof/>
            <w:webHidden/>
          </w:rPr>
          <w:fldChar w:fldCharType="separate"/>
        </w:r>
        <w:r w:rsidR="00F7549C">
          <w:rPr>
            <w:noProof/>
            <w:webHidden/>
          </w:rPr>
          <w:t>33</w:t>
        </w:r>
        <w:r>
          <w:rPr>
            <w:noProof/>
            <w:webHidden/>
          </w:rPr>
          <w:fldChar w:fldCharType="end"/>
        </w:r>
      </w:hyperlink>
    </w:p>
    <w:p w14:paraId="380F4B98" w14:textId="4F3DAD75" w:rsidR="007A31A0" w:rsidRDefault="007A31A0">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1479514" w:history="1">
        <w:r w:rsidRPr="00B4207E">
          <w:rPr>
            <w:rStyle w:val="Hyperlink"/>
            <w:rFonts w:cs="Open Sans"/>
            <w:noProof/>
          </w:rPr>
          <w:t>Table 8 - 3DGAN</w:t>
        </w:r>
        <w:r>
          <w:rPr>
            <w:noProof/>
            <w:webHidden/>
          </w:rPr>
          <w:tab/>
        </w:r>
        <w:r>
          <w:rPr>
            <w:noProof/>
            <w:webHidden/>
          </w:rPr>
          <w:fldChar w:fldCharType="begin"/>
        </w:r>
        <w:r>
          <w:rPr>
            <w:noProof/>
            <w:webHidden/>
          </w:rPr>
          <w:instrText xml:space="preserve"> PAGEREF _Toc191479514 \h </w:instrText>
        </w:r>
        <w:r>
          <w:rPr>
            <w:noProof/>
            <w:webHidden/>
          </w:rPr>
        </w:r>
        <w:r>
          <w:rPr>
            <w:noProof/>
            <w:webHidden/>
          </w:rPr>
          <w:fldChar w:fldCharType="separate"/>
        </w:r>
        <w:r w:rsidR="00F7549C">
          <w:rPr>
            <w:noProof/>
            <w:webHidden/>
          </w:rPr>
          <w:t>35</w:t>
        </w:r>
        <w:r>
          <w:rPr>
            <w:noProof/>
            <w:webHidden/>
          </w:rPr>
          <w:fldChar w:fldCharType="end"/>
        </w:r>
      </w:hyperlink>
    </w:p>
    <w:p w14:paraId="4E810948" w14:textId="3DD3CA1B" w:rsidR="007A31A0" w:rsidRPr="007A31A0" w:rsidRDefault="007A31A0" w:rsidP="007A31A0">
      <w:r>
        <w:fldChar w:fldCharType="end"/>
      </w:r>
    </w:p>
    <w:p w14:paraId="29628CF3" w14:textId="77777777" w:rsidR="007A31A0" w:rsidRPr="00202BEF" w:rsidRDefault="007A31A0" w:rsidP="00202BEF">
      <w:pPr>
        <w:keepNext/>
        <w:keepLines/>
        <w:pBdr>
          <w:top w:val="nil"/>
          <w:left w:val="nil"/>
          <w:bottom w:val="nil"/>
          <w:right w:val="nil"/>
          <w:between w:val="nil"/>
        </w:pBdr>
        <w:spacing w:before="480" w:after="240" w:line="276" w:lineRule="auto"/>
        <w:rPr>
          <w:rFonts w:ascii="Open Sans" w:eastAsia="Open Sans" w:hAnsi="Open Sans" w:cs="Open Sans"/>
          <w:color w:val="434343"/>
          <w:sz w:val="28"/>
          <w:szCs w:val="28"/>
        </w:rPr>
      </w:pPr>
    </w:p>
    <w:p w14:paraId="5733C093" w14:textId="77777777" w:rsidR="00E81B0A" w:rsidRPr="00202BEF" w:rsidRDefault="00000000">
      <w:pPr>
        <w:rPr>
          <w:rFonts w:ascii="Open Sans" w:eastAsia="Open Sans" w:hAnsi="Open Sans" w:cs="Open Sans"/>
          <w:b/>
          <w:color w:val="EF8200"/>
          <w:sz w:val="22"/>
          <w:szCs w:val="22"/>
        </w:rPr>
      </w:pPr>
      <w:r w:rsidRPr="00202BEF">
        <w:rPr>
          <w:rFonts w:ascii="Open Sans" w:hAnsi="Open Sans" w:cs="Open Sans"/>
        </w:rPr>
        <w:br w:type="page"/>
      </w:r>
    </w:p>
    <w:p w14:paraId="776FB22C" w14:textId="77777777" w:rsidR="00E81B0A" w:rsidRPr="00202BEF" w:rsidRDefault="00000000">
      <w:pPr>
        <w:pStyle w:val="Title"/>
        <w:spacing w:before="120" w:after="115"/>
        <w:rPr>
          <w:rFonts w:ascii="Open Sans" w:eastAsia="Open Sans" w:hAnsi="Open Sans" w:cs="Open Sans"/>
          <w:b/>
          <w:color w:val="434343"/>
          <w:sz w:val="44"/>
          <w:szCs w:val="44"/>
        </w:rPr>
      </w:pPr>
      <w:r w:rsidRPr="00202BEF">
        <w:rPr>
          <w:rFonts w:ascii="Open Sans" w:eastAsia="Open Sans" w:hAnsi="Open Sans" w:cs="Open Sans"/>
          <w:b/>
          <w:color w:val="434343"/>
          <w:sz w:val="44"/>
          <w:szCs w:val="44"/>
        </w:rPr>
        <w:lastRenderedPageBreak/>
        <w:t>Executive summary</w:t>
      </w:r>
    </w:p>
    <w:p w14:paraId="13133BF8" w14:textId="7EDA9737" w:rsidR="00E81B0A" w:rsidRPr="00202BEF" w:rsidRDefault="00000000">
      <w:pPr>
        <w:spacing w:before="120"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This report describes the status of development for the final version of the thematic modules that have been identified within the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project for the Digital Twin (DT) applications in the physics domain. It is a collective document written by the scientists developing these modules. The use cases served by these modules cover high energy physics (Tasks 7.1 and 7.7), radio astronomy (Task 7.2), and gravitational wave astronomy (Task 7.3). Each module's functionality is described and contextualised by reference to the relevant DT and its use cases. Also included is a technical summary of each software module providing basic information such as its software licence and release notes. The report concludes with a short summary of the integration status of the different thematic components with the other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work packages and future work.</w:t>
      </w:r>
    </w:p>
    <w:p w14:paraId="63F067D7" w14:textId="77777777" w:rsidR="00E81B0A" w:rsidRPr="00202BEF" w:rsidRDefault="00000000">
      <w:pPr>
        <w:spacing w:before="120"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It is important to mention that, although this document aims to overview the final version of all the thematic components from the physics domain, more developments and extensions are planned for most of the thematic modules in the remainder of the project. To (</w:t>
      </w:r>
      <w:proofErr w:type="spellStart"/>
      <w:r w:rsidRPr="00202BEF">
        <w:rPr>
          <w:rFonts w:ascii="Open Sans" w:eastAsia="Open Sans" w:hAnsi="Open Sans" w:cs="Open Sans"/>
          <w:color w:val="434343"/>
          <w:sz w:val="22"/>
          <w:szCs w:val="22"/>
        </w:rPr>
        <w:t>i</w:t>
      </w:r>
      <w:proofErr w:type="spellEnd"/>
      <w:r w:rsidRPr="00202BEF">
        <w:rPr>
          <w:rFonts w:ascii="Open Sans" w:eastAsia="Open Sans" w:hAnsi="Open Sans" w:cs="Open Sans"/>
          <w:color w:val="434343"/>
          <w:sz w:val="22"/>
          <w:szCs w:val="22"/>
        </w:rPr>
        <w:t xml:space="preserve">) further improve the modules and (ii) adapt the solutions as the integration with the Digital Twins and other components of the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DTE progresses.</w:t>
      </w:r>
    </w:p>
    <w:p w14:paraId="18CC9FA4" w14:textId="77777777" w:rsidR="00E81B0A" w:rsidRPr="00202BEF" w:rsidRDefault="00E81B0A">
      <w:pPr>
        <w:rPr>
          <w:rFonts w:ascii="Open Sans" w:hAnsi="Open Sans" w:cs="Open Sans"/>
        </w:rPr>
      </w:pPr>
    </w:p>
    <w:p w14:paraId="7D1505B4" w14:textId="77777777" w:rsidR="00E81B0A" w:rsidRPr="00202BEF" w:rsidRDefault="00000000">
      <w:pPr>
        <w:rPr>
          <w:rFonts w:ascii="Open Sans" w:eastAsia="Open Sans" w:hAnsi="Open Sans" w:cs="Open Sans"/>
          <w:color w:val="434343"/>
          <w:sz w:val="36"/>
          <w:szCs w:val="36"/>
        </w:rPr>
      </w:pPr>
      <w:r w:rsidRPr="00202BEF">
        <w:rPr>
          <w:rFonts w:ascii="Open Sans" w:hAnsi="Open Sans" w:cs="Open Sans"/>
        </w:rPr>
        <w:br w:type="page"/>
      </w:r>
    </w:p>
    <w:p w14:paraId="2A88D443" w14:textId="77777777" w:rsidR="00E81B0A" w:rsidRPr="00202BEF" w:rsidRDefault="00000000">
      <w:pPr>
        <w:pStyle w:val="Heading1"/>
        <w:numPr>
          <w:ilvl w:val="0"/>
          <w:numId w:val="5"/>
        </w:numPr>
        <w:rPr>
          <w:rFonts w:cs="Open Sans"/>
        </w:rPr>
      </w:pPr>
      <w:bookmarkStart w:id="2" w:name="_heading=h.1fob9te" w:colFirst="0" w:colLast="0"/>
      <w:bookmarkStart w:id="3" w:name="_Toc191478653"/>
      <w:bookmarkEnd w:id="2"/>
      <w:r w:rsidRPr="00202BEF">
        <w:rPr>
          <w:rFonts w:cs="Open Sans"/>
        </w:rPr>
        <w:lastRenderedPageBreak/>
        <w:t>Introduction</w:t>
      </w:r>
      <w:bookmarkEnd w:id="3"/>
    </w:p>
    <w:p w14:paraId="5E43CA35" w14:textId="77777777" w:rsidR="00E81B0A" w:rsidRPr="00202BEF" w:rsidRDefault="00000000">
      <w:pPr>
        <w:pStyle w:val="Heading2"/>
        <w:numPr>
          <w:ilvl w:val="1"/>
          <w:numId w:val="5"/>
        </w:numPr>
        <w:rPr>
          <w:rFonts w:cs="Open Sans"/>
        </w:rPr>
      </w:pPr>
      <w:bookmarkStart w:id="4" w:name="_heading=h.3znysh7" w:colFirst="0" w:colLast="0"/>
      <w:bookmarkStart w:id="5" w:name="_Toc191478654"/>
      <w:bookmarkEnd w:id="4"/>
      <w:r w:rsidRPr="00202BEF">
        <w:rPr>
          <w:rFonts w:cs="Open Sans"/>
        </w:rPr>
        <w:t>Scope</w:t>
      </w:r>
      <w:bookmarkEnd w:id="5"/>
    </w:p>
    <w:p w14:paraId="69B1321C" w14:textId="5873ED49" w:rsidR="00E81B0A" w:rsidRPr="00202BEF" w:rsidRDefault="00000000">
      <w:pPr>
        <w:spacing w:before="120"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document is an updated version of the previous report </w:t>
      </w:r>
      <w:r w:rsidRPr="00202BEF">
        <w:rPr>
          <w:rFonts w:ascii="Open Sans" w:eastAsia="Open Sans" w:hAnsi="Open Sans" w:cs="Open Sans"/>
          <w:b/>
          <w:color w:val="434343"/>
          <w:sz w:val="22"/>
          <w:szCs w:val="22"/>
        </w:rPr>
        <w:t xml:space="preserve">D7.4 First version of the thematic modules for the physics domain </w:t>
      </w:r>
      <w:r w:rsidRPr="00202BEF">
        <w:rPr>
          <w:rFonts w:ascii="Open Sans" w:eastAsia="Open Sans" w:hAnsi="Open Sans" w:cs="Open Sans"/>
          <w:color w:val="434343"/>
          <w:sz w:val="22"/>
          <w:szCs w:val="22"/>
        </w:rPr>
        <w:t>[</w:t>
      </w:r>
      <w:hyperlink w:anchor="_References" w:history="1">
        <w:r w:rsidR="00E81B0A" w:rsidRPr="00202BEF">
          <w:rPr>
            <w:rStyle w:val="Hyperlink"/>
            <w:rFonts w:ascii="Open Sans" w:eastAsia="Open Sans" w:hAnsi="Open Sans" w:cs="Open Sans"/>
            <w:b/>
            <w:color w:val="ED7D31" w:themeColor="accent2"/>
            <w:sz w:val="22"/>
            <w:szCs w:val="22"/>
          </w:rPr>
          <w:t>R2</w:t>
        </w:r>
      </w:hyperlink>
      <w:r w:rsidRPr="00202BEF">
        <w:rPr>
          <w:rFonts w:ascii="Open Sans" w:eastAsia="Open Sans" w:hAnsi="Open Sans" w:cs="Open Sans"/>
          <w:color w:val="434343"/>
          <w:sz w:val="22"/>
          <w:szCs w:val="22"/>
        </w:rPr>
        <w:t>]. Other previous reports have also identified the technical requirements that are important for the development of the thematic modules in WP7 [</w:t>
      </w:r>
      <w:hyperlink w:anchor="_References" w:history="1">
        <w:r w:rsidR="00E81B0A" w:rsidRPr="00202BEF">
          <w:rPr>
            <w:rStyle w:val="Hyperlink"/>
            <w:rFonts w:ascii="Open Sans" w:eastAsia="Open Sans" w:hAnsi="Open Sans" w:cs="Open Sans"/>
            <w:b/>
            <w:color w:val="ED7D31" w:themeColor="accent2"/>
            <w:sz w:val="22"/>
            <w:szCs w:val="22"/>
          </w:rPr>
          <w:t>R1</w:t>
        </w:r>
      </w:hyperlink>
      <w:r w:rsidRPr="00202BEF">
        <w:rPr>
          <w:rFonts w:ascii="Open Sans" w:eastAsia="Open Sans" w:hAnsi="Open Sans" w:cs="Open Sans"/>
          <w:color w:val="434343"/>
          <w:sz w:val="22"/>
          <w:szCs w:val="22"/>
        </w:rPr>
        <w:t xml:space="preserve">, </w:t>
      </w:r>
      <w:hyperlink w:anchor="_References" w:history="1">
        <w:r w:rsidR="00E81B0A" w:rsidRPr="00202BEF">
          <w:rPr>
            <w:rStyle w:val="Hyperlink"/>
            <w:rFonts w:ascii="Open Sans" w:eastAsia="Open Sans" w:hAnsi="Open Sans" w:cs="Open Sans"/>
            <w:b/>
            <w:color w:val="ED7D31" w:themeColor="accent2"/>
            <w:sz w:val="22"/>
            <w:szCs w:val="22"/>
          </w:rPr>
          <w:t>R3</w:t>
        </w:r>
      </w:hyperlink>
      <w:r w:rsidRPr="00202BEF">
        <w:rPr>
          <w:rFonts w:ascii="Open Sans" w:eastAsia="Open Sans" w:hAnsi="Open Sans" w:cs="Open Sans"/>
          <w:color w:val="434343"/>
          <w:sz w:val="22"/>
          <w:szCs w:val="22"/>
        </w:rPr>
        <w:t>]. This deliverable summarises the status of development of the final versions of the physics thematic modules, which are needed to implement the physics domain DTs and realise the use cases of WP4. In WP7 the physics domain covers:</w:t>
      </w:r>
    </w:p>
    <w:p w14:paraId="4DDC5ABA" w14:textId="77777777" w:rsidR="00E81B0A" w:rsidRPr="00202BEF" w:rsidRDefault="00000000">
      <w:pPr>
        <w:numPr>
          <w:ilvl w:val="0"/>
          <w:numId w:val="8"/>
        </w:num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T7.1 Lattice QCD simulations and data management</w:t>
      </w:r>
    </w:p>
    <w:p w14:paraId="19916365" w14:textId="77777777" w:rsidR="00E81B0A" w:rsidRPr="00202BEF" w:rsidRDefault="00000000">
      <w:pPr>
        <w:numPr>
          <w:ilvl w:val="0"/>
          <w:numId w:val="8"/>
        </w:num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T7.2 Noise simulation for radio astronomy</w:t>
      </w:r>
    </w:p>
    <w:p w14:paraId="799EDAA7" w14:textId="77777777" w:rsidR="00E81B0A" w:rsidRPr="00202BEF" w:rsidRDefault="00000000">
      <w:pPr>
        <w:numPr>
          <w:ilvl w:val="0"/>
          <w:numId w:val="8"/>
        </w:num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T7.3 GAN-based thematic modules for gravitational waves</w:t>
      </w:r>
    </w:p>
    <w:p w14:paraId="5E372503" w14:textId="77777777" w:rsidR="00E81B0A" w:rsidRPr="00202BEF" w:rsidRDefault="00000000">
      <w:pPr>
        <w:numPr>
          <w:ilvl w:val="0"/>
          <w:numId w:val="8"/>
        </w:num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T7.7 Fast particle detector simulation with GAN.</w:t>
      </w:r>
    </w:p>
    <w:p w14:paraId="0493D71C" w14:textId="77777777" w:rsidR="00E81B0A" w:rsidRPr="00202BEF" w:rsidRDefault="00000000">
      <w:pPr>
        <w:pStyle w:val="Heading2"/>
        <w:numPr>
          <w:ilvl w:val="1"/>
          <w:numId w:val="5"/>
        </w:numPr>
        <w:rPr>
          <w:rFonts w:cs="Open Sans"/>
        </w:rPr>
      </w:pPr>
      <w:bookmarkStart w:id="6" w:name="_heading=h.2et92p0" w:colFirst="0" w:colLast="0"/>
      <w:bookmarkEnd w:id="6"/>
      <w:r w:rsidRPr="00202BEF">
        <w:rPr>
          <w:rFonts w:cs="Open Sans"/>
        </w:rPr>
        <w:t xml:space="preserve"> </w:t>
      </w:r>
      <w:bookmarkStart w:id="7" w:name="_Toc191478655"/>
      <w:r w:rsidRPr="00202BEF">
        <w:rPr>
          <w:rFonts w:cs="Open Sans"/>
        </w:rPr>
        <w:t>Document Structure</w:t>
      </w:r>
      <w:bookmarkEnd w:id="7"/>
    </w:p>
    <w:p w14:paraId="36AFF9AE" w14:textId="3C732876" w:rsidR="00E81B0A" w:rsidRPr="00202BEF" w:rsidRDefault="008D58FB">
      <w:pPr>
        <w:jc w:val="both"/>
        <w:rPr>
          <w:rFonts w:ascii="Open Sans" w:eastAsia="Open Sans" w:hAnsi="Open Sans" w:cs="Open Sans"/>
          <w:color w:val="434343"/>
          <w:sz w:val="22"/>
          <w:szCs w:val="22"/>
        </w:rPr>
      </w:pPr>
      <w:hyperlink w:anchor="_Overview_of_Thematic" w:history="1">
        <w:r w:rsidRPr="00202BEF">
          <w:rPr>
            <w:rStyle w:val="Hyperlink"/>
            <w:rFonts w:ascii="Open Sans" w:eastAsia="Open Sans" w:hAnsi="Open Sans" w:cs="Open Sans"/>
            <w:b/>
            <w:color w:val="ED7D31" w:themeColor="accent2"/>
            <w:sz w:val="22"/>
            <w:szCs w:val="22"/>
          </w:rPr>
          <w:t>Section 2</w:t>
        </w:r>
      </w:hyperlink>
      <w:r w:rsidRPr="00202BEF">
        <w:rPr>
          <w:rFonts w:ascii="Open Sans" w:eastAsia="Open Sans" w:hAnsi="Open Sans" w:cs="Open Sans"/>
          <w:color w:val="434343"/>
          <w:sz w:val="22"/>
          <w:szCs w:val="22"/>
        </w:rPr>
        <w:t xml:space="preserve"> provides an overview of the thematic modules developed as well as the links with the DT applications in the context of their corresponding use case. </w:t>
      </w:r>
      <w:hyperlink w:anchor="_Thematic_Modules_/" w:history="1">
        <w:r w:rsidRPr="00202BEF">
          <w:rPr>
            <w:rStyle w:val="Hyperlink"/>
            <w:rFonts w:ascii="Open Sans" w:eastAsia="Open Sans" w:hAnsi="Open Sans" w:cs="Open Sans"/>
            <w:b/>
            <w:color w:val="ED7D31" w:themeColor="accent2"/>
            <w:sz w:val="22"/>
            <w:szCs w:val="22"/>
          </w:rPr>
          <w:t>Section 3</w:t>
        </w:r>
      </w:hyperlink>
      <w:r w:rsidRPr="00202BEF">
        <w:rPr>
          <w:rFonts w:ascii="Open Sans" w:eastAsia="Open Sans" w:hAnsi="Open Sans" w:cs="Open Sans"/>
          <w:color w:val="434343"/>
          <w:sz w:val="22"/>
          <w:szCs w:val="22"/>
        </w:rPr>
        <w:t xml:space="preserve"> summarises the specifications for each thematic module / software component, including their functionalities, licence, documentation, release notes and a short description of the corresponding future development plans. </w:t>
      </w:r>
      <w:hyperlink w:anchor="_Conclusions" w:history="1">
        <w:r w:rsidRPr="00202BEF">
          <w:rPr>
            <w:rStyle w:val="Hyperlink"/>
            <w:rFonts w:ascii="Open Sans" w:eastAsia="Open Sans" w:hAnsi="Open Sans" w:cs="Open Sans"/>
            <w:b/>
            <w:color w:val="ED7D31" w:themeColor="accent2"/>
            <w:sz w:val="22"/>
            <w:szCs w:val="22"/>
          </w:rPr>
          <w:t>Section 4</w:t>
        </w:r>
      </w:hyperlink>
      <w:r w:rsidRPr="00202BEF">
        <w:rPr>
          <w:rFonts w:ascii="Open Sans" w:eastAsia="Open Sans" w:hAnsi="Open Sans" w:cs="Open Sans"/>
          <w:color w:val="434343"/>
          <w:sz w:val="22"/>
          <w:szCs w:val="22"/>
        </w:rPr>
        <w:t xml:space="preserve"> provides a summary of the integration of the thematic modules with the other Work Packages in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as well as the main conclusions.</w:t>
      </w:r>
    </w:p>
    <w:p w14:paraId="180A5E02" w14:textId="77777777" w:rsidR="00E81B0A" w:rsidRPr="00202BEF" w:rsidRDefault="00000000">
      <w:pPr>
        <w:pStyle w:val="Heading1"/>
        <w:numPr>
          <w:ilvl w:val="0"/>
          <w:numId w:val="5"/>
        </w:numPr>
        <w:rPr>
          <w:rFonts w:cs="Open Sans"/>
        </w:rPr>
      </w:pPr>
      <w:bookmarkStart w:id="8" w:name="_heading=h.tyjcwt" w:colFirst="0" w:colLast="0"/>
      <w:bookmarkStart w:id="9" w:name="_Overview_of_Thematic"/>
      <w:bookmarkEnd w:id="8"/>
      <w:bookmarkEnd w:id="9"/>
      <w:r w:rsidRPr="00202BEF">
        <w:rPr>
          <w:rFonts w:cs="Open Sans"/>
        </w:rPr>
        <w:br w:type="page"/>
      </w:r>
      <w:bookmarkStart w:id="10" w:name="_Toc191478656"/>
      <w:r w:rsidRPr="00202BEF">
        <w:rPr>
          <w:rFonts w:cs="Open Sans"/>
        </w:rPr>
        <w:lastRenderedPageBreak/>
        <w:t>Overview of Thematic Modules for the Physics Domain</w:t>
      </w:r>
      <w:bookmarkEnd w:id="10"/>
    </w:p>
    <w:p w14:paraId="60C52560" w14:textId="77777777" w:rsidR="00E81B0A" w:rsidRPr="00202BEF" w:rsidRDefault="00000000">
      <w:pPr>
        <w:pStyle w:val="Heading2"/>
        <w:numPr>
          <w:ilvl w:val="1"/>
          <w:numId w:val="1"/>
        </w:numPr>
        <w:rPr>
          <w:rFonts w:eastAsia="Open Sans" w:cs="Open Sans"/>
          <w:szCs w:val="36"/>
        </w:rPr>
      </w:pPr>
      <w:bookmarkStart w:id="11" w:name="_heading=h.3dy6vkm" w:colFirst="0" w:colLast="0"/>
      <w:bookmarkStart w:id="12" w:name="_T7.1_Lattice_QCD"/>
      <w:bookmarkStart w:id="13" w:name="_Toc191478657"/>
      <w:bookmarkEnd w:id="11"/>
      <w:bookmarkEnd w:id="12"/>
      <w:r w:rsidRPr="00202BEF">
        <w:rPr>
          <w:rFonts w:cs="Open Sans"/>
        </w:rPr>
        <w:t>T7.1 Lattice QCD simulations</w:t>
      </w:r>
      <w:bookmarkEnd w:id="13"/>
      <w:r w:rsidRPr="00202BEF">
        <w:rPr>
          <w:rFonts w:cs="Open Sans"/>
        </w:rPr>
        <w:t xml:space="preserve"> </w:t>
      </w:r>
    </w:p>
    <w:p w14:paraId="0637CBFD" w14:textId="77777777" w:rsidR="00E81B0A" w:rsidRPr="00202BEF" w:rsidRDefault="00000000">
      <w:pPr>
        <w:spacing w:before="120"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Lattice QCD involves the study of the properties of Quantum Chromodynamics in the low energy/strong coupling limit, where perturbation theory breaks down and numerical approaches are required. Within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two parallel and complementary tracks are being explored that address the practical and theoretical challenges of Lattice QCD simulations. These are the practical challenge of storing and moving the ever-increasing amounts of data associated with traditional large scale HPC simulations and the theoretical challenge of exploring, at the proof-of-concept level, the extent to which contemporary Machine-Learning techniques can make lattice simulations more efficient.</w:t>
      </w:r>
    </w:p>
    <w:p w14:paraId="259962E8" w14:textId="77777777" w:rsidR="00E81B0A" w:rsidRPr="00202BEF" w:rsidRDefault="00000000">
      <w:pPr>
        <w:pStyle w:val="Heading3"/>
        <w:numPr>
          <w:ilvl w:val="2"/>
          <w:numId w:val="1"/>
        </w:numPr>
        <w:jc w:val="both"/>
        <w:rPr>
          <w:rFonts w:eastAsia="Open Sans" w:cs="Open Sans"/>
          <w:szCs w:val="28"/>
        </w:rPr>
      </w:pPr>
      <w:bookmarkStart w:id="14" w:name="_heading=h.44qni6quhps2" w:colFirst="0" w:colLast="0"/>
      <w:bookmarkEnd w:id="14"/>
      <w:r w:rsidRPr="00202BEF">
        <w:rPr>
          <w:rFonts w:cs="Open Sans"/>
        </w:rPr>
        <w:t xml:space="preserve"> </w:t>
      </w:r>
      <w:bookmarkStart w:id="15" w:name="_Toc191478658"/>
      <w:r w:rsidRPr="00202BEF">
        <w:rPr>
          <w:rFonts w:cs="Open Sans"/>
        </w:rPr>
        <w:t>Advanced Data management for Lattice QCD</w:t>
      </w:r>
      <w:bookmarkEnd w:id="15"/>
    </w:p>
    <w:p w14:paraId="08742864" w14:textId="77777777" w:rsidR="00E81B0A" w:rsidRPr="00202BEF" w:rsidRDefault="00000000">
      <w:pPr>
        <w:spacing w:before="240" w:after="240"/>
        <w:jc w:val="both"/>
        <w:rPr>
          <w:rFonts w:ascii="Open Sans" w:hAnsi="Open Sans" w:cs="Open Sans"/>
        </w:rPr>
      </w:pPr>
      <w:r w:rsidRPr="00202BEF">
        <w:rPr>
          <w:rFonts w:ascii="Open Sans" w:eastAsia="Open Sans" w:hAnsi="Open Sans" w:cs="Open Sans"/>
          <w:color w:val="434343"/>
          <w:sz w:val="22"/>
          <w:szCs w:val="22"/>
        </w:rPr>
        <w:t>Lattice QCD simulations are executed at a large scale on HPC systems that are controlled by a batch system (such as SLURM</w:t>
      </w:r>
      <w:r w:rsidRPr="00202BEF">
        <w:rPr>
          <w:rFonts w:ascii="Open Sans" w:eastAsia="Open Sans" w:hAnsi="Open Sans" w:cs="Open Sans"/>
          <w:color w:val="434343"/>
          <w:sz w:val="22"/>
          <w:szCs w:val="22"/>
          <w:vertAlign w:val="superscript"/>
        </w:rPr>
        <w:footnoteReference w:id="1"/>
      </w:r>
      <w:r w:rsidRPr="00202BEF">
        <w:rPr>
          <w:rFonts w:ascii="Open Sans" w:eastAsia="Open Sans" w:hAnsi="Open Sans" w:cs="Open Sans"/>
          <w:color w:val="434343"/>
          <w:sz w:val="22"/>
          <w:szCs w:val="22"/>
        </w:rPr>
        <w:t xml:space="preserve">). A typical workflow involves the generation of lattice field configurations, the measurement of an observable of interest over those configurations, and the statistical analysis of those measurements. </w:t>
      </w:r>
      <w:proofErr w:type="gramStart"/>
      <w:r w:rsidRPr="00202BEF">
        <w:rPr>
          <w:rFonts w:ascii="Open Sans" w:eastAsia="Open Sans" w:hAnsi="Open Sans" w:cs="Open Sans"/>
          <w:color w:val="434343"/>
          <w:sz w:val="22"/>
          <w:szCs w:val="22"/>
        </w:rPr>
        <w:t>All of</w:t>
      </w:r>
      <w:proofErr w:type="gramEnd"/>
      <w:r w:rsidRPr="00202BEF">
        <w:rPr>
          <w:rFonts w:ascii="Open Sans" w:eastAsia="Open Sans" w:hAnsi="Open Sans" w:cs="Open Sans"/>
          <w:color w:val="434343"/>
          <w:sz w:val="22"/>
          <w:szCs w:val="22"/>
        </w:rPr>
        <w:t xml:space="preserve"> these steps, but especially the generation of configurations, can be highly computationally intensive. </w:t>
      </w:r>
    </w:p>
    <w:p w14:paraId="6B3E2A17" w14:textId="48F69FB2"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w:t>
      </w:r>
      <w:proofErr w:type="spellStart"/>
      <w:r w:rsidRPr="00202BEF">
        <w:rPr>
          <w:rFonts w:ascii="Open Sans" w:eastAsia="Open Sans" w:hAnsi="Open Sans" w:cs="Open Sans"/>
          <w:color w:val="434343"/>
          <w:sz w:val="22"/>
          <w:szCs w:val="22"/>
        </w:rPr>
        <w:t>openQxD</w:t>
      </w:r>
      <w:proofErr w:type="spellEnd"/>
      <w:r w:rsidRPr="00202BEF">
        <w:rPr>
          <w:rFonts w:ascii="Open Sans" w:eastAsia="Open Sans" w:hAnsi="Open Sans" w:cs="Open Sans"/>
          <w:color w:val="434343"/>
          <w:sz w:val="22"/>
          <w:szCs w:val="22"/>
        </w:rPr>
        <w:t xml:space="preserve"> simulation software is a C code designed to simulate QCD and QCD+QED theories on a lattice. It is available on Gitlab</w:t>
      </w:r>
      <w:r w:rsidRPr="00202BEF">
        <w:rPr>
          <w:rFonts w:ascii="Open Sans" w:eastAsia="Open Sans" w:hAnsi="Open Sans" w:cs="Open Sans"/>
          <w:color w:val="434343"/>
          <w:sz w:val="22"/>
          <w:szCs w:val="22"/>
          <w:vertAlign w:val="superscript"/>
        </w:rPr>
        <w:footnoteReference w:id="2"/>
      </w:r>
      <w:r w:rsidRPr="00202BEF">
        <w:rPr>
          <w:rFonts w:ascii="Open Sans" w:eastAsia="Open Sans" w:hAnsi="Open Sans" w:cs="Open Sans"/>
          <w:color w:val="434343"/>
          <w:sz w:val="22"/>
          <w:szCs w:val="22"/>
        </w:rPr>
        <w:t xml:space="preserve"> and is described at length in the literature [</w:t>
      </w:r>
      <w:hyperlink w:anchor="_References" w:history="1">
        <w:r w:rsidR="00E81B0A" w:rsidRPr="00202BEF">
          <w:rPr>
            <w:rStyle w:val="Hyperlink"/>
            <w:rFonts w:ascii="Open Sans" w:eastAsia="Open Sans" w:hAnsi="Open Sans" w:cs="Open Sans"/>
            <w:b/>
            <w:color w:val="ED7D31" w:themeColor="accent2"/>
            <w:sz w:val="22"/>
            <w:szCs w:val="22"/>
          </w:rPr>
          <w:t>R</w:t>
        </w:r>
        <w:r w:rsidRPr="00202BEF">
          <w:rPr>
            <w:rStyle w:val="Hyperlink"/>
            <w:rFonts w:ascii="Open Sans" w:eastAsia="Open Sans" w:hAnsi="Open Sans" w:cs="Open Sans"/>
            <w:b/>
            <w:color w:val="ED7D31" w:themeColor="accent2"/>
            <w:sz w:val="22"/>
            <w:szCs w:val="22"/>
          </w:rPr>
          <w:t>4</w:t>
        </w:r>
      </w:hyperlink>
      <w:r w:rsidRPr="00202BEF">
        <w:rPr>
          <w:rFonts w:ascii="Open Sans" w:eastAsia="Open Sans" w:hAnsi="Open Sans" w:cs="Open Sans"/>
          <w:color w:val="434343"/>
          <w:sz w:val="22"/>
          <w:szCs w:val="22"/>
        </w:rPr>
        <w:t>]. A concise description of the software is given in section 3.1 of D7.2 [</w:t>
      </w:r>
      <w:hyperlink w:anchor="_References" w:history="1">
        <w:r w:rsidR="00E81B0A" w:rsidRPr="00202BEF">
          <w:rPr>
            <w:rStyle w:val="Hyperlink"/>
            <w:rFonts w:ascii="Open Sans" w:eastAsia="Open Sans" w:hAnsi="Open Sans" w:cs="Open Sans"/>
            <w:b/>
            <w:color w:val="ED7D31" w:themeColor="accent2"/>
            <w:sz w:val="22"/>
            <w:szCs w:val="22"/>
          </w:rPr>
          <w:t>R1</w:t>
        </w:r>
      </w:hyperlink>
      <w:r w:rsidRPr="00202BEF">
        <w:rPr>
          <w:rFonts w:ascii="Open Sans" w:eastAsia="Open Sans" w:hAnsi="Open Sans" w:cs="Open Sans"/>
          <w:color w:val="434343"/>
          <w:sz w:val="22"/>
          <w:szCs w:val="22"/>
        </w:rPr>
        <w:t xml:space="preserve">] along with links to further technical documentation. It is under active development though this work is not being done as part of the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project.</w:t>
      </w:r>
    </w:p>
    <w:p w14:paraId="4AE1A32D" w14:textId="327D26AF"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In previous deliverables we described some of the issues encountered by lattice researchers when trying to store and access their data [</w:t>
      </w:r>
      <w:hyperlink w:anchor="_References" w:history="1">
        <w:r w:rsidR="00E81B0A" w:rsidRPr="00202BEF">
          <w:rPr>
            <w:rStyle w:val="Hyperlink"/>
            <w:rFonts w:ascii="Open Sans" w:eastAsia="Open Sans" w:hAnsi="Open Sans" w:cs="Open Sans"/>
            <w:b/>
            <w:color w:val="ED7D31" w:themeColor="accent2"/>
            <w:sz w:val="22"/>
            <w:szCs w:val="22"/>
          </w:rPr>
          <w:t>R2</w:t>
        </w:r>
      </w:hyperlink>
      <w:r w:rsidRPr="00202BEF">
        <w:rPr>
          <w:rFonts w:ascii="Open Sans" w:eastAsia="Open Sans" w:hAnsi="Open Sans" w:cs="Open Sans"/>
          <w:color w:val="434343"/>
          <w:sz w:val="22"/>
          <w:szCs w:val="22"/>
        </w:rPr>
        <w:t xml:space="preserve">]. We argued that lattice configurations should be made more easily available to the members of a collaboration. It was realised early on that the use of federated identities and group-based access control would be crucial to achieving this goal of easier access in a controlled way. The </w:t>
      </w:r>
      <w:proofErr w:type="spellStart"/>
      <w:r w:rsidRPr="00202BEF">
        <w:rPr>
          <w:rFonts w:ascii="Open Sans" w:eastAsia="Open Sans" w:hAnsi="Open Sans" w:cs="Open Sans"/>
          <w:color w:val="434343"/>
          <w:sz w:val="22"/>
          <w:szCs w:val="22"/>
        </w:rPr>
        <w:t>DataLake</w:t>
      </w:r>
      <w:proofErr w:type="spellEnd"/>
      <w:r w:rsidRPr="00202BEF">
        <w:rPr>
          <w:rFonts w:ascii="Open Sans" w:eastAsia="Open Sans" w:hAnsi="Open Sans" w:cs="Open Sans"/>
          <w:color w:val="434343"/>
          <w:sz w:val="22"/>
          <w:szCs w:val="22"/>
        </w:rPr>
        <w:t xml:space="preserve"> framework proposed and developed by WP5 followed naturally. In this framework the members of a collaboration would have group-access enabled read permission for their data while a subset of the collaboration, those in charge of generating configurations, would also have write permission. In D7.4 we described our efforts relating to testing and benchmarking the </w:t>
      </w:r>
      <w:proofErr w:type="spellStart"/>
      <w:r w:rsidRPr="00202BEF">
        <w:rPr>
          <w:rFonts w:ascii="Open Sans" w:eastAsia="Open Sans" w:hAnsi="Open Sans" w:cs="Open Sans"/>
          <w:color w:val="434343"/>
          <w:sz w:val="22"/>
          <w:szCs w:val="22"/>
        </w:rPr>
        <w:t>DataLake</w:t>
      </w:r>
      <w:proofErr w:type="spellEnd"/>
      <w:r w:rsidRPr="00202BEF">
        <w:rPr>
          <w:rFonts w:ascii="Open Sans" w:eastAsia="Open Sans" w:hAnsi="Open Sans" w:cs="Open Sans"/>
          <w:color w:val="434343"/>
          <w:sz w:val="22"/>
          <w:szCs w:val="22"/>
        </w:rPr>
        <w:t xml:space="preserve"> prototype with real and toy lattice data [</w:t>
      </w:r>
      <w:hyperlink w:anchor="_References" w:history="1">
        <w:r w:rsidR="00E81B0A" w:rsidRPr="00202BEF">
          <w:rPr>
            <w:rStyle w:val="Hyperlink"/>
            <w:rFonts w:ascii="Open Sans" w:eastAsia="Open Sans" w:hAnsi="Open Sans" w:cs="Open Sans"/>
            <w:b/>
            <w:color w:val="ED7D31" w:themeColor="accent2"/>
            <w:sz w:val="22"/>
            <w:szCs w:val="22"/>
          </w:rPr>
          <w:t>R2</w:t>
        </w:r>
      </w:hyperlink>
      <w:r w:rsidRPr="00202BEF">
        <w:rPr>
          <w:rFonts w:ascii="Open Sans" w:eastAsia="Open Sans" w:hAnsi="Open Sans" w:cs="Open Sans"/>
          <w:color w:val="434343"/>
          <w:sz w:val="22"/>
          <w:szCs w:val="22"/>
        </w:rPr>
        <w:t xml:space="preserve">]. After providing feedback to the </w:t>
      </w:r>
      <w:proofErr w:type="spellStart"/>
      <w:r w:rsidRPr="00202BEF">
        <w:rPr>
          <w:rFonts w:ascii="Open Sans" w:eastAsia="Open Sans" w:hAnsi="Open Sans" w:cs="Open Sans"/>
          <w:color w:val="434343"/>
          <w:sz w:val="22"/>
          <w:szCs w:val="22"/>
        </w:rPr>
        <w:t>DataLake</w:t>
      </w:r>
      <w:proofErr w:type="spellEnd"/>
      <w:r w:rsidRPr="00202BEF">
        <w:rPr>
          <w:rFonts w:ascii="Open Sans" w:eastAsia="Open Sans" w:hAnsi="Open Sans" w:cs="Open Sans"/>
          <w:color w:val="434343"/>
          <w:sz w:val="22"/>
          <w:szCs w:val="22"/>
        </w:rPr>
        <w:t xml:space="preserve"> developers it was decided that the Lattice group should get its own Lattice Data Lake </w:t>
      </w:r>
      <w:proofErr w:type="gramStart"/>
      <w:r w:rsidRPr="00202BEF">
        <w:rPr>
          <w:rFonts w:ascii="Open Sans" w:eastAsia="Open Sans" w:hAnsi="Open Sans" w:cs="Open Sans"/>
          <w:color w:val="434343"/>
          <w:sz w:val="22"/>
          <w:szCs w:val="22"/>
        </w:rPr>
        <w:t>in order to</w:t>
      </w:r>
      <w:proofErr w:type="gramEnd"/>
      <w:r w:rsidRPr="00202BEF">
        <w:rPr>
          <w:rFonts w:ascii="Open Sans" w:eastAsia="Open Sans" w:hAnsi="Open Sans" w:cs="Open Sans"/>
          <w:color w:val="434343"/>
          <w:sz w:val="22"/>
          <w:szCs w:val="22"/>
        </w:rPr>
        <w:t xml:space="preserve"> satisfy its particular read/write permission specifications.</w:t>
      </w:r>
    </w:p>
    <w:p w14:paraId="4D3DC1B3" w14:textId="2672D3A8"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lastRenderedPageBreak/>
        <w:t xml:space="preserve">Since the last update there have been continued discussions between </w:t>
      </w:r>
      <w:proofErr w:type="gramStart"/>
      <w:r w:rsidRPr="00202BEF">
        <w:rPr>
          <w:rFonts w:ascii="Open Sans" w:eastAsia="Open Sans" w:hAnsi="Open Sans" w:cs="Open Sans"/>
          <w:color w:val="434343"/>
          <w:sz w:val="22"/>
          <w:szCs w:val="22"/>
        </w:rPr>
        <w:t>ourselves</w:t>
      </w:r>
      <w:proofErr w:type="gramEnd"/>
      <w:r w:rsidRPr="00202BEF">
        <w:rPr>
          <w:rFonts w:ascii="Open Sans" w:eastAsia="Open Sans" w:hAnsi="Open Sans" w:cs="Open Sans"/>
          <w:color w:val="434343"/>
          <w:sz w:val="22"/>
          <w:szCs w:val="22"/>
        </w:rPr>
        <w:t>, WP5, the ILDG</w:t>
      </w:r>
      <w:r w:rsidRPr="00202BEF">
        <w:rPr>
          <w:rFonts w:ascii="Open Sans" w:eastAsia="Open Sans" w:hAnsi="Open Sans" w:cs="Open Sans"/>
          <w:color w:val="434343"/>
          <w:sz w:val="22"/>
          <w:szCs w:val="22"/>
          <w:vertAlign w:val="superscript"/>
        </w:rPr>
        <w:footnoteReference w:id="3"/>
      </w:r>
      <w:r w:rsidRPr="00202BEF">
        <w:rPr>
          <w:rFonts w:ascii="Open Sans" w:eastAsia="Open Sans" w:hAnsi="Open Sans" w:cs="Open Sans"/>
          <w:color w:val="434343"/>
          <w:sz w:val="22"/>
          <w:szCs w:val="22"/>
        </w:rPr>
        <w:t>, and the administrators of the CESGA HPC facility</w:t>
      </w:r>
      <w:r w:rsidRPr="00202BEF">
        <w:rPr>
          <w:rFonts w:ascii="Open Sans" w:eastAsia="Open Sans" w:hAnsi="Open Sans" w:cs="Open Sans"/>
          <w:color w:val="434343"/>
          <w:sz w:val="22"/>
          <w:szCs w:val="22"/>
          <w:vertAlign w:val="superscript"/>
        </w:rPr>
        <w:footnoteReference w:id="4"/>
      </w:r>
      <w:r w:rsidRPr="00202BEF">
        <w:rPr>
          <w:rFonts w:ascii="Open Sans" w:eastAsia="Open Sans" w:hAnsi="Open Sans" w:cs="Open Sans"/>
          <w:color w:val="434343"/>
          <w:sz w:val="22"/>
          <w:szCs w:val="22"/>
        </w:rPr>
        <w:t xml:space="preserve">. Our goal is to extend the ILDG catalogue to support a Lattice Data Lake as a possible source of data. It was decided that a phased approach to the Lattice Data Lake rollout would be preferable. The first phase involved opening an FTS connection and transferring data between the DESY-Zeuthen storage endpoint and a new endpoint at CESGA. The required FTS server has been updated and is now able to accept ILDG tokens. This is important as the Lattice Data Lake will use the ILDG as its identity and access manager. Once we are satisfied this FTS connection is robust WP5 will introduce and configure the </w:t>
      </w:r>
      <w:proofErr w:type="spellStart"/>
      <w:r w:rsidRPr="00202BEF">
        <w:rPr>
          <w:rFonts w:ascii="Open Sans" w:eastAsia="Open Sans" w:hAnsi="Open Sans" w:cs="Open Sans"/>
          <w:color w:val="434343"/>
          <w:sz w:val="22"/>
          <w:szCs w:val="22"/>
        </w:rPr>
        <w:t>Rucio</w:t>
      </w:r>
      <w:proofErr w:type="spellEnd"/>
      <w:r w:rsidRPr="00202BEF">
        <w:rPr>
          <w:rFonts w:ascii="Open Sans" w:eastAsia="Open Sans" w:hAnsi="Open Sans" w:cs="Open Sans"/>
          <w:color w:val="434343"/>
          <w:sz w:val="22"/>
          <w:szCs w:val="22"/>
        </w:rPr>
        <w:t xml:space="preserve"> service which will act as an intermediary between the users and the Lattice Data Lake. The ILDG can support multiple locations, recorded as URLs, for each piece of data. We outlined a possible schema for the Data Lake URLs that would be recorded in the ILDG in D7.6 [</w:t>
      </w:r>
      <w:hyperlink w:anchor="_References" w:history="1">
        <w:r w:rsidR="00E81B0A" w:rsidRPr="00202BEF">
          <w:rPr>
            <w:rStyle w:val="Hyperlink"/>
            <w:rFonts w:ascii="Open Sans" w:eastAsia="Open Sans" w:hAnsi="Open Sans" w:cs="Open Sans"/>
            <w:b/>
            <w:color w:val="ED7D31" w:themeColor="accent2"/>
            <w:sz w:val="22"/>
            <w:szCs w:val="22"/>
          </w:rPr>
          <w:t>R3</w:t>
        </w:r>
      </w:hyperlink>
      <w:r w:rsidRPr="00202BEF">
        <w:rPr>
          <w:rFonts w:ascii="Open Sans" w:eastAsia="Open Sans" w:hAnsi="Open Sans" w:cs="Open Sans"/>
          <w:color w:val="434343"/>
          <w:sz w:val="22"/>
          <w:szCs w:val="22"/>
        </w:rPr>
        <w:t>].</w:t>
      </w:r>
    </w:p>
    <w:p w14:paraId="553CCD63" w14:textId="77777777"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As simply as possible data access will look like this:</w:t>
      </w:r>
    </w:p>
    <w:p w14:paraId="18A0353F" w14:textId="77777777" w:rsidR="00E81B0A" w:rsidRPr="00202BEF" w:rsidRDefault="00000000">
      <w:pPr>
        <w:numPr>
          <w:ilvl w:val="0"/>
          <w:numId w:val="3"/>
        </w:num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A client queries the ILDG for the location of some files it wishes to access.</w:t>
      </w:r>
    </w:p>
    <w:p w14:paraId="5527630A" w14:textId="77777777" w:rsidR="00E81B0A" w:rsidRPr="00202BEF" w:rsidRDefault="00000000">
      <w:pPr>
        <w:numPr>
          <w:ilvl w:val="0"/>
          <w:numId w:val="3"/>
        </w:num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ILDG authorises the request, verifying the user is allowed to read the files.</w:t>
      </w:r>
    </w:p>
    <w:p w14:paraId="630F5677" w14:textId="77777777" w:rsidR="00E81B0A" w:rsidRPr="00202BEF" w:rsidRDefault="00000000">
      <w:pPr>
        <w:numPr>
          <w:ilvl w:val="0"/>
          <w:numId w:val="3"/>
        </w:num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ILDG returns the location of the files along with the token(s) needed for their access.</w:t>
      </w:r>
    </w:p>
    <w:p w14:paraId="5E74F948" w14:textId="77777777" w:rsidR="00E81B0A" w:rsidRPr="00202BEF" w:rsidRDefault="00000000">
      <w:pPr>
        <w:numPr>
          <w:ilvl w:val="0"/>
          <w:numId w:val="3"/>
        </w:num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For each file the client contacts the storage to request access and supplies the corresponding token.</w:t>
      </w:r>
    </w:p>
    <w:p w14:paraId="488C2821" w14:textId="77777777" w:rsidR="00E81B0A" w:rsidRPr="00202BEF" w:rsidRDefault="00000000">
      <w:pPr>
        <w:numPr>
          <w:ilvl w:val="0"/>
          <w:numId w:val="3"/>
        </w:num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The storage verifies the token and provides the requested file.</w:t>
      </w:r>
    </w:p>
    <w:p w14:paraId="43EC662F" w14:textId="77777777" w:rsidR="00E81B0A" w:rsidRPr="00202BEF" w:rsidRDefault="00E81B0A">
      <w:pPr>
        <w:keepNext/>
        <w:spacing w:before="120"/>
        <w:jc w:val="both"/>
        <w:rPr>
          <w:rFonts w:ascii="Open Sans" w:hAnsi="Open Sans" w:cs="Open Sans"/>
        </w:rPr>
      </w:pPr>
    </w:p>
    <w:p w14:paraId="5F18FE00" w14:textId="77777777" w:rsidR="00E81B0A" w:rsidRPr="00202BEF" w:rsidRDefault="00000000">
      <w:pPr>
        <w:pStyle w:val="Heading3"/>
        <w:numPr>
          <w:ilvl w:val="2"/>
          <w:numId w:val="1"/>
        </w:numPr>
        <w:jc w:val="both"/>
        <w:rPr>
          <w:rFonts w:eastAsia="Open Sans" w:cs="Open Sans"/>
          <w:szCs w:val="28"/>
        </w:rPr>
      </w:pPr>
      <w:bookmarkStart w:id="16" w:name="_heading=h.17dp8vu" w:colFirst="0" w:colLast="0"/>
      <w:bookmarkStart w:id="17" w:name="_Toc191478659"/>
      <w:bookmarkEnd w:id="16"/>
      <w:r w:rsidRPr="00202BEF">
        <w:rPr>
          <w:rFonts w:cs="Open Sans"/>
        </w:rPr>
        <w:t>Generative models using Machine Learning</w:t>
      </w:r>
      <w:bookmarkEnd w:id="17"/>
    </w:p>
    <w:p w14:paraId="5CD5398A" w14:textId="77777777" w:rsidR="00E81B0A" w:rsidRPr="00202BEF" w:rsidRDefault="00000000">
      <w:pPr>
        <w:spacing w:before="240"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efficiency of </w:t>
      </w:r>
      <w:proofErr w:type="gramStart"/>
      <w:r w:rsidRPr="00202BEF">
        <w:rPr>
          <w:rFonts w:ascii="Open Sans" w:eastAsia="Open Sans" w:hAnsi="Open Sans" w:cs="Open Sans"/>
          <w:color w:val="434343"/>
          <w:sz w:val="22"/>
          <w:szCs w:val="22"/>
        </w:rPr>
        <w:t>general purpose</w:t>
      </w:r>
      <w:proofErr w:type="gramEnd"/>
      <w:r w:rsidRPr="00202BEF">
        <w:rPr>
          <w:rFonts w:ascii="Open Sans" w:eastAsia="Open Sans" w:hAnsi="Open Sans" w:cs="Open Sans"/>
          <w:color w:val="434343"/>
          <w:sz w:val="22"/>
          <w:szCs w:val="22"/>
        </w:rPr>
        <w:t xml:space="preserve"> Monte Carlo algorithms decreases dramatically when the simulations need to take place near critical points due to critical slowing down. This is a general phenomenon in simulations in Physics related to phase transitions, which happens as well in Lattice QCD, for example with simulations at very fine distances that are needed for extrapolation to the continuum limit. Simulations need to take place in areas of the parameter space where topology freezing (among other factors) induces very large autocorrelations.</w:t>
      </w:r>
    </w:p>
    <w:p w14:paraId="7B0D406A" w14:textId="74F8B1A1"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There is a developing literature that argues Normalising Flows (a class of deep generative models) may help to improve this situation (a review is available for instance at [</w:t>
      </w:r>
      <w:hyperlink w:anchor="_References" w:history="1">
        <w:r w:rsidR="00E81B0A" w:rsidRPr="00202BEF">
          <w:rPr>
            <w:rStyle w:val="Hyperlink"/>
            <w:rFonts w:ascii="Open Sans" w:eastAsia="Open Sans" w:hAnsi="Open Sans" w:cs="Open Sans"/>
            <w:b/>
            <w:color w:val="ED7D31" w:themeColor="accent2"/>
            <w:sz w:val="22"/>
            <w:szCs w:val="22"/>
          </w:rPr>
          <w:t>R</w:t>
        </w:r>
        <w:r w:rsidRPr="00202BEF">
          <w:rPr>
            <w:rStyle w:val="Hyperlink"/>
            <w:rFonts w:ascii="Open Sans" w:eastAsia="Open Sans" w:hAnsi="Open Sans" w:cs="Open Sans"/>
            <w:b/>
            <w:color w:val="ED7D31" w:themeColor="accent2"/>
            <w:sz w:val="22"/>
            <w:szCs w:val="22"/>
          </w:rPr>
          <w:t>6</w:t>
        </w:r>
      </w:hyperlink>
      <w:r w:rsidRPr="00202BEF">
        <w:rPr>
          <w:rFonts w:ascii="Open Sans" w:eastAsia="Open Sans" w:hAnsi="Open Sans" w:cs="Open Sans"/>
          <w:color w:val="434343"/>
          <w:sz w:val="22"/>
          <w:szCs w:val="22"/>
        </w:rPr>
        <w:t xml:space="preserve">] and a block diagram illustrating the method is shown in </w:t>
      </w:r>
      <w:r w:rsidR="00605463" w:rsidRPr="00202BEF">
        <w:rPr>
          <w:rFonts w:ascii="Open Sans" w:eastAsia="Open Sans" w:hAnsi="Open Sans" w:cs="Open Sans"/>
          <w:b/>
          <w:color w:val="ED7D31" w:themeColor="accent2"/>
          <w:sz w:val="22"/>
          <w:szCs w:val="22"/>
          <w:u w:val="single"/>
        </w:rPr>
        <w:fldChar w:fldCharType="begin"/>
      </w:r>
      <w:r w:rsidR="00605463" w:rsidRPr="00202BEF">
        <w:rPr>
          <w:rFonts w:ascii="Open Sans" w:eastAsia="Open Sans" w:hAnsi="Open Sans" w:cs="Open Sans"/>
          <w:b/>
          <w:color w:val="ED7D31" w:themeColor="accent2"/>
          <w:sz w:val="22"/>
          <w:szCs w:val="22"/>
          <w:u w:val="single"/>
        </w:rPr>
        <w:instrText xml:space="preserve"> REF _Ref191476612 \h  \* MERGEFORMAT </w:instrText>
      </w:r>
      <w:r w:rsidR="00605463" w:rsidRPr="00202BEF">
        <w:rPr>
          <w:rFonts w:ascii="Open Sans" w:eastAsia="Open Sans" w:hAnsi="Open Sans" w:cs="Open Sans"/>
          <w:b/>
          <w:color w:val="ED7D31" w:themeColor="accent2"/>
          <w:sz w:val="22"/>
          <w:szCs w:val="22"/>
          <w:u w:val="single"/>
        </w:rPr>
      </w:r>
      <w:r w:rsidR="00605463"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1</w:t>
      </w:r>
      <w:r w:rsidR="00605463"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color w:val="434343"/>
          <w:sz w:val="22"/>
          <w:szCs w:val="22"/>
        </w:rPr>
        <w:t>). The underlying idea is to use Machine Learning techniques to map the theory of interest to a “simpler” theory, easier to simulate. Several papers, such as [</w:t>
      </w:r>
      <w:hyperlink w:anchor="_References" w:history="1">
        <w:r w:rsidR="00E81B0A" w:rsidRPr="00202BEF">
          <w:rPr>
            <w:rStyle w:val="Hyperlink"/>
            <w:rFonts w:ascii="Open Sans" w:eastAsia="Open Sans" w:hAnsi="Open Sans" w:cs="Open Sans"/>
            <w:b/>
            <w:color w:val="ED7D31" w:themeColor="accent2"/>
            <w:sz w:val="22"/>
            <w:szCs w:val="22"/>
          </w:rPr>
          <w:t>R</w:t>
        </w:r>
        <w:r w:rsidRPr="00202BEF">
          <w:rPr>
            <w:rStyle w:val="Hyperlink"/>
            <w:rFonts w:ascii="Open Sans" w:eastAsia="Open Sans" w:hAnsi="Open Sans" w:cs="Open Sans"/>
            <w:b/>
            <w:color w:val="ED7D31" w:themeColor="accent2"/>
            <w:sz w:val="22"/>
            <w:szCs w:val="22"/>
          </w:rPr>
          <w:t>5</w:t>
        </w:r>
      </w:hyperlink>
      <w:r w:rsidRPr="00202BEF">
        <w:rPr>
          <w:rFonts w:ascii="Open Sans" w:eastAsia="Open Sans" w:hAnsi="Open Sans" w:cs="Open Sans"/>
          <w:color w:val="434343"/>
          <w:sz w:val="22"/>
          <w:szCs w:val="22"/>
        </w:rPr>
        <w:t>], have demonstrated the proof of concept for simple models. However, further studies indicate that the training cost in CPU time can be, in general, prohibitively high for large lattices, and the acceptance rates in the accept/reject step (</w:t>
      </w:r>
      <w:r w:rsidR="00605463" w:rsidRPr="00202BEF">
        <w:rPr>
          <w:rFonts w:ascii="Open Sans" w:eastAsia="Open Sans" w:hAnsi="Open Sans" w:cs="Open Sans"/>
          <w:b/>
          <w:color w:val="ED7D31" w:themeColor="accent2"/>
          <w:sz w:val="22"/>
          <w:szCs w:val="22"/>
          <w:u w:val="single"/>
        </w:rPr>
        <w:fldChar w:fldCharType="begin"/>
      </w:r>
      <w:r w:rsidR="00605463" w:rsidRPr="00202BEF">
        <w:rPr>
          <w:rFonts w:ascii="Open Sans" w:eastAsia="Open Sans" w:hAnsi="Open Sans" w:cs="Open Sans"/>
          <w:b/>
          <w:color w:val="ED7D31" w:themeColor="accent2"/>
          <w:sz w:val="22"/>
          <w:szCs w:val="22"/>
          <w:u w:val="single"/>
        </w:rPr>
        <w:instrText xml:space="preserve"> REF _Ref191476645 \h  \* MERGEFORMAT </w:instrText>
      </w:r>
      <w:r w:rsidR="00605463" w:rsidRPr="00202BEF">
        <w:rPr>
          <w:rFonts w:ascii="Open Sans" w:eastAsia="Open Sans" w:hAnsi="Open Sans" w:cs="Open Sans"/>
          <w:b/>
          <w:color w:val="ED7D31" w:themeColor="accent2"/>
          <w:sz w:val="22"/>
          <w:szCs w:val="22"/>
          <w:u w:val="single"/>
        </w:rPr>
      </w:r>
      <w:r w:rsidR="00605463"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2</w:t>
      </w:r>
      <w:r w:rsidR="00605463"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color w:val="434343"/>
          <w:sz w:val="22"/>
          <w:szCs w:val="22"/>
        </w:rPr>
        <w:t>) drop fast as the lattice size increases unless better architectures and methods are achieved (see for example [</w:t>
      </w:r>
      <w:hyperlink w:anchor="_References" w:history="1">
        <w:r w:rsidR="00E81B0A" w:rsidRPr="00202BEF">
          <w:rPr>
            <w:rStyle w:val="Hyperlink"/>
            <w:rFonts w:ascii="Open Sans" w:eastAsia="Open Sans" w:hAnsi="Open Sans" w:cs="Open Sans"/>
            <w:b/>
            <w:color w:val="ED7D31" w:themeColor="accent2"/>
            <w:sz w:val="22"/>
            <w:szCs w:val="22"/>
          </w:rPr>
          <w:t>R</w:t>
        </w:r>
        <w:r w:rsidRPr="00202BEF">
          <w:rPr>
            <w:rStyle w:val="Hyperlink"/>
            <w:rFonts w:ascii="Open Sans" w:eastAsia="Open Sans" w:hAnsi="Open Sans" w:cs="Open Sans"/>
            <w:b/>
            <w:color w:val="ED7D31" w:themeColor="accent2"/>
            <w:sz w:val="22"/>
            <w:szCs w:val="22"/>
          </w:rPr>
          <w:t>7</w:t>
        </w:r>
      </w:hyperlink>
      <w:r w:rsidRPr="00202BEF">
        <w:rPr>
          <w:rFonts w:ascii="Open Sans" w:eastAsia="Open Sans" w:hAnsi="Open Sans" w:cs="Open Sans"/>
          <w:color w:val="434343"/>
          <w:sz w:val="22"/>
          <w:szCs w:val="22"/>
        </w:rPr>
        <w:t xml:space="preserve">]). The question under </w:t>
      </w:r>
      <w:r w:rsidRPr="00202BEF">
        <w:rPr>
          <w:rFonts w:ascii="Open Sans" w:eastAsia="Open Sans" w:hAnsi="Open Sans" w:cs="Open Sans"/>
          <w:color w:val="434343"/>
          <w:sz w:val="22"/>
          <w:szCs w:val="22"/>
        </w:rPr>
        <w:lastRenderedPageBreak/>
        <w:t>investigation is therefore how expensive it is to train a model compared with making a classical Monte Carlo simulation.</w:t>
      </w:r>
    </w:p>
    <w:p w14:paraId="466D282E" w14:textId="77777777" w:rsidR="00E81B0A" w:rsidRPr="00202BEF" w:rsidRDefault="00E81B0A">
      <w:pPr>
        <w:spacing w:before="120"/>
        <w:jc w:val="both"/>
        <w:rPr>
          <w:rFonts w:ascii="Open Sans" w:eastAsia="Open Sans" w:hAnsi="Open Sans" w:cs="Open Sans"/>
          <w:color w:val="434343"/>
          <w:sz w:val="22"/>
          <w:szCs w:val="22"/>
        </w:rPr>
      </w:pPr>
    </w:p>
    <w:p w14:paraId="5D4198D5" w14:textId="77777777" w:rsidR="00FF30B8" w:rsidRPr="00202BEF" w:rsidRDefault="00000000" w:rsidP="00FF30B8">
      <w:pPr>
        <w:keepNext/>
        <w:spacing w:before="120"/>
        <w:ind w:left="720"/>
        <w:jc w:val="center"/>
        <w:rPr>
          <w:rFonts w:ascii="Open Sans" w:hAnsi="Open Sans" w:cs="Open Sans"/>
        </w:rPr>
      </w:pPr>
      <w:r w:rsidRPr="00202BEF">
        <w:rPr>
          <w:rFonts w:ascii="Open Sans" w:eastAsia="Open Sans Medium" w:hAnsi="Open Sans" w:cs="Open Sans"/>
          <w:noProof/>
          <w:sz w:val="22"/>
          <w:szCs w:val="22"/>
        </w:rPr>
        <w:drawing>
          <wp:inline distT="114300" distB="114300" distL="114300" distR="114300" wp14:anchorId="47FF3AFD" wp14:editId="2586C5DE">
            <wp:extent cx="3659025" cy="1550434"/>
            <wp:effectExtent l="0" t="0" r="0" b="0"/>
            <wp:docPr id="1199276615" name="image4.png" descr="Graphical representation of the classical generation of configurations using Monte Carlo algorithms"/>
            <wp:cNvGraphicFramePr/>
            <a:graphic xmlns:a="http://schemas.openxmlformats.org/drawingml/2006/main">
              <a:graphicData uri="http://schemas.openxmlformats.org/drawingml/2006/picture">
                <pic:pic xmlns:pic="http://schemas.openxmlformats.org/drawingml/2006/picture">
                  <pic:nvPicPr>
                    <pic:cNvPr id="0" name="image4.png" descr="Graphical representation of the classical generation of configurations using Monte Carlo algorithms"/>
                    <pic:cNvPicPr preferRelativeResize="0"/>
                  </pic:nvPicPr>
                  <pic:blipFill>
                    <a:blip r:embed="rId15"/>
                    <a:srcRect/>
                    <a:stretch>
                      <a:fillRect/>
                    </a:stretch>
                  </pic:blipFill>
                  <pic:spPr>
                    <a:xfrm>
                      <a:off x="0" y="0"/>
                      <a:ext cx="3659025" cy="1550434"/>
                    </a:xfrm>
                    <a:prstGeom prst="rect">
                      <a:avLst/>
                    </a:prstGeom>
                    <a:ln/>
                  </pic:spPr>
                </pic:pic>
              </a:graphicData>
            </a:graphic>
          </wp:inline>
        </w:drawing>
      </w:r>
    </w:p>
    <w:p w14:paraId="64AB4859" w14:textId="3D77F9A8" w:rsidR="00E81B0A" w:rsidRPr="00202BEF" w:rsidRDefault="00FF30B8" w:rsidP="00FF30B8">
      <w:pPr>
        <w:pStyle w:val="Caption"/>
        <w:jc w:val="center"/>
        <w:rPr>
          <w:rFonts w:ascii="Open Sans" w:hAnsi="Open Sans" w:cs="Open Sans"/>
        </w:rPr>
      </w:pPr>
      <w:bookmarkStart w:id="18" w:name="_Ref191476612"/>
      <w:bookmarkStart w:id="19" w:name="_Toc191478984"/>
      <w:r w:rsidRPr="00202BEF">
        <w:rPr>
          <w:rFonts w:ascii="Open Sans" w:hAnsi="Open Sans" w:cs="Open Sans"/>
        </w:rPr>
        <w:t xml:space="preserve">Figure </w:t>
      </w:r>
      <w:r w:rsidRPr="00202BEF">
        <w:rPr>
          <w:rFonts w:ascii="Open Sans" w:hAnsi="Open Sans" w:cs="Open Sans"/>
        </w:rPr>
        <w:fldChar w:fldCharType="begin"/>
      </w:r>
      <w:r w:rsidRPr="00202BEF">
        <w:rPr>
          <w:rFonts w:ascii="Open Sans" w:hAnsi="Open Sans" w:cs="Open Sans"/>
        </w:rPr>
        <w:instrText xml:space="preserve"> SEQ Figure \* ARABIC </w:instrText>
      </w:r>
      <w:r w:rsidRPr="00202BEF">
        <w:rPr>
          <w:rFonts w:ascii="Open Sans" w:hAnsi="Open Sans" w:cs="Open Sans"/>
        </w:rPr>
        <w:fldChar w:fldCharType="separate"/>
      </w:r>
      <w:r w:rsidR="00F7549C">
        <w:rPr>
          <w:rFonts w:ascii="Open Sans" w:hAnsi="Open Sans" w:cs="Open Sans"/>
          <w:noProof/>
        </w:rPr>
        <w:t>1</w:t>
      </w:r>
      <w:r w:rsidRPr="00202BEF">
        <w:rPr>
          <w:rFonts w:ascii="Open Sans" w:hAnsi="Open Sans" w:cs="Open Sans"/>
        </w:rPr>
        <w:fldChar w:fldCharType="end"/>
      </w:r>
      <w:bookmarkEnd w:id="18"/>
      <w:r w:rsidRPr="00202BEF">
        <w:rPr>
          <w:rFonts w:ascii="Open Sans" w:hAnsi="Open Sans" w:cs="Open Sans"/>
        </w:rPr>
        <w:t xml:space="preserve"> - Graphical representation of the classical generation of configurations using Monte Carlo algorithms</w:t>
      </w:r>
      <w:bookmarkEnd w:id="19"/>
    </w:p>
    <w:p w14:paraId="1A035DCB" w14:textId="3BB8F241" w:rsidR="00E81B0A" w:rsidRPr="00202BEF" w:rsidRDefault="00E81B0A">
      <w:pPr>
        <w:spacing w:before="120" w:after="200"/>
        <w:jc w:val="center"/>
        <w:rPr>
          <w:rFonts w:ascii="Open Sans" w:eastAsia="Open Sans" w:hAnsi="Open Sans" w:cs="Open Sans"/>
          <w:i/>
          <w:color w:val="434343"/>
          <w:sz w:val="18"/>
          <w:szCs w:val="18"/>
        </w:rPr>
      </w:pPr>
    </w:p>
    <w:p w14:paraId="52EF971B" w14:textId="77777777" w:rsidR="00FF30B8" w:rsidRPr="00202BEF" w:rsidRDefault="00000000" w:rsidP="00FF30B8">
      <w:pPr>
        <w:keepNext/>
        <w:spacing w:before="120"/>
        <w:ind w:left="720"/>
        <w:jc w:val="center"/>
        <w:rPr>
          <w:rFonts w:ascii="Open Sans" w:hAnsi="Open Sans" w:cs="Open Sans"/>
        </w:rPr>
      </w:pPr>
      <w:r w:rsidRPr="00202BEF">
        <w:rPr>
          <w:rFonts w:ascii="Open Sans" w:eastAsia="Open Sans Medium" w:hAnsi="Open Sans" w:cs="Open Sans"/>
          <w:noProof/>
          <w:sz w:val="22"/>
          <w:szCs w:val="22"/>
        </w:rPr>
        <w:drawing>
          <wp:inline distT="114300" distB="114300" distL="114300" distR="114300" wp14:anchorId="3E6193D7" wp14:editId="40716FCE">
            <wp:extent cx="5240817" cy="1886694"/>
            <wp:effectExtent l="0" t="0" r="0" b="0"/>
            <wp:docPr id="1199276611" name="image1.png" descr="Graphical representation of the Normalizing Flows method including a correcting accept/reject step to account for the fact that the model cannot be perfectly trained."/>
            <wp:cNvGraphicFramePr/>
            <a:graphic xmlns:a="http://schemas.openxmlformats.org/drawingml/2006/main">
              <a:graphicData uri="http://schemas.openxmlformats.org/drawingml/2006/picture">
                <pic:pic xmlns:pic="http://schemas.openxmlformats.org/drawingml/2006/picture">
                  <pic:nvPicPr>
                    <pic:cNvPr id="0" name="image1.png" descr="Graphical representation of the Normalizing Flows method including a correcting accept/reject step to account for the fact that the model cannot be perfectly trained."/>
                    <pic:cNvPicPr preferRelativeResize="0"/>
                  </pic:nvPicPr>
                  <pic:blipFill>
                    <a:blip r:embed="rId16"/>
                    <a:srcRect/>
                    <a:stretch>
                      <a:fillRect/>
                    </a:stretch>
                  </pic:blipFill>
                  <pic:spPr>
                    <a:xfrm>
                      <a:off x="0" y="0"/>
                      <a:ext cx="5240817" cy="1886694"/>
                    </a:xfrm>
                    <a:prstGeom prst="rect">
                      <a:avLst/>
                    </a:prstGeom>
                    <a:ln/>
                  </pic:spPr>
                </pic:pic>
              </a:graphicData>
            </a:graphic>
          </wp:inline>
        </w:drawing>
      </w:r>
    </w:p>
    <w:p w14:paraId="0E31F7F6" w14:textId="2D6BD1CA" w:rsidR="00E81B0A" w:rsidRPr="00202BEF" w:rsidRDefault="00FF30B8" w:rsidP="00FF30B8">
      <w:pPr>
        <w:pStyle w:val="Caption"/>
        <w:jc w:val="center"/>
        <w:rPr>
          <w:rFonts w:ascii="Open Sans" w:hAnsi="Open Sans" w:cs="Open Sans"/>
        </w:rPr>
      </w:pPr>
      <w:bookmarkStart w:id="20" w:name="_Ref191476645"/>
      <w:bookmarkStart w:id="21" w:name="_Toc191478985"/>
      <w:r w:rsidRPr="00202BEF">
        <w:rPr>
          <w:rFonts w:ascii="Open Sans" w:hAnsi="Open Sans" w:cs="Open Sans"/>
        </w:rPr>
        <w:t xml:space="preserve">Figure </w:t>
      </w:r>
      <w:r w:rsidRPr="00202BEF">
        <w:rPr>
          <w:rFonts w:ascii="Open Sans" w:hAnsi="Open Sans" w:cs="Open Sans"/>
        </w:rPr>
        <w:fldChar w:fldCharType="begin"/>
      </w:r>
      <w:r w:rsidRPr="00202BEF">
        <w:rPr>
          <w:rFonts w:ascii="Open Sans" w:hAnsi="Open Sans" w:cs="Open Sans"/>
        </w:rPr>
        <w:instrText xml:space="preserve"> SEQ Figure \* ARABIC </w:instrText>
      </w:r>
      <w:r w:rsidRPr="00202BEF">
        <w:rPr>
          <w:rFonts w:ascii="Open Sans" w:hAnsi="Open Sans" w:cs="Open Sans"/>
        </w:rPr>
        <w:fldChar w:fldCharType="separate"/>
      </w:r>
      <w:r w:rsidR="00F7549C">
        <w:rPr>
          <w:rFonts w:ascii="Open Sans" w:hAnsi="Open Sans" w:cs="Open Sans"/>
          <w:noProof/>
        </w:rPr>
        <w:t>2</w:t>
      </w:r>
      <w:r w:rsidRPr="00202BEF">
        <w:rPr>
          <w:rFonts w:ascii="Open Sans" w:hAnsi="Open Sans" w:cs="Open Sans"/>
        </w:rPr>
        <w:fldChar w:fldCharType="end"/>
      </w:r>
      <w:bookmarkEnd w:id="20"/>
      <w:r w:rsidRPr="00202BEF">
        <w:rPr>
          <w:rFonts w:ascii="Open Sans" w:hAnsi="Open Sans" w:cs="Open Sans"/>
        </w:rPr>
        <w:t xml:space="preserve"> - Graphical representation of the Normalising Flows method including a correcting accept/reject step to account for the fact that the model cannot be perfectly trained</w:t>
      </w:r>
      <w:bookmarkEnd w:id="21"/>
    </w:p>
    <w:p w14:paraId="28BFD3AB" w14:textId="77777777"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The purpose of this work is to design better architectures for Machine Learning models so that the acceptance rates become reasonable (~50%) as the volume of the lattice increases.</w:t>
      </w:r>
    </w:p>
    <w:p w14:paraId="6228174B" w14:textId="07DE6A9E"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Through the development of </w:t>
      </w:r>
      <w:proofErr w:type="spellStart"/>
      <w:r w:rsidRPr="00202BEF">
        <w:rPr>
          <w:rFonts w:ascii="Open Sans" w:eastAsia="Open Sans" w:hAnsi="Open Sans" w:cs="Open Sans"/>
          <w:color w:val="434343"/>
          <w:sz w:val="22"/>
          <w:szCs w:val="22"/>
        </w:rPr>
        <w:t>normflow</w:t>
      </w:r>
      <w:proofErr w:type="spellEnd"/>
      <w:r w:rsidRPr="00202BEF">
        <w:rPr>
          <w:rFonts w:ascii="Open Sans" w:eastAsia="Open Sans" w:hAnsi="Open Sans" w:cs="Open Sans"/>
          <w:color w:val="434343"/>
          <w:sz w:val="22"/>
          <w:szCs w:val="22"/>
          <w:vertAlign w:val="superscript"/>
        </w:rPr>
        <w:footnoteReference w:id="5"/>
      </w:r>
      <w:r w:rsidRPr="00202BEF">
        <w:rPr>
          <w:rFonts w:ascii="Open Sans" w:eastAsia="Open Sans" w:hAnsi="Open Sans" w:cs="Open Sans"/>
          <w:color w:val="434343"/>
          <w:sz w:val="22"/>
          <w:szCs w:val="22"/>
        </w:rPr>
        <w:t xml:space="preserve"> we have shown that Machine Learning can be used for field configuration generation with scalar theories on low dimensional </w:t>
      </w:r>
      <w:proofErr w:type="gramStart"/>
      <w:r w:rsidRPr="00202BEF">
        <w:rPr>
          <w:rFonts w:ascii="Open Sans" w:eastAsia="Open Sans" w:hAnsi="Open Sans" w:cs="Open Sans"/>
          <w:color w:val="434343"/>
          <w:sz w:val="22"/>
          <w:szCs w:val="22"/>
        </w:rPr>
        <w:t>lattices  [</w:t>
      </w:r>
      <w:proofErr w:type="gramEnd"/>
      <w:r w:rsidR="00E81B0A">
        <w:fldChar w:fldCharType="begin"/>
      </w:r>
      <w:r w:rsidR="00E81B0A">
        <w:instrText>HYPERLINK \l "_References"</w:instrText>
      </w:r>
      <w:r w:rsidR="00E81B0A">
        <w:fldChar w:fldCharType="separate"/>
      </w:r>
      <w:r w:rsidR="00E81B0A" w:rsidRPr="00202BEF">
        <w:rPr>
          <w:rStyle w:val="Hyperlink"/>
          <w:rFonts w:ascii="Open Sans" w:eastAsia="Open Sans" w:hAnsi="Open Sans" w:cs="Open Sans"/>
          <w:b/>
          <w:color w:val="ED7D31" w:themeColor="accent2"/>
          <w:sz w:val="22"/>
          <w:szCs w:val="22"/>
        </w:rPr>
        <w:t>R</w:t>
      </w:r>
      <w:r w:rsidRPr="00202BEF">
        <w:rPr>
          <w:rStyle w:val="Hyperlink"/>
          <w:rFonts w:ascii="Open Sans" w:eastAsia="Open Sans" w:hAnsi="Open Sans" w:cs="Open Sans"/>
          <w:b/>
          <w:color w:val="ED7D31" w:themeColor="accent2"/>
          <w:sz w:val="22"/>
          <w:szCs w:val="22"/>
        </w:rPr>
        <w:t>8</w:t>
      </w:r>
      <w:r w:rsidR="00E81B0A">
        <w:fldChar w:fldCharType="end"/>
      </w:r>
      <w:r w:rsidRPr="00202BEF">
        <w:rPr>
          <w:rFonts w:ascii="Open Sans" w:eastAsia="Open Sans" w:hAnsi="Open Sans" w:cs="Open Sans"/>
          <w:color w:val="434343"/>
          <w:sz w:val="22"/>
          <w:szCs w:val="22"/>
        </w:rPr>
        <w:t xml:space="preserve">]. Moreover, it is being developed to handle the more complicated family of </w:t>
      </w:r>
      <w:proofErr w:type="gramStart"/>
      <w:r w:rsidRPr="00202BEF">
        <w:rPr>
          <w:rFonts w:ascii="Open Sans" w:eastAsia="Open Sans" w:hAnsi="Open Sans" w:cs="Open Sans"/>
          <w:color w:val="434343"/>
          <w:sz w:val="22"/>
          <w:szCs w:val="22"/>
        </w:rPr>
        <w:t>SU(</w:t>
      </w:r>
      <w:proofErr w:type="gramEnd"/>
      <w:r w:rsidRPr="00202BEF">
        <w:rPr>
          <w:rFonts w:ascii="Open Sans" w:eastAsia="Open Sans" w:hAnsi="Open Sans" w:cs="Open Sans"/>
          <w:color w:val="434343"/>
          <w:sz w:val="22"/>
          <w:szCs w:val="22"/>
        </w:rPr>
        <w:t>3) gauge theories, this being an important step towards a ML lattice simulation of QCD [</w:t>
      </w:r>
      <w:hyperlink w:anchor="_References" w:history="1">
        <w:r w:rsidR="00E81B0A" w:rsidRPr="00202BEF">
          <w:rPr>
            <w:rStyle w:val="Hyperlink"/>
            <w:rFonts w:ascii="Open Sans" w:eastAsia="Open Sans" w:hAnsi="Open Sans" w:cs="Open Sans"/>
            <w:b/>
            <w:color w:val="ED7D31" w:themeColor="accent2"/>
            <w:sz w:val="22"/>
            <w:szCs w:val="22"/>
          </w:rPr>
          <w:t>R9</w:t>
        </w:r>
      </w:hyperlink>
      <w:r w:rsidRPr="00202BEF">
        <w:rPr>
          <w:rFonts w:ascii="Open Sans" w:eastAsia="Open Sans" w:hAnsi="Open Sans" w:cs="Open Sans"/>
          <w:color w:val="434343"/>
          <w:sz w:val="22"/>
          <w:szCs w:val="22"/>
        </w:rPr>
        <w:t xml:space="preserve">]. </w:t>
      </w:r>
      <w:r w:rsidR="007F09BF" w:rsidRPr="00202BEF">
        <w:rPr>
          <w:rFonts w:ascii="Open Sans" w:eastAsia="Open Sans" w:hAnsi="Open Sans" w:cs="Open Sans"/>
          <w:b/>
          <w:color w:val="ED7D31" w:themeColor="accent2"/>
          <w:sz w:val="22"/>
          <w:szCs w:val="22"/>
          <w:u w:val="single"/>
        </w:rPr>
        <w:fldChar w:fldCharType="begin"/>
      </w:r>
      <w:r w:rsidR="007F09BF" w:rsidRPr="00202BEF">
        <w:rPr>
          <w:rFonts w:ascii="Open Sans" w:eastAsia="Open Sans" w:hAnsi="Open Sans" w:cs="Open Sans"/>
          <w:b/>
          <w:color w:val="ED7D31" w:themeColor="accent2"/>
          <w:sz w:val="22"/>
          <w:szCs w:val="22"/>
          <w:u w:val="single"/>
        </w:rPr>
        <w:instrText xml:space="preserve"> REF _Ref191476745 \h  \* MERGEFORMAT </w:instrText>
      </w:r>
      <w:r w:rsidR="007F09BF" w:rsidRPr="00202BEF">
        <w:rPr>
          <w:rFonts w:ascii="Open Sans" w:eastAsia="Open Sans" w:hAnsi="Open Sans" w:cs="Open Sans"/>
          <w:b/>
          <w:color w:val="ED7D31" w:themeColor="accent2"/>
          <w:sz w:val="22"/>
          <w:szCs w:val="22"/>
          <w:u w:val="single"/>
        </w:rPr>
      </w:r>
      <w:r w:rsidR="007F09BF"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3</w:t>
      </w:r>
      <w:r w:rsidR="007F09BF"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color w:val="434343"/>
          <w:sz w:val="22"/>
          <w:szCs w:val="22"/>
        </w:rPr>
        <w:t xml:space="preserve"> outlines schematically the typical workflows of a developer and a user of </w:t>
      </w:r>
      <w:proofErr w:type="spellStart"/>
      <w:r w:rsidRPr="00202BEF">
        <w:rPr>
          <w:rFonts w:ascii="Open Sans" w:eastAsia="Open Sans" w:hAnsi="Open Sans" w:cs="Open Sans"/>
          <w:color w:val="434343"/>
          <w:sz w:val="22"/>
          <w:szCs w:val="22"/>
        </w:rPr>
        <w:t>normflow</w:t>
      </w:r>
      <w:proofErr w:type="spellEnd"/>
      <w:r w:rsidRPr="00202BEF">
        <w:rPr>
          <w:rFonts w:ascii="Open Sans" w:eastAsia="Open Sans" w:hAnsi="Open Sans" w:cs="Open Sans"/>
          <w:color w:val="434343"/>
          <w:sz w:val="22"/>
          <w:szCs w:val="22"/>
        </w:rPr>
        <w:t>.</w:t>
      </w:r>
    </w:p>
    <w:p w14:paraId="37127FB9" w14:textId="77777777" w:rsidR="00E81B0A" w:rsidRPr="00202BEF" w:rsidRDefault="00000000">
      <w:pPr>
        <w:spacing w:before="120"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Improvements to the </w:t>
      </w:r>
      <w:proofErr w:type="spellStart"/>
      <w:r w:rsidRPr="00202BEF">
        <w:rPr>
          <w:rFonts w:ascii="Open Sans" w:eastAsia="Open Sans" w:hAnsi="Open Sans" w:cs="Open Sans"/>
          <w:color w:val="434343"/>
          <w:sz w:val="22"/>
          <w:szCs w:val="22"/>
        </w:rPr>
        <w:t>normflow</w:t>
      </w:r>
      <w:proofErr w:type="spellEnd"/>
      <w:r w:rsidRPr="00202BEF">
        <w:rPr>
          <w:rFonts w:ascii="Open Sans" w:eastAsia="Open Sans" w:hAnsi="Open Sans" w:cs="Open Sans"/>
          <w:color w:val="434343"/>
          <w:sz w:val="22"/>
          <w:szCs w:val="22"/>
        </w:rPr>
        <w:t xml:space="preserve"> software development workflow have been made by the integration of the </w:t>
      </w:r>
      <w:proofErr w:type="spellStart"/>
      <w:r w:rsidRPr="00202BEF">
        <w:rPr>
          <w:rFonts w:ascii="Open Sans" w:eastAsia="Open Sans" w:hAnsi="Open Sans" w:cs="Open Sans"/>
          <w:color w:val="434343"/>
          <w:sz w:val="22"/>
          <w:szCs w:val="22"/>
        </w:rPr>
        <w:t>SQAaaS</w:t>
      </w:r>
      <w:proofErr w:type="spellEnd"/>
      <w:r w:rsidRPr="00202BEF">
        <w:rPr>
          <w:rFonts w:ascii="Open Sans" w:eastAsia="Open Sans" w:hAnsi="Open Sans" w:cs="Open Sans"/>
          <w:color w:val="434343"/>
          <w:sz w:val="22"/>
          <w:szCs w:val="22"/>
        </w:rPr>
        <w:t xml:space="preserve"> module developed by WP6.2, with the progress of this integration being tracked in the corresponding WP4/7 deliverables. Software quality assurance in this context means making sure software packages developed for scientific research, like </w:t>
      </w:r>
      <w:proofErr w:type="spellStart"/>
      <w:r w:rsidRPr="00202BEF">
        <w:rPr>
          <w:rFonts w:ascii="Open Sans" w:eastAsia="Open Sans" w:hAnsi="Open Sans" w:cs="Open Sans"/>
          <w:color w:val="434343"/>
          <w:sz w:val="22"/>
          <w:szCs w:val="22"/>
        </w:rPr>
        <w:t>normflow</w:t>
      </w:r>
      <w:proofErr w:type="spellEnd"/>
      <w:r w:rsidRPr="00202BEF">
        <w:rPr>
          <w:rFonts w:ascii="Open Sans" w:eastAsia="Open Sans" w:hAnsi="Open Sans" w:cs="Open Sans"/>
          <w:color w:val="434343"/>
          <w:sz w:val="22"/>
          <w:szCs w:val="22"/>
        </w:rPr>
        <w:t xml:space="preserve">, adhere to research software best practices, such as being licensed with an </w:t>
      </w:r>
      <w:proofErr w:type="gramStart"/>
      <w:r w:rsidRPr="00202BEF">
        <w:rPr>
          <w:rFonts w:ascii="Open Sans" w:eastAsia="Open Sans" w:hAnsi="Open Sans" w:cs="Open Sans"/>
          <w:color w:val="434343"/>
          <w:sz w:val="22"/>
          <w:szCs w:val="22"/>
        </w:rPr>
        <w:t>Open Source</w:t>
      </w:r>
      <w:proofErr w:type="gramEnd"/>
      <w:r w:rsidRPr="00202BEF">
        <w:rPr>
          <w:rFonts w:ascii="Open Sans" w:eastAsia="Open Sans" w:hAnsi="Open Sans" w:cs="Open Sans"/>
          <w:color w:val="434343"/>
          <w:sz w:val="22"/>
          <w:szCs w:val="22"/>
        </w:rPr>
        <w:t xml:space="preserve"> Initiative approved licence. Currently the public version of </w:t>
      </w:r>
      <w:proofErr w:type="spellStart"/>
      <w:r w:rsidRPr="00202BEF">
        <w:rPr>
          <w:rFonts w:ascii="Open Sans" w:eastAsia="Open Sans" w:hAnsi="Open Sans" w:cs="Open Sans"/>
          <w:color w:val="434343"/>
          <w:sz w:val="22"/>
          <w:szCs w:val="22"/>
        </w:rPr>
        <w:t>normflow</w:t>
      </w:r>
      <w:proofErr w:type="spellEnd"/>
      <w:r w:rsidRPr="00202BEF">
        <w:rPr>
          <w:rFonts w:ascii="Open Sans" w:eastAsia="Open Sans" w:hAnsi="Open Sans" w:cs="Open Sans"/>
          <w:color w:val="434343"/>
          <w:sz w:val="22"/>
          <w:szCs w:val="22"/>
        </w:rPr>
        <w:t xml:space="preserve"> is credited with the </w:t>
      </w:r>
      <w:proofErr w:type="gramStart"/>
      <w:r w:rsidRPr="00202BEF">
        <w:rPr>
          <w:rFonts w:ascii="Open Sans" w:eastAsia="Open Sans" w:hAnsi="Open Sans" w:cs="Open Sans"/>
          <w:color w:val="434343"/>
          <w:sz w:val="22"/>
          <w:szCs w:val="22"/>
        </w:rPr>
        <w:t>Silver</w:t>
      </w:r>
      <w:proofErr w:type="gramEnd"/>
      <w:r w:rsidRPr="00202BEF">
        <w:rPr>
          <w:rFonts w:ascii="Open Sans" w:eastAsia="Open Sans" w:hAnsi="Open Sans" w:cs="Open Sans"/>
          <w:color w:val="434343"/>
          <w:sz w:val="22"/>
          <w:szCs w:val="22"/>
        </w:rPr>
        <w:t xml:space="preserve"> </w:t>
      </w:r>
      <w:proofErr w:type="spellStart"/>
      <w:r w:rsidRPr="00202BEF">
        <w:rPr>
          <w:rFonts w:ascii="Open Sans" w:eastAsia="Open Sans" w:hAnsi="Open Sans" w:cs="Open Sans"/>
          <w:color w:val="434343"/>
          <w:sz w:val="22"/>
          <w:szCs w:val="22"/>
        </w:rPr>
        <w:t>SQAaaS</w:t>
      </w:r>
      <w:proofErr w:type="spellEnd"/>
      <w:r w:rsidRPr="00202BEF">
        <w:rPr>
          <w:rFonts w:ascii="Open Sans" w:eastAsia="Open Sans" w:hAnsi="Open Sans" w:cs="Open Sans"/>
          <w:color w:val="434343"/>
          <w:sz w:val="22"/>
          <w:szCs w:val="22"/>
        </w:rPr>
        <w:t xml:space="preserve"> badge and this is displayed prominently on </w:t>
      </w:r>
      <w:proofErr w:type="spellStart"/>
      <w:r w:rsidRPr="00202BEF">
        <w:rPr>
          <w:rFonts w:ascii="Open Sans" w:eastAsia="Open Sans" w:hAnsi="Open Sans" w:cs="Open Sans"/>
          <w:color w:val="434343"/>
          <w:sz w:val="22"/>
          <w:szCs w:val="22"/>
        </w:rPr>
        <w:lastRenderedPageBreak/>
        <w:t>normflow’s</w:t>
      </w:r>
      <w:proofErr w:type="spellEnd"/>
      <w:r w:rsidRPr="00202BEF">
        <w:rPr>
          <w:rFonts w:ascii="Open Sans" w:eastAsia="Open Sans" w:hAnsi="Open Sans" w:cs="Open Sans"/>
          <w:color w:val="434343"/>
          <w:sz w:val="22"/>
          <w:szCs w:val="22"/>
        </w:rPr>
        <w:t xml:space="preserve"> public repository webpage. Since the previous deliverable we have implemented the first automated tests of </w:t>
      </w:r>
      <w:proofErr w:type="spellStart"/>
      <w:r w:rsidRPr="00202BEF">
        <w:rPr>
          <w:rFonts w:ascii="Open Sans" w:eastAsia="Open Sans" w:hAnsi="Open Sans" w:cs="Open Sans"/>
          <w:color w:val="434343"/>
          <w:sz w:val="22"/>
          <w:szCs w:val="22"/>
        </w:rPr>
        <w:t>normflow</w:t>
      </w:r>
      <w:proofErr w:type="spellEnd"/>
      <w:r w:rsidRPr="00202BEF">
        <w:rPr>
          <w:rFonts w:ascii="Open Sans" w:eastAsia="Open Sans" w:hAnsi="Open Sans" w:cs="Open Sans"/>
          <w:color w:val="434343"/>
          <w:sz w:val="22"/>
          <w:szCs w:val="22"/>
        </w:rPr>
        <w:t xml:space="preserve">, using the </w:t>
      </w:r>
      <w:proofErr w:type="spellStart"/>
      <w:r w:rsidRPr="00202BEF">
        <w:rPr>
          <w:rFonts w:ascii="Open Sans" w:eastAsia="Open Sans" w:hAnsi="Open Sans" w:cs="Open Sans"/>
          <w:color w:val="434343"/>
          <w:sz w:val="22"/>
          <w:szCs w:val="22"/>
        </w:rPr>
        <w:t>pytest</w:t>
      </w:r>
      <w:proofErr w:type="spellEnd"/>
      <w:r w:rsidRPr="00202BEF">
        <w:rPr>
          <w:rFonts w:ascii="Open Sans" w:eastAsia="Open Sans" w:hAnsi="Open Sans" w:cs="Open Sans"/>
          <w:color w:val="434343"/>
          <w:sz w:val="22"/>
          <w:szCs w:val="22"/>
        </w:rPr>
        <w:t xml:space="preserve"> package and the bash testing framework. Automated testing was demoed by WP6.2 at the 2024 IBERGRID conference. We continue to add tests and are looking at an alternative, more flexible, way of automating the testing with </w:t>
      </w:r>
      <w:proofErr w:type="spellStart"/>
      <w:r w:rsidRPr="00202BEF">
        <w:rPr>
          <w:rFonts w:ascii="Open Sans" w:eastAsia="Open Sans" w:hAnsi="Open Sans" w:cs="Open Sans"/>
          <w:color w:val="434343"/>
          <w:sz w:val="22"/>
          <w:szCs w:val="22"/>
        </w:rPr>
        <w:t>SQAaaS</w:t>
      </w:r>
      <w:proofErr w:type="spellEnd"/>
      <w:r w:rsidRPr="00202BEF">
        <w:rPr>
          <w:rFonts w:ascii="Open Sans" w:eastAsia="Open Sans" w:hAnsi="Open Sans" w:cs="Open Sans"/>
          <w:color w:val="434343"/>
          <w:sz w:val="22"/>
          <w:szCs w:val="22"/>
        </w:rPr>
        <w:t xml:space="preserve">. The main remaining criteria required to obtain the </w:t>
      </w:r>
      <w:proofErr w:type="gramStart"/>
      <w:r w:rsidRPr="00202BEF">
        <w:rPr>
          <w:rFonts w:ascii="Open Sans" w:eastAsia="Open Sans" w:hAnsi="Open Sans" w:cs="Open Sans"/>
          <w:color w:val="434343"/>
          <w:sz w:val="22"/>
          <w:szCs w:val="22"/>
        </w:rPr>
        <w:t>Gold</w:t>
      </w:r>
      <w:proofErr w:type="gramEnd"/>
      <w:r w:rsidRPr="00202BEF">
        <w:rPr>
          <w:rFonts w:ascii="Open Sans" w:eastAsia="Open Sans" w:hAnsi="Open Sans" w:cs="Open Sans"/>
          <w:color w:val="434343"/>
          <w:sz w:val="22"/>
          <w:szCs w:val="22"/>
        </w:rPr>
        <w:t xml:space="preserve"> </w:t>
      </w:r>
      <w:proofErr w:type="spellStart"/>
      <w:r w:rsidRPr="00202BEF">
        <w:rPr>
          <w:rFonts w:ascii="Open Sans" w:eastAsia="Open Sans" w:hAnsi="Open Sans" w:cs="Open Sans"/>
          <w:color w:val="434343"/>
          <w:sz w:val="22"/>
          <w:szCs w:val="22"/>
        </w:rPr>
        <w:t>SQAaaS</w:t>
      </w:r>
      <w:proofErr w:type="spellEnd"/>
      <w:r w:rsidRPr="00202BEF">
        <w:rPr>
          <w:rFonts w:ascii="Open Sans" w:eastAsia="Open Sans" w:hAnsi="Open Sans" w:cs="Open Sans"/>
          <w:color w:val="434343"/>
          <w:sz w:val="22"/>
          <w:szCs w:val="22"/>
        </w:rPr>
        <w:t xml:space="preserve"> badge are the code style checks. We are in discussions with WP6.2 as to how best to satisfy these criteria. </w:t>
      </w:r>
    </w:p>
    <w:p w14:paraId="11AF3001" w14:textId="77777777" w:rsidR="007F09BF" w:rsidRPr="00202BEF" w:rsidRDefault="00000000" w:rsidP="007F09BF">
      <w:pPr>
        <w:keepNext/>
        <w:spacing w:before="120" w:after="120"/>
        <w:jc w:val="both"/>
        <w:rPr>
          <w:rFonts w:ascii="Open Sans" w:hAnsi="Open Sans" w:cs="Open Sans"/>
        </w:rPr>
      </w:pPr>
      <w:r w:rsidRPr="00202BEF">
        <w:rPr>
          <w:rFonts w:ascii="Open Sans" w:eastAsia="Open Sans" w:hAnsi="Open Sans" w:cs="Open Sans"/>
          <w:noProof/>
          <w:color w:val="434343"/>
          <w:sz w:val="22"/>
          <w:szCs w:val="22"/>
        </w:rPr>
        <w:drawing>
          <wp:inline distT="114300" distB="114300" distL="114300" distR="114300" wp14:anchorId="5ADAFD5D" wp14:editId="1E36B639">
            <wp:extent cx="5757863" cy="4276133"/>
            <wp:effectExtent l="0" t="0" r="0" b="0"/>
            <wp:docPr id="119927662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757863" cy="4276133"/>
                    </a:xfrm>
                    <a:prstGeom prst="rect">
                      <a:avLst/>
                    </a:prstGeom>
                    <a:ln/>
                  </pic:spPr>
                </pic:pic>
              </a:graphicData>
            </a:graphic>
          </wp:inline>
        </w:drawing>
      </w:r>
    </w:p>
    <w:p w14:paraId="2403A640" w14:textId="34F57FA8" w:rsidR="00E81B0A" w:rsidRPr="00202BEF" w:rsidRDefault="007F09BF" w:rsidP="007F09BF">
      <w:pPr>
        <w:pStyle w:val="Caption"/>
        <w:jc w:val="center"/>
        <w:rPr>
          <w:rFonts w:ascii="Open Sans" w:eastAsia="Open Sans" w:hAnsi="Open Sans" w:cs="Open Sans"/>
          <w:color w:val="434343"/>
          <w:sz w:val="22"/>
          <w:szCs w:val="22"/>
        </w:rPr>
      </w:pPr>
      <w:bookmarkStart w:id="22" w:name="_Ref191476745"/>
      <w:bookmarkStart w:id="23" w:name="_Toc191478986"/>
      <w:r w:rsidRPr="00202BEF">
        <w:rPr>
          <w:rFonts w:ascii="Open Sans" w:hAnsi="Open Sans" w:cs="Open Sans"/>
        </w:rPr>
        <w:t xml:space="preserve">Figure </w:t>
      </w:r>
      <w:r w:rsidRPr="00202BEF">
        <w:rPr>
          <w:rFonts w:ascii="Open Sans" w:hAnsi="Open Sans" w:cs="Open Sans"/>
        </w:rPr>
        <w:fldChar w:fldCharType="begin"/>
      </w:r>
      <w:r w:rsidRPr="00202BEF">
        <w:rPr>
          <w:rFonts w:ascii="Open Sans" w:hAnsi="Open Sans" w:cs="Open Sans"/>
        </w:rPr>
        <w:instrText xml:space="preserve"> SEQ Figure \* ARABIC </w:instrText>
      </w:r>
      <w:r w:rsidRPr="00202BEF">
        <w:rPr>
          <w:rFonts w:ascii="Open Sans" w:hAnsi="Open Sans" w:cs="Open Sans"/>
        </w:rPr>
        <w:fldChar w:fldCharType="separate"/>
      </w:r>
      <w:r w:rsidR="00F7549C">
        <w:rPr>
          <w:rFonts w:ascii="Open Sans" w:hAnsi="Open Sans" w:cs="Open Sans"/>
          <w:noProof/>
        </w:rPr>
        <w:t>3</w:t>
      </w:r>
      <w:r w:rsidRPr="00202BEF">
        <w:rPr>
          <w:rFonts w:ascii="Open Sans" w:hAnsi="Open Sans" w:cs="Open Sans"/>
        </w:rPr>
        <w:fldChar w:fldCharType="end"/>
      </w:r>
      <w:bookmarkEnd w:id="22"/>
      <w:r w:rsidRPr="00202BEF">
        <w:rPr>
          <w:rFonts w:ascii="Open Sans" w:hAnsi="Open Sans" w:cs="Open Sans"/>
        </w:rPr>
        <w:t xml:space="preserve"> - Module Integration Diagram for the Lattice QCD use case</w:t>
      </w:r>
      <w:bookmarkEnd w:id="23"/>
    </w:p>
    <w:p w14:paraId="3B0DAAEF" w14:textId="77777777" w:rsidR="00E81B0A" w:rsidRPr="00202BEF" w:rsidRDefault="00E81B0A">
      <w:pPr>
        <w:spacing w:before="120" w:after="120"/>
        <w:jc w:val="both"/>
        <w:rPr>
          <w:rFonts w:ascii="Open Sans" w:eastAsia="Open Sans" w:hAnsi="Open Sans" w:cs="Open Sans"/>
          <w:sz w:val="22"/>
          <w:szCs w:val="22"/>
        </w:rPr>
      </w:pPr>
    </w:p>
    <w:p w14:paraId="166369D2" w14:textId="77777777" w:rsidR="00E81B0A" w:rsidRPr="00202BEF" w:rsidRDefault="00000000">
      <w:pPr>
        <w:pStyle w:val="Heading2"/>
        <w:numPr>
          <w:ilvl w:val="1"/>
          <w:numId w:val="1"/>
        </w:numPr>
        <w:rPr>
          <w:rFonts w:cs="Open Sans"/>
        </w:rPr>
      </w:pPr>
      <w:bookmarkStart w:id="24" w:name="_heading=h.1t3h5sf" w:colFirst="0" w:colLast="0"/>
      <w:bookmarkStart w:id="25" w:name="_Toc191478660"/>
      <w:bookmarkEnd w:id="24"/>
      <w:r w:rsidRPr="00202BEF">
        <w:rPr>
          <w:rFonts w:cs="Open Sans"/>
        </w:rPr>
        <w:t>T7.2 Noise simulation for radio astronomy</w:t>
      </w:r>
      <w:bookmarkEnd w:id="25"/>
    </w:p>
    <w:p w14:paraId="7EDF4C57" w14:textId="77777777" w:rsidR="00E81B0A" w:rsidRPr="00202BEF" w:rsidRDefault="00000000">
      <w:pPr>
        <w:pStyle w:val="Heading3"/>
        <w:numPr>
          <w:ilvl w:val="2"/>
          <w:numId w:val="1"/>
        </w:numPr>
        <w:jc w:val="both"/>
        <w:rPr>
          <w:rFonts w:eastAsia="Open Sans" w:cs="Open Sans"/>
          <w:szCs w:val="28"/>
        </w:rPr>
      </w:pPr>
      <w:bookmarkStart w:id="26" w:name="_heading=h.zdsq13dg5gqy" w:colFirst="0" w:colLast="0"/>
      <w:bookmarkEnd w:id="26"/>
      <w:r w:rsidRPr="00202BEF">
        <w:rPr>
          <w:rFonts w:cs="Open Sans"/>
        </w:rPr>
        <w:t xml:space="preserve"> </w:t>
      </w:r>
      <w:bookmarkStart w:id="27" w:name="_Toc191478661"/>
      <w:r w:rsidRPr="00202BEF">
        <w:rPr>
          <w:rFonts w:cs="Open Sans"/>
        </w:rPr>
        <w:t>Use-case description</w:t>
      </w:r>
      <w:bookmarkEnd w:id="27"/>
    </w:p>
    <w:p w14:paraId="5780A881" w14:textId="7AD243A8" w:rsidR="00E81B0A" w:rsidRPr="00202BEF" w:rsidRDefault="00000000">
      <w:pPr>
        <w:spacing w:before="120"/>
        <w:jc w:val="both"/>
        <w:rPr>
          <w:rFonts w:ascii="Open Sans" w:eastAsia="Open Sans" w:hAnsi="Open Sans" w:cs="Open Sans"/>
          <w:sz w:val="22"/>
          <w:szCs w:val="22"/>
        </w:rPr>
      </w:pPr>
      <w:r w:rsidRPr="00202BEF">
        <w:rPr>
          <w:rFonts w:ascii="Open Sans" w:eastAsia="Open Sans" w:hAnsi="Open Sans" w:cs="Open Sans"/>
          <w:color w:val="434343"/>
          <w:sz w:val="22"/>
          <w:szCs w:val="22"/>
        </w:rPr>
        <w:t>As outlined in the previous reports [</w:t>
      </w:r>
      <w:hyperlink w:anchor="_References" w:history="1">
        <w:r w:rsidR="00E81B0A" w:rsidRPr="00202BEF">
          <w:rPr>
            <w:rStyle w:val="Hyperlink"/>
            <w:rFonts w:ascii="Open Sans" w:eastAsia="Open Sans" w:hAnsi="Open Sans" w:cs="Open Sans"/>
            <w:b/>
            <w:color w:val="ED7D31" w:themeColor="accent2"/>
            <w:sz w:val="22"/>
            <w:szCs w:val="22"/>
          </w:rPr>
          <w:t>R1</w:t>
        </w:r>
      </w:hyperlink>
      <w:r w:rsidRPr="00202BEF">
        <w:rPr>
          <w:rFonts w:ascii="Open Sans" w:eastAsia="Open Sans" w:hAnsi="Open Sans" w:cs="Open Sans"/>
          <w:color w:val="434343"/>
          <w:sz w:val="22"/>
          <w:szCs w:val="22"/>
        </w:rPr>
        <w:t xml:space="preserve">, </w:t>
      </w:r>
      <w:hyperlink w:anchor="_References" w:history="1">
        <w:r w:rsidR="00E81B0A" w:rsidRPr="00202BEF">
          <w:rPr>
            <w:rStyle w:val="Hyperlink"/>
            <w:rFonts w:ascii="Open Sans" w:eastAsia="Open Sans" w:hAnsi="Open Sans" w:cs="Open Sans"/>
            <w:b/>
            <w:color w:val="ED7D31" w:themeColor="accent2"/>
            <w:sz w:val="22"/>
            <w:szCs w:val="22"/>
          </w:rPr>
          <w:t>R3</w:t>
        </w:r>
      </w:hyperlink>
      <w:r w:rsidRPr="00202BEF">
        <w:rPr>
          <w:rFonts w:ascii="Open Sans" w:eastAsia="Open Sans" w:hAnsi="Open Sans" w:cs="Open Sans"/>
          <w:color w:val="434343"/>
          <w:sz w:val="22"/>
          <w:szCs w:val="22"/>
        </w:rPr>
        <w:t xml:space="preserve">], this task is designed to be instrumental in solving a big problem that is about to arise in modern observational astronomy in general and radio astronomy in particular, and to become one of the largest issues in the whole field: the problem of data overflow. Previous generations of telescopes typically produced no more than a few petabytes of data per year, thus the raw data was generally kept either indefinitely or long enough for the science team to reduce and analyse it, and then approve the deletion, which meant several months or even years. With the arrival of the </w:t>
      </w:r>
      <w:r w:rsidRPr="00202BEF">
        <w:rPr>
          <w:rFonts w:ascii="Open Sans" w:eastAsia="Open Sans" w:hAnsi="Open Sans" w:cs="Open Sans"/>
          <w:color w:val="434343"/>
          <w:sz w:val="22"/>
          <w:szCs w:val="22"/>
        </w:rPr>
        <w:lastRenderedPageBreak/>
        <w:t>new so-called Square Kilometre Array</w:t>
      </w:r>
      <w:r w:rsidRPr="00202BEF">
        <w:rPr>
          <w:rFonts w:ascii="Open Sans" w:eastAsia="Open Sans" w:hAnsi="Open Sans" w:cs="Open Sans"/>
          <w:color w:val="434343"/>
          <w:sz w:val="22"/>
          <w:szCs w:val="22"/>
          <w:vertAlign w:val="superscript"/>
        </w:rPr>
        <w:footnoteReference w:id="6"/>
      </w:r>
      <w:r w:rsidRPr="00202BEF">
        <w:rPr>
          <w:rFonts w:ascii="Open Sans" w:eastAsia="Open Sans" w:hAnsi="Open Sans" w:cs="Open Sans"/>
          <w:color w:val="434343"/>
          <w:sz w:val="22"/>
          <w:szCs w:val="22"/>
        </w:rPr>
        <w:t xml:space="preserve"> "pathfinders", such as South African </w:t>
      </w:r>
      <w:proofErr w:type="spellStart"/>
      <w:r w:rsidRPr="00202BEF">
        <w:rPr>
          <w:rFonts w:ascii="Open Sans" w:eastAsia="Open Sans" w:hAnsi="Open Sans" w:cs="Open Sans"/>
          <w:color w:val="434343"/>
          <w:sz w:val="22"/>
          <w:szCs w:val="22"/>
        </w:rPr>
        <w:t>MeerKAT</w:t>
      </w:r>
      <w:proofErr w:type="spellEnd"/>
      <w:r w:rsidRPr="00202BEF">
        <w:rPr>
          <w:rFonts w:ascii="Open Sans" w:eastAsia="Open Sans" w:hAnsi="Open Sans" w:cs="Open Sans"/>
          <w:color w:val="434343"/>
          <w:sz w:val="22"/>
          <w:szCs w:val="22"/>
          <w:vertAlign w:val="superscript"/>
        </w:rPr>
        <w:footnoteReference w:id="7"/>
      </w:r>
      <w:r w:rsidRPr="00202BEF">
        <w:rPr>
          <w:rFonts w:ascii="Open Sans" w:eastAsia="Open Sans" w:hAnsi="Open Sans" w:cs="Open Sans"/>
          <w:color w:val="434343"/>
          <w:sz w:val="22"/>
          <w:szCs w:val="22"/>
        </w:rPr>
        <w:t xml:space="preserve"> or Australian ASKAP</w:t>
      </w:r>
      <w:r w:rsidRPr="00202BEF">
        <w:rPr>
          <w:rFonts w:ascii="Open Sans" w:eastAsia="Open Sans" w:hAnsi="Open Sans" w:cs="Open Sans"/>
          <w:color w:val="434343"/>
          <w:sz w:val="22"/>
          <w:szCs w:val="22"/>
          <w:vertAlign w:val="superscript"/>
        </w:rPr>
        <w:footnoteReference w:id="8"/>
      </w:r>
      <w:r w:rsidRPr="00202BEF">
        <w:rPr>
          <w:rFonts w:ascii="Open Sans" w:eastAsia="Open Sans" w:hAnsi="Open Sans" w:cs="Open Sans"/>
          <w:color w:val="434343"/>
          <w:sz w:val="22"/>
          <w:szCs w:val="22"/>
        </w:rPr>
        <w:t>, the data acquisition rate increases enormously, these tools can easily produce several petabytes of raw data per week</w:t>
      </w:r>
      <w:r w:rsidRPr="00202BEF">
        <w:rPr>
          <w:rFonts w:ascii="Open Sans" w:eastAsia="Open Sans" w:hAnsi="Open Sans" w:cs="Open Sans"/>
          <w:color w:val="434343"/>
          <w:sz w:val="22"/>
          <w:szCs w:val="22"/>
          <w:vertAlign w:val="superscript"/>
        </w:rPr>
        <w:footnoteReference w:id="9"/>
      </w:r>
      <w:r w:rsidRPr="00202BEF">
        <w:rPr>
          <w:rFonts w:ascii="Open Sans" w:eastAsia="Open Sans" w:hAnsi="Open Sans" w:cs="Open Sans"/>
          <w:color w:val="434343"/>
          <w:sz w:val="22"/>
          <w:szCs w:val="22"/>
        </w:rPr>
        <w:t>. No current astronomical institution can handle keeping such volumes of data even for a month or employ a team of experts large enough to quickly process it or sort through it manually. Thus, it is crucial to develop automated decision-making systems that can sort through the raw data in real or near-real time (since telescopes usually have</w:t>
      </w:r>
      <w:r w:rsidRPr="00202BEF">
        <w:rPr>
          <w:rFonts w:ascii="Open Sans" w:eastAsia="Open Sans" w:hAnsi="Open Sans" w:cs="Open Sans"/>
          <w:sz w:val="22"/>
          <w:szCs w:val="22"/>
        </w:rPr>
        <w:t xml:space="preserve"> </w:t>
      </w:r>
      <w:r w:rsidRPr="00202BEF">
        <w:rPr>
          <w:rFonts w:ascii="Open Sans" w:eastAsia="Open Sans" w:hAnsi="Open Sans" w:cs="Open Sans"/>
          <w:color w:val="434343"/>
          <w:sz w:val="22"/>
          <w:szCs w:val="22"/>
        </w:rPr>
        <w:t>downtime due to maintenance or source availability, the data can be pooled for short periods of time of order of days) and separate the data flow into the scientifically important data that must be kept while the rest that can be safely deleted.</w:t>
      </w:r>
    </w:p>
    <w:p w14:paraId="7DCD4349" w14:textId="77777777"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Another reason to be able to automatically sort through the incoming data is that modern radio astronomy is increasingly interested in transient sources. Previously sources had to be observed for long periods of time to be able to achieve the necessary signal to noise ratio, thus it was possible to observe reliably or even discover at all only permanent or fast periodic</w:t>
      </w:r>
      <w:r w:rsidRPr="00202BEF">
        <w:rPr>
          <w:rFonts w:ascii="Open Sans" w:eastAsia="Open Sans" w:hAnsi="Open Sans" w:cs="Open Sans"/>
          <w:color w:val="434343"/>
          <w:sz w:val="22"/>
          <w:szCs w:val="22"/>
          <w:vertAlign w:val="superscript"/>
        </w:rPr>
        <w:footnoteReference w:id="10"/>
      </w:r>
      <w:r w:rsidRPr="00202BEF">
        <w:rPr>
          <w:rFonts w:ascii="Open Sans" w:eastAsia="Open Sans" w:hAnsi="Open Sans" w:cs="Open Sans"/>
          <w:color w:val="434343"/>
          <w:sz w:val="22"/>
          <w:szCs w:val="22"/>
        </w:rPr>
        <w:t xml:space="preserve"> sources like pulsars. Since the new telescopes are much more sensitive, they can systematically probe the transient radio sky, which currently is generally unknown. Such studies are very important, since it is believed that the transients</w:t>
      </w:r>
      <w:r w:rsidRPr="00202BEF">
        <w:rPr>
          <w:rFonts w:ascii="Open Sans" w:eastAsia="Open Sans" w:hAnsi="Open Sans" w:cs="Open Sans"/>
          <w:color w:val="434343"/>
          <w:sz w:val="22"/>
          <w:szCs w:val="22"/>
          <w:vertAlign w:val="superscript"/>
        </w:rPr>
        <w:footnoteReference w:id="11"/>
      </w:r>
      <w:r w:rsidRPr="00202BEF">
        <w:rPr>
          <w:rFonts w:ascii="Open Sans" w:eastAsia="Open Sans" w:hAnsi="Open Sans" w:cs="Open Sans"/>
          <w:color w:val="434343"/>
          <w:sz w:val="22"/>
          <w:szCs w:val="22"/>
        </w:rPr>
        <w:t xml:space="preserve"> result from very far and enormously energetic exotic events (like a collapsing supermassive star) that may provide essential clues for the areas of physics that cannot be studied experimentally in any other way, e.g., quantum gravity. An automated expert system can help with this: if something like a transient source (or unusual in general) signature is found in the data flow, it can immediately trigger the "target of opportunity" mode of observation for the detected anomaly, and alert the scientists on duty, who would decide the best course of further action. This will also allow us to easily organise concerted efforts of observing rare important sources by </w:t>
      </w:r>
      <w:proofErr w:type="gramStart"/>
      <w:r w:rsidRPr="00202BEF">
        <w:rPr>
          <w:rFonts w:ascii="Open Sans" w:eastAsia="Open Sans" w:hAnsi="Open Sans" w:cs="Open Sans"/>
          <w:color w:val="434343"/>
          <w:sz w:val="22"/>
          <w:szCs w:val="22"/>
        </w:rPr>
        <w:t>a number of</w:t>
      </w:r>
      <w:proofErr w:type="gramEnd"/>
      <w:r w:rsidRPr="00202BEF">
        <w:rPr>
          <w:rFonts w:ascii="Open Sans" w:eastAsia="Open Sans" w:hAnsi="Open Sans" w:cs="Open Sans"/>
          <w:color w:val="434343"/>
          <w:sz w:val="22"/>
          <w:szCs w:val="22"/>
        </w:rPr>
        <w:t xml:space="preserve"> instruments, covering a range of wavelengths, e.g., combining Earth-based radio observations with space-based optical and X-ray observations — it is already done today, but with typical response times very far from ideal</w:t>
      </w:r>
      <w:r w:rsidRPr="00202BEF">
        <w:rPr>
          <w:rFonts w:ascii="Open Sans" w:eastAsia="Open Sans" w:hAnsi="Open Sans" w:cs="Open Sans"/>
          <w:color w:val="434343"/>
          <w:sz w:val="22"/>
          <w:szCs w:val="22"/>
          <w:vertAlign w:val="superscript"/>
        </w:rPr>
        <w:footnoteReference w:id="12"/>
      </w:r>
      <w:r w:rsidRPr="00202BEF">
        <w:rPr>
          <w:rFonts w:ascii="Open Sans" w:eastAsia="Open Sans" w:hAnsi="Open Sans" w:cs="Open Sans"/>
          <w:color w:val="434343"/>
          <w:sz w:val="22"/>
          <w:szCs w:val="22"/>
        </w:rPr>
        <w:t>.</w:t>
      </w:r>
    </w:p>
    <w:p w14:paraId="469B5356" w14:textId="77777777"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lastRenderedPageBreak/>
        <w:t xml:space="preserve">Pulsars are ideal test subjects for this task since they reliably produce periodic bursts of scientifically significant data with certain variability in signal strength and other parameters. However, because of their nature “silent” most of the time, a telescope observing a pulsar mostly records either an "empty" data stream, i.e., only the noise, or </w:t>
      </w:r>
      <w:proofErr w:type="gramStart"/>
      <w:r w:rsidRPr="00202BEF">
        <w:rPr>
          <w:rFonts w:ascii="Open Sans" w:eastAsia="Open Sans" w:hAnsi="Open Sans" w:cs="Open Sans"/>
          <w:color w:val="434343"/>
          <w:sz w:val="22"/>
          <w:szCs w:val="22"/>
        </w:rPr>
        <w:t>some sort of RFI</w:t>
      </w:r>
      <w:proofErr w:type="gramEnd"/>
      <w:r w:rsidRPr="00202BEF">
        <w:rPr>
          <w:rFonts w:ascii="Open Sans" w:eastAsia="Open Sans" w:hAnsi="Open Sans" w:cs="Open Sans"/>
          <w:color w:val="434343"/>
          <w:sz w:val="22"/>
          <w:szCs w:val="22"/>
        </w:rPr>
        <w:t xml:space="preserve"> due to artificial or natural electro-magnetic phenomena unrelated to space.</w:t>
      </w:r>
    </w:p>
    <w:p w14:paraId="4FD8E1FC" w14:textId="77777777"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third reason for this task is that current common radio astronomy software tools are inadequate, they are computationally slow and handle parallelization poorly. For the tasks at hand, we are building tools that can be efficiently run on modern HPC clusters, with scalability to at least hundreds of cores. It is connected to the main task of the ML data classification system in a way that, although the classification system itself will be run on ordinary observatory computers embedded in a telescope’s data acquisition system, the training of new models before each new type of observation, which is the most computationally intensive task, will have to be performed on supercomputers. </w:t>
      </w:r>
    </w:p>
    <w:p w14:paraId="4E624EEC" w14:textId="77777777"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To be able to detect special and important events in the data, one has first to well understand the regular and mundane features of the data stream that in radio astronomy translates into noise and radio-frequency interference (RFI).</w:t>
      </w:r>
    </w:p>
    <w:p w14:paraId="2C7A8D6D" w14:textId="77777777" w:rsidR="00E81B0A" w:rsidRPr="00202BEF" w:rsidRDefault="00000000">
      <w:pPr>
        <w:pStyle w:val="Heading3"/>
        <w:numPr>
          <w:ilvl w:val="2"/>
          <w:numId w:val="1"/>
        </w:numPr>
        <w:jc w:val="both"/>
        <w:rPr>
          <w:rFonts w:eastAsia="Open Sans" w:cs="Open Sans"/>
          <w:szCs w:val="28"/>
        </w:rPr>
      </w:pPr>
      <w:bookmarkStart w:id="28" w:name="_heading=h.r2ezdlirlrv3" w:colFirst="0" w:colLast="0"/>
      <w:bookmarkStart w:id="29" w:name="_Toc191478662"/>
      <w:bookmarkEnd w:id="28"/>
      <w:r w:rsidRPr="00202BEF">
        <w:rPr>
          <w:rFonts w:cs="Open Sans"/>
        </w:rPr>
        <w:t>Machine Learning-based Pipeline for Pulsar Analysis (ML-PPA)</w:t>
      </w:r>
      <w:bookmarkEnd w:id="29"/>
    </w:p>
    <w:p w14:paraId="74905254" w14:textId="54737EB9"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As previously reported [</w:t>
      </w:r>
      <w:hyperlink w:anchor="_References" w:history="1">
        <w:r w:rsidR="00E81B0A" w:rsidRPr="00202BEF">
          <w:rPr>
            <w:rStyle w:val="Hyperlink"/>
            <w:rFonts w:ascii="Open Sans" w:eastAsia="Open Sans" w:hAnsi="Open Sans" w:cs="Open Sans"/>
            <w:b/>
            <w:color w:val="ED7D31" w:themeColor="accent2"/>
            <w:sz w:val="22"/>
            <w:szCs w:val="22"/>
          </w:rPr>
          <w:t>R2</w:t>
        </w:r>
      </w:hyperlink>
      <w:r w:rsidRPr="00202BEF">
        <w:rPr>
          <w:rFonts w:ascii="Open Sans" w:eastAsia="Open Sans" w:hAnsi="Open Sans" w:cs="Open Sans"/>
          <w:color w:val="434343"/>
          <w:sz w:val="22"/>
          <w:szCs w:val="22"/>
        </w:rPr>
        <w:t xml:space="preserve">], motivated by these points we are developing a framework for extracting pulsar signals from radio-astronomical observatory data streams, under the designation of ML-PPA (Machine Learning-based Pipeline for Pulsar Analysis): a ML-based data-labelling system that reads the data flow coming from a real telescope observing a pulsar. An important separate component is a DT of an astronomical source-telescope system, able to generate synthetic output signals identical to the data recorded by a real telescope. The resulting DT-generated data is to be used to train the ML data-classification tool. The DT is physics-based: a set </w:t>
      </w:r>
      <w:proofErr w:type="spellStart"/>
      <w:r w:rsidRPr="00202BEF">
        <w:rPr>
          <w:rFonts w:ascii="Open Sans" w:eastAsia="Open Sans" w:hAnsi="Open Sans" w:cs="Open Sans"/>
          <w:color w:val="434343"/>
          <w:sz w:val="22"/>
          <w:szCs w:val="22"/>
        </w:rPr>
        <w:t>ofcontrol</w:t>
      </w:r>
      <w:proofErr w:type="spellEnd"/>
      <w:r w:rsidRPr="00202BEF">
        <w:rPr>
          <w:rFonts w:ascii="Open Sans" w:eastAsia="Open Sans" w:hAnsi="Open Sans" w:cs="Open Sans"/>
          <w:color w:val="434343"/>
          <w:sz w:val="22"/>
          <w:szCs w:val="22"/>
        </w:rPr>
        <w:t xml:space="preserve"> parameters will allow adjustment of the output to different sources, detection instruments, and observing conditions. </w:t>
      </w:r>
    </w:p>
    <w:p w14:paraId="5FB36882" w14:textId="77777777" w:rsidR="00E81B0A" w:rsidRPr="00202BEF" w:rsidRDefault="00000000">
      <w:pPr>
        <w:spacing w:before="120" w:after="20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Four modules are being developed under the umbrella designation of ML-PPA:</w:t>
      </w:r>
    </w:p>
    <w:p w14:paraId="00BD3725" w14:textId="77777777" w:rsidR="00E81B0A" w:rsidRPr="00202BEF" w:rsidRDefault="00E81B0A">
      <w:pPr>
        <w:numPr>
          <w:ilvl w:val="0"/>
          <w:numId w:val="7"/>
        </w:numPr>
        <w:jc w:val="both"/>
        <w:rPr>
          <w:rFonts w:ascii="Open Sans" w:eastAsia="Open Sans" w:hAnsi="Open Sans" w:cs="Open Sans"/>
          <w:b/>
          <w:color w:val="EF8200"/>
          <w:sz w:val="22"/>
          <w:szCs w:val="22"/>
        </w:rPr>
      </w:pPr>
      <w:hyperlink r:id="rId18">
        <w:proofErr w:type="spellStart"/>
        <w:r w:rsidRPr="00202BEF">
          <w:rPr>
            <w:rFonts w:ascii="Open Sans" w:eastAsia="Open Sans" w:hAnsi="Open Sans" w:cs="Open Sans"/>
            <w:b/>
            <w:color w:val="EF8200"/>
            <w:sz w:val="22"/>
            <w:szCs w:val="22"/>
            <w:u w:val="single"/>
          </w:rPr>
          <w:t>PulsarDT</w:t>
        </w:r>
        <w:proofErr w:type="spellEnd"/>
      </w:hyperlink>
    </w:p>
    <w:p w14:paraId="75F939D7" w14:textId="77777777" w:rsidR="00E81B0A" w:rsidRPr="00202BEF" w:rsidRDefault="00E81B0A">
      <w:pPr>
        <w:numPr>
          <w:ilvl w:val="0"/>
          <w:numId w:val="7"/>
        </w:numPr>
        <w:jc w:val="both"/>
        <w:rPr>
          <w:rFonts w:ascii="Open Sans" w:eastAsia="Open Sans" w:hAnsi="Open Sans" w:cs="Open Sans"/>
          <w:b/>
          <w:color w:val="EF8200"/>
          <w:sz w:val="22"/>
          <w:szCs w:val="22"/>
        </w:rPr>
      </w:pPr>
      <w:hyperlink r:id="rId19">
        <w:proofErr w:type="spellStart"/>
        <w:r w:rsidRPr="00202BEF">
          <w:rPr>
            <w:rFonts w:ascii="Open Sans" w:eastAsia="Open Sans" w:hAnsi="Open Sans" w:cs="Open Sans"/>
            <w:b/>
            <w:color w:val="EF8200"/>
            <w:sz w:val="22"/>
            <w:szCs w:val="22"/>
            <w:u w:val="single"/>
          </w:rPr>
          <w:t>PulsarDT</w:t>
        </w:r>
        <w:proofErr w:type="spellEnd"/>
        <w:r w:rsidRPr="00202BEF">
          <w:rPr>
            <w:rFonts w:ascii="Open Sans" w:eastAsia="Open Sans" w:hAnsi="Open Sans" w:cs="Open Sans"/>
            <w:b/>
            <w:color w:val="EF8200"/>
            <w:sz w:val="22"/>
            <w:szCs w:val="22"/>
            <w:u w:val="single"/>
          </w:rPr>
          <w:t>++</w:t>
        </w:r>
      </w:hyperlink>
    </w:p>
    <w:p w14:paraId="752CDE2C" w14:textId="77777777" w:rsidR="00E81B0A" w:rsidRPr="00202BEF" w:rsidRDefault="00E81B0A">
      <w:pPr>
        <w:numPr>
          <w:ilvl w:val="0"/>
          <w:numId w:val="7"/>
        </w:numPr>
        <w:jc w:val="both"/>
        <w:rPr>
          <w:rFonts w:ascii="Open Sans" w:eastAsia="Open Sans" w:hAnsi="Open Sans" w:cs="Open Sans"/>
          <w:b/>
          <w:color w:val="EF8200"/>
          <w:sz w:val="22"/>
          <w:szCs w:val="22"/>
        </w:rPr>
      </w:pPr>
      <w:hyperlink r:id="rId20">
        <w:proofErr w:type="spellStart"/>
        <w:r w:rsidRPr="00202BEF">
          <w:rPr>
            <w:rFonts w:ascii="Open Sans" w:eastAsia="Open Sans" w:hAnsi="Open Sans" w:cs="Open Sans"/>
            <w:b/>
            <w:color w:val="EF8200"/>
            <w:sz w:val="22"/>
            <w:szCs w:val="22"/>
            <w:u w:val="single"/>
          </w:rPr>
          <w:t>PulsarRFI_Gen</w:t>
        </w:r>
        <w:proofErr w:type="spellEnd"/>
      </w:hyperlink>
    </w:p>
    <w:p w14:paraId="5554271C" w14:textId="77777777" w:rsidR="00E81B0A" w:rsidRPr="00202BEF" w:rsidRDefault="00E81B0A">
      <w:pPr>
        <w:numPr>
          <w:ilvl w:val="0"/>
          <w:numId w:val="7"/>
        </w:numPr>
        <w:spacing w:after="200"/>
        <w:jc w:val="both"/>
        <w:rPr>
          <w:rFonts w:ascii="Open Sans" w:eastAsia="Open Sans" w:hAnsi="Open Sans" w:cs="Open Sans"/>
          <w:b/>
          <w:color w:val="EF8200"/>
          <w:sz w:val="22"/>
          <w:szCs w:val="22"/>
        </w:rPr>
      </w:pPr>
      <w:hyperlink r:id="rId21">
        <w:proofErr w:type="spellStart"/>
        <w:r w:rsidRPr="00202BEF">
          <w:rPr>
            <w:rFonts w:ascii="Open Sans" w:eastAsia="Open Sans" w:hAnsi="Open Sans" w:cs="Open Sans"/>
            <w:b/>
            <w:color w:val="EF8200"/>
            <w:sz w:val="22"/>
            <w:szCs w:val="22"/>
            <w:u w:val="single"/>
          </w:rPr>
          <w:t>PulsarRFI_NN</w:t>
        </w:r>
        <w:proofErr w:type="spellEnd"/>
      </w:hyperlink>
    </w:p>
    <w:p w14:paraId="186D3105" w14:textId="10D4EC20" w:rsidR="00E81B0A" w:rsidRPr="00202BEF" w:rsidRDefault="00000000">
      <w:pPr>
        <w:spacing w:after="140"/>
        <w:jc w:val="both"/>
        <w:rPr>
          <w:rFonts w:ascii="Open Sans" w:eastAsia="Open Sans" w:hAnsi="Open Sans" w:cs="Open Sans"/>
          <w:color w:val="434343"/>
          <w:sz w:val="22"/>
          <w:szCs w:val="22"/>
        </w:rPr>
      </w:pPr>
      <w:proofErr w:type="spellStart"/>
      <w:r w:rsidRPr="00202BEF">
        <w:rPr>
          <w:rFonts w:ascii="Open Sans" w:eastAsia="Open Sans" w:hAnsi="Open Sans" w:cs="Open Sans"/>
          <w:b/>
          <w:color w:val="434343"/>
          <w:sz w:val="22"/>
          <w:szCs w:val="22"/>
        </w:rPr>
        <w:t>PulsarDT</w:t>
      </w:r>
      <w:proofErr w:type="spellEnd"/>
      <w:r w:rsidRPr="00202BEF">
        <w:rPr>
          <w:rFonts w:ascii="Open Sans" w:eastAsia="Open Sans" w:hAnsi="Open Sans" w:cs="Open Sans"/>
          <w:color w:val="434343"/>
          <w:sz w:val="22"/>
          <w:szCs w:val="22"/>
        </w:rPr>
        <w:t>: physics-based DT, simulation of the propagation of pulsar signals from the source to antennas (</w:t>
      </w:r>
      <w:r w:rsidR="007F09BF" w:rsidRPr="00202BEF">
        <w:rPr>
          <w:rFonts w:ascii="Open Sans" w:eastAsia="Open Sans" w:hAnsi="Open Sans" w:cs="Open Sans"/>
          <w:b/>
          <w:color w:val="ED7D31" w:themeColor="accent2"/>
          <w:sz w:val="22"/>
          <w:szCs w:val="22"/>
          <w:u w:val="single"/>
        </w:rPr>
        <w:fldChar w:fldCharType="begin"/>
      </w:r>
      <w:r w:rsidR="007F09BF" w:rsidRPr="00202BEF">
        <w:rPr>
          <w:rFonts w:ascii="Open Sans" w:eastAsia="Open Sans" w:hAnsi="Open Sans" w:cs="Open Sans"/>
          <w:b/>
          <w:color w:val="ED7D31" w:themeColor="accent2"/>
          <w:sz w:val="22"/>
          <w:szCs w:val="22"/>
          <w:u w:val="single"/>
        </w:rPr>
        <w:instrText xml:space="preserve"> REF _Ref191476933 \h  \* MERGEFORMAT </w:instrText>
      </w:r>
      <w:r w:rsidR="007F09BF" w:rsidRPr="00202BEF">
        <w:rPr>
          <w:rFonts w:ascii="Open Sans" w:eastAsia="Open Sans" w:hAnsi="Open Sans" w:cs="Open Sans"/>
          <w:b/>
          <w:color w:val="ED7D31" w:themeColor="accent2"/>
          <w:sz w:val="22"/>
          <w:szCs w:val="22"/>
          <w:u w:val="single"/>
        </w:rPr>
      </w:r>
      <w:r w:rsidR="007F09BF"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4</w:t>
      </w:r>
      <w:r w:rsidR="007F09BF"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color w:val="434343"/>
          <w:sz w:val="22"/>
          <w:szCs w:val="22"/>
        </w:rPr>
        <w:t>) and generation of synthetic data – written in Python, to test algorithmic strategies for physical models of pulsars, interstellar medium, telescopes, interference, and noise.</w:t>
      </w:r>
    </w:p>
    <w:p w14:paraId="3DFC76C9" w14:textId="77777777" w:rsidR="007F09BF" w:rsidRPr="00202BEF" w:rsidRDefault="00000000" w:rsidP="007F09BF">
      <w:pPr>
        <w:keepNext/>
        <w:spacing w:after="140"/>
        <w:jc w:val="center"/>
        <w:rPr>
          <w:rFonts w:ascii="Open Sans" w:hAnsi="Open Sans" w:cs="Open Sans"/>
        </w:rPr>
      </w:pPr>
      <w:r w:rsidRPr="00202BEF">
        <w:rPr>
          <w:rFonts w:ascii="Open Sans" w:eastAsia="Open Sans" w:hAnsi="Open Sans" w:cs="Open Sans"/>
          <w:noProof/>
          <w:color w:val="434343"/>
          <w:sz w:val="22"/>
          <w:szCs w:val="22"/>
        </w:rPr>
        <w:lastRenderedPageBreak/>
        <w:drawing>
          <wp:inline distT="114300" distB="114300" distL="114300" distR="114300" wp14:anchorId="33F96F97" wp14:editId="033AC741">
            <wp:extent cx="5731200" cy="2222500"/>
            <wp:effectExtent l="0" t="0" r="0" b="0"/>
            <wp:docPr id="119927663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5731200" cy="2222500"/>
                    </a:xfrm>
                    <a:prstGeom prst="rect">
                      <a:avLst/>
                    </a:prstGeom>
                    <a:ln/>
                  </pic:spPr>
                </pic:pic>
              </a:graphicData>
            </a:graphic>
          </wp:inline>
        </w:drawing>
      </w:r>
    </w:p>
    <w:p w14:paraId="496DDDFA" w14:textId="60F5E13A" w:rsidR="00E81B0A" w:rsidRPr="00202BEF" w:rsidRDefault="007F09BF" w:rsidP="007F09BF">
      <w:pPr>
        <w:pStyle w:val="Caption"/>
        <w:jc w:val="center"/>
        <w:rPr>
          <w:rFonts w:ascii="Open Sans" w:hAnsi="Open Sans" w:cs="Open Sans"/>
        </w:rPr>
      </w:pPr>
      <w:bookmarkStart w:id="30" w:name="_Ref191476933"/>
      <w:bookmarkStart w:id="31" w:name="_Toc191478987"/>
      <w:r w:rsidRPr="00202BEF">
        <w:rPr>
          <w:rFonts w:ascii="Open Sans" w:hAnsi="Open Sans" w:cs="Open Sans"/>
        </w:rPr>
        <w:t xml:space="preserve">Figure </w:t>
      </w:r>
      <w:r w:rsidRPr="00202BEF">
        <w:rPr>
          <w:rFonts w:ascii="Open Sans" w:hAnsi="Open Sans" w:cs="Open Sans"/>
        </w:rPr>
        <w:fldChar w:fldCharType="begin"/>
      </w:r>
      <w:r w:rsidRPr="00202BEF">
        <w:rPr>
          <w:rFonts w:ascii="Open Sans" w:hAnsi="Open Sans" w:cs="Open Sans"/>
        </w:rPr>
        <w:instrText xml:space="preserve"> SEQ Figure \* ARABIC </w:instrText>
      </w:r>
      <w:r w:rsidRPr="00202BEF">
        <w:rPr>
          <w:rFonts w:ascii="Open Sans" w:hAnsi="Open Sans" w:cs="Open Sans"/>
        </w:rPr>
        <w:fldChar w:fldCharType="separate"/>
      </w:r>
      <w:r w:rsidR="00F7549C">
        <w:rPr>
          <w:rFonts w:ascii="Open Sans" w:hAnsi="Open Sans" w:cs="Open Sans"/>
          <w:noProof/>
        </w:rPr>
        <w:t>4</w:t>
      </w:r>
      <w:r w:rsidRPr="00202BEF">
        <w:rPr>
          <w:rFonts w:ascii="Open Sans" w:hAnsi="Open Sans" w:cs="Open Sans"/>
        </w:rPr>
        <w:fldChar w:fldCharType="end"/>
      </w:r>
      <w:bookmarkEnd w:id="30"/>
      <w:r w:rsidRPr="00202BEF">
        <w:rPr>
          <w:rFonts w:ascii="Open Sans" w:hAnsi="Open Sans" w:cs="Open Sans"/>
        </w:rPr>
        <w:t xml:space="preserve"> - </w:t>
      </w:r>
      <w:r w:rsidRPr="00202BEF">
        <w:rPr>
          <w:rFonts w:ascii="Open Sans" w:eastAsia="Open Sans" w:hAnsi="Open Sans" w:cs="Open Sans"/>
          <w:color w:val="434343"/>
        </w:rPr>
        <w:t>General outline of the DT structure: modelling the astrophysical source (pulsar), transmission of the signal through the interstellar matter, receiving and processing by a radio telescope, adding sources of both natural and artificial interference and noise.</w:t>
      </w:r>
      <w:bookmarkEnd w:id="31"/>
    </w:p>
    <w:p w14:paraId="16E99671" w14:textId="77777777" w:rsidR="00E81B0A" w:rsidRPr="00202BEF" w:rsidRDefault="00000000">
      <w:pPr>
        <w:spacing w:after="140"/>
        <w:jc w:val="both"/>
        <w:rPr>
          <w:rFonts w:ascii="Open Sans" w:eastAsia="Open Sans" w:hAnsi="Open Sans" w:cs="Open Sans"/>
          <w:color w:val="434343"/>
          <w:sz w:val="22"/>
          <w:szCs w:val="22"/>
        </w:rPr>
      </w:pPr>
      <w:proofErr w:type="spellStart"/>
      <w:r w:rsidRPr="00202BEF">
        <w:rPr>
          <w:rFonts w:ascii="Open Sans" w:eastAsia="Open Sans" w:hAnsi="Open Sans" w:cs="Open Sans"/>
          <w:b/>
          <w:color w:val="434343"/>
          <w:sz w:val="22"/>
          <w:szCs w:val="22"/>
        </w:rPr>
        <w:t>PulsarDT</w:t>
      </w:r>
      <w:proofErr w:type="spellEnd"/>
      <w:r w:rsidRPr="00202BEF">
        <w:rPr>
          <w:rFonts w:ascii="Open Sans" w:eastAsia="Open Sans" w:hAnsi="Open Sans" w:cs="Open Sans"/>
          <w:b/>
          <w:color w:val="434343"/>
          <w:sz w:val="22"/>
          <w:szCs w:val="22"/>
        </w:rPr>
        <w:t>++</w:t>
      </w:r>
      <w:r w:rsidRPr="00202BEF">
        <w:rPr>
          <w:rFonts w:ascii="Open Sans" w:eastAsia="Open Sans" w:hAnsi="Open Sans" w:cs="Open Sans"/>
          <w:color w:val="434343"/>
          <w:sz w:val="22"/>
          <w:szCs w:val="22"/>
        </w:rPr>
        <w:t xml:space="preserve">: </w:t>
      </w:r>
      <w:proofErr w:type="spellStart"/>
      <w:r w:rsidRPr="00202BEF">
        <w:rPr>
          <w:rFonts w:ascii="Open Sans" w:eastAsia="Open Sans" w:hAnsi="Open Sans" w:cs="Open Sans"/>
          <w:color w:val="434343"/>
          <w:sz w:val="22"/>
          <w:szCs w:val="22"/>
        </w:rPr>
        <w:t>PulsarDT</w:t>
      </w:r>
      <w:proofErr w:type="spellEnd"/>
      <w:r w:rsidRPr="00202BEF">
        <w:rPr>
          <w:rFonts w:ascii="Open Sans" w:eastAsia="Open Sans" w:hAnsi="Open Sans" w:cs="Open Sans"/>
          <w:color w:val="434343"/>
          <w:sz w:val="22"/>
          <w:szCs w:val="22"/>
        </w:rPr>
        <w:t xml:space="preserve"> is implemented in C++ </w:t>
      </w:r>
      <w:proofErr w:type="gramStart"/>
      <w:r w:rsidRPr="00202BEF">
        <w:rPr>
          <w:rFonts w:ascii="Open Sans" w:eastAsia="Open Sans" w:hAnsi="Open Sans" w:cs="Open Sans"/>
          <w:color w:val="434343"/>
          <w:sz w:val="22"/>
          <w:szCs w:val="22"/>
        </w:rPr>
        <w:t>in order to</w:t>
      </w:r>
      <w:proofErr w:type="gramEnd"/>
      <w:r w:rsidRPr="00202BEF">
        <w:rPr>
          <w:rFonts w:ascii="Open Sans" w:eastAsia="Open Sans" w:hAnsi="Open Sans" w:cs="Open Sans"/>
          <w:color w:val="434343"/>
          <w:sz w:val="22"/>
          <w:szCs w:val="22"/>
        </w:rPr>
        <w:t xml:space="preserve"> improve its speed and allow for parallelization, easily deployable in a singularity container. </w:t>
      </w:r>
    </w:p>
    <w:p w14:paraId="1A3D1FA1" w14:textId="77777777" w:rsidR="00E81B0A" w:rsidRPr="00202BEF" w:rsidRDefault="00000000">
      <w:pPr>
        <w:spacing w:after="140"/>
        <w:jc w:val="both"/>
        <w:rPr>
          <w:rFonts w:ascii="Open Sans" w:eastAsia="Open Sans" w:hAnsi="Open Sans" w:cs="Open Sans"/>
          <w:color w:val="434343"/>
          <w:sz w:val="22"/>
          <w:szCs w:val="22"/>
        </w:rPr>
      </w:pPr>
      <w:proofErr w:type="spellStart"/>
      <w:r w:rsidRPr="00202BEF">
        <w:rPr>
          <w:rFonts w:ascii="Open Sans" w:eastAsia="Open Sans" w:hAnsi="Open Sans" w:cs="Open Sans"/>
          <w:b/>
          <w:color w:val="434343"/>
          <w:sz w:val="22"/>
          <w:szCs w:val="22"/>
        </w:rPr>
        <w:t>PulsarRFI_Gen</w:t>
      </w:r>
      <w:proofErr w:type="spellEnd"/>
      <w:r w:rsidRPr="00202BEF">
        <w:rPr>
          <w:rFonts w:ascii="Open Sans" w:eastAsia="Open Sans" w:hAnsi="Open Sans" w:cs="Open Sans"/>
          <w:color w:val="434343"/>
          <w:sz w:val="22"/>
          <w:szCs w:val="22"/>
        </w:rPr>
        <w:t xml:space="preserve">: empirical DT, generating “timeframes”, 2D images (time-frequency) of all possible types of telescope output observing a pulsar: pulses (scientifically relevant data), two different types (“narrow” and “broad”) of RFI signals, and “empty” frames, containing only noise. It creates these timeframes by mimicking available real data (based on the geometry of images, noise characteristics etc.) rather than generating them from the physical first principles as </w:t>
      </w:r>
      <w:proofErr w:type="spellStart"/>
      <w:r w:rsidRPr="00202BEF">
        <w:rPr>
          <w:rFonts w:ascii="Open Sans" w:eastAsia="Open Sans" w:hAnsi="Open Sans" w:cs="Open Sans"/>
          <w:color w:val="434343"/>
          <w:sz w:val="22"/>
          <w:szCs w:val="22"/>
        </w:rPr>
        <w:t>PulsarDT</w:t>
      </w:r>
      <w:proofErr w:type="spellEnd"/>
      <w:r w:rsidRPr="00202BEF">
        <w:rPr>
          <w:rFonts w:ascii="Open Sans" w:eastAsia="Open Sans" w:hAnsi="Open Sans" w:cs="Open Sans"/>
          <w:color w:val="434343"/>
          <w:sz w:val="22"/>
          <w:szCs w:val="22"/>
        </w:rPr>
        <w:t xml:space="preserve"> does. By using this alternative </w:t>
      </w:r>
      <w:proofErr w:type="gramStart"/>
      <w:r w:rsidRPr="00202BEF">
        <w:rPr>
          <w:rFonts w:ascii="Open Sans" w:eastAsia="Open Sans" w:hAnsi="Open Sans" w:cs="Open Sans"/>
          <w:color w:val="434343"/>
          <w:sz w:val="22"/>
          <w:szCs w:val="22"/>
        </w:rPr>
        <w:t>method</w:t>
      </w:r>
      <w:proofErr w:type="gramEnd"/>
      <w:r w:rsidRPr="00202BEF">
        <w:rPr>
          <w:rFonts w:ascii="Open Sans" w:eastAsia="Open Sans" w:hAnsi="Open Sans" w:cs="Open Sans"/>
          <w:color w:val="434343"/>
          <w:sz w:val="22"/>
          <w:szCs w:val="22"/>
        </w:rPr>
        <w:t xml:space="preserve"> it provides comparison for </w:t>
      </w:r>
      <w:proofErr w:type="spellStart"/>
      <w:r w:rsidRPr="00202BEF">
        <w:rPr>
          <w:rFonts w:ascii="Open Sans" w:eastAsia="Open Sans" w:hAnsi="Open Sans" w:cs="Open Sans"/>
          <w:color w:val="434343"/>
          <w:sz w:val="22"/>
          <w:szCs w:val="22"/>
        </w:rPr>
        <w:t>PulsarDT</w:t>
      </w:r>
      <w:proofErr w:type="spellEnd"/>
      <w:r w:rsidRPr="00202BEF">
        <w:rPr>
          <w:rFonts w:ascii="Open Sans" w:eastAsia="Open Sans" w:hAnsi="Open Sans" w:cs="Open Sans"/>
          <w:color w:val="434343"/>
          <w:sz w:val="22"/>
          <w:szCs w:val="22"/>
        </w:rPr>
        <w:t>/DT++ and substitute training data for the ML classifier.</w:t>
      </w:r>
    </w:p>
    <w:p w14:paraId="35F32E45" w14:textId="77777777" w:rsidR="00E81B0A" w:rsidRPr="00202BEF" w:rsidRDefault="00000000">
      <w:pPr>
        <w:spacing w:after="140"/>
        <w:jc w:val="both"/>
        <w:rPr>
          <w:rFonts w:ascii="Open Sans" w:eastAsia="Open Sans" w:hAnsi="Open Sans" w:cs="Open Sans"/>
          <w:color w:val="434343"/>
          <w:sz w:val="22"/>
          <w:szCs w:val="22"/>
        </w:rPr>
      </w:pPr>
      <w:proofErr w:type="spellStart"/>
      <w:r w:rsidRPr="00202BEF">
        <w:rPr>
          <w:rFonts w:ascii="Open Sans" w:eastAsia="Open Sans" w:hAnsi="Open Sans" w:cs="Open Sans"/>
          <w:b/>
          <w:color w:val="434343"/>
          <w:sz w:val="22"/>
          <w:szCs w:val="22"/>
        </w:rPr>
        <w:t>PulsarRFI_NN</w:t>
      </w:r>
      <w:proofErr w:type="spellEnd"/>
      <w:r w:rsidRPr="00202BEF">
        <w:rPr>
          <w:rFonts w:ascii="Open Sans" w:eastAsia="Open Sans" w:hAnsi="Open Sans" w:cs="Open Sans"/>
          <w:color w:val="434343"/>
          <w:sz w:val="22"/>
          <w:szCs w:val="22"/>
        </w:rPr>
        <w:t xml:space="preserve">: the ML classifier. It is a CNN-based tool for the identification of various types of </w:t>
      </w:r>
      <w:proofErr w:type="gramStart"/>
      <w:r w:rsidRPr="00202BEF">
        <w:rPr>
          <w:rFonts w:ascii="Open Sans" w:eastAsia="Open Sans" w:hAnsi="Open Sans" w:cs="Open Sans"/>
          <w:color w:val="434343"/>
          <w:sz w:val="22"/>
          <w:szCs w:val="22"/>
        </w:rPr>
        <w:t>pulsar</w:t>
      </w:r>
      <w:proofErr w:type="gramEnd"/>
      <w:r w:rsidRPr="00202BEF">
        <w:rPr>
          <w:rFonts w:ascii="Open Sans" w:eastAsia="Open Sans" w:hAnsi="Open Sans" w:cs="Open Sans"/>
          <w:color w:val="434343"/>
          <w:sz w:val="22"/>
          <w:szCs w:val="22"/>
        </w:rPr>
        <w:t xml:space="preserve"> and RFI signals in the “timeframes”, 2D images (time-frequency).</w:t>
      </w:r>
    </w:p>
    <w:p w14:paraId="4D42CB2E" w14:textId="7EA77DFA"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general diagram of the intended operation of the ML-PPA is shown in </w:t>
      </w:r>
      <w:r w:rsidR="003263CB" w:rsidRPr="00202BEF">
        <w:rPr>
          <w:rFonts w:ascii="Open Sans" w:eastAsia="Open Sans" w:hAnsi="Open Sans" w:cs="Open Sans"/>
          <w:b/>
          <w:color w:val="ED7D31" w:themeColor="accent2"/>
          <w:sz w:val="22"/>
          <w:szCs w:val="22"/>
          <w:u w:val="single"/>
        </w:rPr>
        <w:fldChar w:fldCharType="begin"/>
      </w:r>
      <w:r w:rsidR="003263CB" w:rsidRPr="00202BEF">
        <w:rPr>
          <w:rFonts w:ascii="Open Sans" w:eastAsia="Open Sans" w:hAnsi="Open Sans" w:cs="Open Sans"/>
          <w:b/>
          <w:color w:val="ED7D31" w:themeColor="accent2"/>
          <w:sz w:val="22"/>
          <w:szCs w:val="22"/>
          <w:u w:val="single"/>
        </w:rPr>
        <w:instrText xml:space="preserve"> REF _Ref191477066 \h  \* MERGEFORMAT </w:instrText>
      </w:r>
      <w:r w:rsidR="003263CB" w:rsidRPr="00202BEF">
        <w:rPr>
          <w:rFonts w:ascii="Open Sans" w:eastAsia="Open Sans" w:hAnsi="Open Sans" w:cs="Open Sans"/>
          <w:b/>
          <w:color w:val="ED7D31" w:themeColor="accent2"/>
          <w:sz w:val="22"/>
          <w:szCs w:val="22"/>
          <w:u w:val="single"/>
        </w:rPr>
      </w:r>
      <w:r w:rsidR="003263CB"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5</w:t>
      </w:r>
      <w:r w:rsidR="003263CB"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color w:val="434343"/>
          <w:sz w:val="22"/>
          <w:szCs w:val="22"/>
        </w:rPr>
        <w:t xml:space="preserve">. The final version of the pipeline is intended for use with the real data flow of the </w:t>
      </w:r>
      <w:proofErr w:type="spellStart"/>
      <w:r w:rsidRPr="00202BEF">
        <w:rPr>
          <w:rFonts w:ascii="Open Sans" w:eastAsia="Open Sans" w:hAnsi="Open Sans" w:cs="Open Sans"/>
          <w:color w:val="434343"/>
          <w:sz w:val="22"/>
          <w:szCs w:val="22"/>
        </w:rPr>
        <w:t>MeerKAT</w:t>
      </w:r>
      <w:proofErr w:type="spellEnd"/>
      <w:r w:rsidRPr="00202BEF">
        <w:rPr>
          <w:rFonts w:ascii="Open Sans" w:eastAsia="Open Sans" w:hAnsi="Open Sans" w:cs="Open Sans"/>
          <w:color w:val="434343"/>
          <w:sz w:val="22"/>
          <w:szCs w:val="22"/>
        </w:rPr>
        <w:t xml:space="preserve"> telescope, and, later, possibly with other telescopes as well. However, these goals are already beyond the scope of the current project.</w:t>
      </w:r>
    </w:p>
    <w:p w14:paraId="167993CE" w14:textId="77777777"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ML-PPA is currently being tested with real data collected by observing various pulsars with two telescopes: the </w:t>
      </w:r>
      <w:proofErr w:type="spellStart"/>
      <w:r w:rsidRPr="00202BEF">
        <w:rPr>
          <w:rFonts w:ascii="Open Sans" w:eastAsia="Open Sans" w:hAnsi="Open Sans" w:cs="Open Sans"/>
          <w:color w:val="434343"/>
          <w:sz w:val="22"/>
          <w:szCs w:val="22"/>
        </w:rPr>
        <w:t>Effelsberg</w:t>
      </w:r>
      <w:proofErr w:type="spellEnd"/>
      <w:r w:rsidRPr="00202BEF">
        <w:rPr>
          <w:rFonts w:ascii="Open Sans" w:eastAsia="Open Sans" w:hAnsi="Open Sans" w:cs="Open Sans"/>
          <w:color w:val="434343"/>
          <w:sz w:val="22"/>
          <w:szCs w:val="22"/>
        </w:rPr>
        <w:t xml:space="preserve"> 100m radio telescope</w:t>
      </w:r>
      <w:r w:rsidRPr="00202BEF">
        <w:rPr>
          <w:rFonts w:ascii="Open Sans" w:eastAsia="Open Sans" w:hAnsi="Open Sans" w:cs="Open Sans"/>
          <w:color w:val="434343"/>
          <w:sz w:val="22"/>
          <w:szCs w:val="22"/>
          <w:vertAlign w:val="superscript"/>
        </w:rPr>
        <w:footnoteReference w:id="13"/>
      </w:r>
      <w:r w:rsidRPr="00202BEF">
        <w:rPr>
          <w:rFonts w:ascii="Open Sans" w:eastAsia="Open Sans" w:hAnsi="Open Sans" w:cs="Open Sans"/>
          <w:color w:val="434343"/>
          <w:sz w:val="22"/>
          <w:szCs w:val="22"/>
        </w:rPr>
        <w:t xml:space="preserve"> and the above-mentioned </w:t>
      </w:r>
      <w:proofErr w:type="spellStart"/>
      <w:r w:rsidRPr="00202BEF">
        <w:rPr>
          <w:rFonts w:ascii="Open Sans" w:eastAsia="Open Sans" w:hAnsi="Open Sans" w:cs="Open Sans"/>
          <w:color w:val="434343"/>
          <w:sz w:val="22"/>
          <w:szCs w:val="22"/>
        </w:rPr>
        <w:t>MeerKAT</w:t>
      </w:r>
      <w:proofErr w:type="spellEnd"/>
      <w:r w:rsidRPr="00202BEF">
        <w:rPr>
          <w:rFonts w:ascii="Open Sans" w:eastAsia="Open Sans" w:hAnsi="Open Sans" w:cs="Open Sans"/>
          <w:color w:val="434343"/>
          <w:sz w:val="22"/>
          <w:szCs w:val="22"/>
        </w:rPr>
        <w:t xml:space="preserve"> array. </w:t>
      </w:r>
    </w:p>
    <w:p w14:paraId="5128157C" w14:textId="11DF3088"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A more detailed overview of the current state of the project and its full theoretical background can be found in [</w:t>
      </w:r>
      <w:hyperlink w:anchor="_References" w:history="1">
        <w:r w:rsidR="00E81B0A" w:rsidRPr="00202BEF">
          <w:rPr>
            <w:rStyle w:val="Hyperlink"/>
            <w:rFonts w:ascii="Open Sans" w:eastAsia="Open Sans" w:hAnsi="Open Sans" w:cs="Open Sans"/>
            <w:b/>
            <w:color w:val="ED7D31" w:themeColor="accent2"/>
            <w:sz w:val="22"/>
            <w:szCs w:val="22"/>
          </w:rPr>
          <w:t>R10</w:t>
        </w:r>
      </w:hyperlink>
      <w:r w:rsidRPr="00202BEF">
        <w:rPr>
          <w:rFonts w:ascii="Open Sans" w:eastAsia="Open Sans" w:hAnsi="Open Sans" w:cs="Open Sans"/>
          <w:color w:val="434343"/>
          <w:sz w:val="22"/>
          <w:szCs w:val="22"/>
        </w:rPr>
        <w:t>].</w:t>
      </w:r>
    </w:p>
    <w:p w14:paraId="1799BB3A" w14:textId="77777777" w:rsidR="003263CB" w:rsidRPr="00202BEF" w:rsidRDefault="00000000" w:rsidP="003263CB">
      <w:pPr>
        <w:keepNext/>
        <w:spacing w:before="120"/>
        <w:ind w:left="576"/>
        <w:jc w:val="center"/>
        <w:rPr>
          <w:rFonts w:ascii="Open Sans" w:hAnsi="Open Sans" w:cs="Open Sans"/>
        </w:rPr>
      </w:pPr>
      <w:r w:rsidRPr="00202BEF">
        <w:rPr>
          <w:rFonts w:ascii="Open Sans" w:eastAsia="Open Sans" w:hAnsi="Open Sans" w:cs="Open Sans"/>
          <w:noProof/>
        </w:rPr>
        <w:lastRenderedPageBreak/>
        <w:drawing>
          <wp:inline distT="114300" distB="114300" distL="114300" distR="114300" wp14:anchorId="00FAC276" wp14:editId="2F02E50A">
            <wp:extent cx="5596999" cy="5169322"/>
            <wp:effectExtent l="0" t="0" r="0" b="0"/>
            <wp:docPr id="1199276623" name="image6.png" descr="Diagram of the final software product (in the C4 model"/>
            <wp:cNvGraphicFramePr/>
            <a:graphic xmlns:a="http://schemas.openxmlformats.org/drawingml/2006/main">
              <a:graphicData uri="http://schemas.openxmlformats.org/drawingml/2006/picture">
                <pic:pic xmlns:pic="http://schemas.openxmlformats.org/drawingml/2006/picture">
                  <pic:nvPicPr>
                    <pic:cNvPr id="0" name="image6.png" descr="Diagram of the final software product (in the C4 model"/>
                    <pic:cNvPicPr preferRelativeResize="0"/>
                  </pic:nvPicPr>
                  <pic:blipFill>
                    <a:blip r:embed="rId23"/>
                    <a:srcRect/>
                    <a:stretch>
                      <a:fillRect/>
                    </a:stretch>
                  </pic:blipFill>
                  <pic:spPr>
                    <a:xfrm>
                      <a:off x="0" y="0"/>
                      <a:ext cx="5596999" cy="5169322"/>
                    </a:xfrm>
                    <a:prstGeom prst="rect">
                      <a:avLst/>
                    </a:prstGeom>
                    <a:ln/>
                  </pic:spPr>
                </pic:pic>
              </a:graphicData>
            </a:graphic>
          </wp:inline>
        </w:drawing>
      </w:r>
    </w:p>
    <w:p w14:paraId="1B62E394" w14:textId="60E0AA17" w:rsidR="00E81B0A" w:rsidRPr="00202BEF" w:rsidRDefault="003263CB" w:rsidP="003263CB">
      <w:pPr>
        <w:pStyle w:val="Caption"/>
        <w:jc w:val="center"/>
        <w:rPr>
          <w:rFonts w:ascii="Open Sans" w:hAnsi="Open Sans" w:cs="Open Sans"/>
        </w:rPr>
      </w:pPr>
      <w:bookmarkStart w:id="32" w:name="_Ref191477066"/>
      <w:bookmarkStart w:id="33" w:name="_Toc191478988"/>
      <w:r w:rsidRPr="00202BEF">
        <w:rPr>
          <w:rFonts w:ascii="Open Sans" w:hAnsi="Open Sans" w:cs="Open Sans"/>
        </w:rPr>
        <w:t xml:space="preserve">Figure </w:t>
      </w:r>
      <w:r w:rsidRPr="00202BEF">
        <w:rPr>
          <w:rFonts w:ascii="Open Sans" w:hAnsi="Open Sans" w:cs="Open Sans"/>
        </w:rPr>
        <w:fldChar w:fldCharType="begin"/>
      </w:r>
      <w:r w:rsidRPr="00202BEF">
        <w:rPr>
          <w:rFonts w:ascii="Open Sans" w:hAnsi="Open Sans" w:cs="Open Sans"/>
        </w:rPr>
        <w:instrText xml:space="preserve"> SEQ Figure \* ARABIC </w:instrText>
      </w:r>
      <w:r w:rsidRPr="00202BEF">
        <w:rPr>
          <w:rFonts w:ascii="Open Sans" w:hAnsi="Open Sans" w:cs="Open Sans"/>
        </w:rPr>
        <w:fldChar w:fldCharType="separate"/>
      </w:r>
      <w:r w:rsidR="00F7549C">
        <w:rPr>
          <w:rFonts w:ascii="Open Sans" w:hAnsi="Open Sans" w:cs="Open Sans"/>
          <w:noProof/>
        </w:rPr>
        <w:t>5</w:t>
      </w:r>
      <w:r w:rsidRPr="00202BEF">
        <w:rPr>
          <w:rFonts w:ascii="Open Sans" w:hAnsi="Open Sans" w:cs="Open Sans"/>
        </w:rPr>
        <w:fldChar w:fldCharType="end"/>
      </w:r>
      <w:bookmarkEnd w:id="32"/>
      <w:r w:rsidRPr="00202BEF">
        <w:rPr>
          <w:rFonts w:ascii="Open Sans" w:hAnsi="Open Sans" w:cs="Open Sans"/>
        </w:rPr>
        <w:t xml:space="preserve"> - </w:t>
      </w:r>
      <w:r w:rsidRPr="00202BEF">
        <w:rPr>
          <w:rFonts w:ascii="Open Sans" w:eastAsia="Open Sans" w:hAnsi="Open Sans" w:cs="Open Sans"/>
          <w:color w:val="434343"/>
        </w:rPr>
        <w:t>Diagram of the ML-PPA (in the C4 model)</w:t>
      </w:r>
      <w:bookmarkEnd w:id="33"/>
    </w:p>
    <w:p w14:paraId="3BC16667" w14:textId="77777777" w:rsidR="00E81B0A" w:rsidRPr="00202BEF" w:rsidRDefault="00E81B0A">
      <w:pPr>
        <w:spacing w:after="140"/>
        <w:jc w:val="both"/>
        <w:rPr>
          <w:rFonts w:ascii="Open Sans" w:eastAsia="Open Sans" w:hAnsi="Open Sans" w:cs="Open Sans"/>
          <w:sz w:val="22"/>
          <w:szCs w:val="22"/>
        </w:rPr>
      </w:pPr>
    </w:p>
    <w:p w14:paraId="05825BC2" w14:textId="77777777" w:rsidR="00E81B0A" w:rsidRPr="00202BEF" w:rsidRDefault="00000000">
      <w:pPr>
        <w:pStyle w:val="Heading2"/>
        <w:numPr>
          <w:ilvl w:val="1"/>
          <w:numId w:val="1"/>
        </w:numPr>
        <w:rPr>
          <w:rFonts w:cs="Open Sans"/>
        </w:rPr>
      </w:pPr>
      <w:bookmarkStart w:id="34" w:name="_heading=h.4d34og8" w:colFirst="0" w:colLast="0"/>
      <w:bookmarkStart w:id="35" w:name="_Toc191478663"/>
      <w:bookmarkEnd w:id="34"/>
      <w:r w:rsidRPr="00202BEF">
        <w:rPr>
          <w:rFonts w:cs="Open Sans"/>
        </w:rPr>
        <w:t>T7.3 GAN-based thematic modules to manage noise simulation, low-latency de-noising, and veto generation for gravitational waves</w:t>
      </w:r>
      <w:bookmarkEnd w:id="35"/>
    </w:p>
    <w:p w14:paraId="7506C8E3" w14:textId="77777777" w:rsidR="00E81B0A" w:rsidRPr="00202BEF" w:rsidRDefault="00000000">
      <w:pPr>
        <w:pStyle w:val="Heading3"/>
        <w:numPr>
          <w:ilvl w:val="2"/>
          <w:numId w:val="1"/>
        </w:numPr>
        <w:rPr>
          <w:rFonts w:cs="Open Sans"/>
        </w:rPr>
      </w:pPr>
      <w:bookmarkStart w:id="36" w:name="_heading=h.x2yxtqu5mgh4" w:colFirst="0" w:colLast="0"/>
      <w:bookmarkStart w:id="37" w:name="_Toc191478664"/>
      <w:bookmarkEnd w:id="36"/>
      <w:r w:rsidRPr="00202BEF">
        <w:rPr>
          <w:rFonts w:cs="Open Sans"/>
        </w:rPr>
        <w:t>Use-case description</w:t>
      </w:r>
      <w:bookmarkEnd w:id="37"/>
    </w:p>
    <w:p w14:paraId="20559B23" w14:textId="77777777"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sensitivity of Gravitational Wave (GW) interferometers is limited by noise. We have been using Generative Neural Networks (GNNs) to produce a Digital Twin (DT) of the Virgo interferometer to realistically simulate transient noise in the detector. We have used the GNN-based DT to generate synthetic strain data (a channel that measures the deformation induced by the passage of a gravitational wave). Furthermore, the detector is equipped with sensors that monitor the status of the detector’s subsystems as well as the environmental conditions (wind, temperature, seismic motions) and whose output is saved in the so-called auxiliary channels. Therefore, in a second phase, also from the </w:t>
      </w:r>
      <w:r w:rsidRPr="00202BEF">
        <w:rPr>
          <w:rFonts w:ascii="Open Sans" w:eastAsia="Open Sans" w:hAnsi="Open Sans" w:cs="Open Sans"/>
          <w:color w:val="434343"/>
          <w:sz w:val="22"/>
          <w:szCs w:val="22"/>
        </w:rPr>
        <w:lastRenderedPageBreak/>
        <w:t>perspective of the Einstein Telescope, we will use the trained model to characterise the noise and optimise the use of auxiliary channels in vetoing and denoising the signal in low-latency searches, i.e., those data analysis pipelines that search for transient astrophysical signals in almost real time. This will allow the low-latency searches (not part of the DT) to send out more reliable triggers to observatories for multi-messenger astronomy.</w:t>
      </w:r>
      <w:r w:rsidRPr="00202BEF">
        <w:rPr>
          <w:rFonts w:ascii="Open Sans" w:eastAsia="Open Sans" w:hAnsi="Open Sans" w:cs="Open Sans"/>
          <w:color w:val="434343"/>
          <w:sz w:val="22"/>
          <w:szCs w:val="22"/>
        </w:rPr>
        <w:tab/>
      </w:r>
    </w:p>
    <w:p w14:paraId="0F2D4C22" w14:textId="5583AE1F" w:rsidR="00E81B0A" w:rsidRPr="00202BEF" w:rsidRDefault="003263CB">
      <w:pPr>
        <w:spacing w:before="120"/>
        <w:jc w:val="both"/>
        <w:rPr>
          <w:rFonts w:ascii="Open Sans" w:eastAsia="Open Sans" w:hAnsi="Open Sans" w:cs="Open Sans"/>
          <w:color w:val="434343"/>
          <w:sz w:val="22"/>
          <w:szCs w:val="22"/>
        </w:rPr>
      </w:pPr>
      <w:r w:rsidRPr="00202BEF">
        <w:rPr>
          <w:rFonts w:ascii="Open Sans" w:eastAsia="Open Sans" w:hAnsi="Open Sans" w:cs="Open Sans"/>
          <w:b/>
          <w:color w:val="ED7D31" w:themeColor="accent2"/>
          <w:sz w:val="22"/>
          <w:szCs w:val="22"/>
          <w:u w:val="single"/>
        </w:rPr>
        <w:fldChar w:fldCharType="begin"/>
      </w:r>
      <w:r w:rsidRPr="00202BEF">
        <w:rPr>
          <w:rFonts w:ascii="Open Sans" w:eastAsia="Open Sans" w:hAnsi="Open Sans" w:cs="Open Sans"/>
          <w:b/>
          <w:color w:val="ED7D31" w:themeColor="accent2"/>
          <w:sz w:val="22"/>
          <w:szCs w:val="22"/>
          <w:u w:val="single"/>
        </w:rPr>
        <w:instrText xml:space="preserve"> REF _Ref191477114 \h  \* MERGEFORMAT </w:instrText>
      </w:r>
      <w:r w:rsidRPr="00202BEF">
        <w:rPr>
          <w:rFonts w:ascii="Open Sans" w:eastAsia="Open Sans" w:hAnsi="Open Sans" w:cs="Open Sans"/>
          <w:b/>
          <w:color w:val="ED7D31" w:themeColor="accent2"/>
          <w:sz w:val="22"/>
          <w:szCs w:val="22"/>
          <w:u w:val="single"/>
        </w:rPr>
      </w:r>
      <w:r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6</w:t>
      </w:r>
      <w:r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b/>
          <w:color w:val="EF8200"/>
          <w:sz w:val="22"/>
          <w:szCs w:val="22"/>
        </w:rPr>
        <w:t xml:space="preserve"> </w:t>
      </w:r>
      <w:r w:rsidRPr="00202BEF">
        <w:rPr>
          <w:rFonts w:ascii="Open Sans" w:eastAsia="Open Sans" w:hAnsi="Open Sans" w:cs="Open Sans"/>
          <w:color w:val="434343"/>
          <w:sz w:val="22"/>
          <w:szCs w:val="22"/>
        </w:rPr>
        <w:t xml:space="preserve">shows the high-level architecture of the DT. Data streams from auxiliary channels are used to find the transfer function of the system producing non-linear noise in the detector output. The output function compares the simulated and the real signals </w:t>
      </w:r>
      <w:proofErr w:type="gramStart"/>
      <w:r w:rsidRPr="00202BEF">
        <w:rPr>
          <w:rFonts w:ascii="Open Sans" w:eastAsia="Open Sans" w:hAnsi="Open Sans" w:cs="Open Sans"/>
          <w:color w:val="434343"/>
          <w:sz w:val="22"/>
          <w:szCs w:val="22"/>
        </w:rPr>
        <w:t>in order to</w:t>
      </w:r>
      <w:proofErr w:type="gramEnd"/>
      <w:r w:rsidRPr="00202BEF">
        <w:rPr>
          <w:rFonts w:ascii="Open Sans" w:eastAsia="Open Sans" w:hAnsi="Open Sans" w:cs="Open Sans"/>
          <w:color w:val="434343"/>
          <w:sz w:val="22"/>
          <w:szCs w:val="22"/>
        </w:rPr>
        <w:t xml:space="preserve"> issue a veto decision (to further process incoming data in low-latency searches) or to remove the noise contribution from the real signal (denoising).</w:t>
      </w:r>
    </w:p>
    <w:p w14:paraId="48370D80" w14:textId="77777777" w:rsidR="003263CB" w:rsidRPr="00202BEF" w:rsidRDefault="00000000" w:rsidP="003263CB">
      <w:pPr>
        <w:keepNext/>
        <w:spacing w:before="120"/>
        <w:ind w:left="576"/>
        <w:jc w:val="both"/>
        <w:rPr>
          <w:rFonts w:ascii="Open Sans" w:hAnsi="Open Sans" w:cs="Open Sans"/>
        </w:rPr>
      </w:pPr>
      <w:r w:rsidRPr="00202BEF">
        <w:rPr>
          <w:rFonts w:ascii="Open Sans" w:hAnsi="Open Sans" w:cs="Open Sans"/>
          <w:noProof/>
        </w:rPr>
        <w:drawing>
          <wp:inline distT="114300" distB="114300" distL="114300" distR="114300" wp14:anchorId="1D1975A3" wp14:editId="74C2C012">
            <wp:extent cx="5731200" cy="2781300"/>
            <wp:effectExtent l="0" t="0" r="0" b="0"/>
            <wp:docPr id="1199276612" name="image3.png" descr="High-level architecture of the DT"/>
            <wp:cNvGraphicFramePr/>
            <a:graphic xmlns:a="http://schemas.openxmlformats.org/drawingml/2006/main">
              <a:graphicData uri="http://schemas.openxmlformats.org/drawingml/2006/picture">
                <pic:pic xmlns:pic="http://schemas.openxmlformats.org/drawingml/2006/picture">
                  <pic:nvPicPr>
                    <pic:cNvPr id="0" name="image3.png" descr="High-level architecture of the DT"/>
                    <pic:cNvPicPr preferRelativeResize="0"/>
                  </pic:nvPicPr>
                  <pic:blipFill>
                    <a:blip r:embed="rId24"/>
                    <a:srcRect/>
                    <a:stretch>
                      <a:fillRect/>
                    </a:stretch>
                  </pic:blipFill>
                  <pic:spPr>
                    <a:xfrm>
                      <a:off x="0" y="0"/>
                      <a:ext cx="5731200" cy="2781300"/>
                    </a:xfrm>
                    <a:prstGeom prst="rect">
                      <a:avLst/>
                    </a:prstGeom>
                    <a:ln/>
                  </pic:spPr>
                </pic:pic>
              </a:graphicData>
            </a:graphic>
          </wp:inline>
        </w:drawing>
      </w:r>
    </w:p>
    <w:p w14:paraId="26354D63" w14:textId="3DC28710" w:rsidR="00E81B0A" w:rsidRPr="00202BEF" w:rsidRDefault="003263CB" w:rsidP="003263CB">
      <w:pPr>
        <w:pStyle w:val="Caption"/>
        <w:jc w:val="center"/>
        <w:rPr>
          <w:rFonts w:ascii="Open Sans" w:hAnsi="Open Sans" w:cs="Open Sans"/>
        </w:rPr>
      </w:pPr>
      <w:bookmarkStart w:id="38" w:name="_Ref191477114"/>
      <w:bookmarkStart w:id="39" w:name="_Toc191478989"/>
      <w:r w:rsidRPr="00202BEF">
        <w:rPr>
          <w:rFonts w:ascii="Open Sans" w:hAnsi="Open Sans" w:cs="Open Sans"/>
        </w:rPr>
        <w:t xml:space="preserve">Figure </w:t>
      </w:r>
      <w:r w:rsidRPr="00202BEF">
        <w:rPr>
          <w:rFonts w:ascii="Open Sans" w:hAnsi="Open Sans" w:cs="Open Sans"/>
        </w:rPr>
        <w:fldChar w:fldCharType="begin"/>
      </w:r>
      <w:r w:rsidRPr="00202BEF">
        <w:rPr>
          <w:rFonts w:ascii="Open Sans" w:hAnsi="Open Sans" w:cs="Open Sans"/>
        </w:rPr>
        <w:instrText xml:space="preserve"> SEQ Figure \* ARABIC </w:instrText>
      </w:r>
      <w:r w:rsidRPr="00202BEF">
        <w:rPr>
          <w:rFonts w:ascii="Open Sans" w:hAnsi="Open Sans" w:cs="Open Sans"/>
        </w:rPr>
        <w:fldChar w:fldCharType="separate"/>
      </w:r>
      <w:r w:rsidR="00F7549C">
        <w:rPr>
          <w:rFonts w:ascii="Open Sans" w:hAnsi="Open Sans" w:cs="Open Sans"/>
          <w:noProof/>
        </w:rPr>
        <w:t>6</w:t>
      </w:r>
      <w:r w:rsidRPr="00202BEF">
        <w:rPr>
          <w:rFonts w:ascii="Open Sans" w:hAnsi="Open Sans" w:cs="Open Sans"/>
        </w:rPr>
        <w:fldChar w:fldCharType="end"/>
      </w:r>
      <w:bookmarkEnd w:id="38"/>
      <w:r w:rsidRPr="00202BEF">
        <w:rPr>
          <w:rFonts w:ascii="Open Sans" w:hAnsi="Open Sans" w:cs="Open Sans"/>
        </w:rPr>
        <w:t xml:space="preserve"> - </w:t>
      </w:r>
      <w:r w:rsidRPr="00202BEF">
        <w:rPr>
          <w:rFonts w:ascii="Open Sans" w:hAnsi="Open Sans" w:cs="Open Sans"/>
          <w:color w:val="434343"/>
        </w:rPr>
        <w:t>High-level architecture of the DT</w:t>
      </w:r>
      <w:bookmarkEnd w:id="39"/>
    </w:p>
    <w:p w14:paraId="65E68729" w14:textId="77777777" w:rsidR="00E81B0A" w:rsidRPr="00202BEF" w:rsidRDefault="00000000">
      <w:pPr>
        <w:pStyle w:val="Heading3"/>
        <w:numPr>
          <w:ilvl w:val="2"/>
          <w:numId w:val="1"/>
        </w:numPr>
        <w:jc w:val="both"/>
        <w:rPr>
          <w:rFonts w:cs="Open Sans"/>
        </w:rPr>
      </w:pPr>
      <w:bookmarkStart w:id="40" w:name="_heading=h.ktbi2yixtgn5" w:colFirst="0" w:colLast="0"/>
      <w:bookmarkStart w:id="41" w:name="_Toc191478665"/>
      <w:bookmarkEnd w:id="40"/>
      <w:r w:rsidRPr="00202BEF">
        <w:rPr>
          <w:rFonts w:cs="Open Sans"/>
        </w:rPr>
        <w:t>High-level architecture of the DT implementation</w:t>
      </w:r>
      <w:bookmarkEnd w:id="41"/>
    </w:p>
    <w:p w14:paraId="57DC1293" w14:textId="1B289EB2" w:rsidR="00E81B0A" w:rsidRPr="00202BEF" w:rsidRDefault="003263CB">
      <w:pPr>
        <w:spacing w:before="120"/>
        <w:jc w:val="both"/>
        <w:rPr>
          <w:rFonts w:ascii="Open Sans" w:eastAsia="Open Sans" w:hAnsi="Open Sans" w:cs="Open Sans"/>
          <w:color w:val="434343"/>
          <w:sz w:val="22"/>
          <w:szCs w:val="22"/>
        </w:rPr>
      </w:pPr>
      <w:r w:rsidRPr="00202BEF">
        <w:rPr>
          <w:rFonts w:ascii="Open Sans" w:eastAsia="Open Sans" w:hAnsi="Open Sans" w:cs="Open Sans"/>
          <w:b/>
          <w:color w:val="ED7D31" w:themeColor="accent2"/>
          <w:sz w:val="22"/>
          <w:szCs w:val="22"/>
          <w:u w:val="single"/>
        </w:rPr>
        <w:fldChar w:fldCharType="begin"/>
      </w:r>
      <w:r w:rsidRPr="00202BEF">
        <w:rPr>
          <w:rFonts w:ascii="Open Sans" w:eastAsia="Open Sans" w:hAnsi="Open Sans" w:cs="Open Sans"/>
          <w:b/>
          <w:color w:val="ED7D31" w:themeColor="accent2"/>
          <w:sz w:val="22"/>
          <w:szCs w:val="22"/>
          <w:u w:val="single"/>
        </w:rPr>
        <w:instrText xml:space="preserve"> REF _Ref191477150 \h  \* MERGEFORMAT </w:instrText>
      </w:r>
      <w:r w:rsidRPr="00202BEF">
        <w:rPr>
          <w:rFonts w:ascii="Open Sans" w:eastAsia="Open Sans" w:hAnsi="Open Sans" w:cs="Open Sans"/>
          <w:b/>
          <w:color w:val="ED7D31" w:themeColor="accent2"/>
          <w:sz w:val="22"/>
          <w:szCs w:val="22"/>
          <w:u w:val="single"/>
        </w:rPr>
      </w:r>
      <w:r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7</w:t>
      </w:r>
      <w:r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color w:val="EF8200"/>
          <w:sz w:val="22"/>
          <w:szCs w:val="22"/>
        </w:rPr>
        <w:t xml:space="preserve"> </w:t>
      </w:r>
      <w:r w:rsidRPr="00202BEF">
        <w:rPr>
          <w:rFonts w:ascii="Open Sans" w:eastAsia="Open Sans" w:hAnsi="Open Sans" w:cs="Open Sans"/>
          <w:color w:val="434343"/>
          <w:sz w:val="22"/>
          <w:szCs w:val="22"/>
        </w:rPr>
        <w:t>shows the System Context diagram (in the C4 model) of the DT for the veto pipeline. In the rest of the document, we will focus on the veto pipeline only, but similar diagrams also apply to the denoising pipeline.</w:t>
      </w:r>
    </w:p>
    <w:p w14:paraId="30C173B6" w14:textId="77777777"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Two main subsystems characterise the DT architecture: the </w:t>
      </w:r>
      <w:r w:rsidRPr="00202BEF">
        <w:rPr>
          <w:rFonts w:ascii="Open Sans" w:eastAsia="Open Sans" w:hAnsi="Open Sans" w:cs="Open Sans"/>
          <w:i/>
          <w:color w:val="434343"/>
          <w:sz w:val="22"/>
          <w:szCs w:val="22"/>
        </w:rPr>
        <w:t>Training DT subsystem</w:t>
      </w:r>
      <w:r w:rsidRPr="00202BEF">
        <w:rPr>
          <w:rFonts w:ascii="Open Sans" w:eastAsia="Open Sans" w:hAnsi="Open Sans" w:cs="Open Sans"/>
          <w:color w:val="434343"/>
          <w:sz w:val="22"/>
          <w:szCs w:val="22"/>
        </w:rPr>
        <w:t xml:space="preserve"> and the </w:t>
      </w:r>
      <w:r w:rsidRPr="00202BEF">
        <w:rPr>
          <w:rFonts w:ascii="Open Sans" w:eastAsia="Open Sans" w:hAnsi="Open Sans" w:cs="Open Sans"/>
          <w:i/>
          <w:color w:val="434343"/>
          <w:sz w:val="22"/>
          <w:szCs w:val="22"/>
        </w:rPr>
        <w:t xml:space="preserve">Inference DT subsystem. </w:t>
      </w:r>
      <w:r w:rsidRPr="00202BEF">
        <w:rPr>
          <w:rFonts w:ascii="Open Sans" w:eastAsia="Open Sans" w:hAnsi="Open Sans" w:cs="Open Sans"/>
          <w:color w:val="434343"/>
          <w:sz w:val="22"/>
          <w:szCs w:val="22"/>
        </w:rPr>
        <w:t xml:space="preserve">The Training DT subsystem is responsible for the periodical re-training of the DT model on a buffered subsample of the most recent Virgo data. The DT model needs to be updated to reflect the </w:t>
      </w:r>
      <w:proofErr w:type="gramStart"/>
      <w:r w:rsidRPr="00202BEF">
        <w:rPr>
          <w:rFonts w:ascii="Open Sans" w:eastAsia="Open Sans" w:hAnsi="Open Sans" w:cs="Open Sans"/>
          <w:color w:val="434343"/>
          <w:sz w:val="22"/>
          <w:szCs w:val="22"/>
        </w:rPr>
        <w:t>current status</w:t>
      </w:r>
      <w:proofErr w:type="gramEnd"/>
      <w:r w:rsidRPr="00202BEF">
        <w:rPr>
          <w:rFonts w:ascii="Open Sans" w:eastAsia="Open Sans" w:hAnsi="Open Sans" w:cs="Open Sans"/>
          <w:color w:val="434343"/>
          <w:sz w:val="22"/>
          <w:szCs w:val="22"/>
        </w:rPr>
        <w:t xml:space="preserve"> of the interferometer, so continuous retraining of the GAN needs to be carried out.</w:t>
      </w:r>
    </w:p>
    <w:p w14:paraId="79843699" w14:textId="77777777" w:rsidR="003263CB" w:rsidRPr="00202BEF" w:rsidRDefault="00000000" w:rsidP="003263CB">
      <w:pPr>
        <w:keepNext/>
        <w:spacing w:before="120"/>
        <w:ind w:left="720"/>
        <w:jc w:val="both"/>
        <w:rPr>
          <w:rFonts w:ascii="Open Sans" w:hAnsi="Open Sans" w:cs="Open Sans"/>
        </w:rPr>
      </w:pPr>
      <w:r w:rsidRPr="00202BEF">
        <w:rPr>
          <w:rFonts w:ascii="Open Sans" w:eastAsia="Open Sans" w:hAnsi="Open Sans" w:cs="Open Sans"/>
          <w:noProof/>
        </w:rPr>
        <w:lastRenderedPageBreak/>
        <w:drawing>
          <wp:inline distT="0" distB="0" distL="0" distR="0" wp14:anchorId="6E4F7087" wp14:editId="789CE88B">
            <wp:extent cx="5731200" cy="3898900"/>
            <wp:effectExtent l="0" t="0" r="0" b="0"/>
            <wp:docPr id="1199276625" name="image8.png" descr="System Context diagram (in the C4 model) of the DT for the veto pipeline."/>
            <wp:cNvGraphicFramePr/>
            <a:graphic xmlns:a="http://schemas.openxmlformats.org/drawingml/2006/main">
              <a:graphicData uri="http://schemas.openxmlformats.org/drawingml/2006/picture">
                <pic:pic xmlns:pic="http://schemas.openxmlformats.org/drawingml/2006/picture">
                  <pic:nvPicPr>
                    <pic:cNvPr id="0" name="image8.png" descr="System Context diagram (in the C4 model) of the DT for the veto pipeline."/>
                    <pic:cNvPicPr preferRelativeResize="0"/>
                  </pic:nvPicPr>
                  <pic:blipFill>
                    <a:blip r:embed="rId25"/>
                    <a:srcRect/>
                    <a:stretch>
                      <a:fillRect/>
                    </a:stretch>
                  </pic:blipFill>
                  <pic:spPr>
                    <a:xfrm>
                      <a:off x="0" y="0"/>
                      <a:ext cx="5731200" cy="3898900"/>
                    </a:xfrm>
                    <a:prstGeom prst="rect">
                      <a:avLst/>
                    </a:prstGeom>
                    <a:ln/>
                  </pic:spPr>
                </pic:pic>
              </a:graphicData>
            </a:graphic>
          </wp:inline>
        </w:drawing>
      </w:r>
    </w:p>
    <w:p w14:paraId="50354433" w14:textId="3A3D8F29" w:rsidR="00E81B0A" w:rsidRPr="00202BEF" w:rsidRDefault="003263CB" w:rsidP="003263CB">
      <w:pPr>
        <w:pStyle w:val="Caption"/>
        <w:jc w:val="center"/>
        <w:rPr>
          <w:rFonts w:ascii="Open Sans" w:hAnsi="Open Sans" w:cs="Open Sans"/>
        </w:rPr>
      </w:pPr>
      <w:bookmarkStart w:id="42" w:name="_Ref191477150"/>
      <w:bookmarkStart w:id="43" w:name="_Toc191478990"/>
      <w:r w:rsidRPr="00202BEF">
        <w:rPr>
          <w:rFonts w:ascii="Open Sans" w:hAnsi="Open Sans" w:cs="Open Sans"/>
        </w:rPr>
        <w:t xml:space="preserve">Figure </w:t>
      </w:r>
      <w:r w:rsidRPr="00202BEF">
        <w:rPr>
          <w:rFonts w:ascii="Open Sans" w:hAnsi="Open Sans" w:cs="Open Sans"/>
        </w:rPr>
        <w:fldChar w:fldCharType="begin"/>
      </w:r>
      <w:r w:rsidRPr="00202BEF">
        <w:rPr>
          <w:rFonts w:ascii="Open Sans" w:hAnsi="Open Sans" w:cs="Open Sans"/>
        </w:rPr>
        <w:instrText xml:space="preserve"> SEQ Figure \* ARABIC </w:instrText>
      </w:r>
      <w:r w:rsidRPr="00202BEF">
        <w:rPr>
          <w:rFonts w:ascii="Open Sans" w:hAnsi="Open Sans" w:cs="Open Sans"/>
        </w:rPr>
        <w:fldChar w:fldCharType="separate"/>
      </w:r>
      <w:r w:rsidR="00F7549C">
        <w:rPr>
          <w:rFonts w:ascii="Open Sans" w:hAnsi="Open Sans" w:cs="Open Sans"/>
          <w:noProof/>
        </w:rPr>
        <w:t>7</w:t>
      </w:r>
      <w:r w:rsidRPr="00202BEF">
        <w:rPr>
          <w:rFonts w:ascii="Open Sans" w:hAnsi="Open Sans" w:cs="Open Sans"/>
        </w:rPr>
        <w:fldChar w:fldCharType="end"/>
      </w:r>
      <w:bookmarkEnd w:id="42"/>
      <w:r w:rsidRPr="00202BEF">
        <w:rPr>
          <w:rFonts w:ascii="Open Sans" w:hAnsi="Open Sans" w:cs="Open Sans"/>
        </w:rPr>
        <w:t xml:space="preserve"> - </w:t>
      </w:r>
      <w:r w:rsidRPr="00202BEF">
        <w:rPr>
          <w:rFonts w:ascii="Open Sans" w:eastAsia="Open Sans" w:hAnsi="Open Sans" w:cs="Open Sans"/>
          <w:color w:val="434343"/>
        </w:rPr>
        <w:t>System Context diagram (in the C4 model) of the DT for the veto pipeline.</w:t>
      </w:r>
      <w:bookmarkEnd w:id="43"/>
    </w:p>
    <w:p w14:paraId="26862ABA" w14:textId="77777777" w:rsidR="00E81B0A" w:rsidRPr="00202BEF" w:rsidRDefault="00E81B0A">
      <w:pPr>
        <w:spacing w:before="120"/>
        <w:jc w:val="both"/>
        <w:rPr>
          <w:rFonts w:ascii="Open Sans" w:eastAsia="Open Sans" w:hAnsi="Open Sans" w:cs="Open Sans"/>
          <w:color w:val="434343"/>
          <w:sz w:val="22"/>
          <w:szCs w:val="22"/>
        </w:rPr>
      </w:pPr>
    </w:p>
    <w:p w14:paraId="0421DF04" w14:textId="77777777" w:rsidR="00E81B0A" w:rsidRPr="00202BEF" w:rsidRDefault="00000000">
      <w:pPr>
        <w:pStyle w:val="Heading3"/>
        <w:numPr>
          <w:ilvl w:val="2"/>
          <w:numId w:val="1"/>
        </w:numPr>
        <w:jc w:val="both"/>
        <w:rPr>
          <w:rFonts w:eastAsia="Open Sans" w:cs="Open Sans"/>
          <w:szCs w:val="28"/>
        </w:rPr>
      </w:pPr>
      <w:bookmarkStart w:id="44" w:name="_heading=h.14e8rftmlwfk" w:colFirst="0" w:colLast="0"/>
      <w:bookmarkStart w:id="45" w:name="_Toc191478666"/>
      <w:bookmarkEnd w:id="44"/>
      <w:r w:rsidRPr="00202BEF">
        <w:rPr>
          <w:rFonts w:cs="Open Sans"/>
        </w:rPr>
        <w:t>The Training DT subsystem</w:t>
      </w:r>
      <w:bookmarkEnd w:id="45"/>
    </w:p>
    <w:p w14:paraId="22754DD5" w14:textId="77777777" w:rsidR="00E81B0A" w:rsidRPr="00202BEF" w:rsidRDefault="00000000">
      <w:pPr>
        <w:spacing w:before="120"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main component of the Training DT subsystem is the Data Store. The Data Store is used to store data in the form of time-series originating from the Virgo strain channel and relevant auxiliary channels. The length of the buffer is currently under study, but we foresee using about a one-month equivalent of data. The normal operating conditions of the Data Store is to act as a FIFO buffer, receiving an incoming stream of data from the interferometer. The DT Operator triggers the training of the GAN using data from the Data Store periodically or under certain conditions.  </w:t>
      </w:r>
    </w:p>
    <w:p w14:paraId="0937B2C2" w14:textId="53E2744C"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The monitoring and coordination of the sub-systems are achieved by implementing the modules as Kubernetes Pods orchestrated by Airflow</w:t>
      </w:r>
      <w:r w:rsidRPr="00202BEF">
        <w:rPr>
          <w:rFonts w:ascii="Open Sans" w:eastAsia="Open Sans" w:hAnsi="Open Sans" w:cs="Open Sans"/>
          <w:color w:val="434343"/>
          <w:sz w:val="22"/>
          <w:szCs w:val="22"/>
          <w:vertAlign w:val="superscript"/>
        </w:rPr>
        <w:footnoteReference w:id="14"/>
      </w:r>
      <w:r w:rsidRPr="00202BEF">
        <w:rPr>
          <w:rFonts w:ascii="Open Sans" w:eastAsia="Open Sans" w:hAnsi="Open Sans" w:cs="Open Sans"/>
          <w:color w:val="434343"/>
          <w:sz w:val="22"/>
          <w:szCs w:val="22"/>
        </w:rPr>
        <w:t xml:space="preserve">. This is accomplished via several interconnected services designed for managing and processing data, as shown in  </w:t>
      </w:r>
      <w:r w:rsidR="003263CB" w:rsidRPr="00202BEF">
        <w:rPr>
          <w:rFonts w:ascii="Open Sans" w:eastAsia="Open Sans" w:hAnsi="Open Sans" w:cs="Open Sans"/>
          <w:b/>
          <w:color w:val="ED7D31" w:themeColor="accent2"/>
          <w:sz w:val="22"/>
          <w:szCs w:val="22"/>
          <w:u w:val="single"/>
        </w:rPr>
        <w:fldChar w:fldCharType="begin"/>
      </w:r>
      <w:r w:rsidR="003263CB" w:rsidRPr="00202BEF">
        <w:rPr>
          <w:rFonts w:ascii="Open Sans" w:eastAsia="Open Sans" w:hAnsi="Open Sans" w:cs="Open Sans"/>
          <w:b/>
          <w:color w:val="ED7D31" w:themeColor="accent2"/>
          <w:sz w:val="22"/>
          <w:szCs w:val="22"/>
          <w:u w:val="single"/>
        </w:rPr>
        <w:instrText xml:space="preserve"> REF _Ref191477207 \h  \* MERGEFORMAT </w:instrText>
      </w:r>
      <w:r w:rsidR="003263CB" w:rsidRPr="00202BEF">
        <w:rPr>
          <w:rFonts w:ascii="Open Sans" w:eastAsia="Open Sans" w:hAnsi="Open Sans" w:cs="Open Sans"/>
          <w:b/>
          <w:color w:val="ED7D31" w:themeColor="accent2"/>
          <w:sz w:val="22"/>
          <w:szCs w:val="22"/>
          <w:u w:val="single"/>
        </w:rPr>
      </w:r>
      <w:r w:rsidR="003263CB"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8</w:t>
      </w:r>
      <w:r w:rsidR="003263CB"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color w:val="434343"/>
          <w:sz w:val="22"/>
          <w:szCs w:val="22"/>
        </w:rPr>
        <w:t>.</w:t>
      </w:r>
    </w:p>
    <w:p w14:paraId="70581E82" w14:textId="77777777" w:rsidR="003263CB" w:rsidRPr="00202BEF" w:rsidRDefault="00000000" w:rsidP="003263CB">
      <w:pPr>
        <w:keepNext/>
        <w:spacing w:before="120"/>
        <w:ind w:left="720" w:firstLine="720"/>
        <w:jc w:val="both"/>
        <w:rPr>
          <w:rFonts w:ascii="Open Sans" w:hAnsi="Open Sans" w:cs="Open Sans"/>
        </w:rPr>
      </w:pPr>
      <w:r w:rsidRPr="00202BEF">
        <w:rPr>
          <w:rFonts w:ascii="Open Sans" w:eastAsia="Open Sans" w:hAnsi="Open Sans" w:cs="Open Sans"/>
          <w:noProof/>
          <w:color w:val="434343"/>
          <w:sz w:val="22"/>
          <w:szCs w:val="22"/>
        </w:rPr>
        <w:lastRenderedPageBreak/>
        <w:drawing>
          <wp:inline distT="114300" distB="114300" distL="114300" distR="114300" wp14:anchorId="3692264A" wp14:editId="1FD3C039">
            <wp:extent cx="3640931" cy="3733800"/>
            <wp:effectExtent l="0" t="0" r="0" b="0"/>
            <wp:docPr id="119927662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3640931" cy="3733800"/>
                    </a:xfrm>
                    <a:prstGeom prst="rect">
                      <a:avLst/>
                    </a:prstGeom>
                    <a:ln/>
                  </pic:spPr>
                </pic:pic>
              </a:graphicData>
            </a:graphic>
          </wp:inline>
        </w:drawing>
      </w:r>
    </w:p>
    <w:p w14:paraId="55BAF592" w14:textId="35A7AE6F" w:rsidR="00E81B0A" w:rsidRPr="00202BEF" w:rsidRDefault="003263CB" w:rsidP="003263CB">
      <w:pPr>
        <w:pStyle w:val="Caption"/>
        <w:jc w:val="center"/>
        <w:rPr>
          <w:rFonts w:ascii="Open Sans" w:eastAsia="Open Sans" w:hAnsi="Open Sans" w:cs="Open Sans"/>
          <w:color w:val="434343"/>
          <w:sz w:val="22"/>
          <w:szCs w:val="22"/>
        </w:rPr>
      </w:pPr>
      <w:bookmarkStart w:id="46" w:name="_Ref191477207"/>
      <w:bookmarkStart w:id="47" w:name="_Toc191478991"/>
      <w:r w:rsidRPr="00202BEF">
        <w:rPr>
          <w:rFonts w:ascii="Open Sans" w:hAnsi="Open Sans" w:cs="Open Sans"/>
        </w:rPr>
        <w:t xml:space="preserve">Figure </w:t>
      </w:r>
      <w:r w:rsidRPr="00202BEF">
        <w:rPr>
          <w:rFonts w:ascii="Open Sans" w:hAnsi="Open Sans" w:cs="Open Sans"/>
        </w:rPr>
        <w:fldChar w:fldCharType="begin"/>
      </w:r>
      <w:r w:rsidRPr="00202BEF">
        <w:rPr>
          <w:rFonts w:ascii="Open Sans" w:hAnsi="Open Sans" w:cs="Open Sans"/>
        </w:rPr>
        <w:instrText xml:space="preserve"> SEQ Figure \* ARABIC </w:instrText>
      </w:r>
      <w:r w:rsidRPr="00202BEF">
        <w:rPr>
          <w:rFonts w:ascii="Open Sans" w:hAnsi="Open Sans" w:cs="Open Sans"/>
        </w:rPr>
        <w:fldChar w:fldCharType="separate"/>
      </w:r>
      <w:r w:rsidR="00F7549C">
        <w:rPr>
          <w:rFonts w:ascii="Open Sans" w:hAnsi="Open Sans" w:cs="Open Sans"/>
          <w:noProof/>
        </w:rPr>
        <w:t>8</w:t>
      </w:r>
      <w:r w:rsidRPr="00202BEF">
        <w:rPr>
          <w:rFonts w:ascii="Open Sans" w:hAnsi="Open Sans" w:cs="Open Sans"/>
        </w:rPr>
        <w:fldChar w:fldCharType="end"/>
      </w:r>
      <w:bookmarkEnd w:id="46"/>
      <w:r w:rsidRPr="00202BEF">
        <w:rPr>
          <w:rFonts w:ascii="Open Sans" w:hAnsi="Open Sans" w:cs="Open Sans"/>
        </w:rPr>
        <w:t xml:space="preserve"> - </w:t>
      </w:r>
      <w:r w:rsidRPr="00202BEF">
        <w:rPr>
          <w:rFonts w:ascii="Open Sans" w:eastAsia="Open Sans" w:hAnsi="Open Sans" w:cs="Open Sans"/>
          <w:color w:val="434343"/>
        </w:rPr>
        <w:t>Services layout</w:t>
      </w:r>
      <w:bookmarkEnd w:id="47"/>
    </w:p>
    <w:p w14:paraId="006BC3AD" w14:textId="77777777" w:rsidR="00E81B0A" w:rsidRPr="00202BEF" w:rsidRDefault="00E81B0A">
      <w:pPr>
        <w:spacing w:before="120"/>
        <w:jc w:val="both"/>
        <w:rPr>
          <w:rFonts w:ascii="Open Sans" w:eastAsia="Open Sans" w:hAnsi="Open Sans" w:cs="Open Sans"/>
          <w:color w:val="434343"/>
          <w:sz w:val="22"/>
          <w:szCs w:val="22"/>
        </w:rPr>
      </w:pPr>
    </w:p>
    <w:p w14:paraId="413E6AF6" w14:textId="77777777" w:rsidR="00E81B0A" w:rsidRPr="00202BEF" w:rsidRDefault="00000000">
      <w:pPr>
        <w:numPr>
          <w:ilvl w:val="0"/>
          <w:numId w:val="11"/>
        </w:numPr>
        <w:spacing w:before="120"/>
        <w:jc w:val="both"/>
        <w:rPr>
          <w:rFonts w:ascii="Open Sans" w:eastAsia="Open Sans" w:hAnsi="Open Sans" w:cs="Open Sans"/>
          <w:color w:val="434343"/>
          <w:sz w:val="22"/>
          <w:szCs w:val="22"/>
        </w:rPr>
      </w:pPr>
      <w:r w:rsidRPr="00202BEF">
        <w:rPr>
          <w:rFonts w:ascii="Open Sans" w:eastAsia="Open Sans" w:hAnsi="Open Sans" w:cs="Open Sans"/>
          <w:b/>
          <w:color w:val="434343"/>
          <w:sz w:val="22"/>
          <w:szCs w:val="22"/>
        </w:rPr>
        <w:t>The Data Buffer</w:t>
      </w:r>
      <w:r w:rsidRPr="00202BEF">
        <w:rPr>
          <w:rFonts w:ascii="Open Sans" w:eastAsia="Open Sans" w:hAnsi="Open Sans" w:cs="Open Sans"/>
          <w:color w:val="434343"/>
          <w:sz w:val="22"/>
          <w:szCs w:val="22"/>
        </w:rPr>
        <w:t>, implemented in Go</w:t>
      </w:r>
      <w:r w:rsidRPr="00202BEF">
        <w:rPr>
          <w:rFonts w:ascii="Open Sans" w:eastAsia="Open Sans" w:hAnsi="Open Sans" w:cs="Open Sans"/>
          <w:color w:val="434343"/>
          <w:sz w:val="22"/>
          <w:szCs w:val="22"/>
          <w:vertAlign w:val="superscript"/>
        </w:rPr>
        <w:footnoteReference w:id="15"/>
      </w:r>
      <w:r w:rsidRPr="00202BEF">
        <w:rPr>
          <w:rFonts w:ascii="Open Sans" w:eastAsia="Open Sans" w:hAnsi="Open Sans" w:cs="Open Sans"/>
          <w:color w:val="434343"/>
          <w:sz w:val="22"/>
          <w:szCs w:val="22"/>
        </w:rPr>
        <w:t xml:space="preserve"> using the Gin framework</w:t>
      </w:r>
      <w:r w:rsidRPr="00202BEF">
        <w:rPr>
          <w:rFonts w:ascii="Open Sans" w:eastAsia="Open Sans" w:hAnsi="Open Sans" w:cs="Open Sans"/>
          <w:color w:val="434343"/>
          <w:sz w:val="22"/>
          <w:szCs w:val="22"/>
          <w:vertAlign w:val="superscript"/>
        </w:rPr>
        <w:footnoteReference w:id="16"/>
      </w:r>
      <w:r w:rsidRPr="00202BEF">
        <w:rPr>
          <w:rFonts w:ascii="Open Sans" w:eastAsia="Open Sans" w:hAnsi="Open Sans" w:cs="Open Sans"/>
          <w:color w:val="434343"/>
          <w:sz w:val="22"/>
          <w:szCs w:val="22"/>
        </w:rPr>
        <w:t>, stores GW data and state information, for example the number of files on disk and their total size, utilising Go's concurrency for thread-safe operations. Kubernetes storage functionalities are used to store collected data in the local cluster. Several service’s endpoints are dedicated to the retrieval of state information.</w:t>
      </w:r>
    </w:p>
    <w:p w14:paraId="129A322B" w14:textId="77777777" w:rsidR="00E81B0A" w:rsidRPr="00202BEF" w:rsidRDefault="00000000">
      <w:pPr>
        <w:numPr>
          <w:ilvl w:val="0"/>
          <w:numId w:val="11"/>
        </w:numPr>
        <w:jc w:val="both"/>
        <w:rPr>
          <w:rFonts w:ascii="Open Sans" w:eastAsia="Open Sans" w:hAnsi="Open Sans" w:cs="Open Sans"/>
          <w:color w:val="434343"/>
          <w:sz w:val="22"/>
          <w:szCs w:val="22"/>
        </w:rPr>
      </w:pPr>
      <w:r w:rsidRPr="00202BEF">
        <w:rPr>
          <w:rFonts w:ascii="Open Sans" w:eastAsia="Open Sans" w:hAnsi="Open Sans" w:cs="Open Sans"/>
          <w:b/>
          <w:color w:val="434343"/>
          <w:sz w:val="22"/>
          <w:szCs w:val="22"/>
        </w:rPr>
        <w:t>The Datastore Logic service</w:t>
      </w:r>
      <w:r w:rsidRPr="00202BEF">
        <w:rPr>
          <w:rFonts w:ascii="Open Sans" w:eastAsia="Open Sans" w:hAnsi="Open Sans" w:cs="Open Sans"/>
          <w:color w:val="434343"/>
          <w:sz w:val="22"/>
          <w:szCs w:val="22"/>
        </w:rPr>
        <w:t>, built with Python's Flask</w:t>
      </w:r>
      <w:r w:rsidRPr="00202BEF">
        <w:rPr>
          <w:rFonts w:ascii="Open Sans" w:eastAsia="Open Sans" w:hAnsi="Open Sans" w:cs="Open Sans"/>
          <w:color w:val="434343"/>
          <w:sz w:val="22"/>
          <w:szCs w:val="22"/>
          <w:vertAlign w:val="superscript"/>
        </w:rPr>
        <w:footnoteReference w:id="17"/>
      </w:r>
      <w:r w:rsidRPr="00202BEF">
        <w:rPr>
          <w:rFonts w:ascii="Open Sans" w:eastAsia="Open Sans" w:hAnsi="Open Sans" w:cs="Open Sans"/>
          <w:color w:val="434343"/>
          <w:sz w:val="22"/>
          <w:szCs w:val="22"/>
        </w:rPr>
        <w:t xml:space="preserve"> and running on </w:t>
      </w:r>
      <w:proofErr w:type="spellStart"/>
      <w:r w:rsidRPr="00202BEF">
        <w:rPr>
          <w:rFonts w:ascii="Open Sans" w:eastAsia="Open Sans" w:hAnsi="Open Sans" w:cs="Open Sans"/>
          <w:color w:val="434343"/>
          <w:sz w:val="22"/>
          <w:szCs w:val="22"/>
        </w:rPr>
        <w:t>Gunicorn</w:t>
      </w:r>
      <w:proofErr w:type="spellEnd"/>
      <w:r w:rsidRPr="00202BEF">
        <w:rPr>
          <w:rFonts w:ascii="Open Sans" w:eastAsia="Open Sans" w:hAnsi="Open Sans" w:cs="Open Sans"/>
          <w:color w:val="434343"/>
          <w:sz w:val="22"/>
          <w:szCs w:val="22"/>
          <w:vertAlign w:val="superscript"/>
        </w:rPr>
        <w:footnoteReference w:id="18"/>
      </w:r>
      <w:r w:rsidRPr="00202BEF">
        <w:rPr>
          <w:rFonts w:ascii="Open Sans" w:eastAsia="Open Sans" w:hAnsi="Open Sans" w:cs="Open Sans"/>
          <w:color w:val="434343"/>
          <w:sz w:val="22"/>
          <w:szCs w:val="22"/>
        </w:rPr>
        <w:t xml:space="preserve">, handles datastore functionalities including freezing the system when a size limit is reached. The Flask-based Datastore Logic service communicates with the Go-based Data Buffer service via HTTP requests, where Flask handles high-level datastore management and forwards data and status queries to the Go service for storage and state handling. Another service function is the identification of the DT operator. </w:t>
      </w:r>
      <w:proofErr w:type="gramStart"/>
      <w:r w:rsidRPr="00202BEF">
        <w:rPr>
          <w:rFonts w:ascii="Open Sans" w:eastAsia="Open Sans" w:hAnsi="Open Sans" w:cs="Open Sans"/>
          <w:color w:val="434343"/>
          <w:sz w:val="22"/>
          <w:szCs w:val="22"/>
        </w:rPr>
        <w:t>Moreover</w:t>
      </w:r>
      <w:proofErr w:type="gramEnd"/>
      <w:r w:rsidRPr="00202BEF">
        <w:rPr>
          <w:rFonts w:ascii="Open Sans" w:eastAsia="Open Sans" w:hAnsi="Open Sans" w:cs="Open Sans"/>
          <w:color w:val="434343"/>
          <w:sz w:val="22"/>
          <w:szCs w:val="22"/>
        </w:rPr>
        <w:t xml:space="preserve"> it offers a webpage to monitor the subsystem.</w:t>
      </w:r>
    </w:p>
    <w:p w14:paraId="40834F8C" w14:textId="77777777" w:rsidR="00E81B0A" w:rsidRPr="00202BEF" w:rsidRDefault="00000000">
      <w:pPr>
        <w:numPr>
          <w:ilvl w:val="0"/>
          <w:numId w:val="11"/>
        </w:numPr>
        <w:jc w:val="both"/>
        <w:rPr>
          <w:rFonts w:ascii="Open Sans" w:eastAsia="Open Sans" w:hAnsi="Open Sans" w:cs="Open Sans"/>
          <w:color w:val="434343"/>
          <w:sz w:val="22"/>
          <w:szCs w:val="22"/>
        </w:rPr>
      </w:pPr>
      <w:r w:rsidRPr="00202BEF">
        <w:rPr>
          <w:rFonts w:ascii="Open Sans" w:eastAsia="Open Sans" w:hAnsi="Open Sans" w:cs="Open Sans"/>
          <w:b/>
          <w:color w:val="434343"/>
          <w:sz w:val="22"/>
          <w:szCs w:val="22"/>
        </w:rPr>
        <w:t xml:space="preserve">The </w:t>
      </w:r>
      <w:proofErr w:type="spellStart"/>
      <w:r w:rsidRPr="00202BEF">
        <w:rPr>
          <w:rFonts w:ascii="Open Sans" w:eastAsia="Open Sans" w:hAnsi="Open Sans" w:cs="Open Sans"/>
          <w:b/>
          <w:color w:val="434343"/>
          <w:sz w:val="22"/>
          <w:szCs w:val="22"/>
        </w:rPr>
        <w:t>GlitchFlowApi</w:t>
      </w:r>
      <w:proofErr w:type="spellEnd"/>
      <w:r w:rsidRPr="00202BEF">
        <w:rPr>
          <w:rFonts w:ascii="Open Sans" w:eastAsia="Open Sans" w:hAnsi="Open Sans" w:cs="Open Sans"/>
          <w:color w:val="434343"/>
          <w:sz w:val="22"/>
          <w:szCs w:val="22"/>
        </w:rPr>
        <w:t xml:space="preserve">, developed with </w:t>
      </w:r>
      <w:proofErr w:type="spellStart"/>
      <w:r w:rsidRPr="00202BEF">
        <w:rPr>
          <w:rFonts w:ascii="Open Sans" w:eastAsia="Open Sans" w:hAnsi="Open Sans" w:cs="Open Sans"/>
          <w:color w:val="434343"/>
          <w:sz w:val="22"/>
          <w:szCs w:val="22"/>
        </w:rPr>
        <w:t>FastAPI</w:t>
      </w:r>
      <w:proofErr w:type="spellEnd"/>
      <w:r w:rsidRPr="00202BEF">
        <w:rPr>
          <w:rFonts w:ascii="Open Sans" w:eastAsia="Open Sans" w:hAnsi="Open Sans" w:cs="Open Sans"/>
          <w:color w:val="434343"/>
          <w:sz w:val="22"/>
          <w:szCs w:val="22"/>
        </w:rPr>
        <w:t xml:space="preserve"> and hosted on Unicorn, provides an async API layer for external interactions and relies on Datastore Logic for request handling. Data sent to the system are validated with the </w:t>
      </w:r>
      <w:proofErr w:type="spellStart"/>
      <w:r w:rsidRPr="00202BEF">
        <w:rPr>
          <w:rFonts w:ascii="Open Sans" w:eastAsia="Open Sans" w:hAnsi="Open Sans" w:cs="Open Sans"/>
          <w:color w:val="434343"/>
          <w:sz w:val="22"/>
          <w:szCs w:val="22"/>
        </w:rPr>
        <w:t>Pydantic</w:t>
      </w:r>
      <w:proofErr w:type="spellEnd"/>
      <w:r w:rsidRPr="00202BEF">
        <w:rPr>
          <w:rFonts w:ascii="Open Sans" w:eastAsia="Open Sans" w:hAnsi="Open Sans" w:cs="Open Sans"/>
          <w:color w:val="434343"/>
          <w:sz w:val="22"/>
          <w:szCs w:val="22"/>
        </w:rPr>
        <w:t xml:space="preserve"> framework integrated with </w:t>
      </w:r>
      <w:proofErr w:type="spellStart"/>
      <w:r w:rsidRPr="00202BEF">
        <w:rPr>
          <w:rFonts w:ascii="Open Sans" w:eastAsia="Open Sans" w:hAnsi="Open Sans" w:cs="Open Sans"/>
          <w:color w:val="434343"/>
          <w:sz w:val="22"/>
          <w:szCs w:val="22"/>
        </w:rPr>
        <w:t>FastAPI</w:t>
      </w:r>
      <w:proofErr w:type="spellEnd"/>
      <w:r w:rsidRPr="00202BEF">
        <w:rPr>
          <w:rFonts w:ascii="Open Sans" w:eastAsia="Open Sans" w:hAnsi="Open Sans" w:cs="Open Sans"/>
          <w:color w:val="434343"/>
          <w:sz w:val="22"/>
          <w:szCs w:val="22"/>
        </w:rPr>
        <w:t xml:space="preserve">. </w:t>
      </w:r>
    </w:p>
    <w:p w14:paraId="088F82FB" w14:textId="44581C60" w:rsidR="00E81B0A" w:rsidRPr="00202BEF" w:rsidRDefault="00000000">
      <w:p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lastRenderedPageBreak/>
        <w:t xml:space="preserve">The entire system operates within a Kubernetes setup, with the Data Buffer as a stateful set, due to its </w:t>
      </w:r>
      <w:proofErr w:type="spellStart"/>
      <w:r w:rsidRPr="00202BEF">
        <w:rPr>
          <w:rFonts w:ascii="Open Sans" w:eastAsia="Open Sans" w:hAnsi="Open Sans" w:cs="Open Sans"/>
          <w:color w:val="434343"/>
          <w:sz w:val="22"/>
          <w:szCs w:val="22"/>
        </w:rPr>
        <w:t>dependance</w:t>
      </w:r>
      <w:proofErr w:type="spellEnd"/>
      <w:r w:rsidRPr="00202BEF">
        <w:rPr>
          <w:rFonts w:ascii="Open Sans" w:eastAsia="Open Sans" w:hAnsi="Open Sans" w:cs="Open Sans"/>
          <w:color w:val="434343"/>
          <w:sz w:val="22"/>
          <w:szCs w:val="22"/>
        </w:rPr>
        <w:t xml:space="preserve"> on storage, and other services as deployments which permit pod replication. Other fine-tuning configurations have been made at the web server level.  Apache Airflow orchestrates these components, managing the workflow through tasks </w:t>
      </w:r>
      <w:proofErr w:type="gramStart"/>
      <w:r w:rsidRPr="00202BEF">
        <w:rPr>
          <w:rFonts w:ascii="Open Sans" w:eastAsia="Open Sans" w:hAnsi="Open Sans" w:cs="Open Sans"/>
          <w:color w:val="434343"/>
          <w:sz w:val="22"/>
          <w:szCs w:val="22"/>
        </w:rPr>
        <w:t>like  monitoring</w:t>
      </w:r>
      <w:proofErr w:type="gramEnd"/>
      <w:r w:rsidRPr="00202BEF">
        <w:rPr>
          <w:rFonts w:ascii="Open Sans" w:eastAsia="Open Sans" w:hAnsi="Open Sans" w:cs="Open Sans"/>
          <w:color w:val="434343"/>
          <w:sz w:val="22"/>
          <w:szCs w:val="22"/>
        </w:rPr>
        <w:t xml:space="preserve"> buffer status and freezing the datastore, utilising various Airflow operators to enforce flow control and handle conditions. The Airflow DAG implementing the workflow can be seen in  </w:t>
      </w:r>
      <w:r w:rsidR="003263CB" w:rsidRPr="00202BEF">
        <w:rPr>
          <w:rFonts w:ascii="Open Sans" w:eastAsia="Open Sans" w:hAnsi="Open Sans" w:cs="Open Sans"/>
          <w:b/>
          <w:color w:val="ED7D31" w:themeColor="accent2"/>
          <w:sz w:val="22"/>
          <w:szCs w:val="22"/>
          <w:u w:val="single"/>
        </w:rPr>
        <w:fldChar w:fldCharType="begin"/>
      </w:r>
      <w:r w:rsidR="003263CB" w:rsidRPr="00202BEF">
        <w:rPr>
          <w:rFonts w:ascii="Open Sans" w:eastAsia="Open Sans" w:hAnsi="Open Sans" w:cs="Open Sans"/>
          <w:b/>
          <w:color w:val="ED7D31" w:themeColor="accent2"/>
          <w:sz w:val="22"/>
          <w:szCs w:val="22"/>
          <w:u w:val="single"/>
        </w:rPr>
        <w:instrText xml:space="preserve"> REF _Ref191477260 \h  \* MERGEFORMAT </w:instrText>
      </w:r>
      <w:r w:rsidR="003263CB" w:rsidRPr="00202BEF">
        <w:rPr>
          <w:rFonts w:ascii="Open Sans" w:eastAsia="Open Sans" w:hAnsi="Open Sans" w:cs="Open Sans"/>
          <w:b/>
          <w:color w:val="ED7D31" w:themeColor="accent2"/>
          <w:sz w:val="22"/>
          <w:szCs w:val="22"/>
          <w:u w:val="single"/>
        </w:rPr>
      </w:r>
      <w:r w:rsidR="003263CB"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9</w:t>
      </w:r>
      <w:r w:rsidR="003263CB"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color w:val="434343"/>
          <w:sz w:val="22"/>
          <w:szCs w:val="22"/>
        </w:rPr>
        <w:t xml:space="preserve">. </w:t>
      </w:r>
    </w:p>
    <w:p w14:paraId="6E9A7334" w14:textId="77777777" w:rsidR="003263CB" w:rsidRPr="00202BEF" w:rsidRDefault="00000000" w:rsidP="003263CB">
      <w:pPr>
        <w:keepNext/>
        <w:spacing w:before="120" w:after="200"/>
        <w:jc w:val="center"/>
        <w:rPr>
          <w:rFonts w:ascii="Open Sans" w:hAnsi="Open Sans" w:cs="Open Sans"/>
        </w:rPr>
      </w:pPr>
      <w:r w:rsidRPr="00202BEF">
        <w:rPr>
          <w:rFonts w:ascii="Open Sans" w:eastAsia="Open Sans" w:hAnsi="Open Sans" w:cs="Open Sans"/>
          <w:i/>
          <w:noProof/>
          <w:color w:val="434343"/>
          <w:sz w:val="18"/>
          <w:szCs w:val="18"/>
        </w:rPr>
        <w:drawing>
          <wp:inline distT="114300" distB="114300" distL="114300" distR="114300" wp14:anchorId="19820E4C" wp14:editId="2D6B26F1">
            <wp:extent cx="4563380" cy="5004450"/>
            <wp:effectExtent l="0" t="0" r="0" b="0"/>
            <wp:docPr id="119927663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7"/>
                    <a:srcRect/>
                    <a:stretch>
                      <a:fillRect/>
                    </a:stretch>
                  </pic:blipFill>
                  <pic:spPr>
                    <a:xfrm>
                      <a:off x="0" y="0"/>
                      <a:ext cx="4563380" cy="5004450"/>
                    </a:xfrm>
                    <a:prstGeom prst="rect">
                      <a:avLst/>
                    </a:prstGeom>
                    <a:ln/>
                  </pic:spPr>
                </pic:pic>
              </a:graphicData>
            </a:graphic>
          </wp:inline>
        </w:drawing>
      </w:r>
    </w:p>
    <w:p w14:paraId="1FEE304F" w14:textId="28B48EF7" w:rsidR="00E81B0A" w:rsidRPr="00202BEF" w:rsidRDefault="003263CB" w:rsidP="003263CB">
      <w:pPr>
        <w:pStyle w:val="Caption"/>
        <w:jc w:val="center"/>
        <w:rPr>
          <w:rFonts w:ascii="Open Sans" w:eastAsia="Open Sans" w:hAnsi="Open Sans" w:cs="Open Sans"/>
          <w:color w:val="434343"/>
          <w:sz w:val="22"/>
          <w:szCs w:val="22"/>
        </w:rPr>
      </w:pPr>
      <w:bookmarkStart w:id="48" w:name="_Ref191477260"/>
      <w:bookmarkStart w:id="49" w:name="_Toc191478992"/>
      <w:r w:rsidRPr="00202BEF">
        <w:rPr>
          <w:rFonts w:ascii="Open Sans" w:hAnsi="Open Sans" w:cs="Open Sans"/>
        </w:rPr>
        <w:t xml:space="preserve">Figure </w:t>
      </w:r>
      <w:r w:rsidRPr="00202BEF">
        <w:rPr>
          <w:rFonts w:ascii="Open Sans" w:hAnsi="Open Sans" w:cs="Open Sans"/>
        </w:rPr>
        <w:fldChar w:fldCharType="begin"/>
      </w:r>
      <w:r w:rsidRPr="00202BEF">
        <w:rPr>
          <w:rFonts w:ascii="Open Sans" w:hAnsi="Open Sans" w:cs="Open Sans"/>
        </w:rPr>
        <w:instrText xml:space="preserve"> SEQ Figure \* ARABIC </w:instrText>
      </w:r>
      <w:r w:rsidRPr="00202BEF">
        <w:rPr>
          <w:rFonts w:ascii="Open Sans" w:hAnsi="Open Sans" w:cs="Open Sans"/>
        </w:rPr>
        <w:fldChar w:fldCharType="separate"/>
      </w:r>
      <w:r w:rsidR="00F7549C">
        <w:rPr>
          <w:rFonts w:ascii="Open Sans" w:hAnsi="Open Sans" w:cs="Open Sans"/>
          <w:noProof/>
        </w:rPr>
        <w:t>9</w:t>
      </w:r>
      <w:r w:rsidRPr="00202BEF">
        <w:rPr>
          <w:rFonts w:ascii="Open Sans" w:hAnsi="Open Sans" w:cs="Open Sans"/>
        </w:rPr>
        <w:fldChar w:fldCharType="end"/>
      </w:r>
      <w:bookmarkEnd w:id="48"/>
      <w:r w:rsidRPr="00202BEF">
        <w:rPr>
          <w:rFonts w:ascii="Open Sans" w:hAnsi="Open Sans" w:cs="Open Sans"/>
        </w:rPr>
        <w:t xml:space="preserve"> - </w:t>
      </w:r>
      <w:r w:rsidRPr="00202BEF">
        <w:rPr>
          <w:rFonts w:ascii="Open Sans" w:eastAsia="Open Sans" w:hAnsi="Open Sans" w:cs="Open Sans"/>
          <w:color w:val="434343"/>
        </w:rPr>
        <w:t>Airflow DAG for training sub-system, as shown in the Airflow Dashboard</w:t>
      </w:r>
      <w:bookmarkEnd w:id="49"/>
    </w:p>
    <w:p w14:paraId="0FBFFD53" w14:textId="77777777" w:rsidR="00E81B0A" w:rsidRPr="00202BEF" w:rsidRDefault="00000000">
      <w:pPr>
        <w:spacing w:before="120" w:after="20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branches in the DAG represent a different handling of the datastore state. An operator leveraging Kubernetes API is used to launch a pod processing data on runtime. The subsystem has been tested with data taken from public GW catalogues using the </w:t>
      </w:r>
      <w:proofErr w:type="spellStart"/>
      <w:r w:rsidRPr="00202BEF">
        <w:rPr>
          <w:rFonts w:ascii="Open Sans" w:eastAsia="Open Sans" w:hAnsi="Open Sans" w:cs="Open Sans"/>
          <w:color w:val="434343"/>
          <w:sz w:val="22"/>
          <w:szCs w:val="22"/>
        </w:rPr>
        <w:t>GWpy</w:t>
      </w:r>
      <w:proofErr w:type="spellEnd"/>
      <w:r w:rsidRPr="00202BEF">
        <w:rPr>
          <w:rFonts w:ascii="Open Sans" w:eastAsia="Open Sans" w:hAnsi="Open Sans" w:cs="Open Sans"/>
          <w:color w:val="434343"/>
          <w:sz w:val="22"/>
          <w:szCs w:val="22"/>
        </w:rPr>
        <w:t xml:space="preserve"> framework. During tests it has been observed that the time necessary for Apache Airflow to deploy the processing pod is independent of the size of the processed data.</w:t>
      </w:r>
    </w:p>
    <w:p w14:paraId="53661C96" w14:textId="77777777" w:rsidR="00E81B0A" w:rsidRPr="00202BEF" w:rsidRDefault="00000000">
      <w:pPr>
        <w:spacing w:before="120" w:after="20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A similar Airflow DAG for the inference sub-system is under development.</w:t>
      </w:r>
    </w:p>
    <w:p w14:paraId="0F63929E" w14:textId="77777777" w:rsidR="00E81B0A" w:rsidRPr="00202BEF" w:rsidRDefault="00E81B0A">
      <w:pPr>
        <w:spacing w:before="120" w:after="200"/>
        <w:rPr>
          <w:rFonts w:ascii="Open Sans" w:eastAsia="Open Sans" w:hAnsi="Open Sans" w:cs="Open Sans"/>
          <w:color w:val="434343"/>
          <w:sz w:val="22"/>
          <w:szCs w:val="22"/>
        </w:rPr>
      </w:pPr>
    </w:p>
    <w:p w14:paraId="79FC6EFE" w14:textId="77777777" w:rsidR="00E81B0A" w:rsidRPr="00202BEF" w:rsidRDefault="00000000">
      <w:pPr>
        <w:pStyle w:val="Heading3"/>
        <w:numPr>
          <w:ilvl w:val="2"/>
          <w:numId w:val="1"/>
        </w:numPr>
        <w:jc w:val="both"/>
        <w:rPr>
          <w:rFonts w:eastAsia="Open Sans" w:cs="Open Sans"/>
          <w:szCs w:val="28"/>
        </w:rPr>
      </w:pPr>
      <w:bookmarkStart w:id="50" w:name="_heading=h.z1t20xvnb0gt" w:colFirst="0" w:colLast="0"/>
      <w:bookmarkStart w:id="51" w:name="_Toc191478667"/>
      <w:bookmarkEnd w:id="50"/>
      <w:r w:rsidRPr="00202BEF">
        <w:rPr>
          <w:rFonts w:cs="Open Sans"/>
        </w:rPr>
        <w:lastRenderedPageBreak/>
        <w:t>The Inference DT subsystem</w:t>
      </w:r>
      <w:bookmarkEnd w:id="51"/>
    </w:p>
    <w:p w14:paraId="643AFDEF" w14:textId="0028FFDE" w:rsidR="00E81B0A" w:rsidRPr="00202BEF" w:rsidRDefault="003263CB">
      <w:pPr>
        <w:spacing w:before="120" w:after="240"/>
        <w:jc w:val="both"/>
        <w:rPr>
          <w:rFonts w:ascii="Open Sans" w:eastAsia="Open Sans" w:hAnsi="Open Sans" w:cs="Open Sans"/>
          <w:color w:val="434343"/>
          <w:sz w:val="22"/>
          <w:szCs w:val="22"/>
        </w:rPr>
      </w:pPr>
      <w:r w:rsidRPr="00202BEF">
        <w:rPr>
          <w:rFonts w:ascii="Open Sans" w:eastAsia="Open Sans" w:hAnsi="Open Sans" w:cs="Open Sans"/>
          <w:b/>
          <w:color w:val="ED7D31" w:themeColor="accent2"/>
          <w:sz w:val="22"/>
          <w:szCs w:val="22"/>
          <w:u w:val="single"/>
        </w:rPr>
        <w:fldChar w:fldCharType="begin"/>
      </w:r>
      <w:r w:rsidRPr="00202BEF">
        <w:rPr>
          <w:rFonts w:ascii="Open Sans" w:eastAsia="Open Sans" w:hAnsi="Open Sans" w:cs="Open Sans"/>
          <w:b/>
          <w:color w:val="ED7D31" w:themeColor="accent2"/>
          <w:sz w:val="22"/>
          <w:szCs w:val="22"/>
          <w:u w:val="single"/>
        </w:rPr>
        <w:instrText xml:space="preserve"> REF _Ref191477303 \h  \* MERGEFORMAT </w:instrText>
      </w:r>
      <w:r w:rsidRPr="00202BEF">
        <w:rPr>
          <w:rFonts w:ascii="Open Sans" w:eastAsia="Open Sans" w:hAnsi="Open Sans" w:cs="Open Sans"/>
          <w:b/>
          <w:color w:val="ED7D31" w:themeColor="accent2"/>
          <w:sz w:val="22"/>
          <w:szCs w:val="22"/>
          <w:u w:val="single"/>
        </w:rPr>
      </w:r>
      <w:r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10</w:t>
      </w:r>
      <w:r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color w:val="EF8200"/>
          <w:sz w:val="22"/>
          <w:szCs w:val="22"/>
        </w:rPr>
        <w:t xml:space="preserve"> </w:t>
      </w:r>
      <w:r w:rsidRPr="00202BEF">
        <w:rPr>
          <w:rFonts w:ascii="Open Sans" w:eastAsia="Open Sans" w:hAnsi="Open Sans" w:cs="Open Sans"/>
          <w:color w:val="434343"/>
          <w:sz w:val="22"/>
          <w:szCs w:val="22"/>
        </w:rPr>
        <w:t xml:space="preserve">shows the Container diagram (in the C4 model) of the Inference sub-system. </w:t>
      </w:r>
    </w:p>
    <w:p w14:paraId="462C96CF" w14:textId="77777777" w:rsidR="00E81B0A" w:rsidRPr="00202BEF" w:rsidRDefault="00000000">
      <w:pPr>
        <w:spacing w:before="120"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The Inference sub-system is still under development.</w:t>
      </w:r>
      <w:r w:rsidRPr="00202BEF">
        <w:rPr>
          <w:rFonts w:ascii="Open Sans" w:eastAsia="Open Sans" w:hAnsi="Open Sans" w:cs="Open Sans"/>
          <w:color w:val="434343"/>
          <w:sz w:val="22"/>
          <w:szCs w:val="22"/>
        </w:rPr>
        <w:br/>
        <w:t>The main components of the sub-system are:</w:t>
      </w:r>
      <w:r w:rsidRPr="00202BEF">
        <w:rPr>
          <w:rFonts w:ascii="Open Sans" w:eastAsia="Open Sans" w:hAnsi="Open Sans" w:cs="Open Sans"/>
          <w:color w:val="434343"/>
          <w:sz w:val="22"/>
          <w:szCs w:val="22"/>
        </w:rPr>
        <w:tab/>
      </w:r>
    </w:p>
    <w:p w14:paraId="37A26D00" w14:textId="77777777" w:rsidR="00E81B0A" w:rsidRPr="00202BEF" w:rsidRDefault="00000000">
      <w:pPr>
        <w:numPr>
          <w:ilvl w:val="0"/>
          <w:numId w:val="2"/>
        </w:numPr>
        <w:spacing w:before="120"/>
        <w:jc w:val="both"/>
        <w:rPr>
          <w:rFonts w:ascii="Open Sans" w:eastAsia="Open Sans" w:hAnsi="Open Sans" w:cs="Open Sans"/>
          <w:color w:val="434343"/>
          <w:sz w:val="22"/>
          <w:szCs w:val="22"/>
        </w:rPr>
      </w:pPr>
      <w:proofErr w:type="spellStart"/>
      <w:r w:rsidRPr="00202BEF">
        <w:rPr>
          <w:rFonts w:ascii="Open Sans" w:eastAsia="Open Sans" w:hAnsi="Open Sans" w:cs="Open Sans"/>
          <w:b/>
          <w:color w:val="434343"/>
          <w:sz w:val="22"/>
          <w:szCs w:val="22"/>
        </w:rPr>
        <w:t>Preprocessing_API</w:t>
      </w:r>
      <w:proofErr w:type="spellEnd"/>
      <w:r w:rsidRPr="00202BEF">
        <w:rPr>
          <w:rFonts w:ascii="Open Sans" w:eastAsia="Open Sans" w:hAnsi="Open Sans" w:cs="Open Sans"/>
          <w:color w:val="434343"/>
          <w:sz w:val="22"/>
          <w:szCs w:val="22"/>
        </w:rPr>
        <w:t xml:space="preserve">, common to the </w:t>
      </w:r>
      <w:r w:rsidRPr="00202BEF">
        <w:rPr>
          <w:rFonts w:ascii="Open Sans" w:eastAsia="Open Sans" w:hAnsi="Open Sans" w:cs="Open Sans"/>
          <w:i/>
          <w:color w:val="434343"/>
          <w:sz w:val="22"/>
          <w:szCs w:val="22"/>
        </w:rPr>
        <w:t>Training sub-system</w:t>
      </w:r>
    </w:p>
    <w:p w14:paraId="6D3C5EC1" w14:textId="77777777" w:rsidR="00E81B0A" w:rsidRPr="00202BEF" w:rsidRDefault="00000000">
      <w:pPr>
        <w:numPr>
          <w:ilvl w:val="0"/>
          <w:numId w:val="2"/>
        </w:numPr>
        <w:spacing w:before="120"/>
        <w:jc w:val="both"/>
        <w:rPr>
          <w:rFonts w:ascii="Open Sans" w:eastAsia="Open Sans" w:hAnsi="Open Sans" w:cs="Open Sans"/>
          <w:b/>
          <w:color w:val="434343"/>
          <w:sz w:val="22"/>
          <w:szCs w:val="22"/>
        </w:rPr>
      </w:pPr>
      <w:proofErr w:type="spellStart"/>
      <w:r w:rsidRPr="00202BEF">
        <w:rPr>
          <w:rFonts w:ascii="Open Sans" w:eastAsia="Open Sans" w:hAnsi="Open Sans" w:cs="Open Sans"/>
          <w:b/>
          <w:color w:val="434343"/>
          <w:sz w:val="22"/>
          <w:szCs w:val="22"/>
        </w:rPr>
        <w:t>Generative_API</w:t>
      </w:r>
      <w:proofErr w:type="spellEnd"/>
      <w:r w:rsidRPr="00202BEF">
        <w:rPr>
          <w:rFonts w:ascii="Open Sans" w:eastAsia="Open Sans" w:hAnsi="Open Sans" w:cs="Open Sans"/>
          <w:b/>
          <w:color w:val="434343"/>
          <w:sz w:val="22"/>
          <w:szCs w:val="22"/>
        </w:rPr>
        <w:t xml:space="preserve">, </w:t>
      </w:r>
      <w:r w:rsidRPr="00202BEF">
        <w:rPr>
          <w:rFonts w:ascii="Open Sans" w:eastAsia="Open Sans" w:hAnsi="Open Sans" w:cs="Open Sans"/>
          <w:color w:val="434343"/>
          <w:sz w:val="22"/>
          <w:szCs w:val="22"/>
        </w:rPr>
        <w:t>the module which employs the pre-trained GNN-model to map the transient noise in the auxiliary channels to the one observed in the strain channel</w:t>
      </w:r>
      <w:r w:rsidRPr="00202BEF">
        <w:rPr>
          <w:rFonts w:ascii="Open Sans" w:eastAsia="Open Sans" w:hAnsi="Open Sans" w:cs="Open Sans"/>
          <w:b/>
          <w:color w:val="434343"/>
          <w:sz w:val="22"/>
          <w:szCs w:val="22"/>
        </w:rPr>
        <w:t xml:space="preserve"> </w:t>
      </w:r>
      <w:r w:rsidRPr="00202BEF">
        <w:rPr>
          <w:rFonts w:ascii="Open Sans" w:eastAsia="Open Sans" w:hAnsi="Open Sans" w:cs="Open Sans"/>
          <w:color w:val="434343"/>
          <w:sz w:val="22"/>
          <w:szCs w:val="22"/>
        </w:rPr>
        <w:t>(under development).</w:t>
      </w:r>
    </w:p>
    <w:p w14:paraId="400C1670" w14:textId="77777777" w:rsidR="00E81B0A" w:rsidRPr="00202BEF" w:rsidRDefault="00000000">
      <w:pPr>
        <w:numPr>
          <w:ilvl w:val="0"/>
          <w:numId w:val="2"/>
        </w:numPr>
        <w:spacing w:before="120"/>
        <w:jc w:val="both"/>
        <w:rPr>
          <w:rFonts w:ascii="Open Sans" w:eastAsia="Open Sans" w:hAnsi="Open Sans" w:cs="Open Sans"/>
          <w:color w:val="434343"/>
          <w:sz w:val="22"/>
          <w:szCs w:val="22"/>
        </w:rPr>
      </w:pPr>
      <w:proofErr w:type="spellStart"/>
      <w:r w:rsidRPr="00202BEF">
        <w:rPr>
          <w:rFonts w:ascii="Open Sans" w:eastAsia="Open Sans" w:hAnsi="Open Sans" w:cs="Open Sans"/>
          <w:b/>
          <w:color w:val="434343"/>
          <w:sz w:val="22"/>
          <w:szCs w:val="22"/>
        </w:rPr>
        <w:t>Veto_API</w:t>
      </w:r>
      <w:proofErr w:type="spellEnd"/>
      <w:r w:rsidRPr="00202BEF">
        <w:rPr>
          <w:rFonts w:ascii="Open Sans" w:eastAsia="Open Sans" w:hAnsi="Open Sans" w:cs="Open Sans"/>
          <w:color w:val="434343"/>
          <w:sz w:val="22"/>
          <w:szCs w:val="22"/>
        </w:rPr>
        <w:t>, based on Python and proprietary IGWN libraries, is an interface to the Virgo Low Latency framework (under development</w:t>
      </w:r>
      <w:proofErr w:type="gramStart"/>
      <w:r w:rsidRPr="00202BEF">
        <w:rPr>
          <w:rFonts w:ascii="Open Sans" w:eastAsia="Open Sans" w:hAnsi="Open Sans" w:cs="Open Sans"/>
          <w:color w:val="434343"/>
          <w:sz w:val="22"/>
          <w:szCs w:val="22"/>
        </w:rPr>
        <w:t>) .</w:t>
      </w:r>
      <w:proofErr w:type="gramEnd"/>
    </w:p>
    <w:p w14:paraId="2AC59823" w14:textId="77777777" w:rsidR="00E81B0A" w:rsidRPr="00202BEF" w:rsidRDefault="00000000">
      <w:pPr>
        <w:spacing w:before="120"/>
        <w:jc w:val="both"/>
        <w:rPr>
          <w:rFonts w:ascii="Open Sans" w:hAnsi="Open Sans" w:cs="Open Sans"/>
        </w:rPr>
      </w:pPr>
      <w:r w:rsidRPr="00202BEF">
        <w:rPr>
          <w:rFonts w:ascii="Open Sans" w:eastAsia="Open Sans" w:hAnsi="Open Sans" w:cs="Open Sans"/>
          <w:color w:val="434343"/>
          <w:sz w:val="22"/>
          <w:szCs w:val="22"/>
        </w:rPr>
        <w:t xml:space="preserve">The flow of detector data at various processing steps (grey arrows) is also shown in the figure, as well as the flow of DT artefacts (blue arrows). In this subsystem, the DT artefacts are the trained model from the </w:t>
      </w:r>
      <w:r w:rsidRPr="00202BEF">
        <w:rPr>
          <w:rFonts w:ascii="Open Sans" w:eastAsia="Open Sans" w:hAnsi="Open Sans" w:cs="Open Sans"/>
          <w:i/>
          <w:color w:val="434343"/>
          <w:sz w:val="22"/>
          <w:szCs w:val="22"/>
        </w:rPr>
        <w:t>Training subsystem</w:t>
      </w:r>
      <w:r w:rsidRPr="00202BEF">
        <w:rPr>
          <w:rFonts w:ascii="Open Sans" w:eastAsia="Open Sans" w:hAnsi="Open Sans" w:cs="Open Sans"/>
          <w:color w:val="434343"/>
          <w:sz w:val="22"/>
          <w:szCs w:val="22"/>
        </w:rPr>
        <w:t>, the simulated strain data, a veto decision in a data representation internal to the DT system and a veto decision in a data representation compatible with the Virgo Low Latency framework.</w:t>
      </w:r>
    </w:p>
    <w:p w14:paraId="1905CA8B" w14:textId="77777777" w:rsidR="003263CB" w:rsidRPr="00202BEF" w:rsidRDefault="00000000" w:rsidP="003263CB">
      <w:pPr>
        <w:keepNext/>
        <w:spacing w:before="120"/>
        <w:ind w:left="576"/>
        <w:jc w:val="center"/>
        <w:rPr>
          <w:rFonts w:ascii="Open Sans" w:hAnsi="Open Sans" w:cs="Open Sans"/>
        </w:rPr>
      </w:pPr>
      <w:r w:rsidRPr="00202BEF">
        <w:rPr>
          <w:rFonts w:ascii="Open Sans" w:hAnsi="Open Sans" w:cs="Open Sans"/>
          <w:noProof/>
        </w:rPr>
        <w:lastRenderedPageBreak/>
        <w:drawing>
          <wp:inline distT="114300" distB="114300" distL="114300" distR="114300" wp14:anchorId="02C1C146" wp14:editId="5E20461D">
            <wp:extent cx="5731200" cy="5283200"/>
            <wp:effectExtent l="0" t="0" r="0" b="0"/>
            <wp:docPr id="1199276624" name="image2.png" descr="Container diagram (in the C4 model) of the Inference subsystem."/>
            <wp:cNvGraphicFramePr/>
            <a:graphic xmlns:a="http://schemas.openxmlformats.org/drawingml/2006/main">
              <a:graphicData uri="http://schemas.openxmlformats.org/drawingml/2006/picture">
                <pic:pic xmlns:pic="http://schemas.openxmlformats.org/drawingml/2006/picture">
                  <pic:nvPicPr>
                    <pic:cNvPr id="0" name="image2.png" descr="Container diagram (in the C4 model) of the Inference subsystem."/>
                    <pic:cNvPicPr preferRelativeResize="0"/>
                  </pic:nvPicPr>
                  <pic:blipFill>
                    <a:blip r:embed="rId28"/>
                    <a:srcRect/>
                    <a:stretch>
                      <a:fillRect/>
                    </a:stretch>
                  </pic:blipFill>
                  <pic:spPr>
                    <a:xfrm>
                      <a:off x="0" y="0"/>
                      <a:ext cx="5731200" cy="5283200"/>
                    </a:xfrm>
                    <a:prstGeom prst="rect">
                      <a:avLst/>
                    </a:prstGeom>
                    <a:ln/>
                  </pic:spPr>
                </pic:pic>
              </a:graphicData>
            </a:graphic>
          </wp:inline>
        </w:drawing>
      </w:r>
    </w:p>
    <w:p w14:paraId="7B6DEE1D" w14:textId="3295AEEE" w:rsidR="00E81B0A" w:rsidRPr="00202BEF" w:rsidRDefault="003263CB" w:rsidP="003263CB">
      <w:pPr>
        <w:pStyle w:val="Caption"/>
        <w:jc w:val="center"/>
        <w:rPr>
          <w:rFonts w:ascii="Open Sans" w:hAnsi="Open Sans" w:cs="Open Sans"/>
        </w:rPr>
      </w:pPr>
      <w:bookmarkStart w:id="52" w:name="_Ref191477303"/>
      <w:bookmarkStart w:id="53" w:name="_Toc191478993"/>
      <w:r w:rsidRPr="00202BEF">
        <w:rPr>
          <w:rFonts w:ascii="Open Sans" w:hAnsi="Open Sans" w:cs="Open Sans"/>
        </w:rPr>
        <w:t xml:space="preserve">Figure </w:t>
      </w:r>
      <w:r w:rsidRPr="00202BEF">
        <w:rPr>
          <w:rFonts w:ascii="Open Sans" w:hAnsi="Open Sans" w:cs="Open Sans"/>
        </w:rPr>
        <w:fldChar w:fldCharType="begin"/>
      </w:r>
      <w:r w:rsidRPr="00202BEF">
        <w:rPr>
          <w:rFonts w:ascii="Open Sans" w:hAnsi="Open Sans" w:cs="Open Sans"/>
        </w:rPr>
        <w:instrText xml:space="preserve"> SEQ Figure \* ARABIC </w:instrText>
      </w:r>
      <w:r w:rsidRPr="00202BEF">
        <w:rPr>
          <w:rFonts w:ascii="Open Sans" w:hAnsi="Open Sans" w:cs="Open Sans"/>
        </w:rPr>
        <w:fldChar w:fldCharType="separate"/>
      </w:r>
      <w:r w:rsidR="00F7549C">
        <w:rPr>
          <w:rFonts w:ascii="Open Sans" w:hAnsi="Open Sans" w:cs="Open Sans"/>
          <w:noProof/>
        </w:rPr>
        <w:t>10</w:t>
      </w:r>
      <w:r w:rsidRPr="00202BEF">
        <w:rPr>
          <w:rFonts w:ascii="Open Sans" w:hAnsi="Open Sans" w:cs="Open Sans"/>
        </w:rPr>
        <w:fldChar w:fldCharType="end"/>
      </w:r>
      <w:bookmarkEnd w:id="52"/>
      <w:r w:rsidRPr="00202BEF">
        <w:rPr>
          <w:rFonts w:ascii="Open Sans" w:hAnsi="Open Sans" w:cs="Open Sans"/>
        </w:rPr>
        <w:t xml:space="preserve"> - </w:t>
      </w:r>
      <w:r w:rsidRPr="00202BEF">
        <w:rPr>
          <w:rFonts w:ascii="Open Sans" w:eastAsia="Open Sans" w:hAnsi="Open Sans" w:cs="Open Sans"/>
          <w:color w:val="434343"/>
        </w:rPr>
        <w:t>Container diagram (in the C4 model) of the Inference subsystem.</w:t>
      </w:r>
      <w:bookmarkEnd w:id="53"/>
    </w:p>
    <w:p w14:paraId="4354BF9A" w14:textId="77777777" w:rsidR="00E81B0A" w:rsidRPr="00202BEF" w:rsidRDefault="00E81B0A">
      <w:pPr>
        <w:spacing w:before="120" w:after="200"/>
        <w:jc w:val="center"/>
        <w:rPr>
          <w:rFonts w:ascii="Open Sans" w:eastAsia="Open Sans" w:hAnsi="Open Sans" w:cs="Open Sans"/>
          <w:i/>
          <w:color w:val="434343"/>
          <w:sz w:val="18"/>
          <w:szCs w:val="18"/>
        </w:rPr>
      </w:pPr>
      <w:bookmarkStart w:id="54" w:name="_heading=h.3lw35vov3y7h" w:colFirst="0" w:colLast="0"/>
      <w:bookmarkEnd w:id="54"/>
    </w:p>
    <w:p w14:paraId="25475488" w14:textId="77777777" w:rsidR="00E81B0A" w:rsidRPr="00202BEF" w:rsidRDefault="00000000">
      <w:pPr>
        <w:pStyle w:val="Heading3"/>
        <w:numPr>
          <w:ilvl w:val="2"/>
          <w:numId w:val="1"/>
        </w:numPr>
        <w:jc w:val="both"/>
        <w:rPr>
          <w:rFonts w:eastAsia="Open Sans" w:cs="Open Sans"/>
          <w:szCs w:val="28"/>
        </w:rPr>
      </w:pPr>
      <w:bookmarkStart w:id="55" w:name="_heading=h.yao6a52hhy9i" w:colFirst="0" w:colLast="0"/>
      <w:bookmarkStart w:id="56" w:name="_Toc191478668"/>
      <w:bookmarkEnd w:id="55"/>
      <w:r w:rsidRPr="00202BEF">
        <w:rPr>
          <w:rFonts w:cs="Open Sans"/>
        </w:rPr>
        <w:t>The Virgo Data Lake</w:t>
      </w:r>
      <w:bookmarkEnd w:id="56"/>
    </w:p>
    <w:p w14:paraId="3C82BA3A" w14:textId="77777777" w:rsidR="00E81B0A" w:rsidRPr="00202BEF" w:rsidRDefault="00000000">
      <w:pPr>
        <w:spacing w:before="120"/>
        <w:jc w:val="both"/>
        <w:rPr>
          <w:rFonts w:ascii="Open Sans" w:hAnsi="Open Sans" w:cs="Open Sans"/>
        </w:rPr>
      </w:pPr>
      <w:r w:rsidRPr="00202BEF">
        <w:rPr>
          <w:rFonts w:ascii="Open Sans" w:eastAsia="Open Sans" w:hAnsi="Open Sans" w:cs="Open Sans"/>
          <w:color w:val="434343"/>
          <w:sz w:val="22"/>
          <w:szCs w:val="22"/>
        </w:rPr>
        <w:t xml:space="preserve">The transient noise data is being stored in the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Data Lake, which we are managing in synergy with the developers of task 5.1. The Data Lake is managed by the </w:t>
      </w:r>
      <w:proofErr w:type="spellStart"/>
      <w:r w:rsidRPr="00202BEF">
        <w:rPr>
          <w:rFonts w:ascii="Open Sans" w:eastAsia="Open Sans" w:hAnsi="Open Sans" w:cs="Open Sans"/>
          <w:color w:val="434343"/>
          <w:sz w:val="22"/>
          <w:szCs w:val="22"/>
        </w:rPr>
        <w:t>Rucio</w:t>
      </w:r>
      <w:proofErr w:type="spellEnd"/>
      <w:r w:rsidRPr="00202BEF">
        <w:rPr>
          <w:rFonts w:ascii="Open Sans" w:eastAsia="Open Sans" w:hAnsi="Open Sans" w:cs="Open Sans"/>
          <w:color w:val="434343"/>
          <w:sz w:val="22"/>
          <w:szCs w:val="22"/>
        </w:rPr>
        <w:t xml:space="preserve"> software, which ensures scalable and efficient data transfer and storage. Specifically, we registered two </w:t>
      </w:r>
      <w:proofErr w:type="spellStart"/>
      <w:r w:rsidRPr="00202BEF">
        <w:rPr>
          <w:rFonts w:ascii="Open Sans" w:eastAsia="Open Sans" w:hAnsi="Open Sans" w:cs="Open Sans"/>
          <w:color w:val="434343"/>
          <w:sz w:val="22"/>
          <w:szCs w:val="22"/>
        </w:rPr>
        <w:t>Rucio</w:t>
      </w:r>
      <w:proofErr w:type="spellEnd"/>
      <w:r w:rsidRPr="00202BEF">
        <w:rPr>
          <w:rFonts w:ascii="Open Sans" w:eastAsia="Open Sans" w:hAnsi="Open Sans" w:cs="Open Sans"/>
          <w:color w:val="434343"/>
          <w:sz w:val="22"/>
          <w:szCs w:val="22"/>
        </w:rPr>
        <w:t xml:space="preserve"> Storage Elements (RSEs): one at INFN, where the data is originally stored on tape, and one at the Vega </w:t>
      </w:r>
      <w:proofErr w:type="spellStart"/>
      <w:r w:rsidRPr="00202BEF">
        <w:rPr>
          <w:rFonts w:ascii="Open Sans" w:eastAsia="Open Sans" w:hAnsi="Open Sans" w:cs="Open Sans"/>
          <w:color w:val="434343"/>
          <w:sz w:val="22"/>
          <w:szCs w:val="22"/>
        </w:rPr>
        <w:t>EuroHPC</w:t>
      </w:r>
      <w:proofErr w:type="spellEnd"/>
      <w:r w:rsidRPr="00202BEF">
        <w:rPr>
          <w:rFonts w:ascii="Open Sans" w:eastAsia="Open Sans" w:hAnsi="Open Sans" w:cs="Open Sans"/>
          <w:color w:val="434343"/>
          <w:sz w:val="22"/>
          <w:szCs w:val="22"/>
          <w:vertAlign w:val="superscript"/>
        </w:rPr>
        <w:footnoteReference w:id="19"/>
      </w:r>
      <w:r w:rsidRPr="00202BEF">
        <w:rPr>
          <w:rFonts w:ascii="Open Sans" w:eastAsia="Open Sans" w:hAnsi="Open Sans" w:cs="Open Sans"/>
          <w:color w:val="434343"/>
          <w:sz w:val="22"/>
          <w:szCs w:val="22"/>
        </w:rPr>
        <w:t xml:space="preserve"> . The RSEs are part of a private Virgo Virtual Organisation (virgo.intertwin.eu), created to restrict data access to only authorised people who are part of the Virgo community. The data is transferred from the former RSE to the latter via a Transfer File System mediated by </w:t>
      </w:r>
      <w:proofErr w:type="spellStart"/>
      <w:r w:rsidRPr="00202BEF">
        <w:rPr>
          <w:rFonts w:ascii="Open Sans" w:eastAsia="Open Sans" w:hAnsi="Open Sans" w:cs="Open Sans"/>
          <w:color w:val="434343"/>
          <w:sz w:val="22"/>
          <w:szCs w:val="22"/>
        </w:rPr>
        <w:t>Rucio</w:t>
      </w:r>
      <w:proofErr w:type="spellEnd"/>
      <w:r w:rsidRPr="00202BEF">
        <w:rPr>
          <w:rFonts w:ascii="Open Sans" w:eastAsia="Open Sans" w:hAnsi="Open Sans" w:cs="Open Sans"/>
          <w:color w:val="434343"/>
          <w:sz w:val="22"/>
          <w:szCs w:val="22"/>
        </w:rPr>
        <w:t>. It is then possible to use the data to develop and deploy the different modules directly on Vega, making full use of the computational resources made available by the collaboration.</w:t>
      </w:r>
    </w:p>
    <w:p w14:paraId="7E2F0E38" w14:textId="77777777" w:rsidR="00E81B0A" w:rsidRPr="00202BEF" w:rsidRDefault="00E81B0A">
      <w:pPr>
        <w:keepNext/>
        <w:spacing w:before="120"/>
        <w:ind w:left="576"/>
        <w:jc w:val="center"/>
        <w:rPr>
          <w:rFonts w:ascii="Open Sans" w:hAnsi="Open Sans" w:cs="Open Sans"/>
        </w:rPr>
      </w:pPr>
    </w:p>
    <w:p w14:paraId="6E4181A9" w14:textId="77777777" w:rsidR="00E81B0A" w:rsidRPr="00202BEF" w:rsidRDefault="00000000">
      <w:pPr>
        <w:pStyle w:val="Heading2"/>
        <w:numPr>
          <w:ilvl w:val="1"/>
          <w:numId w:val="1"/>
        </w:numPr>
        <w:rPr>
          <w:rFonts w:cs="Open Sans"/>
        </w:rPr>
      </w:pPr>
      <w:bookmarkStart w:id="57" w:name="_heading=h.2s8eyo1" w:colFirst="0" w:colLast="0"/>
      <w:bookmarkStart w:id="58" w:name="_T7.7_Fast_particle"/>
      <w:bookmarkStart w:id="59" w:name="_Toc191478669"/>
      <w:bookmarkEnd w:id="57"/>
      <w:bookmarkEnd w:id="58"/>
      <w:r w:rsidRPr="00202BEF">
        <w:rPr>
          <w:rFonts w:cs="Open Sans"/>
        </w:rPr>
        <w:t>T7.7 Fast particle detector simulation with GAN</w:t>
      </w:r>
      <w:bookmarkEnd w:id="59"/>
    </w:p>
    <w:p w14:paraId="62183265" w14:textId="4B6C7F4E" w:rsidR="00E81B0A" w:rsidRPr="00202BEF" w:rsidRDefault="00000000">
      <w:p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Task 7.7's goal is to develop the thematic module for the fast detector simulation using Generative Adversarial Networks (GANs) [</w:t>
      </w:r>
      <w:hyperlink w:anchor="_References" w:history="1">
        <w:r w:rsidR="00E81B0A" w:rsidRPr="00202BEF">
          <w:rPr>
            <w:rStyle w:val="Hyperlink"/>
            <w:rFonts w:ascii="Open Sans" w:eastAsia="Open Sans" w:hAnsi="Open Sans" w:cs="Open Sans"/>
            <w:b/>
            <w:color w:val="ED7D31" w:themeColor="accent2"/>
            <w:sz w:val="22"/>
            <w:szCs w:val="22"/>
          </w:rPr>
          <w:t>R12</w:t>
        </w:r>
      </w:hyperlink>
      <w:r w:rsidRPr="00202BEF">
        <w:rPr>
          <w:rFonts w:ascii="Open Sans" w:eastAsia="Open Sans" w:hAnsi="Open Sans" w:cs="Open Sans"/>
          <w:color w:val="434343"/>
          <w:sz w:val="22"/>
          <w:szCs w:val="22"/>
        </w:rPr>
        <w:t>]. This thematic module consists of two components. The simulation component that incorporates the Monte Carlo based simulation framework, Geant4</w:t>
      </w:r>
      <w:r w:rsidRPr="00202BEF">
        <w:rPr>
          <w:rFonts w:ascii="Open Sans" w:eastAsia="Open Sans" w:hAnsi="Open Sans" w:cs="Open Sans"/>
          <w:color w:val="434343"/>
          <w:sz w:val="22"/>
          <w:szCs w:val="22"/>
          <w:vertAlign w:val="superscript"/>
        </w:rPr>
        <w:footnoteReference w:id="20"/>
      </w:r>
      <w:r w:rsidRPr="00202BEF">
        <w:rPr>
          <w:rFonts w:ascii="Open Sans" w:eastAsia="Open Sans" w:hAnsi="Open Sans" w:cs="Open Sans"/>
          <w:color w:val="434343"/>
          <w:sz w:val="22"/>
          <w:szCs w:val="22"/>
        </w:rPr>
        <w:t xml:space="preserve"> , is utilized to produce the training data. The deep learning (3D Generative Adversarial Network - 3DGAN [</w:t>
      </w:r>
      <w:hyperlink w:anchor="_References" w:history="1">
        <w:r w:rsidR="00E81B0A" w:rsidRPr="00202BEF">
          <w:rPr>
            <w:rStyle w:val="Hyperlink"/>
            <w:rFonts w:ascii="Open Sans" w:eastAsia="Open Sans" w:hAnsi="Open Sans" w:cs="Open Sans"/>
            <w:b/>
            <w:color w:val="ED7D31" w:themeColor="accent2"/>
            <w:sz w:val="22"/>
            <w:szCs w:val="22"/>
          </w:rPr>
          <w:t>R11</w:t>
        </w:r>
      </w:hyperlink>
      <w:r w:rsidRPr="00202BEF">
        <w:rPr>
          <w:rFonts w:ascii="Open Sans" w:eastAsia="Open Sans" w:hAnsi="Open Sans" w:cs="Open Sans"/>
          <w:color w:val="434343"/>
          <w:sz w:val="22"/>
          <w:szCs w:val="22"/>
        </w:rPr>
        <w:t xml:space="preserve">]) component, which is the deep learning model developed for a specified particle detector set-up. </w:t>
      </w:r>
    </w:p>
    <w:p w14:paraId="55522C39" w14:textId="77777777" w:rsidR="00E81B0A" w:rsidRPr="00202BEF" w:rsidRDefault="00000000">
      <w:pPr>
        <w:spacing w:before="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The two components are linked together to support the DT development in the context of WP4. More specifically, T7.7 is developing capabilities for T4.2 defined DT application that will enable the specific DT operator to:</w:t>
      </w:r>
    </w:p>
    <w:p w14:paraId="4C777740" w14:textId="77777777" w:rsidR="00E81B0A" w:rsidRPr="00202BEF" w:rsidRDefault="00000000">
      <w:pPr>
        <w:numPr>
          <w:ilvl w:val="0"/>
          <w:numId w:val="9"/>
        </w:num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pre-process the data, that a Geant4 application produced and simulate particles passing through a specific detector setup</w:t>
      </w:r>
    </w:p>
    <w:p w14:paraId="1E26A559" w14:textId="77777777" w:rsidR="00E81B0A" w:rsidRPr="00202BEF" w:rsidRDefault="00000000">
      <w:pPr>
        <w:numPr>
          <w:ilvl w:val="0"/>
          <w:numId w:val="9"/>
        </w:num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train a GAN model on the pre-processed simulated data, with specified model input conditions (e.g. particle’s entrance angle, initial energy, and type)</w:t>
      </w:r>
    </w:p>
    <w:p w14:paraId="4BA20BAB" w14:textId="77777777" w:rsidR="00E81B0A" w:rsidRPr="00202BEF" w:rsidRDefault="00000000">
      <w:pPr>
        <w:numPr>
          <w:ilvl w:val="0"/>
          <w:numId w:val="9"/>
        </w:num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use the trained GAN model during the inference step to replicate the detector’s response (fast/ GAN-based simulation).</w:t>
      </w:r>
    </w:p>
    <w:p w14:paraId="22A66BC6" w14:textId="1567AB74" w:rsidR="00E81B0A" w:rsidRPr="00202BEF" w:rsidRDefault="00000000">
      <w:pPr>
        <w:spacing w:before="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A methodology that accelerates particle detector simulations, leveraging generative deep learning methods, has already been described and is available in deliverable 7.2 (D7.2) [</w:t>
      </w:r>
      <w:hyperlink w:anchor="_References" w:history="1">
        <w:r w:rsidR="00E81B0A" w:rsidRPr="00202BEF">
          <w:rPr>
            <w:rStyle w:val="Hyperlink"/>
            <w:rFonts w:ascii="Open Sans" w:eastAsia="Open Sans" w:hAnsi="Open Sans" w:cs="Open Sans"/>
            <w:b/>
            <w:color w:val="ED7D31" w:themeColor="accent2"/>
            <w:sz w:val="22"/>
            <w:szCs w:val="22"/>
          </w:rPr>
          <w:t>R1</w:t>
        </w:r>
      </w:hyperlink>
      <w:r w:rsidRPr="00202BEF">
        <w:rPr>
          <w:rFonts w:ascii="Open Sans" w:eastAsia="Open Sans" w:hAnsi="Open Sans" w:cs="Open Sans"/>
          <w:color w:val="434343"/>
          <w:sz w:val="22"/>
          <w:szCs w:val="22"/>
        </w:rPr>
        <w:t>]. Our methodology uses Geant4, a software toolkit for the simulation of the passage of particles through matter, and GAN, a class of machine learning frameworks for approaching generative AI. The technical requirements have been identified, defined, and reported in detail in D7.2. Moreover, the underlying challenges of detector simulation for CERN and the High Energy Physics (HEP) community, as well as the importance of developing a DT digital twin system that integrates simulation methods with machine learning, were analysed and described.</w:t>
      </w:r>
    </w:p>
    <w:p w14:paraId="65815DCC" w14:textId="72FFE0FB" w:rsidR="00E81B0A" w:rsidRPr="00202BEF" w:rsidRDefault="00000000">
      <w:pPr>
        <w:spacing w:before="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This section provides a brief overview of CERN’s digital twin application of a detector simulation, as it has already been described in detail in deliverables 7.2 and 4.2 (D4.2 [</w:t>
      </w:r>
      <w:hyperlink w:anchor="_References" w:history="1">
        <w:r w:rsidR="00E81B0A" w:rsidRPr="00202BEF">
          <w:rPr>
            <w:rStyle w:val="Hyperlink"/>
            <w:rFonts w:ascii="Open Sans" w:eastAsia="Open Sans" w:hAnsi="Open Sans" w:cs="Open Sans"/>
            <w:b/>
            <w:color w:val="ED7D31" w:themeColor="accent2"/>
            <w:sz w:val="22"/>
            <w:szCs w:val="22"/>
          </w:rPr>
          <w:t>R13</w:t>
        </w:r>
      </w:hyperlink>
      <w:r w:rsidRPr="00202BEF">
        <w:rPr>
          <w:rFonts w:ascii="Open Sans" w:eastAsia="Open Sans" w:hAnsi="Open Sans" w:cs="Open Sans"/>
          <w:color w:val="434343"/>
          <w:sz w:val="22"/>
          <w:szCs w:val="22"/>
        </w:rPr>
        <w:t>]). It describes the key steps, from particle simulations to event generation, and subsequent data comparison with real data. The process is explained, highlighting the functionalities at each stage. Furthermore, it illustrates the flexibility in tuning the system to accurately represent various detectors’ responses. This explanation is designed to give readers an understanding of the entire workflow architecture, shedding light on current practices and potential areas of future improvement. It also opens the way for a deeper discussion on the challenges faced, decisions made, and future strategies in the ongoing development of this simulation application.</w:t>
      </w:r>
    </w:p>
    <w:p w14:paraId="2EF85744" w14:textId="56D4C4D6" w:rsidR="00E81B0A" w:rsidRPr="00202BEF" w:rsidRDefault="00000000">
      <w:pPr>
        <w:spacing w:before="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This application consists of two components, the component that incorporates the Geant4-based simulation framework and the deep learning component, which uses a </w:t>
      </w:r>
      <w:r w:rsidRPr="00202BEF">
        <w:rPr>
          <w:rFonts w:ascii="Open Sans" w:eastAsia="Open Sans" w:hAnsi="Open Sans" w:cs="Open Sans"/>
          <w:color w:val="434343"/>
          <w:sz w:val="22"/>
          <w:szCs w:val="22"/>
        </w:rPr>
        <w:lastRenderedPageBreak/>
        <w:t xml:space="preserve">deep generative model developed for a specified particle detector setup. The two components are encapsulated into two main workflows, the training workflow, and the inference workflow, as illustrated in </w:t>
      </w:r>
      <w:r w:rsidR="007802A5" w:rsidRPr="00202BEF">
        <w:rPr>
          <w:rFonts w:ascii="Open Sans" w:eastAsia="Open Sans" w:hAnsi="Open Sans" w:cs="Open Sans"/>
          <w:b/>
          <w:color w:val="ED7D31" w:themeColor="accent2"/>
          <w:sz w:val="22"/>
          <w:szCs w:val="22"/>
          <w:u w:val="single"/>
        </w:rPr>
        <w:fldChar w:fldCharType="begin"/>
      </w:r>
      <w:r w:rsidR="007802A5" w:rsidRPr="00202BEF">
        <w:rPr>
          <w:rFonts w:ascii="Open Sans" w:eastAsia="Open Sans" w:hAnsi="Open Sans" w:cs="Open Sans"/>
          <w:b/>
          <w:color w:val="ED7D31" w:themeColor="accent2"/>
          <w:sz w:val="22"/>
          <w:szCs w:val="22"/>
          <w:u w:val="single"/>
        </w:rPr>
        <w:instrText xml:space="preserve"> REF _Ref191477497 \h  \* MERGEFORMAT </w:instrText>
      </w:r>
      <w:r w:rsidR="007802A5" w:rsidRPr="00202BEF">
        <w:rPr>
          <w:rFonts w:ascii="Open Sans" w:eastAsia="Open Sans" w:hAnsi="Open Sans" w:cs="Open Sans"/>
          <w:b/>
          <w:color w:val="ED7D31" w:themeColor="accent2"/>
          <w:sz w:val="22"/>
          <w:szCs w:val="22"/>
          <w:u w:val="single"/>
        </w:rPr>
      </w:r>
      <w:r w:rsidR="007802A5"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11</w:t>
      </w:r>
      <w:r w:rsidR="007802A5"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color w:val="434343"/>
          <w:sz w:val="22"/>
          <w:szCs w:val="22"/>
        </w:rPr>
        <w:t>. Below, the application functionalities and their specifications included in each workflow are described.</w:t>
      </w:r>
    </w:p>
    <w:p w14:paraId="0838A4B9" w14:textId="77777777" w:rsidR="00E81B0A" w:rsidRPr="00202BEF" w:rsidRDefault="00000000">
      <w:pPr>
        <w:spacing w:before="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The Geant4 simulation toolkit performs particle physics simulations based on Monte Carlo (MC) techniques. The training workflow design includes the following functionalities, which will run on HPC systems. Geant4 simulates particle interactions, producing data based on a detector-specific configuration. The produced data consists of the energy measured by the detector sensors, the properties of the initial particle, such as its type, energy, and trajectory angle with respect to the detector volume, and other metadata. The produced data, in ROOT format, are stored at data centres provided by project partners, with CERN currently serving as the primary storage site.</w:t>
      </w:r>
    </w:p>
    <w:p w14:paraId="0013F898" w14:textId="77777777" w:rsidR="00E81B0A" w:rsidRPr="00202BEF" w:rsidRDefault="00000000">
      <w:pPr>
        <w:spacing w:before="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data produced from the traditional Geant4 simulation in ROOT format requires conversion into the HDF5 format for further preprocessing before being input into the GAN model. This conversion is currently performed using a Python script. The converted data will then be stored at the data centres. Following the ROOT to HDF5 format conversion, the HDF5 data is further pre-processed and transformed into </w:t>
      </w:r>
      <w:proofErr w:type="spellStart"/>
      <w:r w:rsidRPr="00202BEF">
        <w:rPr>
          <w:rFonts w:ascii="Open Sans" w:eastAsia="Open Sans" w:hAnsi="Open Sans" w:cs="Open Sans"/>
          <w:color w:val="434343"/>
          <w:sz w:val="22"/>
          <w:szCs w:val="22"/>
        </w:rPr>
        <w:t>numpy</w:t>
      </w:r>
      <w:proofErr w:type="spellEnd"/>
      <w:r w:rsidRPr="00202BEF">
        <w:rPr>
          <w:rFonts w:ascii="Open Sans" w:eastAsia="Open Sans" w:hAnsi="Open Sans" w:cs="Open Sans"/>
          <w:color w:val="434343"/>
          <w:sz w:val="22"/>
          <w:szCs w:val="22"/>
        </w:rPr>
        <w:t xml:space="preserve"> arrays, a </w:t>
      </w:r>
      <w:proofErr w:type="gramStart"/>
      <w:r w:rsidRPr="00202BEF">
        <w:rPr>
          <w:rFonts w:ascii="Open Sans" w:eastAsia="Open Sans" w:hAnsi="Open Sans" w:cs="Open Sans"/>
          <w:color w:val="434343"/>
          <w:sz w:val="22"/>
          <w:szCs w:val="22"/>
        </w:rPr>
        <w:t>process  incorporated</w:t>
      </w:r>
      <w:proofErr w:type="gramEnd"/>
      <w:r w:rsidRPr="00202BEF">
        <w:rPr>
          <w:rFonts w:ascii="Open Sans" w:eastAsia="Open Sans" w:hAnsi="Open Sans" w:cs="Open Sans"/>
          <w:color w:val="434343"/>
          <w:sz w:val="22"/>
          <w:szCs w:val="22"/>
        </w:rPr>
        <w:t xml:space="preserve"> within the model training scripts.</w:t>
      </w:r>
    </w:p>
    <w:p w14:paraId="19349937" w14:textId="1436481C" w:rsidR="00E81B0A" w:rsidRPr="00202BEF" w:rsidRDefault="00000000">
      <w:pPr>
        <w:spacing w:before="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A GAN is trained [</w:t>
      </w:r>
      <w:hyperlink w:anchor="_References" w:history="1">
        <w:r w:rsidR="00E81B0A" w:rsidRPr="00202BEF">
          <w:rPr>
            <w:rStyle w:val="Hyperlink"/>
            <w:rFonts w:ascii="Open Sans" w:eastAsia="Open Sans" w:hAnsi="Open Sans" w:cs="Open Sans"/>
            <w:b/>
            <w:color w:val="ED7D31" w:themeColor="accent2"/>
            <w:sz w:val="22"/>
            <w:szCs w:val="22"/>
          </w:rPr>
          <w:t>R11</w:t>
        </w:r>
      </w:hyperlink>
      <w:r w:rsidRPr="00202BEF">
        <w:rPr>
          <w:rFonts w:ascii="Open Sans" w:eastAsia="Open Sans" w:hAnsi="Open Sans" w:cs="Open Sans"/>
          <w:color w:val="434343"/>
          <w:sz w:val="22"/>
          <w:szCs w:val="22"/>
        </w:rPr>
        <w:t>] on the pre-processed data, conditioned on specific input describing the properties of the particles. The data is retrieved from the storage space where they reside. Hyperparameter optimization (HPO) is also employed to improve model performance. During validation and HPO, the model-generated data and the Geant4 simulated data distributions will both be visualised. Additional validation techniques are exploited.</w:t>
      </w:r>
    </w:p>
    <w:p w14:paraId="11E69D17" w14:textId="77777777" w:rsidR="00E81B0A" w:rsidRPr="00202BEF" w:rsidRDefault="00000000">
      <w:pPr>
        <w:spacing w:before="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At the end, the training workflow stores the optimised models, selected based on validation results. The model registry where the GAN models are stored is managed by Task 6.5.</w:t>
      </w:r>
    </w:p>
    <w:p w14:paraId="57252EC6" w14:textId="77777777" w:rsidR="00E81B0A" w:rsidRPr="00202BEF" w:rsidRDefault="00000000">
      <w:pPr>
        <w:spacing w:before="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During the inference workflow process, 3D images replicating the specified detector’s response are produced. Those images consist of the secondary particles’ positions (x, y, z coordinates) in the detector and their corresponding energy measurements.</w:t>
      </w:r>
    </w:p>
    <w:p w14:paraId="48804B26" w14:textId="77777777" w:rsidR="00E81B0A" w:rsidRPr="00202BEF" w:rsidRDefault="00000000">
      <w:pPr>
        <w:spacing w:before="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Data distribution comparisons are drawn between the GAN-generated data and real data (either derived from a traditional Geant4 simulation or data derived from accelerator test beams). These comparisons are essential for validating the efficacy and accuracy of the GAN-generated data.</w:t>
      </w:r>
    </w:p>
    <w:p w14:paraId="7CCFC3AC" w14:textId="77777777" w:rsidR="00E81B0A" w:rsidRPr="00202BEF" w:rsidRDefault="00000000">
      <w:pPr>
        <w:spacing w:before="240"/>
        <w:jc w:val="both"/>
        <w:rPr>
          <w:rFonts w:ascii="Open Sans" w:hAnsi="Open Sans" w:cs="Open Sans"/>
          <w:sz w:val="28"/>
          <w:szCs w:val="28"/>
        </w:rPr>
      </w:pPr>
      <w:r w:rsidRPr="00202BEF">
        <w:rPr>
          <w:rFonts w:ascii="Open Sans" w:eastAsia="Open Sans" w:hAnsi="Open Sans" w:cs="Open Sans"/>
          <w:color w:val="434343"/>
          <w:sz w:val="22"/>
          <w:szCs w:val="22"/>
        </w:rPr>
        <w:t xml:space="preserve">Finally, based on the results visualised, two possible workflows are proposed for simulation tuning. The model can either be re-inferred with different model input parameter values, provided these parameter values have been accounted for during model training. Alternatively, if a different value range of the conditional parameters is needed, the training workflow must be re-run from the beginning. These two possible </w:t>
      </w:r>
      <w:r w:rsidRPr="00202BEF">
        <w:rPr>
          <w:rFonts w:ascii="Open Sans" w:eastAsia="Open Sans" w:hAnsi="Open Sans" w:cs="Open Sans"/>
          <w:color w:val="434343"/>
          <w:sz w:val="22"/>
          <w:szCs w:val="22"/>
        </w:rPr>
        <w:lastRenderedPageBreak/>
        <w:t>workflows allow for greater flexibility and adaptability in tuning the detector's responses to various particle interactions.</w:t>
      </w:r>
    </w:p>
    <w:p w14:paraId="181D01AC" w14:textId="5C00F9CC" w:rsidR="00E81B0A" w:rsidRPr="00202BEF" w:rsidRDefault="007802A5" w:rsidP="007802A5">
      <w:pPr>
        <w:pBdr>
          <w:top w:val="nil"/>
          <w:left w:val="nil"/>
          <w:bottom w:val="nil"/>
          <w:right w:val="nil"/>
          <w:between w:val="nil"/>
        </w:pBdr>
        <w:spacing w:after="200"/>
        <w:rPr>
          <w:rFonts w:ascii="Open Sans" w:eastAsia="Open Sans" w:hAnsi="Open Sans" w:cs="Open Sans"/>
          <w:i/>
          <w:color w:val="44546A"/>
          <w:sz w:val="18"/>
          <w:szCs w:val="18"/>
        </w:rPr>
      </w:pPr>
      <w:r w:rsidRPr="00202BEF">
        <w:rPr>
          <w:rFonts w:ascii="Open Sans" w:hAnsi="Open Sans" w:cs="Open Sans"/>
          <w:noProof/>
        </w:rPr>
        <mc:AlternateContent>
          <mc:Choice Requires="wps">
            <w:drawing>
              <wp:anchor distT="0" distB="0" distL="114300" distR="114300" simplePos="0" relativeHeight="251661312" behindDoc="0" locked="0" layoutInCell="1" allowOverlap="1" wp14:anchorId="0C6AA987" wp14:editId="4B6C8F56">
                <wp:simplePos x="0" y="0"/>
                <wp:positionH relativeFrom="column">
                  <wp:posOffset>-520065</wp:posOffset>
                </wp:positionH>
                <wp:positionV relativeFrom="paragraph">
                  <wp:posOffset>4306570</wp:posOffset>
                </wp:positionV>
                <wp:extent cx="6767195" cy="635"/>
                <wp:effectExtent l="0" t="0" r="0" b="0"/>
                <wp:wrapTopAndBottom/>
                <wp:docPr id="1144814997" name="Text Box 1"/>
                <wp:cNvGraphicFramePr/>
                <a:graphic xmlns:a="http://schemas.openxmlformats.org/drawingml/2006/main">
                  <a:graphicData uri="http://schemas.microsoft.com/office/word/2010/wordprocessingShape">
                    <wps:wsp>
                      <wps:cNvSpPr txBox="1"/>
                      <wps:spPr>
                        <a:xfrm>
                          <a:off x="0" y="0"/>
                          <a:ext cx="6767195" cy="635"/>
                        </a:xfrm>
                        <a:prstGeom prst="rect">
                          <a:avLst/>
                        </a:prstGeom>
                        <a:solidFill>
                          <a:prstClr val="white"/>
                        </a:solidFill>
                        <a:ln>
                          <a:noFill/>
                        </a:ln>
                      </wps:spPr>
                      <wps:txbx>
                        <w:txbxContent>
                          <w:p w14:paraId="77C6EEBC" w14:textId="5FE1DCD0" w:rsidR="007802A5" w:rsidRPr="003F26D7" w:rsidRDefault="007802A5" w:rsidP="007802A5">
                            <w:pPr>
                              <w:pStyle w:val="Caption"/>
                              <w:jc w:val="center"/>
                              <w:rPr>
                                <w:rFonts w:ascii="Open Sans" w:eastAsia="Open Sans" w:hAnsi="Open Sans" w:cs="Open Sans"/>
                                <w:color w:val="44546A"/>
                              </w:rPr>
                            </w:pPr>
                            <w:bookmarkStart w:id="60" w:name="_Ref191477497"/>
                            <w:bookmarkStart w:id="61" w:name="_Toc191478994"/>
                            <w:r w:rsidRPr="007802A5">
                              <w:rPr>
                                <w:rFonts w:ascii="Open Sans" w:hAnsi="Open Sans" w:cs="Open Sans"/>
                              </w:rPr>
                              <w:t xml:space="preserve">Figure </w:t>
                            </w:r>
                            <w:r w:rsidRPr="007802A5">
                              <w:rPr>
                                <w:rFonts w:ascii="Open Sans" w:hAnsi="Open Sans" w:cs="Open Sans"/>
                              </w:rPr>
                              <w:fldChar w:fldCharType="begin"/>
                            </w:r>
                            <w:r w:rsidRPr="007802A5">
                              <w:rPr>
                                <w:rFonts w:ascii="Open Sans" w:hAnsi="Open Sans" w:cs="Open Sans"/>
                              </w:rPr>
                              <w:instrText xml:space="preserve"> SEQ Figure \* ARABIC </w:instrText>
                            </w:r>
                            <w:r w:rsidRPr="007802A5">
                              <w:rPr>
                                <w:rFonts w:ascii="Open Sans" w:hAnsi="Open Sans" w:cs="Open Sans"/>
                              </w:rPr>
                              <w:fldChar w:fldCharType="separate"/>
                            </w:r>
                            <w:r w:rsidR="00F7549C">
                              <w:rPr>
                                <w:rFonts w:ascii="Open Sans" w:hAnsi="Open Sans" w:cs="Open Sans"/>
                                <w:noProof/>
                              </w:rPr>
                              <w:t>11</w:t>
                            </w:r>
                            <w:r w:rsidRPr="007802A5">
                              <w:rPr>
                                <w:rFonts w:ascii="Open Sans" w:hAnsi="Open Sans" w:cs="Open Sans"/>
                              </w:rPr>
                              <w:fldChar w:fldCharType="end"/>
                            </w:r>
                            <w:bookmarkEnd w:id="60"/>
                            <w:r w:rsidRPr="007802A5">
                              <w:rPr>
                                <w:rFonts w:ascii="Open Sans" w:hAnsi="Open Sans" w:cs="Open Sans"/>
                              </w:rPr>
                              <w:t xml:space="preserve"> - </w:t>
                            </w:r>
                            <w:r w:rsidRPr="007802A5">
                              <w:rPr>
                                <w:rFonts w:ascii="Open Sans" w:eastAsia="Open Sans" w:hAnsi="Open Sans" w:cs="Open Sans"/>
                                <w:color w:val="44546A"/>
                              </w:rPr>
                              <w:t>Graph</w:t>
                            </w:r>
                            <w:r>
                              <w:rPr>
                                <w:rFonts w:ascii="Open Sans" w:eastAsia="Open Sans" w:hAnsi="Open Sans" w:cs="Open Sans"/>
                                <w:color w:val="44546A"/>
                              </w:rPr>
                              <w:t xml:space="preserve"> representation of the training and inference workflows composition (as described above) of the fast particle detector simulation DT utilising 3DGAN approach</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C6AA987" id="_x0000_t202" coordsize="21600,21600" o:spt="202" path="m,l,21600r21600,l21600,xe">
                <v:stroke joinstyle="miter"/>
                <v:path gradientshapeok="t" o:connecttype="rect"/>
              </v:shapetype>
              <v:shape id="Text Box 1" o:spid="_x0000_s1026" type="#_x0000_t202" style="position:absolute;margin-left:-40.95pt;margin-top:339.1pt;width:532.8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" stroked="f">
                <v:textbox style="mso-fit-shape-to-text:t" inset="0,0,0,0">
                  <w:txbxContent>
                    <w:p w14:paraId="77C6EEBC" w14:textId="5FE1DCD0" w:rsidR="007802A5" w:rsidRPr="003F26D7" w:rsidRDefault="007802A5" w:rsidP="007802A5">
                      <w:pPr>
                        <w:pStyle w:val="Caption"/>
                        <w:jc w:val="center"/>
                        <w:rPr>
                          <w:rFonts w:ascii="Open Sans" w:eastAsia="Open Sans" w:hAnsi="Open Sans" w:cs="Open Sans"/>
                          <w:color w:val="44546A"/>
                        </w:rPr>
                      </w:pPr>
                      <w:bookmarkStart w:id="62" w:name="_Ref191477497"/>
                      <w:bookmarkStart w:id="63" w:name="_Toc191478994"/>
                      <w:r w:rsidRPr="007802A5">
                        <w:rPr>
                          <w:rFonts w:ascii="Open Sans" w:hAnsi="Open Sans" w:cs="Open Sans"/>
                        </w:rPr>
                        <w:t xml:space="preserve">Figure </w:t>
                      </w:r>
                      <w:r w:rsidRPr="007802A5">
                        <w:rPr>
                          <w:rFonts w:ascii="Open Sans" w:hAnsi="Open Sans" w:cs="Open Sans"/>
                        </w:rPr>
                        <w:fldChar w:fldCharType="begin"/>
                      </w:r>
                      <w:r w:rsidRPr="007802A5">
                        <w:rPr>
                          <w:rFonts w:ascii="Open Sans" w:hAnsi="Open Sans" w:cs="Open Sans"/>
                        </w:rPr>
                        <w:instrText xml:space="preserve"> SEQ Figure \* ARABIC </w:instrText>
                      </w:r>
                      <w:r w:rsidRPr="007802A5">
                        <w:rPr>
                          <w:rFonts w:ascii="Open Sans" w:hAnsi="Open Sans" w:cs="Open Sans"/>
                        </w:rPr>
                        <w:fldChar w:fldCharType="separate"/>
                      </w:r>
                      <w:r w:rsidR="00F7549C">
                        <w:rPr>
                          <w:rFonts w:ascii="Open Sans" w:hAnsi="Open Sans" w:cs="Open Sans"/>
                          <w:noProof/>
                        </w:rPr>
                        <w:t>11</w:t>
                      </w:r>
                      <w:r w:rsidRPr="007802A5">
                        <w:rPr>
                          <w:rFonts w:ascii="Open Sans" w:hAnsi="Open Sans" w:cs="Open Sans"/>
                        </w:rPr>
                        <w:fldChar w:fldCharType="end"/>
                      </w:r>
                      <w:bookmarkEnd w:id="62"/>
                      <w:r w:rsidRPr="007802A5">
                        <w:rPr>
                          <w:rFonts w:ascii="Open Sans" w:hAnsi="Open Sans" w:cs="Open Sans"/>
                        </w:rPr>
                        <w:t xml:space="preserve"> - </w:t>
                      </w:r>
                      <w:r w:rsidRPr="007802A5">
                        <w:rPr>
                          <w:rFonts w:ascii="Open Sans" w:eastAsia="Open Sans" w:hAnsi="Open Sans" w:cs="Open Sans"/>
                          <w:color w:val="44546A"/>
                        </w:rPr>
                        <w:t>Graph</w:t>
                      </w:r>
                      <w:r>
                        <w:rPr>
                          <w:rFonts w:ascii="Open Sans" w:eastAsia="Open Sans" w:hAnsi="Open Sans" w:cs="Open Sans"/>
                          <w:color w:val="44546A"/>
                        </w:rPr>
                        <w:t xml:space="preserve"> representation of the training and inference workflows composition (as described above) of the fast particle detector simulation DT utilising 3DGAN approach</w:t>
                      </w:r>
                      <w:bookmarkEnd w:id="63"/>
                    </w:p>
                  </w:txbxContent>
                </v:textbox>
                <w10:wrap type="topAndBottom"/>
              </v:shape>
            </w:pict>
          </mc:Fallback>
        </mc:AlternateContent>
      </w:r>
      <w:r w:rsidRPr="00202BEF">
        <w:rPr>
          <w:rFonts w:ascii="Open Sans" w:hAnsi="Open Sans" w:cs="Open Sans"/>
          <w:noProof/>
        </w:rPr>
        <w:drawing>
          <wp:anchor distT="114300" distB="114300" distL="114300" distR="114300" simplePos="0" relativeHeight="251659264" behindDoc="0" locked="0" layoutInCell="1" hidden="0" allowOverlap="1" wp14:anchorId="172E9C68" wp14:editId="43EDC143">
            <wp:simplePos x="0" y="0"/>
            <wp:positionH relativeFrom="column">
              <wp:posOffset>-520536</wp:posOffset>
            </wp:positionH>
            <wp:positionV relativeFrom="paragraph">
              <wp:posOffset>124729</wp:posOffset>
            </wp:positionV>
            <wp:extent cx="6767513" cy="4125334"/>
            <wp:effectExtent l="0" t="0" r="0" b="0"/>
            <wp:wrapTopAndBottom distT="114300" distB="114300"/>
            <wp:docPr id="11992766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9"/>
                    <a:srcRect/>
                    <a:stretch>
                      <a:fillRect/>
                    </a:stretch>
                  </pic:blipFill>
                  <pic:spPr>
                    <a:xfrm>
                      <a:off x="0" y="0"/>
                      <a:ext cx="6767513" cy="4125334"/>
                    </a:xfrm>
                    <a:prstGeom prst="rect">
                      <a:avLst/>
                    </a:prstGeom>
                    <a:ln/>
                  </pic:spPr>
                </pic:pic>
              </a:graphicData>
            </a:graphic>
          </wp:anchor>
        </w:drawing>
      </w:r>
    </w:p>
    <w:p w14:paraId="2BD5D5D6" w14:textId="5F67C9FD" w:rsidR="00E81B0A" w:rsidRPr="00202BEF" w:rsidRDefault="00000000">
      <w:pPr>
        <w:pBdr>
          <w:top w:val="nil"/>
          <w:left w:val="nil"/>
          <w:bottom w:val="nil"/>
          <w:right w:val="nil"/>
          <w:between w:val="nil"/>
        </w:pBdr>
        <w:spacing w:after="200"/>
        <w:jc w:val="both"/>
        <w:rPr>
          <w:rFonts w:ascii="Open Sans" w:eastAsia="Open Sans" w:hAnsi="Open Sans" w:cs="Open Sans"/>
          <w:color w:val="434343"/>
          <w:sz w:val="22"/>
          <w:szCs w:val="22"/>
        </w:rPr>
      </w:pPr>
      <w:bookmarkStart w:id="64" w:name="_heading=h.qcf66u9m4akp" w:colFirst="0" w:colLast="0"/>
      <w:bookmarkEnd w:id="64"/>
      <w:r w:rsidRPr="00202BEF">
        <w:rPr>
          <w:rFonts w:ascii="Open Sans" w:eastAsia="Open Sans" w:hAnsi="Open Sans" w:cs="Open Sans"/>
          <w:color w:val="434343"/>
          <w:sz w:val="22"/>
          <w:szCs w:val="22"/>
        </w:rPr>
        <w:t xml:space="preserve">In addition to the 3DGAN, a new component for fast calorimeter simulation is being introduced. As demonstrated in the </w:t>
      </w:r>
      <w:proofErr w:type="spellStart"/>
      <w:r w:rsidRPr="00202BEF">
        <w:rPr>
          <w:rFonts w:ascii="Open Sans" w:eastAsia="Open Sans" w:hAnsi="Open Sans" w:cs="Open Sans"/>
          <w:color w:val="434343"/>
          <w:sz w:val="22"/>
          <w:szCs w:val="22"/>
        </w:rPr>
        <w:t>CaloChallenge</w:t>
      </w:r>
      <w:proofErr w:type="spellEnd"/>
      <w:r w:rsidRPr="00202BEF">
        <w:rPr>
          <w:rFonts w:ascii="Open Sans" w:eastAsia="Open Sans" w:hAnsi="Open Sans" w:cs="Open Sans"/>
          <w:color w:val="434343"/>
          <w:sz w:val="22"/>
          <w:szCs w:val="22"/>
        </w:rPr>
        <w:t xml:space="preserve"> [</w:t>
      </w:r>
      <w:hyperlink w:anchor="_References" w:history="1">
        <w:r w:rsidR="00E81B0A" w:rsidRPr="00202BEF">
          <w:rPr>
            <w:rStyle w:val="Hyperlink"/>
            <w:rFonts w:ascii="Open Sans" w:eastAsia="Open Sans" w:hAnsi="Open Sans" w:cs="Open Sans"/>
            <w:b/>
            <w:color w:val="ED7D31" w:themeColor="accent2"/>
            <w:sz w:val="22"/>
            <w:szCs w:val="22"/>
          </w:rPr>
          <w:t>R14</w:t>
        </w:r>
      </w:hyperlink>
      <w:r w:rsidRPr="00202BEF">
        <w:rPr>
          <w:rFonts w:ascii="Open Sans" w:eastAsia="Open Sans" w:hAnsi="Open Sans" w:cs="Open Sans"/>
          <w:color w:val="434343"/>
          <w:sz w:val="22"/>
          <w:szCs w:val="22"/>
        </w:rPr>
        <w:t>] — a Fast Calorimeter Simulation Challenge aimed at promoting the development and benchmarking of fast, high-fidelity calorimeter shower generation using deep learning methods — Normalizing Flows (NF) models [</w:t>
      </w:r>
      <w:hyperlink w:anchor="_References" w:history="1">
        <w:r w:rsidR="00E81B0A" w:rsidRPr="00202BEF">
          <w:rPr>
            <w:rStyle w:val="Hyperlink"/>
            <w:rFonts w:ascii="Open Sans" w:eastAsia="Open Sans" w:hAnsi="Open Sans" w:cs="Open Sans"/>
            <w:b/>
            <w:color w:val="ED7D31" w:themeColor="accent2"/>
            <w:sz w:val="22"/>
            <w:szCs w:val="22"/>
          </w:rPr>
          <w:t>R15</w:t>
        </w:r>
      </w:hyperlink>
      <w:r w:rsidRPr="00202BEF">
        <w:rPr>
          <w:rFonts w:ascii="Open Sans" w:eastAsia="Open Sans" w:hAnsi="Open Sans" w:cs="Open Sans"/>
          <w:color w:val="434343"/>
          <w:sz w:val="22"/>
          <w:szCs w:val="22"/>
        </w:rPr>
        <w:t xml:space="preserve">] tend to simulate calorimeter showers more accurately than GAN-based models while maintaining competitive simulation speeds. However, this improved expressivity comes at the cost of slightly slower generation times. Notably, the </w:t>
      </w:r>
      <w:proofErr w:type="spellStart"/>
      <w:r w:rsidRPr="00202BEF">
        <w:rPr>
          <w:rFonts w:ascii="Open Sans" w:eastAsia="Open Sans" w:hAnsi="Open Sans" w:cs="Open Sans"/>
          <w:color w:val="434343"/>
          <w:sz w:val="22"/>
          <w:szCs w:val="22"/>
        </w:rPr>
        <w:t>CaloINN</w:t>
      </w:r>
      <w:proofErr w:type="spellEnd"/>
      <w:r w:rsidRPr="00202BEF">
        <w:rPr>
          <w:rFonts w:ascii="Open Sans" w:eastAsia="Open Sans" w:hAnsi="Open Sans" w:cs="Open Sans"/>
          <w:color w:val="434343"/>
          <w:sz w:val="22"/>
          <w:szCs w:val="22"/>
        </w:rPr>
        <w:t xml:space="preserve"> model [</w:t>
      </w:r>
      <w:hyperlink w:anchor="_References" w:history="1">
        <w:r w:rsidR="00E81B0A" w:rsidRPr="00202BEF">
          <w:rPr>
            <w:rStyle w:val="Hyperlink"/>
            <w:rFonts w:ascii="Open Sans" w:eastAsia="Open Sans" w:hAnsi="Open Sans" w:cs="Open Sans"/>
            <w:b/>
            <w:color w:val="ED7D31" w:themeColor="accent2"/>
            <w:sz w:val="22"/>
            <w:szCs w:val="22"/>
          </w:rPr>
          <w:t>R16</w:t>
        </w:r>
      </w:hyperlink>
      <w:r w:rsidRPr="00202BEF">
        <w:rPr>
          <w:rFonts w:ascii="Open Sans" w:eastAsia="Open Sans" w:hAnsi="Open Sans" w:cs="Open Sans"/>
          <w:color w:val="434343"/>
          <w:sz w:val="22"/>
          <w:szCs w:val="22"/>
        </w:rPr>
        <w:t xml:space="preserve">], an invertible NF neural network, strikes a strong balance between simulation quality and speed. The </w:t>
      </w:r>
      <w:proofErr w:type="spellStart"/>
      <w:r w:rsidRPr="00202BEF">
        <w:rPr>
          <w:rFonts w:ascii="Open Sans" w:eastAsia="Open Sans" w:hAnsi="Open Sans" w:cs="Open Sans"/>
          <w:color w:val="434343"/>
          <w:sz w:val="22"/>
          <w:szCs w:val="22"/>
        </w:rPr>
        <w:t>CaloINN</w:t>
      </w:r>
      <w:proofErr w:type="spellEnd"/>
      <w:r w:rsidRPr="00202BEF">
        <w:rPr>
          <w:rFonts w:ascii="Open Sans" w:eastAsia="Open Sans" w:hAnsi="Open Sans" w:cs="Open Sans"/>
          <w:color w:val="434343"/>
          <w:sz w:val="22"/>
          <w:szCs w:val="22"/>
        </w:rPr>
        <w:t xml:space="preserve"> model is planned to be integrated as an </w:t>
      </w:r>
      <w:proofErr w:type="spellStart"/>
      <w:r w:rsidRPr="00202BEF">
        <w:rPr>
          <w:rFonts w:ascii="Open Sans" w:eastAsia="Open Sans" w:hAnsi="Open Sans" w:cs="Open Sans"/>
          <w:color w:val="434343"/>
          <w:sz w:val="22"/>
          <w:szCs w:val="22"/>
        </w:rPr>
        <w:t>itwinai</w:t>
      </w:r>
      <w:proofErr w:type="spellEnd"/>
      <w:r w:rsidRPr="00202BEF">
        <w:rPr>
          <w:rFonts w:ascii="Open Sans" w:eastAsia="Open Sans" w:hAnsi="Open Sans" w:cs="Open Sans"/>
          <w:color w:val="434343"/>
          <w:sz w:val="22"/>
          <w:szCs w:val="22"/>
        </w:rPr>
        <w:t xml:space="preserve"> component.</w:t>
      </w:r>
    </w:p>
    <w:p w14:paraId="45794EFB" w14:textId="77777777" w:rsidR="00E81B0A" w:rsidRPr="00202BEF" w:rsidRDefault="00000000">
      <w:pPr>
        <w:pBdr>
          <w:top w:val="nil"/>
          <w:left w:val="nil"/>
          <w:bottom w:val="nil"/>
          <w:right w:val="nil"/>
          <w:between w:val="nil"/>
        </w:pBdr>
        <w:spacing w:after="200"/>
        <w:jc w:val="both"/>
        <w:rPr>
          <w:rFonts w:ascii="Open Sans" w:eastAsia="Open Sans" w:hAnsi="Open Sans" w:cs="Open Sans"/>
          <w:color w:val="434343"/>
          <w:sz w:val="22"/>
          <w:szCs w:val="22"/>
        </w:rPr>
      </w:pPr>
      <w:bookmarkStart w:id="65" w:name="_heading=h.uxiztysifk34" w:colFirst="0" w:colLast="0"/>
      <w:bookmarkEnd w:id="65"/>
      <w:proofErr w:type="spellStart"/>
      <w:r w:rsidRPr="00202BEF">
        <w:rPr>
          <w:rFonts w:ascii="Open Sans" w:eastAsia="Open Sans" w:hAnsi="Open Sans" w:cs="Open Sans"/>
          <w:color w:val="434343"/>
          <w:sz w:val="22"/>
          <w:szCs w:val="22"/>
        </w:rPr>
        <w:t>CaloINN</w:t>
      </w:r>
      <w:proofErr w:type="spellEnd"/>
      <w:r w:rsidRPr="00202BEF">
        <w:rPr>
          <w:rFonts w:ascii="Open Sans" w:eastAsia="Open Sans" w:hAnsi="Open Sans" w:cs="Open Sans"/>
          <w:color w:val="434343"/>
          <w:sz w:val="22"/>
          <w:szCs w:val="22"/>
        </w:rPr>
        <w:t xml:space="preserve"> uses an input structure </w:t>
      </w:r>
      <w:proofErr w:type="gramStart"/>
      <w:r w:rsidRPr="00202BEF">
        <w:rPr>
          <w:rFonts w:ascii="Open Sans" w:eastAsia="Open Sans" w:hAnsi="Open Sans" w:cs="Open Sans"/>
          <w:color w:val="434343"/>
          <w:sz w:val="22"/>
          <w:szCs w:val="22"/>
        </w:rPr>
        <w:t>similar to</w:t>
      </w:r>
      <w:proofErr w:type="gramEnd"/>
      <w:r w:rsidRPr="00202BEF">
        <w:rPr>
          <w:rFonts w:ascii="Open Sans" w:eastAsia="Open Sans" w:hAnsi="Open Sans" w:cs="Open Sans"/>
          <w:color w:val="434343"/>
          <w:sz w:val="22"/>
          <w:szCs w:val="22"/>
        </w:rPr>
        <w:t xml:space="preserve"> 3DGAN. The detector volume is segmented into layers aligned with the direction of the incoming particle, with each layer further divided into radial and angular bins in polar coordinates. The shower is characterized by the incident energy of the incoming particle and the energy depositions in each voxel. In </w:t>
      </w:r>
      <w:proofErr w:type="spellStart"/>
      <w:r w:rsidRPr="00202BEF">
        <w:rPr>
          <w:rFonts w:ascii="Open Sans" w:eastAsia="Open Sans" w:hAnsi="Open Sans" w:cs="Open Sans"/>
          <w:color w:val="434343"/>
          <w:sz w:val="22"/>
          <w:szCs w:val="22"/>
        </w:rPr>
        <w:t>CaloINN</w:t>
      </w:r>
      <w:proofErr w:type="spellEnd"/>
      <w:r w:rsidRPr="00202BEF">
        <w:rPr>
          <w:rFonts w:ascii="Open Sans" w:eastAsia="Open Sans" w:hAnsi="Open Sans" w:cs="Open Sans"/>
          <w:color w:val="434343"/>
          <w:sz w:val="22"/>
          <w:szCs w:val="22"/>
        </w:rPr>
        <w:t xml:space="preserve">, coupling layer-based normalizing flows are used to create bijective mappings between a latent space and the physical phase space. After learning this invertible </w:t>
      </w:r>
      <w:r w:rsidRPr="00202BEF">
        <w:rPr>
          <w:rFonts w:ascii="Open Sans" w:eastAsia="Open Sans" w:hAnsi="Open Sans" w:cs="Open Sans"/>
          <w:color w:val="434343"/>
          <w:sz w:val="22"/>
          <w:szCs w:val="22"/>
        </w:rPr>
        <w:lastRenderedPageBreak/>
        <w:t>mapping by training the network, a physical phase space distribution can be sampled from the known latent space.</w:t>
      </w:r>
    </w:p>
    <w:p w14:paraId="4493EB5D" w14:textId="77777777" w:rsidR="00E81B0A" w:rsidRPr="00202BEF" w:rsidRDefault="00000000">
      <w:pPr>
        <w:pStyle w:val="Heading1"/>
        <w:numPr>
          <w:ilvl w:val="0"/>
          <w:numId w:val="1"/>
        </w:numPr>
        <w:rPr>
          <w:rFonts w:cs="Open Sans"/>
        </w:rPr>
      </w:pPr>
      <w:bookmarkStart w:id="66" w:name="_heading=h.d45gtgy8jydm" w:colFirst="0" w:colLast="0"/>
      <w:bookmarkStart w:id="67" w:name="_heading=h.26in1rg" w:colFirst="0" w:colLast="0"/>
      <w:bookmarkStart w:id="68" w:name="_Thematic_Modules_/"/>
      <w:bookmarkStart w:id="69" w:name="_Toc191478670"/>
      <w:bookmarkEnd w:id="66"/>
      <w:bookmarkEnd w:id="67"/>
      <w:bookmarkEnd w:id="68"/>
      <w:r w:rsidRPr="00202BEF">
        <w:rPr>
          <w:rFonts w:cs="Open Sans"/>
        </w:rPr>
        <w:t>Thematic Modules / Components</w:t>
      </w:r>
      <w:bookmarkEnd w:id="69"/>
      <w:r w:rsidRPr="00202BEF">
        <w:rPr>
          <w:rFonts w:cs="Open Sans"/>
        </w:rPr>
        <w:t xml:space="preserve"> </w:t>
      </w:r>
    </w:p>
    <w:p w14:paraId="79B928FF" w14:textId="77777777" w:rsidR="00E81B0A" w:rsidRPr="00202BEF" w:rsidRDefault="00000000">
      <w:p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In this section basic information on the software components for each thematic module is summarised, and release notes and </w:t>
      </w:r>
      <w:proofErr w:type="gramStart"/>
      <w:r w:rsidRPr="00202BEF">
        <w:rPr>
          <w:rFonts w:ascii="Open Sans" w:eastAsia="Open Sans" w:hAnsi="Open Sans" w:cs="Open Sans"/>
          <w:color w:val="434343"/>
          <w:sz w:val="22"/>
          <w:szCs w:val="22"/>
        </w:rPr>
        <w:t>future plans</w:t>
      </w:r>
      <w:proofErr w:type="gramEnd"/>
      <w:r w:rsidRPr="00202BEF">
        <w:rPr>
          <w:rFonts w:ascii="Open Sans" w:eastAsia="Open Sans" w:hAnsi="Open Sans" w:cs="Open Sans"/>
          <w:color w:val="434343"/>
          <w:sz w:val="22"/>
          <w:szCs w:val="22"/>
        </w:rPr>
        <w:t xml:space="preserve"> are provided.</w:t>
      </w:r>
    </w:p>
    <w:p w14:paraId="4F66B326" w14:textId="77777777" w:rsidR="00E81B0A" w:rsidRPr="00202BEF" w:rsidRDefault="00000000">
      <w:pPr>
        <w:pStyle w:val="Heading2"/>
        <w:numPr>
          <w:ilvl w:val="1"/>
          <w:numId w:val="1"/>
        </w:numPr>
        <w:rPr>
          <w:rFonts w:cs="Open Sans"/>
        </w:rPr>
      </w:pPr>
      <w:bookmarkStart w:id="70" w:name="_heading=h.lnxbz9" w:colFirst="0" w:colLast="0"/>
      <w:bookmarkStart w:id="71" w:name="_Toc191478671"/>
      <w:bookmarkEnd w:id="70"/>
      <w:r w:rsidRPr="00202BEF">
        <w:rPr>
          <w:rFonts w:cs="Open Sans"/>
        </w:rPr>
        <w:t xml:space="preserve">T7.1 </w:t>
      </w:r>
      <w:proofErr w:type="spellStart"/>
      <w:r w:rsidRPr="00202BEF">
        <w:rPr>
          <w:rFonts w:cs="Open Sans"/>
        </w:rPr>
        <w:t>openQxD</w:t>
      </w:r>
      <w:bookmarkEnd w:id="71"/>
      <w:proofErr w:type="spellEnd"/>
    </w:p>
    <w:p w14:paraId="5004E40E" w14:textId="5D047557" w:rsidR="00B87B5C" w:rsidRPr="00202BEF" w:rsidRDefault="00B87B5C" w:rsidP="00B87B5C">
      <w:pPr>
        <w:pStyle w:val="Caption"/>
        <w:keepNext/>
        <w:jc w:val="center"/>
        <w:rPr>
          <w:rFonts w:ascii="Open Sans" w:hAnsi="Open Sans" w:cs="Open Sans"/>
        </w:rPr>
      </w:pPr>
      <w:bookmarkStart w:id="72" w:name="_Toc191479507"/>
      <w:r w:rsidRPr="00202BEF">
        <w:rPr>
          <w:rFonts w:ascii="Open Sans" w:hAnsi="Open Sans" w:cs="Open Sans"/>
        </w:rPr>
        <w:t xml:space="preserve">Table </w:t>
      </w:r>
      <w:r w:rsidRPr="00202BEF">
        <w:rPr>
          <w:rFonts w:ascii="Open Sans" w:hAnsi="Open Sans" w:cs="Open Sans"/>
        </w:rPr>
        <w:fldChar w:fldCharType="begin"/>
      </w:r>
      <w:r w:rsidRPr="00202BEF">
        <w:rPr>
          <w:rFonts w:ascii="Open Sans" w:hAnsi="Open Sans" w:cs="Open Sans"/>
        </w:rPr>
        <w:instrText xml:space="preserve"> SEQ Table \* ARABIC </w:instrText>
      </w:r>
      <w:r w:rsidRPr="00202BEF">
        <w:rPr>
          <w:rFonts w:ascii="Open Sans" w:hAnsi="Open Sans" w:cs="Open Sans"/>
        </w:rPr>
        <w:fldChar w:fldCharType="separate"/>
      </w:r>
      <w:r w:rsidR="00F7549C">
        <w:rPr>
          <w:rFonts w:ascii="Open Sans" w:hAnsi="Open Sans" w:cs="Open Sans"/>
          <w:noProof/>
        </w:rPr>
        <w:t>1</w:t>
      </w:r>
      <w:r w:rsidRPr="00202BEF">
        <w:rPr>
          <w:rFonts w:ascii="Open Sans" w:hAnsi="Open Sans" w:cs="Open Sans"/>
        </w:rPr>
        <w:fldChar w:fldCharType="end"/>
      </w:r>
      <w:r w:rsidRPr="00202BEF">
        <w:rPr>
          <w:rFonts w:ascii="Open Sans" w:hAnsi="Open Sans" w:cs="Open Sans"/>
        </w:rPr>
        <w:t xml:space="preserve"> - </w:t>
      </w:r>
      <w:proofErr w:type="spellStart"/>
      <w:r w:rsidRPr="00202BEF">
        <w:rPr>
          <w:rFonts w:ascii="Open Sans" w:hAnsi="Open Sans" w:cs="Open Sans"/>
        </w:rPr>
        <w:t>openQxD</w:t>
      </w:r>
      <w:bookmarkEnd w:id="72"/>
      <w:proofErr w:type="spellEnd"/>
    </w:p>
    <w:tbl>
      <w:tblPr>
        <w:tblStyle w:val="a3"/>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E81B0A" w:rsidRPr="00202BEF" w14:paraId="31A7AFF1" w14:textId="77777777">
        <w:trPr>
          <w:trHeight w:val="470"/>
        </w:trPr>
        <w:tc>
          <w:tcPr>
            <w:tcW w:w="4513" w:type="dxa"/>
            <w:shd w:val="clear" w:color="auto" w:fill="F3F3F3"/>
            <w:tcMar>
              <w:top w:w="100" w:type="dxa"/>
              <w:left w:w="100" w:type="dxa"/>
              <w:bottom w:w="100" w:type="dxa"/>
              <w:right w:w="100" w:type="dxa"/>
            </w:tcMar>
          </w:tcPr>
          <w:p w14:paraId="31F3A407" w14:textId="77777777" w:rsidR="00E81B0A" w:rsidRPr="00202BEF" w:rsidRDefault="00000000">
            <w:pPr>
              <w:widowControl w:val="0"/>
              <w:pBdr>
                <w:top w:val="nil"/>
                <w:left w:val="nil"/>
                <w:bottom w:val="nil"/>
                <w:right w:val="nil"/>
                <w:between w:val="nil"/>
              </w:pBdr>
              <w:rPr>
                <w:rFonts w:ascii="Open Sans" w:eastAsia="Open Sans" w:hAnsi="Open Sans" w:cs="Open Sans"/>
                <w:color w:val="434343"/>
                <w:sz w:val="22"/>
                <w:szCs w:val="22"/>
              </w:rPr>
            </w:pPr>
            <w:r w:rsidRPr="00202BEF">
              <w:rPr>
                <w:rFonts w:ascii="Open Sans" w:eastAsia="Open Sans" w:hAnsi="Open Sans" w:cs="Open Sans"/>
                <w:color w:val="434343"/>
                <w:sz w:val="22"/>
                <w:szCs w:val="22"/>
              </w:rPr>
              <w:t>Component name and logo</w:t>
            </w:r>
          </w:p>
        </w:tc>
        <w:tc>
          <w:tcPr>
            <w:tcW w:w="4513" w:type="dxa"/>
            <w:shd w:val="clear" w:color="auto" w:fill="F3F3F3"/>
            <w:tcMar>
              <w:top w:w="100" w:type="dxa"/>
              <w:left w:w="100" w:type="dxa"/>
              <w:bottom w:w="100" w:type="dxa"/>
              <w:right w:w="100" w:type="dxa"/>
            </w:tcMar>
          </w:tcPr>
          <w:p w14:paraId="6AE8779B" w14:textId="77777777" w:rsidR="00E81B0A" w:rsidRPr="00202BEF" w:rsidRDefault="00000000">
            <w:pPr>
              <w:widowControl w:val="0"/>
              <w:pBdr>
                <w:top w:val="nil"/>
                <w:left w:val="nil"/>
                <w:bottom w:val="nil"/>
                <w:right w:val="nil"/>
                <w:between w:val="nil"/>
              </w:pBdr>
              <w:jc w:val="center"/>
              <w:rPr>
                <w:rFonts w:ascii="Open Sans" w:eastAsia="Open Sans" w:hAnsi="Open Sans" w:cs="Open Sans"/>
                <w:color w:val="434343"/>
                <w:sz w:val="22"/>
                <w:szCs w:val="22"/>
              </w:rPr>
            </w:pPr>
            <w:r w:rsidRPr="00202BEF">
              <w:rPr>
                <w:rFonts w:ascii="Open Sans" w:eastAsia="Open Sans" w:hAnsi="Open Sans" w:cs="Open Sans"/>
                <w:noProof/>
                <w:color w:val="434343"/>
                <w:sz w:val="22"/>
                <w:szCs w:val="22"/>
              </w:rPr>
              <w:drawing>
                <wp:inline distT="114300" distB="114300" distL="114300" distR="114300" wp14:anchorId="2C55E458" wp14:editId="7625BF3C">
                  <wp:extent cx="878743" cy="878743"/>
                  <wp:effectExtent l="0" t="0" r="0" b="0"/>
                  <wp:docPr id="119927663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0"/>
                          <a:srcRect/>
                          <a:stretch>
                            <a:fillRect/>
                          </a:stretch>
                        </pic:blipFill>
                        <pic:spPr>
                          <a:xfrm>
                            <a:off x="0" y="0"/>
                            <a:ext cx="878743" cy="878743"/>
                          </a:xfrm>
                          <a:prstGeom prst="rect">
                            <a:avLst/>
                          </a:prstGeom>
                          <a:ln/>
                        </pic:spPr>
                      </pic:pic>
                    </a:graphicData>
                  </a:graphic>
                </wp:inline>
              </w:drawing>
            </w:r>
          </w:p>
          <w:p w14:paraId="7341780E" w14:textId="77777777" w:rsidR="00E81B0A" w:rsidRPr="00202BEF" w:rsidRDefault="00000000">
            <w:pPr>
              <w:widowControl w:val="0"/>
              <w:pBdr>
                <w:top w:val="nil"/>
                <w:left w:val="nil"/>
                <w:bottom w:val="nil"/>
                <w:right w:val="nil"/>
                <w:between w:val="nil"/>
              </w:pBdr>
              <w:jc w:val="center"/>
              <w:rPr>
                <w:rFonts w:ascii="Open Sans" w:eastAsia="Open Sans" w:hAnsi="Open Sans" w:cs="Open Sans"/>
                <w:color w:val="434343"/>
                <w:sz w:val="22"/>
                <w:szCs w:val="22"/>
              </w:rPr>
            </w:pPr>
            <w:proofErr w:type="spellStart"/>
            <w:r w:rsidRPr="00202BEF">
              <w:rPr>
                <w:rFonts w:ascii="Open Sans" w:eastAsia="Open Sans" w:hAnsi="Open Sans" w:cs="Open Sans"/>
                <w:color w:val="434343"/>
                <w:sz w:val="22"/>
                <w:szCs w:val="22"/>
              </w:rPr>
              <w:t>openQxD</w:t>
            </w:r>
            <w:proofErr w:type="spellEnd"/>
          </w:p>
        </w:tc>
      </w:tr>
      <w:tr w:rsidR="00E81B0A" w:rsidRPr="00202BEF" w14:paraId="1BDC484A" w14:textId="77777777">
        <w:trPr>
          <w:trHeight w:val="470"/>
        </w:trPr>
        <w:tc>
          <w:tcPr>
            <w:tcW w:w="4513" w:type="dxa"/>
            <w:shd w:val="clear" w:color="auto" w:fill="FFFFFF"/>
            <w:tcMar>
              <w:top w:w="100" w:type="dxa"/>
              <w:left w:w="100" w:type="dxa"/>
              <w:bottom w:w="100" w:type="dxa"/>
              <w:right w:w="100" w:type="dxa"/>
            </w:tcMar>
          </w:tcPr>
          <w:p w14:paraId="091577F6"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Page on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website</w:t>
            </w:r>
          </w:p>
        </w:tc>
        <w:tc>
          <w:tcPr>
            <w:tcW w:w="4513" w:type="dxa"/>
            <w:shd w:val="clear" w:color="auto" w:fill="FFFFFF"/>
            <w:tcMar>
              <w:top w:w="100" w:type="dxa"/>
              <w:left w:w="100" w:type="dxa"/>
              <w:bottom w:w="100" w:type="dxa"/>
              <w:right w:w="100" w:type="dxa"/>
            </w:tcMar>
          </w:tcPr>
          <w:p w14:paraId="17A7CFD1" w14:textId="77777777" w:rsidR="00E81B0A" w:rsidRPr="00202BEF" w:rsidRDefault="00E81B0A">
            <w:pPr>
              <w:widowControl w:val="0"/>
              <w:pBdr>
                <w:top w:val="nil"/>
                <w:left w:val="nil"/>
                <w:bottom w:val="nil"/>
                <w:right w:val="nil"/>
                <w:between w:val="nil"/>
              </w:pBdr>
              <w:rPr>
                <w:rFonts w:ascii="Open Sans" w:eastAsia="Open Sans" w:hAnsi="Open Sans" w:cs="Open Sans"/>
                <w:b/>
                <w:color w:val="EF8200"/>
                <w:sz w:val="22"/>
                <w:szCs w:val="22"/>
              </w:rPr>
            </w:pPr>
            <w:hyperlink r:id="rId31">
              <w:r w:rsidRPr="00202BEF">
                <w:rPr>
                  <w:rFonts w:ascii="Open Sans" w:eastAsia="Open Sans" w:hAnsi="Open Sans" w:cs="Open Sans"/>
                  <w:b/>
                  <w:color w:val="EF8200"/>
                  <w:sz w:val="22"/>
                  <w:szCs w:val="22"/>
                  <w:u w:val="single"/>
                </w:rPr>
                <w:t>https://www.intertwin.eu/article/thematic-module-openqxd</w:t>
              </w:r>
            </w:hyperlink>
          </w:p>
        </w:tc>
      </w:tr>
      <w:tr w:rsidR="00E81B0A" w:rsidRPr="00202BEF" w14:paraId="79A238AC" w14:textId="77777777">
        <w:tc>
          <w:tcPr>
            <w:tcW w:w="4513" w:type="dxa"/>
            <w:shd w:val="clear" w:color="auto" w:fill="F3F3F3"/>
            <w:tcMar>
              <w:top w:w="100" w:type="dxa"/>
              <w:left w:w="100" w:type="dxa"/>
              <w:bottom w:w="100" w:type="dxa"/>
              <w:right w:w="100" w:type="dxa"/>
            </w:tcMar>
          </w:tcPr>
          <w:p w14:paraId="6CCDFDAC" w14:textId="77777777" w:rsidR="00E81B0A" w:rsidRPr="00202BEF" w:rsidRDefault="00000000">
            <w:pPr>
              <w:widowControl w:val="0"/>
              <w:pBdr>
                <w:top w:val="nil"/>
                <w:left w:val="nil"/>
                <w:bottom w:val="nil"/>
                <w:right w:val="nil"/>
                <w:between w:val="nil"/>
              </w:pBdr>
              <w:rPr>
                <w:rFonts w:ascii="Open Sans" w:eastAsia="Open Sans" w:hAnsi="Open Sans" w:cs="Open Sans"/>
                <w:color w:val="434343"/>
                <w:sz w:val="22"/>
                <w:szCs w:val="22"/>
              </w:rPr>
            </w:pPr>
            <w:r w:rsidRPr="00202BEF">
              <w:rPr>
                <w:rFonts w:ascii="Open Sans" w:eastAsia="Open Sans" w:hAnsi="Open Sans" w:cs="Open Sans"/>
                <w:color w:val="434343"/>
                <w:sz w:val="22"/>
                <w:szCs w:val="22"/>
              </w:rPr>
              <w:t>Description</w:t>
            </w:r>
          </w:p>
        </w:tc>
        <w:tc>
          <w:tcPr>
            <w:tcW w:w="4513" w:type="dxa"/>
            <w:shd w:val="clear" w:color="auto" w:fill="F3F3F3"/>
            <w:tcMar>
              <w:top w:w="100" w:type="dxa"/>
              <w:left w:w="100" w:type="dxa"/>
              <w:bottom w:w="100" w:type="dxa"/>
              <w:right w:w="100" w:type="dxa"/>
            </w:tcMar>
          </w:tcPr>
          <w:p w14:paraId="35899191" w14:textId="77777777" w:rsidR="00E81B0A" w:rsidRPr="00202BEF" w:rsidRDefault="00000000">
            <w:pPr>
              <w:widowControl w:val="0"/>
              <w:pBdr>
                <w:top w:val="nil"/>
                <w:left w:val="nil"/>
                <w:bottom w:val="nil"/>
                <w:right w:val="nil"/>
                <w:between w:val="nil"/>
              </w:pBd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Flexible code that implements advanced lattice simulation techniques on HPC systems.</w:t>
            </w:r>
          </w:p>
        </w:tc>
      </w:tr>
      <w:tr w:rsidR="00E81B0A" w:rsidRPr="00202BEF" w14:paraId="2426AB41" w14:textId="77777777">
        <w:tc>
          <w:tcPr>
            <w:tcW w:w="4513" w:type="dxa"/>
            <w:shd w:val="clear" w:color="auto" w:fill="FFFFFF"/>
            <w:tcMar>
              <w:top w:w="100" w:type="dxa"/>
              <w:left w:w="100" w:type="dxa"/>
              <w:bottom w:w="100" w:type="dxa"/>
              <w:right w:w="100" w:type="dxa"/>
            </w:tcMar>
          </w:tcPr>
          <w:p w14:paraId="5F6505E2" w14:textId="77777777" w:rsidR="00E81B0A" w:rsidRPr="00202BEF" w:rsidRDefault="00000000">
            <w:pPr>
              <w:widowControl w:val="0"/>
              <w:pBdr>
                <w:top w:val="nil"/>
                <w:left w:val="nil"/>
                <w:bottom w:val="nil"/>
                <w:right w:val="nil"/>
                <w:between w:val="nil"/>
              </w:pBdr>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Value proposition </w:t>
            </w:r>
          </w:p>
        </w:tc>
        <w:tc>
          <w:tcPr>
            <w:tcW w:w="4513" w:type="dxa"/>
            <w:shd w:val="clear" w:color="auto" w:fill="FFFFFF"/>
            <w:tcMar>
              <w:top w:w="100" w:type="dxa"/>
              <w:left w:w="100" w:type="dxa"/>
              <w:bottom w:w="100" w:type="dxa"/>
              <w:right w:w="100" w:type="dxa"/>
            </w:tcMar>
          </w:tcPr>
          <w:p w14:paraId="419FA26B" w14:textId="77777777" w:rsidR="00E81B0A" w:rsidRPr="00202BEF" w:rsidRDefault="00000000">
            <w:pPr>
              <w:widowControl w:val="0"/>
              <w:pBdr>
                <w:top w:val="nil"/>
                <w:left w:val="nil"/>
                <w:bottom w:val="nil"/>
                <w:right w:val="nil"/>
                <w:between w:val="nil"/>
              </w:pBd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The base software component necessary to simulate quantum field theories with C* boundary conditions.</w:t>
            </w:r>
          </w:p>
        </w:tc>
      </w:tr>
      <w:tr w:rsidR="00E81B0A" w:rsidRPr="00202BEF" w14:paraId="5FEA1BE9" w14:textId="77777777">
        <w:tc>
          <w:tcPr>
            <w:tcW w:w="4513" w:type="dxa"/>
            <w:shd w:val="clear" w:color="auto" w:fill="F3F3F3"/>
            <w:tcMar>
              <w:top w:w="100" w:type="dxa"/>
              <w:left w:w="100" w:type="dxa"/>
              <w:bottom w:w="100" w:type="dxa"/>
              <w:right w:w="100" w:type="dxa"/>
            </w:tcMar>
          </w:tcPr>
          <w:p w14:paraId="7A84A1EB" w14:textId="77777777" w:rsidR="00E81B0A" w:rsidRPr="00202BEF" w:rsidRDefault="00000000">
            <w:pPr>
              <w:widowControl w:val="0"/>
              <w:pBdr>
                <w:top w:val="nil"/>
                <w:left w:val="nil"/>
                <w:bottom w:val="nil"/>
                <w:right w:val="nil"/>
                <w:between w:val="nil"/>
              </w:pBdr>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Users of the Component </w:t>
            </w:r>
          </w:p>
        </w:tc>
        <w:tc>
          <w:tcPr>
            <w:tcW w:w="4513" w:type="dxa"/>
            <w:shd w:val="clear" w:color="auto" w:fill="F3F3F3"/>
            <w:tcMar>
              <w:top w:w="100" w:type="dxa"/>
              <w:left w:w="100" w:type="dxa"/>
              <w:bottom w:w="100" w:type="dxa"/>
              <w:right w:w="100" w:type="dxa"/>
            </w:tcMar>
          </w:tcPr>
          <w:p w14:paraId="4D44B53F" w14:textId="77777777" w:rsidR="00E81B0A" w:rsidRPr="00202BEF" w:rsidRDefault="00000000">
            <w:pPr>
              <w:widowControl w:val="0"/>
              <w:pBdr>
                <w:top w:val="nil"/>
                <w:left w:val="nil"/>
                <w:bottom w:val="nil"/>
                <w:right w:val="nil"/>
                <w:between w:val="nil"/>
              </w:pBd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Expert users and Developers</w:t>
            </w:r>
          </w:p>
        </w:tc>
      </w:tr>
      <w:tr w:rsidR="00E81B0A" w:rsidRPr="00202BEF" w14:paraId="399A7208" w14:textId="77777777">
        <w:tc>
          <w:tcPr>
            <w:tcW w:w="4513" w:type="dxa"/>
            <w:shd w:val="clear" w:color="auto" w:fill="FFFFFF"/>
            <w:tcMar>
              <w:top w:w="100" w:type="dxa"/>
              <w:left w:w="100" w:type="dxa"/>
              <w:bottom w:w="100" w:type="dxa"/>
              <w:right w:w="100" w:type="dxa"/>
            </w:tcMar>
          </w:tcPr>
          <w:p w14:paraId="333D944F" w14:textId="77777777" w:rsidR="00E81B0A" w:rsidRPr="00202BEF" w:rsidRDefault="00000000">
            <w:pPr>
              <w:widowControl w:val="0"/>
              <w:pBdr>
                <w:top w:val="nil"/>
                <w:left w:val="nil"/>
                <w:bottom w:val="nil"/>
                <w:right w:val="nil"/>
                <w:between w:val="nil"/>
              </w:pBdr>
              <w:rPr>
                <w:rFonts w:ascii="Open Sans" w:eastAsia="Open Sans" w:hAnsi="Open Sans" w:cs="Open Sans"/>
                <w:color w:val="434343"/>
                <w:sz w:val="22"/>
                <w:szCs w:val="22"/>
              </w:rPr>
            </w:pPr>
            <w:r w:rsidRPr="00202BEF">
              <w:rPr>
                <w:rFonts w:ascii="Open Sans" w:eastAsia="Open Sans" w:hAnsi="Open Sans" w:cs="Open Sans"/>
                <w:color w:val="434343"/>
                <w:sz w:val="22"/>
                <w:szCs w:val="22"/>
              </w:rPr>
              <w:t>User Documentation</w:t>
            </w:r>
          </w:p>
        </w:tc>
        <w:tc>
          <w:tcPr>
            <w:tcW w:w="4513" w:type="dxa"/>
            <w:shd w:val="clear" w:color="auto" w:fill="FFFFFF"/>
            <w:tcMar>
              <w:top w:w="100" w:type="dxa"/>
              <w:left w:w="100" w:type="dxa"/>
              <w:bottom w:w="100" w:type="dxa"/>
              <w:right w:w="100" w:type="dxa"/>
            </w:tcMar>
          </w:tcPr>
          <w:p w14:paraId="5C6F6C4B" w14:textId="77777777" w:rsidR="00E81B0A" w:rsidRPr="00202BEF" w:rsidRDefault="00E81B0A">
            <w:pPr>
              <w:rPr>
                <w:rFonts w:ascii="Open Sans" w:eastAsia="Open Sans" w:hAnsi="Open Sans" w:cs="Open Sans"/>
                <w:b/>
                <w:color w:val="434343"/>
                <w:sz w:val="22"/>
                <w:szCs w:val="22"/>
              </w:rPr>
            </w:pPr>
            <w:hyperlink r:id="rId32">
              <w:r w:rsidRPr="00202BEF">
                <w:rPr>
                  <w:rFonts w:ascii="Open Sans" w:eastAsia="Open Sans" w:hAnsi="Open Sans" w:cs="Open Sans"/>
                  <w:b/>
                  <w:color w:val="EF8200"/>
                  <w:sz w:val="22"/>
                  <w:szCs w:val="22"/>
                  <w:u w:val="single"/>
                </w:rPr>
                <w:t>https://gitlab.com/rcstar/openQxD/-/tree/master/doc</w:t>
              </w:r>
            </w:hyperlink>
            <w:r w:rsidRPr="00202BEF">
              <w:rPr>
                <w:rFonts w:ascii="Open Sans" w:eastAsia="Open Sans" w:hAnsi="Open Sans" w:cs="Open Sans"/>
                <w:b/>
                <w:color w:val="EF8200"/>
                <w:sz w:val="22"/>
                <w:szCs w:val="22"/>
              </w:rPr>
              <w:t xml:space="preserve"> </w:t>
            </w:r>
          </w:p>
        </w:tc>
      </w:tr>
      <w:tr w:rsidR="00E81B0A" w:rsidRPr="00202BEF" w14:paraId="5C596EEC" w14:textId="77777777">
        <w:tc>
          <w:tcPr>
            <w:tcW w:w="4513" w:type="dxa"/>
            <w:shd w:val="clear" w:color="auto" w:fill="F3F3F3"/>
            <w:tcMar>
              <w:top w:w="100" w:type="dxa"/>
              <w:left w:w="100" w:type="dxa"/>
              <w:bottom w:w="100" w:type="dxa"/>
              <w:right w:w="100" w:type="dxa"/>
            </w:tcMar>
          </w:tcPr>
          <w:p w14:paraId="75156F40" w14:textId="77777777" w:rsidR="00E81B0A" w:rsidRPr="00202BEF" w:rsidRDefault="00000000">
            <w:pPr>
              <w:widowControl w:val="0"/>
              <w:pBdr>
                <w:top w:val="nil"/>
                <w:left w:val="nil"/>
                <w:bottom w:val="nil"/>
                <w:right w:val="nil"/>
                <w:between w:val="nil"/>
              </w:pBdr>
              <w:rPr>
                <w:rFonts w:ascii="Open Sans" w:eastAsia="Open Sans" w:hAnsi="Open Sans" w:cs="Open Sans"/>
                <w:color w:val="434343"/>
                <w:sz w:val="22"/>
                <w:szCs w:val="22"/>
              </w:rPr>
            </w:pPr>
            <w:r w:rsidRPr="00202BEF">
              <w:rPr>
                <w:rFonts w:ascii="Open Sans" w:eastAsia="Open Sans" w:hAnsi="Open Sans" w:cs="Open Sans"/>
                <w:color w:val="434343"/>
                <w:sz w:val="22"/>
                <w:szCs w:val="22"/>
              </w:rPr>
              <w:t>Technical Documentation</w:t>
            </w:r>
          </w:p>
        </w:tc>
        <w:tc>
          <w:tcPr>
            <w:tcW w:w="4513" w:type="dxa"/>
            <w:shd w:val="clear" w:color="auto" w:fill="F3F3F3"/>
            <w:tcMar>
              <w:top w:w="100" w:type="dxa"/>
              <w:left w:w="100" w:type="dxa"/>
              <w:bottom w:w="100" w:type="dxa"/>
              <w:right w:w="100" w:type="dxa"/>
            </w:tcMar>
          </w:tcPr>
          <w:p w14:paraId="5259DBFE" w14:textId="77777777" w:rsidR="00E81B0A" w:rsidRPr="00202BEF" w:rsidRDefault="00E81B0A">
            <w:pPr>
              <w:widowControl w:val="0"/>
              <w:pBdr>
                <w:top w:val="nil"/>
                <w:left w:val="nil"/>
                <w:bottom w:val="nil"/>
                <w:right w:val="nil"/>
                <w:between w:val="nil"/>
              </w:pBdr>
              <w:rPr>
                <w:rFonts w:ascii="Open Sans" w:eastAsia="Open Sans" w:hAnsi="Open Sans" w:cs="Open Sans"/>
                <w:b/>
                <w:color w:val="434343"/>
                <w:sz w:val="22"/>
                <w:szCs w:val="22"/>
              </w:rPr>
            </w:pPr>
            <w:hyperlink r:id="rId33">
              <w:r w:rsidRPr="00202BEF">
                <w:rPr>
                  <w:rFonts w:ascii="Open Sans" w:eastAsia="Open Sans" w:hAnsi="Open Sans" w:cs="Open Sans"/>
                  <w:b/>
                  <w:color w:val="EF8200"/>
                  <w:sz w:val="22"/>
                  <w:szCs w:val="22"/>
                  <w:u w:val="single"/>
                </w:rPr>
                <w:t>https://gitlab.com/rcstar/openQxD/-/tree/master/doc?ref_type=heads</w:t>
              </w:r>
            </w:hyperlink>
            <w:r w:rsidRPr="00202BEF">
              <w:rPr>
                <w:rFonts w:ascii="Open Sans" w:eastAsia="Open Sans" w:hAnsi="Open Sans" w:cs="Open Sans"/>
                <w:b/>
                <w:color w:val="EF8200"/>
                <w:sz w:val="22"/>
                <w:szCs w:val="22"/>
              </w:rPr>
              <w:t xml:space="preserve"> </w:t>
            </w:r>
          </w:p>
        </w:tc>
      </w:tr>
      <w:tr w:rsidR="00E81B0A" w:rsidRPr="00202BEF" w14:paraId="78E7A5A9" w14:textId="77777777">
        <w:tc>
          <w:tcPr>
            <w:tcW w:w="4513" w:type="dxa"/>
            <w:shd w:val="clear" w:color="auto" w:fill="FFFFFF"/>
            <w:tcMar>
              <w:top w:w="100" w:type="dxa"/>
              <w:left w:w="100" w:type="dxa"/>
              <w:bottom w:w="100" w:type="dxa"/>
              <w:right w:w="100" w:type="dxa"/>
            </w:tcMar>
          </w:tcPr>
          <w:p w14:paraId="6E0130CB" w14:textId="77777777" w:rsidR="00E81B0A" w:rsidRPr="00202BEF" w:rsidRDefault="00000000">
            <w:pPr>
              <w:widowControl w:val="0"/>
              <w:pBdr>
                <w:top w:val="nil"/>
                <w:left w:val="nil"/>
                <w:bottom w:val="nil"/>
                <w:right w:val="nil"/>
                <w:between w:val="nil"/>
              </w:pBdr>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Responsible </w:t>
            </w:r>
          </w:p>
        </w:tc>
        <w:tc>
          <w:tcPr>
            <w:tcW w:w="4513" w:type="dxa"/>
            <w:shd w:val="clear" w:color="auto" w:fill="FFFFFF"/>
            <w:tcMar>
              <w:top w:w="100" w:type="dxa"/>
              <w:left w:w="100" w:type="dxa"/>
              <w:bottom w:w="100" w:type="dxa"/>
              <w:right w:w="100" w:type="dxa"/>
            </w:tcMar>
          </w:tcPr>
          <w:p w14:paraId="3EB9CC83" w14:textId="77777777" w:rsidR="00E81B0A" w:rsidRPr="00202BEF" w:rsidRDefault="00000000">
            <w:pPr>
              <w:widowControl w:val="0"/>
              <w:pBdr>
                <w:top w:val="nil"/>
                <w:left w:val="nil"/>
                <w:bottom w:val="nil"/>
                <w:right w:val="nil"/>
                <w:between w:val="nil"/>
              </w:pBdr>
              <w:rPr>
                <w:rFonts w:ascii="Open Sans" w:eastAsia="Open Sans" w:hAnsi="Open Sans" w:cs="Open Sans"/>
                <w:b/>
                <w:color w:val="434343"/>
                <w:sz w:val="22"/>
                <w:szCs w:val="22"/>
              </w:rPr>
            </w:pPr>
            <w:r w:rsidRPr="00202BEF">
              <w:rPr>
                <w:rFonts w:ascii="Open Sans" w:eastAsia="Open Sans" w:hAnsi="Open Sans" w:cs="Open Sans"/>
                <w:b/>
                <w:color w:val="434343"/>
                <w:sz w:val="22"/>
                <w:szCs w:val="22"/>
              </w:rPr>
              <w:t>RC* Collaboration</w:t>
            </w:r>
          </w:p>
        </w:tc>
      </w:tr>
      <w:tr w:rsidR="00E81B0A" w:rsidRPr="00202BEF" w14:paraId="0B4EA747" w14:textId="77777777">
        <w:tc>
          <w:tcPr>
            <w:tcW w:w="4513" w:type="dxa"/>
            <w:shd w:val="clear" w:color="auto" w:fill="F3F3F3"/>
            <w:tcMar>
              <w:top w:w="100" w:type="dxa"/>
              <w:left w:w="100" w:type="dxa"/>
              <w:bottom w:w="100" w:type="dxa"/>
              <w:right w:w="100" w:type="dxa"/>
            </w:tcMar>
          </w:tcPr>
          <w:p w14:paraId="69CB500F" w14:textId="77777777" w:rsidR="00E81B0A" w:rsidRPr="00202BEF" w:rsidRDefault="00000000">
            <w:pPr>
              <w:widowControl w:val="0"/>
              <w:pBdr>
                <w:top w:val="nil"/>
                <w:left w:val="nil"/>
                <w:bottom w:val="nil"/>
                <w:right w:val="nil"/>
                <w:between w:val="nil"/>
              </w:pBdr>
              <w:rPr>
                <w:rFonts w:ascii="Open Sans" w:eastAsia="Open Sans" w:hAnsi="Open Sans" w:cs="Open Sans"/>
                <w:color w:val="434343"/>
                <w:sz w:val="22"/>
                <w:szCs w:val="22"/>
              </w:rPr>
            </w:pPr>
            <w:r w:rsidRPr="00202BEF">
              <w:rPr>
                <w:rFonts w:ascii="Open Sans" w:eastAsia="Open Sans" w:hAnsi="Open Sans" w:cs="Open Sans"/>
                <w:color w:val="434343"/>
                <w:sz w:val="22"/>
                <w:szCs w:val="22"/>
              </w:rPr>
              <w:t>Licence</w:t>
            </w:r>
          </w:p>
        </w:tc>
        <w:tc>
          <w:tcPr>
            <w:tcW w:w="4513" w:type="dxa"/>
            <w:shd w:val="clear" w:color="auto" w:fill="F3F3F3"/>
            <w:tcMar>
              <w:top w:w="100" w:type="dxa"/>
              <w:left w:w="100" w:type="dxa"/>
              <w:bottom w:w="100" w:type="dxa"/>
              <w:right w:w="100" w:type="dxa"/>
            </w:tcMar>
          </w:tcPr>
          <w:p w14:paraId="37CB3F78" w14:textId="77777777" w:rsidR="00E81B0A" w:rsidRPr="00202BEF" w:rsidRDefault="00000000">
            <w:pPr>
              <w:widowControl w:val="0"/>
              <w:pBdr>
                <w:top w:val="nil"/>
                <w:left w:val="nil"/>
                <w:bottom w:val="nil"/>
                <w:right w:val="nil"/>
                <w:between w:val="nil"/>
              </w:pBdr>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GPLv2 </w:t>
            </w:r>
          </w:p>
        </w:tc>
      </w:tr>
      <w:tr w:rsidR="00E81B0A" w:rsidRPr="00202BEF" w14:paraId="5306CF55" w14:textId="77777777">
        <w:tc>
          <w:tcPr>
            <w:tcW w:w="4513" w:type="dxa"/>
            <w:shd w:val="clear" w:color="auto" w:fill="FFFFFF"/>
            <w:tcMar>
              <w:top w:w="100" w:type="dxa"/>
              <w:left w:w="100" w:type="dxa"/>
              <w:bottom w:w="100" w:type="dxa"/>
              <w:right w:w="100" w:type="dxa"/>
            </w:tcMar>
          </w:tcPr>
          <w:p w14:paraId="6374099C" w14:textId="77777777" w:rsidR="00E81B0A" w:rsidRPr="00202BEF" w:rsidRDefault="00000000">
            <w:pPr>
              <w:widowControl w:val="0"/>
              <w:pBdr>
                <w:top w:val="nil"/>
                <w:left w:val="nil"/>
                <w:bottom w:val="nil"/>
                <w:right w:val="nil"/>
                <w:between w:val="nil"/>
              </w:pBdr>
              <w:rPr>
                <w:rFonts w:ascii="Open Sans" w:eastAsia="Open Sans" w:hAnsi="Open Sans" w:cs="Open Sans"/>
                <w:color w:val="434343"/>
                <w:sz w:val="22"/>
                <w:szCs w:val="22"/>
              </w:rPr>
            </w:pPr>
            <w:r w:rsidRPr="00202BEF">
              <w:rPr>
                <w:rFonts w:ascii="Open Sans" w:eastAsia="Open Sans" w:hAnsi="Open Sans" w:cs="Open Sans"/>
                <w:color w:val="434343"/>
                <w:sz w:val="22"/>
                <w:szCs w:val="22"/>
              </w:rPr>
              <w:t>Source code</w:t>
            </w:r>
          </w:p>
        </w:tc>
        <w:tc>
          <w:tcPr>
            <w:tcW w:w="4513" w:type="dxa"/>
            <w:shd w:val="clear" w:color="auto" w:fill="FFFFFF"/>
            <w:tcMar>
              <w:top w:w="100" w:type="dxa"/>
              <w:left w:w="100" w:type="dxa"/>
              <w:bottom w:w="100" w:type="dxa"/>
              <w:right w:w="100" w:type="dxa"/>
            </w:tcMar>
          </w:tcPr>
          <w:p w14:paraId="75A19610" w14:textId="77777777" w:rsidR="00E81B0A" w:rsidRPr="00202BEF" w:rsidRDefault="00E81B0A">
            <w:pPr>
              <w:widowControl w:val="0"/>
              <w:pBdr>
                <w:top w:val="nil"/>
                <w:left w:val="nil"/>
                <w:bottom w:val="nil"/>
                <w:right w:val="nil"/>
                <w:between w:val="nil"/>
              </w:pBdr>
              <w:rPr>
                <w:rFonts w:ascii="Open Sans" w:eastAsia="Open Sans" w:hAnsi="Open Sans" w:cs="Open Sans"/>
                <w:b/>
                <w:color w:val="434343"/>
                <w:sz w:val="22"/>
                <w:szCs w:val="22"/>
              </w:rPr>
            </w:pPr>
            <w:hyperlink r:id="rId34">
              <w:r w:rsidRPr="00202BEF">
                <w:rPr>
                  <w:rFonts w:ascii="Open Sans" w:eastAsia="Open Sans" w:hAnsi="Open Sans" w:cs="Open Sans"/>
                  <w:b/>
                  <w:color w:val="EF8200"/>
                  <w:sz w:val="22"/>
                  <w:szCs w:val="22"/>
                  <w:u w:val="single"/>
                </w:rPr>
                <w:t>https://gitlab.com/rcstar/openQxD</w:t>
              </w:r>
            </w:hyperlink>
            <w:r w:rsidRPr="00202BEF">
              <w:rPr>
                <w:rFonts w:ascii="Open Sans" w:eastAsia="Open Sans" w:hAnsi="Open Sans" w:cs="Open Sans"/>
                <w:b/>
                <w:color w:val="EF8200"/>
                <w:sz w:val="22"/>
                <w:szCs w:val="22"/>
              </w:rPr>
              <w:t xml:space="preserve"> </w:t>
            </w:r>
          </w:p>
        </w:tc>
      </w:tr>
    </w:tbl>
    <w:p w14:paraId="474CE2E5" w14:textId="77777777" w:rsidR="00E81B0A" w:rsidRPr="00202BEF" w:rsidRDefault="00000000">
      <w:pPr>
        <w:pStyle w:val="Heading3"/>
        <w:numPr>
          <w:ilvl w:val="2"/>
          <w:numId w:val="1"/>
        </w:numPr>
        <w:rPr>
          <w:rFonts w:cs="Open Sans"/>
        </w:rPr>
      </w:pPr>
      <w:bookmarkStart w:id="73" w:name="_heading=h.35nkun2" w:colFirst="0" w:colLast="0"/>
      <w:bookmarkStart w:id="74" w:name="_Toc191478672"/>
      <w:bookmarkEnd w:id="73"/>
      <w:r w:rsidRPr="00202BEF">
        <w:rPr>
          <w:rFonts w:cs="Open Sans"/>
        </w:rPr>
        <w:lastRenderedPageBreak/>
        <w:t>Release notes</w:t>
      </w:r>
      <w:bookmarkEnd w:id="74"/>
    </w:p>
    <w:p w14:paraId="6BA93E0F" w14:textId="77777777" w:rsidR="00E81B0A" w:rsidRPr="00202BEF" w:rsidRDefault="00000000">
      <w:p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Notes are available in the repository</w:t>
      </w:r>
      <w:r w:rsidRPr="00202BEF">
        <w:rPr>
          <w:rFonts w:ascii="Open Sans" w:eastAsia="Open Sans" w:hAnsi="Open Sans" w:cs="Open Sans"/>
          <w:color w:val="434343"/>
          <w:sz w:val="22"/>
          <w:szCs w:val="22"/>
          <w:vertAlign w:val="superscript"/>
        </w:rPr>
        <w:footnoteReference w:id="21"/>
      </w:r>
      <w:r w:rsidRPr="00202BEF">
        <w:rPr>
          <w:rFonts w:ascii="Open Sans" w:eastAsia="Open Sans" w:hAnsi="Open Sans" w:cs="Open Sans"/>
          <w:color w:val="434343"/>
          <w:sz w:val="22"/>
          <w:szCs w:val="22"/>
        </w:rPr>
        <w:t xml:space="preserve">. </w:t>
      </w:r>
    </w:p>
    <w:p w14:paraId="56BEC19B" w14:textId="77777777" w:rsidR="00E81B0A" w:rsidRPr="00202BEF" w:rsidRDefault="00000000">
      <w:pPr>
        <w:pStyle w:val="Heading3"/>
        <w:numPr>
          <w:ilvl w:val="2"/>
          <w:numId w:val="1"/>
        </w:numPr>
        <w:rPr>
          <w:rFonts w:cs="Open Sans"/>
        </w:rPr>
      </w:pPr>
      <w:bookmarkStart w:id="75" w:name="_heading=h.1ksv4uv" w:colFirst="0" w:colLast="0"/>
      <w:bookmarkStart w:id="76" w:name="_Toc191478673"/>
      <w:bookmarkEnd w:id="75"/>
      <w:proofErr w:type="gramStart"/>
      <w:r w:rsidRPr="00202BEF">
        <w:rPr>
          <w:rFonts w:cs="Open Sans"/>
        </w:rPr>
        <w:t>Future plans</w:t>
      </w:r>
      <w:bookmarkEnd w:id="76"/>
      <w:proofErr w:type="gramEnd"/>
    </w:p>
    <w:p w14:paraId="6F163065" w14:textId="77777777" w:rsidR="00E81B0A" w:rsidRPr="00202BEF" w:rsidRDefault="00000000">
      <w:pPr>
        <w:jc w:val="both"/>
        <w:rPr>
          <w:rFonts w:ascii="Open Sans" w:eastAsia="Open Sans" w:hAnsi="Open Sans" w:cs="Open Sans"/>
          <w:sz w:val="22"/>
          <w:szCs w:val="22"/>
        </w:rPr>
      </w:pPr>
      <w:r w:rsidRPr="00202BEF">
        <w:rPr>
          <w:rFonts w:ascii="Open Sans" w:eastAsia="Open Sans" w:hAnsi="Open Sans" w:cs="Open Sans"/>
          <w:color w:val="434343"/>
          <w:sz w:val="22"/>
          <w:szCs w:val="22"/>
        </w:rPr>
        <w:t>The code will be evolved in the direction of embedding a proper CI/CD workflow for the software development process, and a FAIR data evaluation automated procedure in cooperation with WP6</w:t>
      </w:r>
      <w:r w:rsidRPr="00202BEF">
        <w:rPr>
          <w:rFonts w:ascii="Open Sans" w:eastAsia="Open Sans" w:hAnsi="Open Sans" w:cs="Open Sans"/>
          <w:sz w:val="22"/>
          <w:szCs w:val="22"/>
        </w:rPr>
        <w:t xml:space="preserve">. </w:t>
      </w:r>
    </w:p>
    <w:p w14:paraId="2630B89B" w14:textId="7F00E197" w:rsidR="00B87B5C" w:rsidRPr="00202BEF" w:rsidRDefault="006131A8" w:rsidP="00B87B5C">
      <w:pPr>
        <w:pStyle w:val="Heading2"/>
        <w:numPr>
          <w:ilvl w:val="1"/>
          <w:numId w:val="1"/>
        </w:numPr>
        <w:rPr>
          <w:rFonts w:cs="Open Sans"/>
        </w:rPr>
      </w:pPr>
      <w:bookmarkStart w:id="77" w:name="_heading=h.44sinio" w:colFirst="0" w:colLast="0"/>
      <w:bookmarkStart w:id="78" w:name="_Toc191478674"/>
      <w:bookmarkEnd w:id="77"/>
      <w:r w:rsidRPr="00202BEF">
        <w:rPr>
          <w:rFonts w:cs="Open Sans"/>
        </w:rPr>
        <w:t xml:space="preserve">T7.1 </w:t>
      </w:r>
      <w:proofErr w:type="spellStart"/>
      <w:r w:rsidRPr="00202BEF">
        <w:rPr>
          <w:rFonts w:cs="Open Sans"/>
        </w:rPr>
        <w:t>normflow</w:t>
      </w:r>
      <w:bookmarkEnd w:id="78"/>
      <w:proofErr w:type="spellEnd"/>
    </w:p>
    <w:p w14:paraId="63663E4B" w14:textId="27C9AEA8" w:rsidR="00B87B5C" w:rsidRPr="00202BEF" w:rsidRDefault="00B87B5C" w:rsidP="00B87B5C">
      <w:pPr>
        <w:pStyle w:val="Caption"/>
        <w:keepNext/>
        <w:jc w:val="center"/>
        <w:rPr>
          <w:rFonts w:ascii="Open Sans" w:hAnsi="Open Sans" w:cs="Open Sans"/>
        </w:rPr>
      </w:pPr>
      <w:bookmarkStart w:id="79" w:name="_Toc191479508"/>
      <w:r w:rsidRPr="00202BEF">
        <w:rPr>
          <w:rFonts w:ascii="Open Sans" w:hAnsi="Open Sans" w:cs="Open Sans"/>
        </w:rPr>
        <w:t xml:space="preserve">Table </w:t>
      </w:r>
      <w:r w:rsidRPr="00202BEF">
        <w:rPr>
          <w:rFonts w:ascii="Open Sans" w:hAnsi="Open Sans" w:cs="Open Sans"/>
        </w:rPr>
        <w:fldChar w:fldCharType="begin"/>
      </w:r>
      <w:r w:rsidRPr="00202BEF">
        <w:rPr>
          <w:rFonts w:ascii="Open Sans" w:hAnsi="Open Sans" w:cs="Open Sans"/>
        </w:rPr>
        <w:instrText xml:space="preserve"> SEQ Table \* ARABIC </w:instrText>
      </w:r>
      <w:r w:rsidRPr="00202BEF">
        <w:rPr>
          <w:rFonts w:ascii="Open Sans" w:hAnsi="Open Sans" w:cs="Open Sans"/>
        </w:rPr>
        <w:fldChar w:fldCharType="separate"/>
      </w:r>
      <w:r w:rsidR="00F7549C">
        <w:rPr>
          <w:rFonts w:ascii="Open Sans" w:hAnsi="Open Sans" w:cs="Open Sans"/>
          <w:noProof/>
        </w:rPr>
        <w:t>2</w:t>
      </w:r>
      <w:r w:rsidRPr="00202BEF">
        <w:rPr>
          <w:rFonts w:ascii="Open Sans" w:hAnsi="Open Sans" w:cs="Open Sans"/>
        </w:rPr>
        <w:fldChar w:fldCharType="end"/>
      </w:r>
      <w:r w:rsidRPr="00202BEF">
        <w:rPr>
          <w:rFonts w:ascii="Open Sans" w:hAnsi="Open Sans" w:cs="Open Sans"/>
        </w:rPr>
        <w:t xml:space="preserve"> - </w:t>
      </w:r>
      <w:proofErr w:type="spellStart"/>
      <w:r w:rsidRPr="00202BEF">
        <w:rPr>
          <w:rFonts w:ascii="Open Sans" w:hAnsi="Open Sans" w:cs="Open Sans"/>
        </w:rPr>
        <w:t>normflow</w:t>
      </w:r>
      <w:bookmarkEnd w:id="79"/>
      <w:proofErr w:type="spellEnd"/>
    </w:p>
    <w:tbl>
      <w:tblPr>
        <w:tblStyle w:val="a4"/>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E81B0A" w:rsidRPr="00202BEF" w14:paraId="3AD4C01F" w14:textId="77777777">
        <w:trPr>
          <w:trHeight w:val="386"/>
        </w:trPr>
        <w:tc>
          <w:tcPr>
            <w:tcW w:w="4513" w:type="dxa"/>
            <w:shd w:val="clear" w:color="auto" w:fill="F3F3F3"/>
            <w:tcMar>
              <w:top w:w="100" w:type="dxa"/>
              <w:left w:w="100" w:type="dxa"/>
              <w:bottom w:w="100" w:type="dxa"/>
              <w:right w:w="100" w:type="dxa"/>
            </w:tcMar>
          </w:tcPr>
          <w:p w14:paraId="0B240ECF"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Component name and logo</w:t>
            </w:r>
          </w:p>
        </w:tc>
        <w:tc>
          <w:tcPr>
            <w:tcW w:w="4513" w:type="dxa"/>
            <w:shd w:val="clear" w:color="auto" w:fill="F3F3F3"/>
            <w:tcMar>
              <w:top w:w="100" w:type="dxa"/>
              <w:left w:w="100" w:type="dxa"/>
              <w:bottom w:w="100" w:type="dxa"/>
              <w:right w:w="100" w:type="dxa"/>
            </w:tcMar>
          </w:tcPr>
          <w:p w14:paraId="0158BF52" w14:textId="77777777" w:rsidR="00E81B0A" w:rsidRPr="00202BEF" w:rsidRDefault="00000000">
            <w:pPr>
              <w:widowControl w:val="0"/>
              <w:jc w:val="center"/>
              <w:rPr>
                <w:rFonts w:ascii="Open Sans" w:eastAsia="Open Sans" w:hAnsi="Open Sans" w:cs="Open Sans"/>
                <w:color w:val="434343"/>
                <w:sz w:val="22"/>
                <w:szCs w:val="22"/>
              </w:rPr>
            </w:pPr>
            <w:r w:rsidRPr="00202BEF">
              <w:rPr>
                <w:rFonts w:ascii="Open Sans" w:eastAsia="Open Sans" w:hAnsi="Open Sans" w:cs="Open Sans"/>
                <w:noProof/>
                <w:color w:val="434343"/>
                <w:sz w:val="22"/>
                <w:szCs w:val="22"/>
              </w:rPr>
              <w:drawing>
                <wp:inline distT="114300" distB="114300" distL="114300" distR="114300" wp14:anchorId="212654A3" wp14:editId="5689C429">
                  <wp:extent cx="900113" cy="900113"/>
                  <wp:effectExtent l="0" t="0" r="0" b="0"/>
                  <wp:docPr id="119927661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5"/>
                          <a:srcRect/>
                          <a:stretch>
                            <a:fillRect/>
                          </a:stretch>
                        </pic:blipFill>
                        <pic:spPr>
                          <a:xfrm>
                            <a:off x="0" y="0"/>
                            <a:ext cx="900113" cy="900113"/>
                          </a:xfrm>
                          <a:prstGeom prst="rect">
                            <a:avLst/>
                          </a:prstGeom>
                          <a:ln/>
                        </pic:spPr>
                      </pic:pic>
                    </a:graphicData>
                  </a:graphic>
                </wp:inline>
              </w:drawing>
            </w:r>
          </w:p>
          <w:p w14:paraId="44B04F08" w14:textId="77777777" w:rsidR="00E81B0A" w:rsidRPr="00202BEF" w:rsidRDefault="00000000">
            <w:pPr>
              <w:widowControl w:val="0"/>
              <w:jc w:val="center"/>
              <w:rPr>
                <w:rFonts w:ascii="Open Sans" w:eastAsia="Open Sans" w:hAnsi="Open Sans" w:cs="Open Sans"/>
                <w:color w:val="434343"/>
                <w:sz w:val="22"/>
                <w:szCs w:val="22"/>
              </w:rPr>
            </w:pPr>
            <w:proofErr w:type="spellStart"/>
            <w:r w:rsidRPr="00202BEF">
              <w:rPr>
                <w:rFonts w:ascii="Open Sans" w:eastAsia="Open Sans" w:hAnsi="Open Sans" w:cs="Open Sans"/>
                <w:color w:val="434343"/>
                <w:sz w:val="22"/>
                <w:szCs w:val="22"/>
              </w:rPr>
              <w:t>normflow</w:t>
            </w:r>
            <w:proofErr w:type="spellEnd"/>
          </w:p>
        </w:tc>
      </w:tr>
      <w:tr w:rsidR="00E81B0A" w:rsidRPr="00202BEF" w14:paraId="29220C9E" w14:textId="77777777">
        <w:trPr>
          <w:trHeight w:val="386"/>
        </w:trPr>
        <w:tc>
          <w:tcPr>
            <w:tcW w:w="4513" w:type="dxa"/>
            <w:shd w:val="clear" w:color="auto" w:fill="FFFFFF"/>
            <w:tcMar>
              <w:top w:w="100" w:type="dxa"/>
              <w:left w:w="100" w:type="dxa"/>
              <w:bottom w:w="100" w:type="dxa"/>
              <w:right w:w="100" w:type="dxa"/>
            </w:tcMar>
          </w:tcPr>
          <w:p w14:paraId="0EDB3EE1"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Page on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website</w:t>
            </w:r>
          </w:p>
        </w:tc>
        <w:tc>
          <w:tcPr>
            <w:tcW w:w="4513" w:type="dxa"/>
            <w:shd w:val="clear" w:color="auto" w:fill="FFFFFF"/>
            <w:tcMar>
              <w:top w:w="100" w:type="dxa"/>
              <w:left w:w="100" w:type="dxa"/>
              <w:bottom w:w="100" w:type="dxa"/>
              <w:right w:w="100" w:type="dxa"/>
            </w:tcMar>
          </w:tcPr>
          <w:p w14:paraId="0C07FA82" w14:textId="77777777" w:rsidR="00E81B0A" w:rsidRPr="00202BEF" w:rsidRDefault="00E81B0A">
            <w:pPr>
              <w:widowControl w:val="0"/>
              <w:rPr>
                <w:rFonts w:ascii="Open Sans" w:eastAsia="Open Sans" w:hAnsi="Open Sans" w:cs="Open Sans"/>
                <w:b/>
                <w:color w:val="EF8200"/>
                <w:sz w:val="22"/>
                <w:szCs w:val="22"/>
              </w:rPr>
            </w:pPr>
            <w:hyperlink r:id="rId36">
              <w:r w:rsidRPr="00202BEF">
                <w:rPr>
                  <w:rFonts w:ascii="Open Sans" w:eastAsia="Open Sans" w:hAnsi="Open Sans" w:cs="Open Sans"/>
                  <w:b/>
                  <w:color w:val="EF8200"/>
                  <w:sz w:val="22"/>
                  <w:szCs w:val="22"/>
                  <w:u w:val="single"/>
                </w:rPr>
                <w:t>https://www.intertwin.eu/article/thematic-module-normflow</w:t>
              </w:r>
            </w:hyperlink>
          </w:p>
        </w:tc>
      </w:tr>
      <w:tr w:rsidR="00E81B0A" w:rsidRPr="00202BEF" w14:paraId="4525AF5B" w14:textId="77777777">
        <w:tc>
          <w:tcPr>
            <w:tcW w:w="4513" w:type="dxa"/>
            <w:shd w:val="clear" w:color="auto" w:fill="F3F3F3"/>
            <w:tcMar>
              <w:top w:w="100" w:type="dxa"/>
              <w:left w:w="100" w:type="dxa"/>
              <w:bottom w:w="100" w:type="dxa"/>
              <w:right w:w="100" w:type="dxa"/>
            </w:tcMar>
          </w:tcPr>
          <w:p w14:paraId="1A4AD681"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Description</w:t>
            </w:r>
          </w:p>
        </w:tc>
        <w:tc>
          <w:tcPr>
            <w:tcW w:w="4513" w:type="dxa"/>
            <w:shd w:val="clear" w:color="auto" w:fill="F3F3F3"/>
            <w:tcMar>
              <w:top w:w="100" w:type="dxa"/>
              <w:left w:w="100" w:type="dxa"/>
              <w:bottom w:w="100" w:type="dxa"/>
              <w:right w:w="100" w:type="dxa"/>
            </w:tcMar>
          </w:tcPr>
          <w:p w14:paraId="4413C2D1"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For applying the method of normalising flows as a generative model for lattice simulations.</w:t>
            </w:r>
          </w:p>
        </w:tc>
      </w:tr>
      <w:tr w:rsidR="00E81B0A" w:rsidRPr="00202BEF" w14:paraId="101EB263" w14:textId="77777777">
        <w:tc>
          <w:tcPr>
            <w:tcW w:w="4513" w:type="dxa"/>
            <w:shd w:val="clear" w:color="auto" w:fill="FFFFFF"/>
            <w:tcMar>
              <w:top w:w="100" w:type="dxa"/>
              <w:left w:w="100" w:type="dxa"/>
              <w:bottom w:w="100" w:type="dxa"/>
              <w:right w:w="100" w:type="dxa"/>
            </w:tcMar>
          </w:tcPr>
          <w:p w14:paraId="51C51152"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Value proposition </w:t>
            </w:r>
          </w:p>
        </w:tc>
        <w:tc>
          <w:tcPr>
            <w:tcW w:w="4513" w:type="dxa"/>
            <w:shd w:val="clear" w:color="auto" w:fill="FFFFFF"/>
            <w:tcMar>
              <w:top w:w="100" w:type="dxa"/>
              <w:left w:w="100" w:type="dxa"/>
              <w:bottom w:w="100" w:type="dxa"/>
              <w:right w:w="100" w:type="dxa"/>
            </w:tcMar>
          </w:tcPr>
          <w:p w14:paraId="103659C6"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This package contains utilities for the implementation of normalising flows as a generative model using </w:t>
            </w:r>
            <w:proofErr w:type="spellStart"/>
            <w:r w:rsidRPr="00202BEF">
              <w:rPr>
                <w:rFonts w:ascii="Open Sans" w:eastAsia="Open Sans" w:hAnsi="Open Sans" w:cs="Open Sans"/>
                <w:color w:val="434343"/>
                <w:sz w:val="22"/>
                <w:szCs w:val="22"/>
              </w:rPr>
              <w:t>Pytorch</w:t>
            </w:r>
            <w:proofErr w:type="spellEnd"/>
            <w:r w:rsidRPr="00202BEF">
              <w:rPr>
                <w:rFonts w:ascii="Open Sans" w:eastAsia="Open Sans" w:hAnsi="Open Sans" w:cs="Open Sans"/>
                <w:color w:val="434343"/>
                <w:sz w:val="22"/>
                <w:szCs w:val="22"/>
              </w:rPr>
              <w:t xml:space="preserve">. </w:t>
            </w:r>
          </w:p>
        </w:tc>
      </w:tr>
      <w:tr w:rsidR="00E81B0A" w:rsidRPr="00202BEF" w14:paraId="5C638C28" w14:textId="77777777">
        <w:tc>
          <w:tcPr>
            <w:tcW w:w="4513" w:type="dxa"/>
            <w:shd w:val="clear" w:color="auto" w:fill="F3F3F3"/>
            <w:tcMar>
              <w:top w:w="100" w:type="dxa"/>
              <w:left w:w="100" w:type="dxa"/>
              <w:bottom w:w="100" w:type="dxa"/>
              <w:right w:w="100" w:type="dxa"/>
            </w:tcMar>
          </w:tcPr>
          <w:p w14:paraId="04AE2EF3"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Users of the Component </w:t>
            </w:r>
          </w:p>
        </w:tc>
        <w:tc>
          <w:tcPr>
            <w:tcW w:w="4513" w:type="dxa"/>
            <w:shd w:val="clear" w:color="auto" w:fill="F3F3F3"/>
            <w:tcMar>
              <w:top w:w="100" w:type="dxa"/>
              <w:left w:w="100" w:type="dxa"/>
              <w:bottom w:w="100" w:type="dxa"/>
              <w:right w:w="100" w:type="dxa"/>
            </w:tcMar>
          </w:tcPr>
          <w:p w14:paraId="294BCF7C"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Expert users and Developers</w:t>
            </w:r>
          </w:p>
        </w:tc>
      </w:tr>
      <w:tr w:rsidR="00E81B0A" w:rsidRPr="00202BEF" w14:paraId="503EE24E" w14:textId="77777777">
        <w:tc>
          <w:tcPr>
            <w:tcW w:w="4513" w:type="dxa"/>
            <w:shd w:val="clear" w:color="auto" w:fill="FFFFFF"/>
            <w:tcMar>
              <w:top w:w="100" w:type="dxa"/>
              <w:left w:w="100" w:type="dxa"/>
              <w:bottom w:w="100" w:type="dxa"/>
              <w:right w:w="100" w:type="dxa"/>
            </w:tcMar>
          </w:tcPr>
          <w:p w14:paraId="7204B8A3"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User Documentation</w:t>
            </w:r>
          </w:p>
        </w:tc>
        <w:tc>
          <w:tcPr>
            <w:tcW w:w="4513" w:type="dxa"/>
            <w:shd w:val="clear" w:color="auto" w:fill="FFFFFF"/>
            <w:tcMar>
              <w:top w:w="100" w:type="dxa"/>
              <w:left w:w="100" w:type="dxa"/>
              <w:bottom w:w="100" w:type="dxa"/>
              <w:right w:w="100" w:type="dxa"/>
            </w:tcMar>
          </w:tcPr>
          <w:p w14:paraId="3A2C4AD0" w14:textId="28454F73" w:rsidR="00E81B0A" w:rsidRPr="00202BEF" w:rsidRDefault="00E81B0A">
            <w:pPr>
              <w:widowControl w:val="0"/>
              <w:rPr>
                <w:rFonts w:ascii="Open Sans" w:eastAsia="Open Sans" w:hAnsi="Open Sans" w:cs="Open Sans"/>
                <w:b/>
                <w:color w:val="434343"/>
                <w:sz w:val="22"/>
                <w:szCs w:val="22"/>
              </w:rPr>
            </w:pPr>
            <w:hyperlink r:id="rId37" w:history="1">
              <w:r w:rsidRPr="00F7549C">
                <w:rPr>
                  <w:rStyle w:val="Hyperlink"/>
                  <w:rFonts w:ascii="Open Sans" w:eastAsia="Open Sans" w:hAnsi="Open Sans" w:cs="Open Sans"/>
                  <w:b/>
                  <w:color w:val="ED7D31" w:themeColor="accent2"/>
                  <w:sz w:val="21"/>
                  <w:szCs w:val="21"/>
                </w:rPr>
                <w:t>https://github.com/jkomijani/normflow_</w:t>
              </w:r>
            </w:hyperlink>
          </w:p>
        </w:tc>
      </w:tr>
      <w:tr w:rsidR="00E81B0A" w:rsidRPr="00202BEF" w14:paraId="39CFEAD3" w14:textId="77777777">
        <w:tc>
          <w:tcPr>
            <w:tcW w:w="4513" w:type="dxa"/>
            <w:shd w:val="clear" w:color="auto" w:fill="F3F3F3"/>
            <w:tcMar>
              <w:top w:w="100" w:type="dxa"/>
              <w:left w:w="100" w:type="dxa"/>
              <w:bottom w:w="100" w:type="dxa"/>
              <w:right w:w="100" w:type="dxa"/>
            </w:tcMar>
          </w:tcPr>
          <w:p w14:paraId="177CB4E3"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Technical Documentation</w:t>
            </w:r>
          </w:p>
        </w:tc>
        <w:tc>
          <w:tcPr>
            <w:tcW w:w="4513" w:type="dxa"/>
            <w:shd w:val="clear" w:color="auto" w:fill="F3F3F3"/>
            <w:tcMar>
              <w:top w:w="100" w:type="dxa"/>
              <w:left w:w="100" w:type="dxa"/>
              <w:bottom w:w="100" w:type="dxa"/>
              <w:right w:w="100" w:type="dxa"/>
            </w:tcMar>
          </w:tcPr>
          <w:p w14:paraId="2634272F" w14:textId="63573D2C" w:rsidR="00E81B0A" w:rsidRPr="00202BEF" w:rsidRDefault="00F00DD6">
            <w:pPr>
              <w:widowControl w:val="0"/>
              <w:rPr>
                <w:rFonts w:ascii="Open Sans" w:eastAsia="Open Sans" w:hAnsi="Open Sans" w:cs="Open Sans"/>
                <w:b/>
                <w:color w:val="434343"/>
                <w:sz w:val="22"/>
                <w:szCs w:val="22"/>
              </w:rPr>
            </w:pPr>
            <w:hyperlink r:id="rId38">
              <w:r>
                <w:rPr>
                  <w:rFonts w:ascii="Open Sans" w:eastAsia="Open Sans" w:hAnsi="Open Sans" w:cs="Open Sans"/>
                  <w:b/>
                  <w:color w:val="EF8200"/>
                  <w:sz w:val="21"/>
                  <w:szCs w:val="21"/>
                  <w:u w:val="single"/>
                </w:rPr>
                <w:t>https://github.com/jkomijani/normflow_</w:t>
              </w:r>
            </w:hyperlink>
          </w:p>
        </w:tc>
      </w:tr>
      <w:tr w:rsidR="00E81B0A" w:rsidRPr="00202BEF" w14:paraId="38FB46F4" w14:textId="77777777">
        <w:tc>
          <w:tcPr>
            <w:tcW w:w="4513" w:type="dxa"/>
            <w:shd w:val="clear" w:color="auto" w:fill="FFFFFF"/>
            <w:tcMar>
              <w:top w:w="100" w:type="dxa"/>
              <w:left w:w="100" w:type="dxa"/>
              <w:bottom w:w="100" w:type="dxa"/>
              <w:right w:w="100" w:type="dxa"/>
            </w:tcMar>
          </w:tcPr>
          <w:p w14:paraId="787075B1"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Responsible </w:t>
            </w:r>
          </w:p>
        </w:tc>
        <w:tc>
          <w:tcPr>
            <w:tcW w:w="4513" w:type="dxa"/>
            <w:shd w:val="clear" w:color="auto" w:fill="FFFFFF"/>
            <w:tcMar>
              <w:top w:w="100" w:type="dxa"/>
              <w:left w:w="100" w:type="dxa"/>
              <w:bottom w:w="100" w:type="dxa"/>
              <w:right w:w="100" w:type="dxa"/>
            </w:tcMar>
          </w:tcPr>
          <w:p w14:paraId="0D600DBA" w14:textId="77777777" w:rsidR="00E81B0A" w:rsidRPr="00202BEF" w:rsidRDefault="00E81B0A">
            <w:pPr>
              <w:widowControl w:val="0"/>
              <w:rPr>
                <w:rFonts w:ascii="Open Sans" w:eastAsia="Open Sans" w:hAnsi="Open Sans" w:cs="Open Sans"/>
                <w:b/>
                <w:color w:val="434343"/>
                <w:sz w:val="22"/>
                <w:szCs w:val="22"/>
              </w:rPr>
            </w:pPr>
            <w:hyperlink r:id="rId39">
              <w:r w:rsidRPr="00202BEF">
                <w:rPr>
                  <w:rFonts w:ascii="Open Sans" w:eastAsia="Open Sans" w:hAnsi="Open Sans" w:cs="Open Sans"/>
                  <w:b/>
                  <w:color w:val="EF8200"/>
                  <w:sz w:val="22"/>
                  <w:szCs w:val="22"/>
                  <w:u w:val="single"/>
                </w:rPr>
                <w:t xml:space="preserve">Javad </w:t>
              </w:r>
              <w:proofErr w:type="spellStart"/>
              <w:r w:rsidRPr="00202BEF">
                <w:rPr>
                  <w:rFonts w:ascii="Open Sans" w:eastAsia="Open Sans" w:hAnsi="Open Sans" w:cs="Open Sans"/>
                  <w:b/>
                  <w:color w:val="EF8200"/>
                  <w:sz w:val="22"/>
                  <w:szCs w:val="22"/>
                  <w:u w:val="single"/>
                </w:rPr>
                <w:t>Komijani</w:t>
              </w:r>
              <w:proofErr w:type="spellEnd"/>
            </w:hyperlink>
          </w:p>
        </w:tc>
      </w:tr>
      <w:tr w:rsidR="00E81B0A" w:rsidRPr="00202BEF" w14:paraId="241DCA0C" w14:textId="77777777">
        <w:tc>
          <w:tcPr>
            <w:tcW w:w="4513" w:type="dxa"/>
            <w:shd w:val="clear" w:color="auto" w:fill="F3F3F3"/>
            <w:tcMar>
              <w:top w:w="100" w:type="dxa"/>
              <w:left w:w="100" w:type="dxa"/>
              <w:bottom w:w="100" w:type="dxa"/>
              <w:right w:w="100" w:type="dxa"/>
            </w:tcMar>
          </w:tcPr>
          <w:p w14:paraId="1ADDC2D4"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Licence</w:t>
            </w:r>
          </w:p>
        </w:tc>
        <w:tc>
          <w:tcPr>
            <w:tcW w:w="4513" w:type="dxa"/>
            <w:shd w:val="clear" w:color="auto" w:fill="F3F3F3"/>
            <w:tcMar>
              <w:top w:w="100" w:type="dxa"/>
              <w:left w:w="100" w:type="dxa"/>
              <w:bottom w:w="100" w:type="dxa"/>
              <w:right w:w="100" w:type="dxa"/>
            </w:tcMar>
          </w:tcPr>
          <w:p w14:paraId="4887FDBB"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MIT</w:t>
            </w:r>
          </w:p>
        </w:tc>
      </w:tr>
      <w:tr w:rsidR="00E81B0A" w:rsidRPr="00202BEF" w14:paraId="4AE02AEA" w14:textId="77777777">
        <w:tc>
          <w:tcPr>
            <w:tcW w:w="4513" w:type="dxa"/>
            <w:shd w:val="clear" w:color="auto" w:fill="FFFFFF"/>
            <w:tcMar>
              <w:top w:w="100" w:type="dxa"/>
              <w:left w:w="100" w:type="dxa"/>
              <w:bottom w:w="100" w:type="dxa"/>
              <w:right w:w="100" w:type="dxa"/>
            </w:tcMar>
          </w:tcPr>
          <w:p w14:paraId="25DD0368"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Source code</w:t>
            </w:r>
          </w:p>
        </w:tc>
        <w:tc>
          <w:tcPr>
            <w:tcW w:w="4513" w:type="dxa"/>
            <w:shd w:val="clear" w:color="auto" w:fill="FFFFFF"/>
            <w:tcMar>
              <w:top w:w="100" w:type="dxa"/>
              <w:left w:w="100" w:type="dxa"/>
              <w:bottom w:w="100" w:type="dxa"/>
              <w:right w:w="100" w:type="dxa"/>
            </w:tcMar>
          </w:tcPr>
          <w:p w14:paraId="2AD8667A" w14:textId="32A5D5E1" w:rsidR="00E81B0A" w:rsidRPr="00202BEF" w:rsidRDefault="00F00DD6">
            <w:pPr>
              <w:widowControl w:val="0"/>
              <w:rPr>
                <w:rFonts w:ascii="Open Sans" w:eastAsia="Open Sans" w:hAnsi="Open Sans" w:cs="Open Sans"/>
                <w:b/>
                <w:color w:val="EF8200"/>
                <w:sz w:val="22"/>
                <w:szCs w:val="22"/>
              </w:rPr>
            </w:pPr>
            <w:hyperlink r:id="rId40">
              <w:r>
                <w:rPr>
                  <w:rFonts w:ascii="Open Sans" w:eastAsia="Open Sans" w:hAnsi="Open Sans" w:cs="Open Sans"/>
                  <w:b/>
                  <w:color w:val="EF8200"/>
                  <w:sz w:val="21"/>
                  <w:szCs w:val="21"/>
                  <w:u w:val="single"/>
                </w:rPr>
                <w:t>https://github.com/jkomijani/normflow_</w:t>
              </w:r>
            </w:hyperlink>
          </w:p>
        </w:tc>
      </w:tr>
    </w:tbl>
    <w:p w14:paraId="14DB2F9F" w14:textId="77777777" w:rsidR="00E81B0A" w:rsidRPr="00202BEF" w:rsidRDefault="00000000">
      <w:pPr>
        <w:pStyle w:val="Heading3"/>
        <w:numPr>
          <w:ilvl w:val="2"/>
          <w:numId w:val="1"/>
        </w:numPr>
        <w:rPr>
          <w:rFonts w:cs="Open Sans"/>
        </w:rPr>
      </w:pPr>
      <w:bookmarkStart w:id="80" w:name="_heading=h.2jxsxqh" w:colFirst="0" w:colLast="0"/>
      <w:bookmarkStart w:id="81" w:name="_Toc191478675"/>
      <w:bookmarkEnd w:id="80"/>
      <w:r w:rsidRPr="00202BEF">
        <w:rPr>
          <w:rFonts w:cs="Open Sans"/>
        </w:rPr>
        <w:lastRenderedPageBreak/>
        <w:t>Release notes</w:t>
      </w:r>
      <w:bookmarkEnd w:id="81"/>
    </w:p>
    <w:p w14:paraId="37BEADB8" w14:textId="04280DC9" w:rsidR="00E81B0A" w:rsidRPr="00202BEF" w:rsidRDefault="00000000">
      <w:pPr>
        <w:spacing w:after="240"/>
        <w:jc w:val="both"/>
        <w:rPr>
          <w:rFonts w:ascii="Open Sans" w:eastAsia="Open Sans" w:hAnsi="Open Sans" w:cs="Open Sans"/>
          <w:color w:val="434343"/>
          <w:sz w:val="22"/>
          <w:szCs w:val="22"/>
        </w:rPr>
      </w:pPr>
      <w:proofErr w:type="spellStart"/>
      <w:r w:rsidRPr="00202BEF">
        <w:rPr>
          <w:rFonts w:ascii="Open Sans" w:eastAsia="Open Sans" w:hAnsi="Open Sans" w:cs="Open Sans"/>
          <w:color w:val="434343"/>
          <w:sz w:val="22"/>
          <w:szCs w:val="22"/>
        </w:rPr>
        <w:t>Normflow</w:t>
      </w:r>
      <w:proofErr w:type="spellEnd"/>
      <w:r w:rsidRPr="00202BEF">
        <w:rPr>
          <w:rFonts w:ascii="Open Sans" w:eastAsia="Open Sans" w:hAnsi="Open Sans" w:cs="Open Sans"/>
          <w:color w:val="434343"/>
          <w:sz w:val="22"/>
          <w:szCs w:val="22"/>
        </w:rPr>
        <w:t xml:space="preserve"> contains utilities for the implementation of the method of normalising flows as a generative model for lattice field theory. It currently supports scalar theories in any number of dimensions [</w:t>
      </w:r>
      <w:hyperlink w:anchor="_References" w:history="1">
        <w:r w:rsidR="00E81B0A" w:rsidRPr="00202BEF">
          <w:rPr>
            <w:rStyle w:val="Hyperlink"/>
            <w:rFonts w:ascii="Open Sans" w:eastAsia="Open Sans" w:hAnsi="Open Sans" w:cs="Open Sans"/>
            <w:b/>
            <w:color w:val="ED7D31" w:themeColor="accent2"/>
            <w:sz w:val="22"/>
            <w:szCs w:val="22"/>
          </w:rPr>
          <w:t>R8</w:t>
        </w:r>
      </w:hyperlink>
      <w:r w:rsidRPr="00202BEF">
        <w:rPr>
          <w:rFonts w:ascii="Open Sans" w:eastAsia="Open Sans" w:hAnsi="Open Sans" w:cs="Open Sans"/>
          <w:color w:val="434343"/>
          <w:sz w:val="22"/>
          <w:szCs w:val="22"/>
        </w:rPr>
        <w:t xml:space="preserve">]. </w:t>
      </w:r>
    </w:p>
    <w:p w14:paraId="291B4636" w14:textId="77777777" w:rsidR="00E81B0A" w:rsidRPr="00202BEF" w:rsidRDefault="00000000">
      <w:pPr>
        <w:pStyle w:val="Heading3"/>
        <w:numPr>
          <w:ilvl w:val="2"/>
          <w:numId w:val="1"/>
        </w:numPr>
        <w:rPr>
          <w:rFonts w:cs="Open Sans"/>
        </w:rPr>
      </w:pPr>
      <w:bookmarkStart w:id="82" w:name="_heading=h.z337ya" w:colFirst="0" w:colLast="0"/>
      <w:bookmarkStart w:id="83" w:name="_Toc191478676"/>
      <w:bookmarkEnd w:id="82"/>
      <w:proofErr w:type="gramStart"/>
      <w:r w:rsidRPr="00202BEF">
        <w:rPr>
          <w:rFonts w:cs="Open Sans"/>
        </w:rPr>
        <w:t>Future plans</w:t>
      </w:r>
      <w:bookmarkEnd w:id="83"/>
      <w:proofErr w:type="gramEnd"/>
      <w:r w:rsidRPr="00202BEF">
        <w:rPr>
          <w:rFonts w:cs="Open Sans"/>
        </w:rPr>
        <w:t xml:space="preserve"> </w:t>
      </w:r>
    </w:p>
    <w:p w14:paraId="16613B58" w14:textId="129ABAD8" w:rsidR="00E81B0A" w:rsidRPr="00202BEF" w:rsidRDefault="00000000">
      <w:pPr>
        <w:spacing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We are studying how the singular value decomposition can be used to construct gauge-invariant quantities which can serve as the building blocks for designing gauge-equivariant transformations of SU(N) gauge links [</w:t>
      </w:r>
      <w:hyperlink w:anchor="_References" w:history="1">
        <w:r w:rsidR="00E81B0A" w:rsidRPr="00202BEF">
          <w:rPr>
            <w:rStyle w:val="Hyperlink"/>
            <w:rFonts w:ascii="Open Sans" w:eastAsia="Open Sans" w:hAnsi="Open Sans" w:cs="Open Sans"/>
            <w:b/>
            <w:color w:val="ED7D31" w:themeColor="accent2"/>
            <w:sz w:val="22"/>
            <w:szCs w:val="22"/>
          </w:rPr>
          <w:t>R9</w:t>
        </w:r>
      </w:hyperlink>
      <w:r w:rsidRPr="00202BEF">
        <w:rPr>
          <w:rFonts w:ascii="Open Sans" w:eastAsia="Open Sans" w:hAnsi="Open Sans" w:cs="Open Sans"/>
          <w:color w:val="434343"/>
          <w:sz w:val="22"/>
          <w:szCs w:val="22"/>
        </w:rPr>
        <w:t>].</w:t>
      </w:r>
    </w:p>
    <w:p w14:paraId="2B2E5B83" w14:textId="77777777" w:rsidR="00E81B0A" w:rsidRPr="00202BEF" w:rsidRDefault="00000000">
      <w:pPr>
        <w:pStyle w:val="Heading2"/>
        <w:numPr>
          <w:ilvl w:val="1"/>
          <w:numId w:val="1"/>
        </w:numPr>
        <w:rPr>
          <w:rFonts w:cs="Open Sans"/>
        </w:rPr>
      </w:pPr>
      <w:bookmarkStart w:id="84" w:name="_heading=h.3j2qqm3" w:colFirst="0" w:colLast="0"/>
      <w:bookmarkEnd w:id="84"/>
      <w:r w:rsidRPr="00202BEF">
        <w:rPr>
          <w:rFonts w:cs="Open Sans"/>
        </w:rPr>
        <w:t xml:space="preserve"> </w:t>
      </w:r>
      <w:bookmarkStart w:id="85" w:name="_Toc191478677"/>
      <w:r w:rsidRPr="00202BEF">
        <w:rPr>
          <w:rFonts w:cs="Open Sans"/>
        </w:rPr>
        <w:t xml:space="preserve">T7.2 </w:t>
      </w:r>
      <w:proofErr w:type="spellStart"/>
      <w:r w:rsidRPr="00202BEF">
        <w:rPr>
          <w:rFonts w:cs="Open Sans"/>
        </w:rPr>
        <w:t>PulsarDT</w:t>
      </w:r>
      <w:bookmarkEnd w:id="85"/>
      <w:proofErr w:type="spellEnd"/>
    </w:p>
    <w:p w14:paraId="42A0E0D9" w14:textId="2D552A07" w:rsidR="00B87B5C" w:rsidRPr="00202BEF" w:rsidRDefault="00B87B5C" w:rsidP="00B87B5C">
      <w:pPr>
        <w:pStyle w:val="Caption"/>
        <w:keepNext/>
        <w:jc w:val="center"/>
        <w:rPr>
          <w:rFonts w:ascii="Open Sans" w:hAnsi="Open Sans" w:cs="Open Sans"/>
        </w:rPr>
      </w:pPr>
      <w:bookmarkStart w:id="86" w:name="_Toc191479509"/>
      <w:r w:rsidRPr="00202BEF">
        <w:rPr>
          <w:rFonts w:ascii="Open Sans" w:hAnsi="Open Sans" w:cs="Open Sans"/>
        </w:rPr>
        <w:t xml:space="preserve">Table </w:t>
      </w:r>
      <w:r w:rsidRPr="00202BEF">
        <w:rPr>
          <w:rFonts w:ascii="Open Sans" w:hAnsi="Open Sans" w:cs="Open Sans"/>
        </w:rPr>
        <w:fldChar w:fldCharType="begin"/>
      </w:r>
      <w:r w:rsidRPr="00202BEF">
        <w:rPr>
          <w:rFonts w:ascii="Open Sans" w:hAnsi="Open Sans" w:cs="Open Sans"/>
        </w:rPr>
        <w:instrText xml:space="preserve"> SEQ Table \* ARABIC </w:instrText>
      </w:r>
      <w:r w:rsidRPr="00202BEF">
        <w:rPr>
          <w:rFonts w:ascii="Open Sans" w:hAnsi="Open Sans" w:cs="Open Sans"/>
        </w:rPr>
        <w:fldChar w:fldCharType="separate"/>
      </w:r>
      <w:r w:rsidR="00F7549C">
        <w:rPr>
          <w:rFonts w:ascii="Open Sans" w:hAnsi="Open Sans" w:cs="Open Sans"/>
          <w:noProof/>
        </w:rPr>
        <w:t>3</w:t>
      </w:r>
      <w:r w:rsidRPr="00202BEF">
        <w:rPr>
          <w:rFonts w:ascii="Open Sans" w:hAnsi="Open Sans" w:cs="Open Sans"/>
        </w:rPr>
        <w:fldChar w:fldCharType="end"/>
      </w:r>
      <w:r w:rsidRPr="00202BEF">
        <w:rPr>
          <w:rFonts w:ascii="Open Sans" w:hAnsi="Open Sans" w:cs="Open Sans"/>
        </w:rPr>
        <w:t xml:space="preserve"> - </w:t>
      </w:r>
      <w:proofErr w:type="spellStart"/>
      <w:r w:rsidRPr="00202BEF">
        <w:rPr>
          <w:rFonts w:ascii="Open Sans" w:hAnsi="Open Sans" w:cs="Open Sans"/>
        </w:rPr>
        <w:t>PulsarDT</w:t>
      </w:r>
      <w:bookmarkEnd w:id="86"/>
      <w:proofErr w:type="spellEnd"/>
    </w:p>
    <w:tbl>
      <w:tblPr>
        <w:tblStyle w:val="a5"/>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E81B0A" w:rsidRPr="00202BEF" w14:paraId="5D97476A" w14:textId="77777777">
        <w:tc>
          <w:tcPr>
            <w:tcW w:w="4513" w:type="dxa"/>
            <w:shd w:val="clear" w:color="auto" w:fill="F3F3F3"/>
            <w:tcMar>
              <w:top w:w="100" w:type="dxa"/>
              <w:left w:w="100" w:type="dxa"/>
              <w:bottom w:w="100" w:type="dxa"/>
              <w:right w:w="100" w:type="dxa"/>
            </w:tcMar>
          </w:tcPr>
          <w:p w14:paraId="2C798170" w14:textId="77777777" w:rsidR="00E81B0A" w:rsidRPr="00202BEF" w:rsidRDefault="00000000">
            <w:pPr>
              <w:widowControl w:val="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Component name and logo</w:t>
            </w:r>
          </w:p>
        </w:tc>
        <w:tc>
          <w:tcPr>
            <w:tcW w:w="4513" w:type="dxa"/>
            <w:shd w:val="clear" w:color="auto" w:fill="F3F3F3"/>
            <w:tcMar>
              <w:top w:w="100" w:type="dxa"/>
              <w:left w:w="100" w:type="dxa"/>
              <w:bottom w:w="100" w:type="dxa"/>
              <w:right w:w="100" w:type="dxa"/>
            </w:tcMar>
          </w:tcPr>
          <w:p w14:paraId="4C677F27" w14:textId="77777777" w:rsidR="00E81B0A" w:rsidRPr="00202BEF" w:rsidRDefault="00000000">
            <w:pPr>
              <w:widowControl w:val="0"/>
              <w:jc w:val="center"/>
              <w:rPr>
                <w:rFonts w:ascii="Open Sans" w:eastAsia="Open Sans" w:hAnsi="Open Sans" w:cs="Open Sans"/>
                <w:color w:val="434343"/>
                <w:sz w:val="22"/>
                <w:szCs w:val="22"/>
              </w:rPr>
            </w:pPr>
            <w:r w:rsidRPr="00202BEF">
              <w:rPr>
                <w:rFonts w:ascii="Open Sans" w:eastAsia="Open Sans" w:hAnsi="Open Sans" w:cs="Open Sans"/>
                <w:noProof/>
                <w:color w:val="434343"/>
                <w:sz w:val="22"/>
                <w:szCs w:val="22"/>
              </w:rPr>
              <w:drawing>
                <wp:inline distT="114300" distB="114300" distL="114300" distR="114300" wp14:anchorId="7E3735A7" wp14:editId="271242ED">
                  <wp:extent cx="931633" cy="931633"/>
                  <wp:effectExtent l="0" t="0" r="0" b="0"/>
                  <wp:docPr id="11992766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1"/>
                          <a:srcRect/>
                          <a:stretch>
                            <a:fillRect/>
                          </a:stretch>
                        </pic:blipFill>
                        <pic:spPr>
                          <a:xfrm>
                            <a:off x="0" y="0"/>
                            <a:ext cx="931633" cy="931633"/>
                          </a:xfrm>
                          <a:prstGeom prst="rect">
                            <a:avLst/>
                          </a:prstGeom>
                          <a:ln/>
                        </pic:spPr>
                      </pic:pic>
                    </a:graphicData>
                  </a:graphic>
                </wp:inline>
              </w:drawing>
            </w:r>
          </w:p>
          <w:p w14:paraId="3985D05D" w14:textId="77777777" w:rsidR="00E81B0A" w:rsidRPr="00202BEF" w:rsidRDefault="00000000">
            <w:pPr>
              <w:widowControl w:val="0"/>
              <w:jc w:val="center"/>
              <w:rPr>
                <w:rFonts w:ascii="Open Sans" w:eastAsia="Open Sans" w:hAnsi="Open Sans" w:cs="Open Sans"/>
                <w:color w:val="434343"/>
                <w:sz w:val="22"/>
                <w:szCs w:val="22"/>
              </w:rPr>
            </w:pPr>
            <w:proofErr w:type="spellStart"/>
            <w:r w:rsidRPr="00202BEF">
              <w:rPr>
                <w:rFonts w:ascii="Open Sans" w:eastAsia="Open Sans" w:hAnsi="Open Sans" w:cs="Open Sans"/>
                <w:color w:val="434343"/>
                <w:sz w:val="22"/>
                <w:szCs w:val="22"/>
              </w:rPr>
              <w:t>PulsarDT</w:t>
            </w:r>
            <w:proofErr w:type="spellEnd"/>
          </w:p>
        </w:tc>
      </w:tr>
      <w:tr w:rsidR="00E81B0A" w:rsidRPr="00202BEF" w14:paraId="2596DA74" w14:textId="77777777">
        <w:tc>
          <w:tcPr>
            <w:tcW w:w="4513" w:type="dxa"/>
            <w:shd w:val="clear" w:color="auto" w:fill="FFFFFF"/>
            <w:tcMar>
              <w:top w:w="100" w:type="dxa"/>
              <w:left w:w="100" w:type="dxa"/>
              <w:bottom w:w="100" w:type="dxa"/>
              <w:right w:w="100" w:type="dxa"/>
            </w:tcMar>
          </w:tcPr>
          <w:p w14:paraId="0F9BA03A"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Page on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website</w:t>
            </w:r>
          </w:p>
        </w:tc>
        <w:tc>
          <w:tcPr>
            <w:tcW w:w="4513" w:type="dxa"/>
            <w:shd w:val="clear" w:color="auto" w:fill="FFFFFF"/>
            <w:tcMar>
              <w:top w:w="100" w:type="dxa"/>
              <w:left w:w="100" w:type="dxa"/>
              <w:bottom w:w="100" w:type="dxa"/>
              <w:right w:w="100" w:type="dxa"/>
            </w:tcMar>
          </w:tcPr>
          <w:p w14:paraId="605E8811" w14:textId="77777777" w:rsidR="00E81B0A" w:rsidRPr="00202BEF" w:rsidRDefault="00E81B0A">
            <w:pPr>
              <w:widowControl w:val="0"/>
              <w:jc w:val="both"/>
              <w:rPr>
                <w:rFonts w:ascii="Open Sans" w:eastAsia="Open Sans" w:hAnsi="Open Sans" w:cs="Open Sans"/>
                <w:b/>
                <w:color w:val="EF8200"/>
                <w:sz w:val="22"/>
                <w:szCs w:val="22"/>
              </w:rPr>
            </w:pPr>
            <w:hyperlink r:id="rId42">
              <w:r w:rsidRPr="00202BEF">
                <w:rPr>
                  <w:rFonts w:ascii="Open Sans" w:eastAsia="Open Sans" w:hAnsi="Open Sans" w:cs="Open Sans"/>
                  <w:b/>
                  <w:color w:val="EF8200"/>
                  <w:sz w:val="22"/>
                  <w:szCs w:val="22"/>
                  <w:u w:val="single"/>
                </w:rPr>
                <w:t>https://www.intertwin.eu/article/thematic-module-pulsardt</w:t>
              </w:r>
            </w:hyperlink>
          </w:p>
        </w:tc>
      </w:tr>
      <w:tr w:rsidR="00E81B0A" w:rsidRPr="00202BEF" w14:paraId="03DA6357" w14:textId="77777777">
        <w:tc>
          <w:tcPr>
            <w:tcW w:w="4513" w:type="dxa"/>
            <w:shd w:val="clear" w:color="auto" w:fill="F3F3F3"/>
            <w:tcMar>
              <w:top w:w="100" w:type="dxa"/>
              <w:left w:w="100" w:type="dxa"/>
              <w:bottom w:w="100" w:type="dxa"/>
              <w:right w:w="100" w:type="dxa"/>
            </w:tcMar>
          </w:tcPr>
          <w:p w14:paraId="27476BA9"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Description</w:t>
            </w:r>
          </w:p>
        </w:tc>
        <w:tc>
          <w:tcPr>
            <w:tcW w:w="4513" w:type="dxa"/>
            <w:shd w:val="clear" w:color="auto" w:fill="F3F3F3"/>
            <w:tcMar>
              <w:top w:w="100" w:type="dxa"/>
              <w:left w:w="100" w:type="dxa"/>
              <w:bottom w:w="100" w:type="dxa"/>
              <w:right w:w="100" w:type="dxa"/>
            </w:tcMar>
          </w:tcPr>
          <w:p w14:paraId="79F9EBDC" w14:textId="77777777" w:rsidR="00E81B0A" w:rsidRPr="00202BEF" w:rsidRDefault="00000000">
            <w:pPr>
              <w:spacing w:after="140"/>
              <w:rPr>
                <w:rFonts w:ascii="Open Sans" w:eastAsia="Open Sans" w:hAnsi="Open Sans" w:cs="Open Sans"/>
                <w:color w:val="434343"/>
                <w:sz w:val="22"/>
                <w:szCs w:val="22"/>
              </w:rPr>
            </w:pPr>
            <w:r w:rsidRPr="00202BEF">
              <w:rPr>
                <w:rFonts w:ascii="Open Sans" w:eastAsia="Open Sans" w:hAnsi="Open Sans" w:cs="Open Sans"/>
                <w:color w:val="434343"/>
                <w:sz w:val="22"/>
                <w:szCs w:val="22"/>
              </w:rPr>
              <w:t>Physics-based DT, simulation of the propagation of pulsar signals from the source to antennas and generation of synthetic data – written in Python.</w:t>
            </w:r>
          </w:p>
        </w:tc>
      </w:tr>
      <w:tr w:rsidR="00E81B0A" w:rsidRPr="00202BEF" w14:paraId="4305D435" w14:textId="77777777">
        <w:tc>
          <w:tcPr>
            <w:tcW w:w="4513" w:type="dxa"/>
            <w:shd w:val="clear" w:color="auto" w:fill="FFFFFF"/>
            <w:tcMar>
              <w:top w:w="100" w:type="dxa"/>
              <w:left w:w="100" w:type="dxa"/>
              <w:bottom w:w="100" w:type="dxa"/>
              <w:right w:w="100" w:type="dxa"/>
            </w:tcMar>
          </w:tcPr>
          <w:p w14:paraId="6C21C35D"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Value proposition </w:t>
            </w:r>
          </w:p>
        </w:tc>
        <w:tc>
          <w:tcPr>
            <w:tcW w:w="4513" w:type="dxa"/>
            <w:shd w:val="clear" w:color="auto" w:fill="FFFFFF"/>
            <w:tcMar>
              <w:top w:w="100" w:type="dxa"/>
              <w:left w:w="100" w:type="dxa"/>
              <w:bottom w:w="100" w:type="dxa"/>
              <w:right w:w="100" w:type="dxa"/>
            </w:tcMar>
          </w:tcPr>
          <w:p w14:paraId="6650C0EB"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physics-based DT, to be used to generate synthetic data to train the ML classifier. This </w:t>
            </w:r>
            <w:proofErr w:type="gramStart"/>
            <w:r w:rsidRPr="00202BEF">
              <w:rPr>
                <w:rFonts w:ascii="Open Sans" w:eastAsia="Open Sans" w:hAnsi="Open Sans" w:cs="Open Sans"/>
                <w:color w:val="434343"/>
                <w:sz w:val="22"/>
                <w:szCs w:val="22"/>
              </w:rPr>
              <w:t>particular component</w:t>
            </w:r>
            <w:proofErr w:type="gramEnd"/>
            <w:r w:rsidRPr="00202BEF">
              <w:rPr>
                <w:rFonts w:ascii="Open Sans" w:eastAsia="Open Sans" w:hAnsi="Open Sans" w:cs="Open Sans"/>
                <w:color w:val="434343"/>
                <w:sz w:val="22"/>
                <w:szCs w:val="22"/>
              </w:rPr>
              <w:t xml:space="preserve"> is written in Python as a model of how the different aspects of the physics-based DT can be implemented, while its counterpart, </w:t>
            </w:r>
            <w:proofErr w:type="spellStart"/>
            <w:r w:rsidRPr="00202BEF">
              <w:rPr>
                <w:rFonts w:ascii="Open Sans" w:eastAsia="Open Sans" w:hAnsi="Open Sans" w:cs="Open Sans"/>
                <w:color w:val="434343"/>
                <w:sz w:val="22"/>
                <w:szCs w:val="22"/>
              </w:rPr>
              <w:t>PulsarDT</w:t>
            </w:r>
            <w:proofErr w:type="spellEnd"/>
            <w:r w:rsidRPr="00202BEF">
              <w:rPr>
                <w:rFonts w:ascii="Open Sans" w:eastAsia="Open Sans" w:hAnsi="Open Sans" w:cs="Open Sans"/>
                <w:color w:val="434343"/>
                <w:sz w:val="22"/>
                <w:szCs w:val="22"/>
              </w:rPr>
              <w:t xml:space="preserve">++ implements what has already been well-established in the C++ production version.  </w:t>
            </w:r>
          </w:p>
        </w:tc>
      </w:tr>
      <w:tr w:rsidR="00E81B0A" w:rsidRPr="00202BEF" w14:paraId="2C2B09C4" w14:textId="77777777">
        <w:tc>
          <w:tcPr>
            <w:tcW w:w="4513" w:type="dxa"/>
            <w:shd w:val="clear" w:color="auto" w:fill="F3F3F3"/>
            <w:tcMar>
              <w:top w:w="100" w:type="dxa"/>
              <w:left w:w="100" w:type="dxa"/>
              <w:bottom w:w="100" w:type="dxa"/>
              <w:right w:w="100" w:type="dxa"/>
            </w:tcMar>
          </w:tcPr>
          <w:p w14:paraId="51AAD11E"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Users of the Component </w:t>
            </w:r>
          </w:p>
        </w:tc>
        <w:tc>
          <w:tcPr>
            <w:tcW w:w="4513" w:type="dxa"/>
            <w:shd w:val="clear" w:color="auto" w:fill="F3F3F3"/>
            <w:tcMar>
              <w:top w:w="100" w:type="dxa"/>
              <w:left w:w="100" w:type="dxa"/>
              <w:bottom w:w="100" w:type="dxa"/>
              <w:right w:w="100" w:type="dxa"/>
            </w:tcMar>
          </w:tcPr>
          <w:p w14:paraId="212539E7"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Expert Users and Developers</w:t>
            </w:r>
          </w:p>
        </w:tc>
      </w:tr>
      <w:tr w:rsidR="00E81B0A" w:rsidRPr="00202BEF" w14:paraId="65AC5CB2" w14:textId="77777777">
        <w:tc>
          <w:tcPr>
            <w:tcW w:w="4513" w:type="dxa"/>
            <w:shd w:val="clear" w:color="auto" w:fill="FFFFFF"/>
            <w:tcMar>
              <w:top w:w="100" w:type="dxa"/>
              <w:left w:w="100" w:type="dxa"/>
              <w:bottom w:w="100" w:type="dxa"/>
              <w:right w:w="100" w:type="dxa"/>
            </w:tcMar>
          </w:tcPr>
          <w:p w14:paraId="0A227C8C"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User Documentation</w:t>
            </w:r>
          </w:p>
        </w:tc>
        <w:tc>
          <w:tcPr>
            <w:tcW w:w="4513" w:type="dxa"/>
            <w:shd w:val="clear" w:color="auto" w:fill="FFFFFF"/>
            <w:tcMar>
              <w:top w:w="100" w:type="dxa"/>
              <w:left w:w="100" w:type="dxa"/>
              <w:bottom w:w="100" w:type="dxa"/>
              <w:right w:w="100" w:type="dxa"/>
            </w:tcMar>
          </w:tcPr>
          <w:p w14:paraId="6810C041" w14:textId="77777777" w:rsidR="00E81B0A" w:rsidRPr="00202BEF" w:rsidRDefault="00E81B0A">
            <w:pPr>
              <w:widowControl w:val="0"/>
              <w:rPr>
                <w:rFonts w:ascii="Open Sans" w:eastAsia="Open Sans" w:hAnsi="Open Sans" w:cs="Open Sans"/>
                <w:b/>
                <w:color w:val="434343"/>
                <w:sz w:val="22"/>
                <w:szCs w:val="22"/>
              </w:rPr>
            </w:pPr>
            <w:hyperlink r:id="rId43">
              <w:r w:rsidRPr="00202BEF">
                <w:rPr>
                  <w:rFonts w:ascii="Open Sans" w:eastAsia="Open Sans" w:hAnsi="Open Sans" w:cs="Open Sans"/>
                  <w:b/>
                  <w:color w:val="EF8200"/>
                  <w:sz w:val="22"/>
                  <w:szCs w:val="22"/>
                  <w:u w:val="single"/>
                </w:rPr>
                <w:t>https://gitlab.com/ml-ppa/pulsardt</w:t>
              </w:r>
            </w:hyperlink>
          </w:p>
        </w:tc>
      </w:tr>
      <w:tr w:rsidR="00E81B0A" w:rsidRPr="00202BEF" w14:paraId="62577F0F" w14:textId="77777777">
        <w:tc>
          <w:tcPr>
            <w:tcW w:w="4513" w:type="dxa"/>
            <w:shd w:val="clear" w:color="auto" w:fill="F3F3F3"/>
            <w:tcMar>
              <w:top w:w="100" w:type="dxa"/>
              <w:left w:w="100" w:type="dxa"/>
              <w:bottom w:w="100" w:type="dxa"/>
              <w:right w:w="100" w:type="dxa"/>
            </w:tcMar>
          </w:tcPr>
          <w:p w14:paraId="206D05C3"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Technical Documentation</w:t>
            </w:r>
          </w:p>
        </w:tc>
        <w:tc>
          <w:tcPr>
            <w:tcW w:w="4513" w:type="dxa"/>
            <w:shd w:val="clear" w:color="auto" w:fill="F3F3F3"/>
            <w:tcMar>
              <w:top w:w="100" w:type="dxa"/>
              <w:left w:w="100" w:type="dxa"/>
              <w:bottom w:w="100" w:type="dxa"/>
              <w:right w:w="100" w:type="dxa"/>
            </w:tcMar>
          </w:tcPr>
          <w:p w14:paraId="1182CF4D" w14:textId="77777777" w:rsidR="00E81B0A" w:rsidRPr="00202BEF" w:rsidRDefault="00E81B0A">
            <w:pPr>
              <w:widowControl w:val="0"/>
              <w:rPr>
                <w:rFonts w:ascii="Open Sans" w:eastAsia="Open Sans" w:hAnsi="Open Sans" w:cs="Open Sans"/>
                <w:b/>
                <w:color w:val="434343"/>
                <w:sz w:val="22"/>
                <w:szCs w:val="22"/>
              </w:rPr>
            </w:pPr>
            <w:hyperlink r:id="rId44">
              <w:r w:rsidRPr="00202BEF">
                <w:rPr>
                  <w:rFonts w:ascii="Open Sans" w:eastAsia="Open Sans" w:hAnsi="Open Sans" w:cs="Open Sans"/>
                  <w:b/>
                  <w:color w:val="EF8200"/>
                  <w:sz w:val="22"/>
                  <w:szCs w:val="22"/>
                  <w:u w:val="single"/>
                </w:rPr>
                <w:t>https://gitlab.com/ml-ppa/pulsardt</w:t>
              </w:r>
            </w:hyperlink>
          </w:p>
        </w:tc>
      </w:tr>
      <w:tr w:rsidR="00E81B0A" w:rsidRPr="00202BEF" w14:paraId="34596E8A" w14:textId="77777777">
        <w:tc>
          <w:tcPr>
            <w:tcW w:w="4513" w:type="dxa"/>
            <w:shd w:val="clear" w:color="auto" w:fill="FFFFFF"/>
            <w:tcMar>
              <w:top w:w="100" w:type="dxa"/>
              <w:left w:w="100" w:type="dxa"/>
              <w:bottom w:w="100" w:type="dxa"/>
              <w:right w:w="100" w:type="dxa"/>
            </w:tcMar>
          </w:tcPr>
          <w:p w14:paraId="51B2443B"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lastRenderedPageBreak/>
              <w:t xml:space="preserve">Responsible </w:t>
            </w:r>
          </w:p>
        </w:tc>
        <w:tc>
          <w:tcPr>
            <w:tcW w:w="4513" w:type="dxa"/>
            <w:shd w:val="clear" w:color="auto" w:fill="FFFFFF"/>
            <w:tcMar>
              <w:top w:w="100" w:type="dxa"/>
              <w:left w:w="100" w:type="dxa"/>
              <w:bottom w:w="100" w:type="dxa"/>
              <w:right w:w="100" w:type="dxa"/>
            </w:tcMar>
          </w:tcPr>
          <w:p w14:paraId="3EF066D9" w14:textId="77777777" w:rsidR="00E81B0A" w:rsidRPr="00202BEF" w:rsidRDefault="00000000">
            <w:pPr>
              <w:widowControl w:val="0"/>
              <w:rPr>
                <w:rFonts w:ascii="Open Sans" w:eastAsia="Open Sans" w:hAnsi="Open Sans" w:cs="Open Sans"/>
                <w:b/>
                <w:color w:val="434343"/>
                <w:sz w:val="22"/>
                <w:szCs w:val="22"/>
              </w:rPr>
            </w:pPr>
            <w:r w:rsidRPr="00202BEF">
              <w:rPr>
                <w:rFonts w:ascii="Open Sans" w:eastAsia="Open Sans" w:hAnsi="Open Sans" w:cs="Open Sans"/>
                <w:b/>
                <w:color w:val="434343"/>
                <w:sz w:val="22"/>
                <w:szCs w:val="22"/>
              </w:rPr>
              <w:t>ML-PPA collaboration</w:t>
            </w:r>
          </w:p>
          <w:p w14:paraId="27A65D63"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Contact: Yurii </w:t>
            </w:r>
            <w:proofErr w:type="spellStart"/>
            <w:r w:rsidRPr="00202BEF">
              <w:rPr>
                <w:rFonts w:ascii="Open Sans" w:eastAsia="Open Sans" w:hAnsi="Open Sans" w:cs="Open Sans"/>
                <w:color w:val="434343"/>
                <w:sz w:val="22"/>
                <w:szCs w:val="22"/>
              </w:rPr>
              <w:t>Pidopryhora</w:t>
            </w:r>
            <w:proofErr w:type="spellEnd"/>
            <w:r w:rsidRPr="00202BEF">
              <w:rPr>
                <w:rFonts w:ascii="Open Sans" w:eastAsia="Open Sans" w:hAnsi="Open Sans" w:cs="Open Sans"/>
                <w:color w:val="434343"/>
                <w:sz w:val="22"/>
                <w:szCs w:val="22"/>
              </w:rPr>
              <w:t xml:space="preserve"> </w:t>
            </w:r>
            <w:hyperlink r:id="rId45">
              <w:r w:rsidR="00E81B0A" w:rsidRPr="00202BEF">
                <w:rPr>
                  <w:rFonts w:ascii="Open Sans" w:eastAsia="Open Sans" w:hAnsi="Open Sans" w:cs="Open Sans"/>
                  <w:b/>
                  <w:color w:val="EF8200"/>
                  <w:sz w:val="22"/>
                  <w:szCs w:val="22"/>
                  <w:u w:val="single"/>
                </w:rPr>
                <w:t>yurii@mpifr-bonn.mpg.de</w:t>
              </w:r>
            </w:hyperlink>
          </w:p>
        </w:tc>
      </w:tr>
      <w:tr w:rsidR="00E81B0A" w:rsidRPr="00202BEF" w14:paraId="38409BD8" w14:textId="77777777">
        <w:tc>
          <w:tcPr>
            <w:tcW w:w="4513" w:type="dxa"/>
            <w:shd w:val="clear" w:color="auto" w:fill="F3F3F3"/>
            <w:tcMar>
              <w:top w:w="100" w:type="dxa"/>
              <w:left w:w="100" w:type="dxa"/>
              <w:bottom w:w="100" w:type="dxa"/>
              <w:right w:w="100" w:type="dxa"/>
            </w:tcMar>
          </w:tcPr>
          <w:p w14:paraId="65F27A39"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Licence</w:t>
            </w:r>
          </w:p>
        </w:tc>
        <w:tc>
          <w:tcPr>
            <w:tcW w:w="4513" w:type="dxa"/>
            <w:shd w:val="clear" w:color="auto" w:fill="F3F3F3"/>
            <w:tcMar>
              <w:top w:w="100" w:type="dxa"/>
              <w:left w:w="100" w:type="dxa"/>
              <w:bottom w:w="100" w:type="dxa"/>
              <w:right w:w="100" w:type="dxa"/>
            </w:tcMar>
          </w:tcPr>
          <w:p w14:paraId="2247D199"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GNU AGPLv3</w:t>
            </w:r>
          </w:p>
        </w:tc>
      </w:tr>
      <w:tr w:rsidR="00E81B0A" w:rsidRPr="00202BEF" w14:paraId="07A25F35" w14:textId="77777777">
        <w:tc>
          <w:tcPr>
            <w:tcW w:w="4513" w:type="dxa"/>
            <w:shd w:val="clear" w:color="auto" w:fill="FFFFFF"/>
            <w:tcMar>
              <w:top w:w="100" w:type="dxa"/>
              <w:left w:w="100" w:type="dxa"/>
              <w:bottom w:w="100" w:type="dxa"/>
              <w:right w:w="100" w:type="dxa"/>
            </w:tcMar>
          </w:tcPr>
          <w:p w14:paraId="21A78F54"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Source code</w:t>
            </w:r>
          </w:p>
        </w:tc>
        <w:tc>
          <w:tcPr>
            <w:tcW w:w="4513" w:type="dxa"/>
            <w:shd w:val="clear" w:color="auto" w:fill="FFFFFF"/>
            <w:tcMar>
              <w:top w:w="100" w:type="dxa"/>
              <w:left w:w="100" w:type="dxa"/>
              <w:bottom w:w="100" w:type="dxa"/>
              <w:right w:w="100" w:type="dxa"/>
            </w:tcMar>
          </w:tcPr>
          <w:p w14:paraId="34324589" w14:textId="77777777" w:rsidR="00E81B0A" w:rsidRPr="00202BEF" w:rsidRDefault="00E81B0A">
            <w:pPr>
              <w:widowControl w:val="0"/>
              <w:rPr>
                <w:rFonts w:ascii="Open Sans" w:eastAsia="Open Sans" w:hAnsi="Open Sans" w:cs="Open Sans"/>
                <w:b/>
                <w:color w:val="434343"/>
                <w:sz w:val="22"/>
                <w:szCs w:val="22"/>
              </w:rPr>
            </w:pPr>
            <w:hyperlink r:id="rId46">
              <w:r w:rsidRPr="00202BEF">
                <w:rPr>
                  <w:rFonts w:ascii="Open Sans" w:eastAsia="Open Sans" w:hAnsi="Open Sans" w:cs="Open Sans"/>
                  <w:b/>
                  <w:color w:val="EF8200"/>
                  <w:sz w:val="22"/>
                  <w:szCs w:val="22"/>
                  <w:u w:val="single"/>
                </w:rPr>
                <w:t>https://gitlab.com/ml-ppa/pulsardt</w:t>
              </w:r>
            </w:hyperlink>
          </w:p>
        </w:tc>
      </w:tr>
    </w:tbl>
    <w:p w14:paraId="7B2B1DD6" w14:textId="77777777" w:rsidR="00E81B0A" w:rsidRPr="00202BEF" w:rsidRDefault="00000000">
      <w:pPr>
        <w:pStyle w:val="Heading3"/>
        <w:numPr>
          <w:ilvl w:val="2"/>
          <w:numId w:val="1"/>
        </w:numPr>
        <w:rPr>
          <w:rFonts w:cs="Open Sans"/>
        </w:rPr>
      </w:pPr>
      <w:bookmarkStart w:id="87" w:name="_heading=h.1y810tw" w:colFirst="0" w:colLast="0"/>
      <w:bookmarkStart w:id="88" w:name="_Toc191478678"/>
      <w:bookmarkEnd w:id="87"/>
      <w:r w:rsidRPr="00202BEF">
        <w:rPr>
          <w:rFonts w:cs="Open Sans"/>
        </w:rPr>
        <w:t>Release notes</w:t>
      </w:r>
      <w:bookmarkEnd w:id="88"/>
      <w:r w:rsidRPr="00202BEF">
        <w:rPr>
          <w:rFonts w:cs="Open Sans"/>
        </w:rPr>
        <w:t xml:space="preserve"> </w:t>
      </w:r>
    </w:p>
    <w:p w14:paraId="402493AD" w14:textId="7B3400E3" w:rsidR="00E81B0A" w:rsidRPr="00202BEF" w:rsidRDefault="00000000">
      <w:p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second internal version (v. 0.2) has been released. Assorted related materials, including </w:t>
      </w:r>
      <w:proofErr w:type="spellStart"/>
      <w:r w:rsidRPr="00202BEF">
        <w:rPr>
          <w:rFonts w:ascii="Open Sans" w:eastAsia="Open Sans" w:hAnsi="Open Sans" w:cs="Open Sans"/>
          <w:color w:val="434343"/>
          <w:sz w:val="22"/>
          <w:szCs w:val="22"/>
        </w:rPr>
        <w:t>Jupyter</w:t>
      </w:r>
      <w:proofErr w:type="spellEnd"/>
      <w:r w:rsidRPr="00202BEF">
        <w:rPr>
          <w:rFonts w:ascii="Open Sans" w:eastAsia="Open Sans" w:hAnsi="Open Sans" w:cs="Open Sans"/>
          <w:color w:val="434343"/>
          <w:sz w:val="22"/>
          <w:szCs w:val="22"/>
        </w:rPr>
        <w:t xml:space="preserve"> notebooks with use examples, are available </w:t>
      </w:r>
      <w:hyperlink r:id="rId47">
        <w:r w:rsidR="00E81B0A" w:rsidRPr="00202BEF">
          <w:rPr>
            <w:rFonts w:ascii="Open Sans" w:eastAsia="Open Sans" w:hAnsi="Open Sans" w:cs="Open Sans"/>
            <w:b/>
            <w:color w:val="EF8200"/>
            <w:sz w:val="22"/>
            <w:szCs w:val="22"/>
            <w:u w:val="single"/>
          </w:rPr>
          <w:t>at GitLab</w:t>
        </w:r>
      </w:hyperlink>
      <w:r w:rsidRPr="00202BEF">
        <w:rPr>
          <w:rFonts w:ascii="Open Sans" w:eastAsia="Open Sans" w:hAnsi="Open Sans" w:cs="Open Sans"/>
          <w:color w:val="434343"/>
          <w:sz w:val="22"/>
          <w:szCs w:val="22"/>
        </w:rPr>
        <w:t xml:space="preserve">. For a wider context and theory behind the whole ML-PPA (including detailed explanations </w:t>
      </w:r>
      <w:proofErr w:type="gramStart"/>
      <w:r w:rsidRPr="00202BEF">
        <w:rPr>
          <w:rFonts w:ascii="Open Sans" w:eastAsia="Open Sans" w:hAnsi="Open Sans" w:cs="Open Sans"/>
          <w:color w:val="434343"/>
          <w:sz w:val="22"/>
          <w:szCs w:val="22"/>
        </w:rPr>
        <w:t>with regard to</w:t>
      </w:r>
      <w:proofErr w:type="gramEnd"/>
      <w:r w:rsidRPr="00202BEF">
        <w:rPr>
          <w:rFonts w:ascii="Open Sans" w:eastAsia="Open Sans" w:hAnsi="Open Sans" w:cs="Open Sans"/>
          <w:color w:val="434343"/>
          <w:sz w:val="22"/>
          <w:szCs w:val="22"/>
        </w:rPr>
        <w:t xml:space="preserve"> the status of each component) one should refer to [</w:t>
      </w:r>
      <w:hyperlink w:anchor="_References" w:history="1">
        <w:r w:rsidR="00E81B0A" w:rsidRPr="00202BEF">
          <w:rPr>
            <w:rStyle w:val="Hyperlink"/>
            <w:rFonts w:ascii="Open Sans" w:eastAsia="Open Sans" w:hAnsi="Open Sans" w:cs="Open Sans"/>
            <w:b/>
            <w:color w:val="ED7D31" w:themeColor="accent2"/>
            <w:sz w:val="22"/>
            <w:szCs w:val="22"/>
          </w:rPr>
          <w:t>R10</w:t>
        </w:r>
      </w:hyperlink>
      <w:r w:rsidRPr="00202BEF">
        <w:rPr>
          <w:rFonts w:ascii="Open Sans" w:eastAsia="Open Sans" w:hAnsi="Open Sans" w:cs="Open Sans"/>
          <w:color w:val="434343"/>
          <w:sz w:val="22"/>
          <w:szCs w:val="22"/>
        </w:rPr>
        <w:t xml:space="preserve">].  A brief description of the current functionality is as follows: users can specify </w:t>
      </w:r>
      <w:proofErr w:type="gramStart"/>
      <w:r w:rsidRPr="00202BEF">
        <w:rPr>
          <w:rFonts w:ascii="Open Sans" w:eastAsia="Open Sans" w:hAnsi="Open Sans" w:cs="Open Sans"/>
          <w:color w:val="434343"/>
          <w:sz w:val="22"/>
          <w:szCs w:val="22"/>
        </w:rPr>
        <w:t>a number of</w:t>
      </w:r>
      <w:proofErr w:type="gramEnd"/>
      <w:r w:rsidRPr="00202BEF">
        <w:rPr>
          <w:rFonts w:ascii="Open Sans" w:eastAsia="Open Sans" w:hAnsi="Open Sans" w:cs="Open Sans"/>
          <w:color w:val="434343"/>
          <w:sz w:val="22"/>
          <w:szCs w:val="22"/>
        </w:rPr>
        <w:t xml:space="preserve"> model parameters, like pulsar geometry, distance to Earth, noise characteristics etc. The program produces an image, including the time-frequency domain image as if seen by a telescope plus a mask, selecting only what corresponds to the pulsar data and excluding the noise.</w:t>
      </w:r>
    </w:p>
    <w:p w14:paraId="56423448" w14:textId="77777777" w:rsidR="00E81B0A" w:rsidRPr="00202BEF" w:rsidRDefault="00000000">
      <w:pPr>
        <w:pStyle w:val="Heading3"/>
        <w:numPr>
          <w:ilvl w:val="2"/>
          <w:numId w:val="1"/>
        </w:numPr>
        <w:rPr>
          <w:rFonts w:cs="Open Sans"/>
        </w:rPr>
      </w:pPr>
      <w:bookmarkStart w:id="89" w:name="_heading=h.2xcytpi" w:colFirst="0" w:colLast="0"/>
      <w:bookmarkStart w:id="90" w:name="_Toc191478679"/>
      <w:bookmarkEnd w:id="89"/>
      <w:proofErr w:type="gramStart"/>
      <w:r w:rsidRPr="00202BEF">
        <w:rPr>
          <w:rFonts w:cs="Open Sans"/>
        </w:rPr>
        <w:t>Future plans</w:t>
      </w:r>
      <w:bookmarkEnd w:id="90"/>
      <w:proofErr w:type="gramEnd"/>
      <w:r w:rsidRPr="00202BEF">
        <w:rPr>
          <w:rFonts w:cs="Open Sans"/>
        </w:rPr>
        <w:t xml:space="preserve"> </w:t>
      </w:r>
    </w:p>
    <w:p w14:paraId="44DC7F3B" w14:textId="77777777" w:rsidR="00E81B0A" w:rsidRPr="00202BEF" w:rsidRDefault="00000000">
      <w:p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plans are to constantly build upon the current model, both during this final year of the project and later. Ultimately the goal of this component is to supply its counterpart, </w:t>
      </w:r>
      <w:proofErr w:type="spellStart"/>
      <w:r w:rsidRPr="00202BEF">
        <w:rPr>
          <w:rFonts w:ascii="Open Sans" w:eastAsia="Open Sans" w:hAnsi="Open Sans" w:cs="Open Sans"/>
          <w:color w:val="434343"/>
          <w:sz w:val="22"/>
          <w:szCs w:val="22"/>
        </w:rPr>
        <w:t>PusarDT</w:t>
      </w:r>
      <w:proofErr w:type="spellEnd"/>
      <w:r w:rsidRPr="00202BEF">
        <w:rPr>
          <w:rFonts w:ascii="Open Sans" w:eastAsia="Open Sans" w:hAnsi="Open Sans" w:cs="Open Sans"/>
          <w:color w:val="434343"/>
          <w:sz w:val="22"/>
          <w:szCs w:val="22"/>
        </w:rPr>
        <w:t>++, with algorithms and implementation strategies, so it is used as a testing ground and is constantly modified. The interstellar matter (ISM), telescope and electronics noise models are to be constantly updated. There will also be more sophisticated sources available e. g. more complex beam structures, pulsars in double systems etc.</w:t>
      </w:r>
    </w:p>
    <w:p w14:paraId="5A09C270" w14:textId="77777777" w:rsidR="00E81B0A" w:rsidRPr="00202BEF" w:rsidRDefault="00000000">
      <w:pPr>
        <w:pStyle w:val="Heading2"/>
        <w:numPr>
          <w:ilvl w:val="1"/>
          <w:numId w:val="1"/>
        </w:numPr>
        <w:rPr>
          <w:rFonts w:cs="Open Sans"/>
        </w:rPr>
      </w:pPr>
      <w:bookmarkStart w:id="91" w:name="_heading=h.1ci93xb" w:colFirst="0" w:colLast="0"/>
      <w:bookmarkStart w:id="92" w:name="_Toc191478680"/>
      <w:bookmarkEnd w:id="91"/>
      <w:r w:rsidRPr="00202BEF">
        <w:rPr>
          <w:rFonts w:cs="Open Sans"/>
        </w:rPr>
        <w:t xml:space="preserve">T7.2 </w:t>
      </w:r>
      <w:proofErr w:type="spellStart"/>
      <w:r w:rsidRPr="00202BEF">
        <w:rPr>
          <w:rFonts w:cs="Open Sans"/>
        </w:rPr>
        <w:t>PulsarDT</w:t>
      </w:r>
      <w:proofErr w:type="spellEnd"/>
      <w:r w:rsidRPr="00202BEF">
        <w:rPr>
          <w:rFonts w:cs="Open Sans"/>
        </w:rPr>
        <w:t>++</w:t>
      </w:r>
      <w:bookmarkEnd w:id="92"/>
    </w:p>
    <w:p w14:paraId="3B6F2328" w14:textId="199CA3F9" w:rsidR="00B87B5C" w:rsidRPr="00202BEF" w:rsidRDefault="00B87B5C" w:rsidP="00B87B5C">
      <w:pPr>
        <w:pStyle w:val="Caption"/>
        <w:keepNext/>
        <w:jc w:val="center"/>
        <w:rPr>
          <w:rFonts w:ascii="Open Sans" w:hAnsi="Open Sans" w:cs="Open Sans"/>
        </w:rPr>
      </w:pPr>
      <w:bookmarkStart w:id="93" w:name="_Toc191479510"/>
      <w:r w:rsidRPr="00202BEF">
        <w:rPr>
          <w:rFonts w:ascii="Open Sans" w:hAnsi="Open Sans" w:cs="Open Sans"/>
        </w:rPr>
        <w:t xml:space="preserve">Table </w:t>
      </w:r>
      <w:r w:rsidRPr="00202BEF">
        <w:rPr>
          <w:rFonts w:ascii="Open Sans" w:hAnsi="Open Sans" w:cs="Open Sans"/>
        </w:rPr>
        <w:fldChar w:fldCharType="begin"/>
      </w:r>
      <w:r w:rsidRPr="00202BEF">
        <w:rPr>
          <w:rFonts w:ascii="Open Sans" w:hAnsi="Open Sans" w:cs="Open Sans"/>
        </w:rPr>
        <w:instrText xml:space="preserve"> SEQ Table \* ARABIC </w:instrText>
      </w:r>
      <w:r w:rsidRPr="00202BEF">
        <w:rPr>
          <w:rFonts w:ascii="Open Sans" w:hAnsi="Open Sans" w:cs="Open Sans"/>
        </w:rPr>
        <w:fldChar w:fldCharType="separate"/>
      </w:r>
      <w:r w:rsidR="00F7549C">
        <w:rPr>
          <w:rFonts w:ascii="Open Sans" w:hAnsi="Open Sans" w:cs="Open Sans"/>
          <w:noProof/>
        </w:rPr>
        <w:t>4</w:t>
      </w:r>
      <w:r w:rsidRPr="00202BEF">
        <w:rPr>
          <w:rFonts w:ascii="Open Sans" w:hAnsi="Open Sans" w:cs="Open Sans"/>
        </w:rPr>
        <w:fldChar w:fldCharType="end"/>
      </w:r>
      <w:r w:rsidRPr="00202BEF">
        <w:rPr>
          <w:rFonts w:ascii="Open Sans" w:hAnsi="Open Sans" w:cs="Open Sans"/>
        </w:rPr>
        <w:t xml:space="preserve"> - </w:t>
      </w:r>
      <w:proofErr w:type="spellStart"/>
      <w:r w:rsidRPr="00202BEF">
        <w:rPr>
          <w:rFonts w:ascii="Open Sans" w:hAnsi="Open Sans" w:cs="Open Sans"/>
        </w:rPr>
        <w:t>PulsarDT</w:t>
      </w:r>
      <w:proofErr w:type="spellEnd"/>
      <w:r w:rsidRPr="00202BEF">
        <w:rPr>
          <w:rFonts w:ascii="Open Sans" w:hAnsi="Open Sans" w:cs="Open Sans"/>
        </w:rPr>
        <w:t>++</w:t>
      </w:r>
      <w:bookmarkEnd w:id="93"/>
    </w:p>
    <w:tbl>
      <w:tblPr>
        <w:tblStyle w:val="a6"/>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E81B0A" w:rsidRPr="00202BEF" w14:paraId="28FA8C08" w14:textId="77777777">
        <w:tc>
          <w:tcPr>
            <w:tcW w:w="4513" w:type="dxa"/>
            <w:shd w:val="clear" w:color="auto" w:fill="F3F3F3"/>
            <w:tcMar>
              <w:top w:w="100" w:type="dxa"/>
              <w:left w:w="100" w:type="dxa"/>
              <w:bottom w:w="100" w:type="dxa"/>
              <w:right w:w="100" w:type="dxa"/>
            </w:tcMar>
          </w:tcPr>
          <w:p w14:paraId="437531E2" w14:textId="77777777" w:rsidR="00E81B0A" w:rsidRPr="00202BEF" w:rsidRDefault="00000000">
            <w:pPr>
              <w:widowControl w:val="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Component name and logo</w:t>
            </w:r>
          </w:p>
        </w:tc>
        <w:tc>
          <w:tcPr>
            <w:tcW w:w="4513" w:type="dxa"/>
            <w:shd w:val="clear" w:color="auto" w:fill="F3F3F3"/>
            <w:tcMar>
              <w:top w:w="100" w:type="dxa"/>
              <w:left w:w="100" w:type="dxa"/>
              <w:bottom w:w="100" w:type="dxa"/>
              <w:right w:w="100" w:type="dxa"/>
            </w:tcMar>
          </w:tcPr>
          <w:p w14:paraId="020773DC" w14:textId="77777777" w:rsidR="00E81B0A" w:rsidRPr="00202BEF" w:rsidRDefault="00000000">
            <w:pPr>
              <w:widowControl w:val="0"/>
              <w:jc w:val="center"/>
              <w:rPr>
                <w:rFonts w:ascii="Open Sans" w:eastAsia="Open Sans" w:hAnsi="Open Sans" w:cs="Open Sans"/>
                <w:color w:val="434343"/>
                <w:sz w:val="22"/>
                <w:szCs w:val="22"/>
              </w:rPr>
            </w:pPr>
            <w:r w:rsidRPr="00202BEF">
              <w:rPr>
                <w:rFonts w:ascii="Open Sans" w:eastAsia="Open Sans" w:hAnsi="Open Sans" w:cs="Open Sans"/>
                <w:noProof/>
                <w:color w:val="434343"/>
                <w:sz w:val="22"/>
                <w:szCs w:val="22"/>
              </w:rPr>
              <w:drawing>
                <wp:inline distT="114300" distB="114300" distL="114300" distR="114300" wp14:anchorId="029E504C" wp14:editId="0E7B310E">
                  <wp:extent cx="978303" cy="978303"/>
                  <wp:effectExtent l="0" t="0" r="0" b="0"/>
                  <wp:docPr id="11992766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8"/>
                          <a:srcRect/>
                          <a:stretch>
                            <a:fillRect/>
                          </a:stretch>
                        </pic:blipFill>
                        <pic:spPr>
                          <a:xfrm>
                            <a:off x="0" y="0"/>
                            <a:ext cx="978303" cy="978303"/>
                          </a:xfrm>
                          <a:prstGeom prst="rect">
                            <a:avLst/>
                          </a:prstGeom>
                          <a:ln/>
                        </pic:spPr>
                      </pic:pic>
                    </a:graphicData>
                  </a:graphic>
                </wp:inline>
              </w:drawing>
            </w:r>
          </w:p>
          <w:p w14:paraId="72F480B5" w14:textId="77777777" w:rsidR="00E81B0A" w:rsidRPr="00202BEF" w:rsidRDefault="00000000">
            <w:pPr>
              <w:widowControl w:val="0"/>
              <w:jc w:val="center"/>
              <w:rPr>
                <w:rFonts w:ascii="Open Sans" w:eastAsia="Open Sans" w:hAnsi="Open Sans" w:cs="Open Sans"/>
                <w:color w:val="434343"/>
                <w:sz w:val="22"/>
                <w:szCs w:val="22"/>
              </w:rPr>
            </w:pPr>
            <w:proofErr w:type="spellStart"/>
            <w:r w:rsidRPr="00202BEF">
              <w:rPr>
                <w:rFonts w:ascii="Open Sans" w:eastAsia="Open Sans" w:hAnsi="Open Sans" w:cs="Open Sans"/>
                <w:color w:val="434343"/>
                <w:sz w:val="22"/>
                <w:szCs w:val="22"/>
              </w:rPr>
              <w:t>PulsarDT</w:t>
            </w:r>
            <w:proofErr w:type="spellEnd"/>
            <w:r w:rsidRPr="00202BEF">
              <w:rPr>
                <w:rFonts w:ascii="Open Sans" w:eastAsia="Open Sans" w:hAnsi="Open Sans" w:cs="Open Sans"/>
                <w:color w:val="434343"/>
                <w:sz w:val="22"/>
                <w:szCs w:val="22"/>
              </w:rPr>
              <w:t>++</w:t>
            </w:r>
          </w:p>
        </w:tc>
      </w:tr>
      <w:tr w:rsidR="00E81B0A" w:rsidRPr="00202BEF" w14:paraId="141E69E3" w14:textId="77777777">
        <w:tc>
          <w:tcPr>
            <w:tcW w:w="4513" w:type="dxa"/>
            <w:shd w:val="clear" w:color="auto" w:fill="FFFFFF"/>
            <w:tcMar>
              <w:top w:w="100" w:type="dxa"/>
              <w:left w:w="100" w:type="dxa"/>
              <w:bottom w:w="100" w:type="dxa"/>
              <w:right w:w="100" w:type="dxa"/>
            </w:tcMar>
          </w:tcPr>
          <w:p w14:paraId="2EDAC515"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Page on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website</w:t>
            </w:r>
          </w:p>
        </w:tc>
        <w:tc>
          <w:tcPr>
            <w:tcW w:w="4513" w:type="dxa"/>
            <w:shd w:val="clear" w:color="auto" w:fill="FFFFFF"/>
            <w:tcMar>
              <w:top w:w="100" w:type="dxa"/>
              <w:left w:w="100" w:type="dxa"/>
              <w:bottom w:w="100" w:type="dxa"/>
              <w:right w:w="100" w:type="dxa"/>
            </w:tcMar>
          </w:tcPr>
          <w:p w14:paraId="19C7769F" w14:textId="77777777" w:rsidR="00E81B0A" w:rsidRPr="00202BEF" w:rsidRDefault="00E81B0A">
            <w:pPr>
              <w:widowControl w:val="0"/>
              <w:jc w:val="both"/>
              <w:rPr>
                <w:rFonts w:ascii="Open Sans" w:eastAsia="Open Sans" w:hAnsi="Open Sans" w:cs="Open Sans"/>
                <w:b/>
                <w:color w:val="EF8200"/>
                <w:sz w:val="22"/>
                <w:szCs w:val="22"/>
              </w:rPr>
            </w:pPr>
            <w:hyperlink r:id="rId49">
              <w:r w:rsidRPr="00202BEF">
                <w:rPr>
                  <w:rFonts w:ascii="Open Sans" w:eastAsia="Open Sans" w:hAnsi="Open Sans" w:cs="Open Sans"/>
                  <w:b/>
                  <w:color w:val="EF8200"/>
                  <w:sz w:val="22"/>
                  <w:szCs w:val="22"/>
                  <w:u w:val="single"/>
                </w:rPr>
                <w:t>https://www.intertwin.eu/article/thematic-module-pulsardt-2</w:t>
              </w:r>
            </w:hyperlink>
          </w:p>
        </w:tc>
      </w:tr>
      <w:tr w:rsidR="00E81B0A" w:rsidRPr="00202BEF" w14:paraId="139F4A71" w14:textId="77777777">
        <w:tc>
          <w:tcPr>
            <w:tcW w:w="4513" w:type="dxa"/>
            <w:shd w:val="clear" w:color="auto" w:fill="F3F3F3"/>
            <w:tcMar>
              <w:top w:w="100" w:type="dxa"/>
              <w:left w:w="100" w:type="dxa"/>
              <w:bottom w:w="100" w:type="dxa"/>
              <w:right w:w="100" w:type="dxa"/>
            </w:tcMar>
          </w:tcPr>
          <w:p w14:paraId="6DD0DED0"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Description</w:t>
            </w:r>
          </w:p>
        </w:tc>
        <w:tc>
          <w:tcPr>
            <w:tcW w:w="4513" w:type="dxa"/>
            <w:shd w:val="clear" w:color="auto" w:fill="F3F3F3"/>
            <w:tcMar>
              <w:top w:w="100" w:type="dxa"/>
              <w:left w:w="100" w:type="dxa"/>
              <w:bottom w:w="100" w:type="dxa"/>
              <w:right w:w="100" w:type="dxa"/>
            </w:tcMar>
          </w:tcPr>
          <w:p w14:paraId="0100B7FE" w14:textId="77777777" w:rsidR="00E81B0A" w:rsidRPr="00202BEF" w:rsidRDefault="00000000">
            <w:pPr>
              <w:spacing w:after="140"/>
              <w:jc w:val="both"/>
              <w:rPr>
                <w:rFonts w:ascii="Open Sans" w:eastAsia="Open Sans" w:hAnsi="Open Sans" w:cs="Open Sans"/>
                <w:color w:val="434343"/>
                <w:sz w:val="22"/>
                <w:szCs w:val="22"/>
              </w:rPr>
            </w:pPr>
            <w:r w:rsidRPr="00202BEF">
              <w:rPr>
                <w:rFonts w:ascii="Open Sans" w:eastAsia="Open Sans" w:hAnsi="Open Sans" w:cs="Open Sans"/>
                <w:sz w:val="22"/>
                <w:szCs w:val="22"/>
              </w:rPr>
              <w:t>Physics-based DT, simulation of the propagation of pulsar signals from the source to antennas and generation of synthetic data – written in C++.</w:t>
            </w:r>
          </w:p>
        </w:tc>
      </w:tr>
      <w:tr w:rsidR="00E81B0A" w:rsidRPr="00202BEF" w14:paraId="5DC9912B" w14:textId="77777777">
        <w:tc>
          <w:tcPr>
            <w:tcW w:w="4513" w:type="dxa"/>
            <w:shd w:val="clear" w:color="auto" w:fill="FFFFFF"/>
            <w:tcMar>
              <w:top w:w="100" w:type="dxa"/>
              <w:left w:w="100" w:type="dxa"/>
              <w:bottom w:w="100" w:type="dxa"/>
              <w:right w:w="100" w:type="dxa"/>
            </w:tcMar>
          </w:tcPr>
          <w:p w14:paraId="60F7893F"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lastRenderedPageBreak/>
              <w:t xml:space="preserve">Value proposition </w:t>
            </w:r>
          </w:p>
        </w:tc>
        <w:tc>
          <w:tcPr>
            <w:tcW w:w="4513" w:type="dxa"/>
            <w:shd w:val="clear" w:color="auto" w:fill="FFFFFF"/>
            <w:tcMar>
              <w:top w:w="100" w:type="dxa"/>
              <w:left w:w="100" w:type="dxa"/>
              <w:bottom w:w="100" w:type="dxa"/>
              <w:right w:w="100" w:type="dxa"/>
            </w:tcMar>
          </w:tcPr>
          <w:p w14:paraId="13592412" w14:textId="77777777" w:rsidR="00E81B0A" w:rsidRPr="00202BEF" w:rsidRDefault="00000000">
            <w:pPr>
              <w:widowControl w:val="0"/>
              <w:jc w:val="both"/>
              <w:rPr>
                <w:rFonts w:ascii="Open Sans" w:eastAsia="Open Sans" w:hAnsi="Open Sans" w:cs="Open Sans"/>
                <w:color w:val="434343"/>
                <w:sz w:val="22"/>
                <w:szCs w:val="22"/>
              </w:rPr>
            </w:pPr>
            <w:proofErr w:type="spellStart"/>
            <w:r w:rsidRPr="00202BEF">
              <w:rPr>
                <w:rFonts w:ascii="Open Sans" w:eastAsia="Open Sans" w:hAnsi="Open Sans" w:cs="Open Sans"/>
                <w:color w:val="434343"/>
                <w:sz w:val="22"/>
                <w:szCs w:val="22"/>
              </w:rPr>
              <w:t>PulsarDT</w:t>
            </w:r>
            <w:proofErr w:type="spellEnd"/>
            <w:r w:rsidRPr="00202BEF">
              <w:rPr>
                <w:rFonts w:ascii="Open Sans" w:eastAsia="Open Sans" w:hAnsi="Open Sans" w:cs="Open Sans"/>
                <w:color w:val="434343"/>
                <w:sz w:val="22"/>
                <w:szCs w:val="22"/>
              </w:rPr>
              <w:t xml:space="preserve"> implemented in C++ </w:t>
            </w:r>
            <w:proofErr w:type="gramStart"/>
            <w:r w:rsidRPr="00202BEF">
              <w:rPr>
                <w:rFonts w:ascii="Open Sans" w:eastAsia="Open Sans" w:hAnsi="Open Sans" w:cs="Open Sans"/>
                <w:color w:val="434343"/>
                <w:sz w:val="22"/>
                <w:szCs w:val="22"/>
              </w:rPr>
              <w:t>in order to</w:t>
            </w:r>
            <w:proofErr w:type="gramEnd"/>
            <w:r w:rsidRPr="00202BEF">
              <w:rPr>
                <w:rFonts w:ascii="Open Sans" w:eastAsia="Open Sans" w:hAnsi="Open Sans" w:cs="Open Sans"/>
                <w:color w:val="434343"/>
                <w:sz w:val="22"/>
                <w:szCs w:val="22"/>
              </w:rPr>
              <w:t xml:space="preserve"> improve its speed and allow for parallelization, easily deployable in a singularity container.</w:t>
            </w:r>
          </w:p>
        </w:tc>
      </w:tr>
      <w:tr w:rsidR="00E81B0A" w:rsidRPr="00202BEF" w14:paraId="4ED88C55" w14:textId="77777777">
        <w:tc>
          <w:tcPr>
            <w:tcW w:w="4513" w:type="dxa"/>
            <w:shd w:val="clear" w:color="auto" w:fill="F3F3F3"/>
            <w:tcMar>
              <w:top w:w="100" w:type="dxa"/>
              <w:left w:w="100" w:type="dxa"/>
              <w:bottom w:w="100" w:type="dxa"/>
              <w:right w:w="100" w:type="dxa"/>
            </w:tcMar>
          </w:tcPr>
          <w:p w14:paraId="18D2F52A"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Users of the Component </w:t>
            </w:r>
          </w:p>
        </w:tc>
        <w:tc>
          <w:tcPr>
            <w:tcW w:w="4513" w:type="dxa"/>
            <w:shd w:val="clear" w:color="auto" w:fill="F3F3F3"/>
            <w:tcMar>
              <w:top w:w="100" w:type="dxa"/>
              <w:left w:w="100" w:type="dxa"/>
              <w:bottom w:w="100" w:type="dxa"/>
              <w:right w:w="100" w:type="dxa"/>
            </w:tcMar>
          </w:tcPr>
          <w:p w14:paraId="70141E3A"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Expert Users and Developers</w:t>
            </w:r>
          </w:p>
        </w:tc>
      </w:tr>
      <w:tr w:rsidR="00E81B0A" w:rsidRPr="00202BEF" w14:paraId="1A098C42" w14:textId="77777777">
        <w:tc>
          <w:tcPr>
            <w:tcW w:w="4513" w:type="dxa"/>
            <w:shd w:val="clear" w:color="auto" w:fill="FFFFFF"/>
            <w:tcMar>
              <w:top w:w="100" w:type="dxa"/>
              <w:left w:w="100" w:type="dxa"/>
              <w:bottom w:w="100" w:type="dxa"/>
              <w:right w:w="100" w:type="dxa"/>
            </w:tcMar>
          </w:tcPr>
          <w:p w14:paraId="648C7D0E"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User Documentation</w:t>
            </w:r>
          </w:p>
        </w:tc>
        <w:tc>
          <w:tcPr>
            <w:tcW w:w="4513" w:type="dxa"/>
            <w:shd w:val="clear" w:color="auto" w:fill="FFFFFF"/>
            <w:tcMar>
              <w:top w:w="100" w:type="dxa"/>
              <w:left w:w="100" w:type="dxa"/>
              <w:bottom w:w="100" w:type="dxa"/>
              <w:right w:w="100" w:type="dxa"/>
            </w:tcMar>
          </w:tcPr>
          <w:p w14:paraId="7CA67CAA" w14:textId="77777777" w:rsidR="00E81B0A" w:rsidRPr="00202BEF" w:rsidRDefault="00E81B0A">
            <w:pPr>
              <w:widowControl w:val="0"/>
              <w:rPr>
                <w:rFonts w:ascii="Open Sans" w:eastAsia="Open Sans" w:hAnsi="Open Sans" w:cs="Open Sans"/>
                <w:b/>
                <w:color w:val="434343"/>
                <w:sz w:val="22"/>
                <w:szCs w:val="22"/>
              </w:rPr>
            </w:pPr>
            <w:hyperlink r:id="rId50">
              <w:r w:rsidRPr="00202BEF">
                <w:rPr>
                  <w:rFonts w:ascii="Open Sans" w:eastAsia="Open Sans" w:hAnsi="Open Sans" w:cs="Open Sans"/>
                  <w:b/>
                  <w:color w:val="EF8200"/>
                  <w:sz w:val="22"/>
                  <w:szCs w:val="22"/>
                  <w:u w:val="single"/>
                </w:rPr>
                <w:t>https://gitlab.com/ml-ppa/pulsardtpp</w:t>
              </w:r>
            </w:hyperlink>
          </w:p>
        </w:tc>
      </w:tr>
      <w:tr w:rsidR="00E81B0A" w:rsidRPr="00202BEF" w14:paraId="3E17C47A" w14:textId="77777777">
        <w:tc>
          <w:tcPr>
            <w:tcW w:w="4513" w:type="dxa"/>
            <w:shd w:val="clear" w:color="auto" w:fill="F3F3F3"/>
            <w:tcMar>
              <w:top w:w="100" w:type="dxa"/>
              <w:left w:w="100" w:type="dxa"/>
              <w:bottom w:w="100" w:type="dxa"/>
              <w:right w:w="100" w:type="dxa"/>
            </w:tcMar>
          </w:tcPr>
          <w:p w14:paraId="7B56753F"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Technical Documentation</w:t>
            </w:r>
          </w:p>
        </w:tc>
        <w:tc>
          <w:tcPr>
            <w:tcW w:w="4513" w:type="dxa"/>
            <w:shd w:val="clear" w:color="auto" w:fill="F3F3F3"/>
            <w:tcMar>
              <w:top w:w="100" w:type="dxa"/>
              <w:left w:w="100" w:type="dxa"/>
              <w:bottom w:w="100" w:type="dxa"/>
              <w:right w:w="100" w:type="dxa"/>
            </w:tcMar>
          </w:tcPr>
          <w:p w14:paraId="3EDCF7B6" w14:textId="77777777" w:rsidR="00E81B0A" w:rsidRPr="00202BEF" w:rsidRDefault="00E81B0A">
            <w:pPr>
              <w:widowControl w:val="0"/>
              <w:rPr>
                <w:rFonts w:ascii="Open Sans" w:eastAsia="Open Sans" w:hAnsi="Open Sans" w:cs="Open Sans"/>
                <w:b/>
                <w:color w:val="434343"/>
                <w:sz w:val="22"/>
                <w:szCs w:val="22"/>
              </w:rPr>
            </w:pPr>
            <w:hyperlink r:id="rId51">
              <w:r w:rsidRPr="00202BEF">
                <w:rPr>
                  <w:rFonts w:ascii="Open Sans" w:eastAsia="Open Sans" w:hAnsi="Open Sans" w:cs="Open Sans"/>
                  <w:b/>
                  <w:color w:val="EF8200"/>
                  <w:sz w:val="22"/>
                  <w:szCs w:val="22"/>
                  <w:u w:val="single"/>
                </w:rPr>
                <w:t>https://gitlab.com/ml-ppa/pulsardtpp</w:t>
              </w:r>
            </w:hyperlink>
          </w:p>
        </w:tc>
      </w:tr>
      <w:tr w:rsidR="00E81B0A" w:rsidRPr="00202BEF" w14:paraId="778A4104" w14:textId="77777777">
        <w:tc>
          <w:tcPr>
            <w:tcW w:w="4513" w:type="dxa"/>
            <w:shd w:val="clear" w:color="auto" w:fill="FFFFFF"/>
            <w:tcMar>
              <w:top w:w="100" w:type="dxa"/>
              <w:left w:w="100" w:type="dxa"/>
              <w:bottom w:w="100" w:type="dxa"/>
              <w:right w:w="100" w:type="dxa"/>
            </w:tcMar>
          </w:tcPr>
          <w:p w14:paraId="30D9617A"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Responsible </w:t>
            </w:r>
          </w:p>
        </w:tc>
        <w:tc>
          <w:tcPr>
            <w:tcW w:w="4513" w:type="dxa"/>
            <w:shd w:val="clear" w:color="auto" w:fill="FFFFFF"/>
            <w:tcMar>
              <w:top w:w="100" w:type="dxa"/>
              <w:left w:w="100" w:type="dxa"/>
              <w:bottom w:w="100" w:type="dxa"/>
              <w:right w:w="100" w:type="dxa"/>
            </w:tcMar>
          </w:tcPr>
          <w:p w14:paraId="1E7D410A" w14:textId="77777777" w:rsidR="00E81B0A" w:rsidRPr="00202BEF" w:rsidRDefault="00000000">
            <w:pPr>
              <w:widowControl w:val="0"/>
              <w:rPr>
                <w:rFonts w:ascii="Open Sans" w:eastAsia="Open Sans" w:hAnsi="Open Sans" w:cs="Open Sans"/>
                <w:b/>
                <w:color w:val="434343"/>
                <w:sz w:val="22"/>
                <w:szCs w:val="22"/>
              </w:rPr>
            </w:pPr>
            <w:r w:rsidRPr="00202BEF">
              <w:rPr>
                <w:rFonts w:ascii="Open Sans" w:eastAsia="Open Sans" w:hAnsi="Open Sans" w:cs="Open Sans"/>
                <w:b/>
                <w:color w:val="434343"/>
                <w:sz w:val="22"/>
                <w:szCs w:val="22"/>
              </w:rPr>
              <w:t>ML-PPA collaboration</w:t>
            </w:r>
          </w:p>
          <w:p w14:paraId="4634ED8E"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Contact: Yurii </w:t>
            </w:r>
            <w:proofErr w:type="spellStart"/>
            <w:r w:rsidRPr="00202BEF">
              <w:rPr>
                <w:rFonts w:ascii="Open Sans" w:eastAsia="Open Sans" w:hAnsi="Open Sans" w:cs="Open Sans"/>
                <w:color w:val="434343"/>
                <w:sz w:val="22"/>
                <w:szCs w:val="22"/>
              </w:rPr>
              <w:t>Pidopryhora</w:t>
            </w:r>
            <w:proofErr w:type="spellEnd"/>
            <w:r w:rsidRPr="00202BEF">
              <w:rPr>
                <w:rFonts w:ascii="Open Sans" w:eastAsia="Open Sans" w:hAnsi="Open Sans" w:cs="Open Sans"/>
                <w:color w:val="434343"/>
                <w:sz w:val="22"/>
                <w:szCs w:val="22"/>
              </w:rPr>
              <w:t xml:space="preserve"> </w:t>
            </w:r>
            <w:hyperlink r:id="rId52">
              <w:r w:rsidR="00E81B0A" w:rsidRPr="00202BEF">
                <w:rPr>
                  <w:rFonts w:ascii="Open Sans" w:eastAsia="Open Sans" w:hAnsi="Open Sans" w:cs="Open Sans"/>
                  <w:b/>
                  <w:color w:val="EF8200"/>
                  <w:sz w:val="22"/>
                  <w:szCs w:val="22"/>
                  <w:u w:val="single"/>
                </w:rPr>
                <w:t>yurii@mpifr-bonn.mpg.de</w:t>
              </w:r>
            </w:hyperlink>
          </w:p>
        </w:tc>
      </w:tr>
      <w:tr w:rsidR="00E81B0A" w:rsidRPr="00202BEF" w14:paraId="0F9DD951" w14:textId="77777777">
        <w:tc>
          <w:tcPr>
            <w:tcW w:w="4513" w:type="dxa"/>
            <w:shd w:val="clear" w:color="auto" w:fill="F3F3F3"/>
            <w:tcMar>
              <w:top w:w="100" w:type="dxa"/>
              <w:left w:w="100" w:type="dxa"/>
              <w:bottom w:w="100" w:type="dxa"/>
              <w:right w:w="100" w:type="dxa"/>
            </w:tcMar>
          </w:tcPr>
          <w:p w14:paraId="0DED2DE4"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Licence</w:t>
            </w:r>
          </w:p>
        </w:tc>
        <w:tc>
          <w:tcPr>
            <w:tcW w:w="4513" w:type="dxa"/>
            <w:shd w:val="clear" w:color="auto" w:fill="F3F3F3"/>
            <w:tcMar>
              <w:top w:w="100" w:type="dxa"/>
              <w:left w:w="100" w:type="dxa"/>
              <w:bottom w:w="100" w:type="dxa"/>
              <w:right w:w="100" w:type="dxa"/>
            </w:tcMar>
          </w:tcPr>
          <w:p w14:paraId="5F064BFC"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GNU AGPLv3</w:t>
            </w:r>
          </w:p>
        </w:tc>
      </w:tr>
      <w:tr w:rsidR="00E81B0A" w:rsidRPr="00202BEF" w14:paraId="3AD00939" w14:textId="77777777">
        <w:tc>
          <w:tcPr>
            <w:tcW w:w="4513" w:type="dxa"/>
            <w:shd w:val="clear" w:color="auto" w:fill="FFFFFF"/>
            <w:tcMar>
              <w:top w:w="100" w:type="dxa"/>
              <w:left w:w="100" w:type="dxa"/>
              <w:bottom w:w="100" w:type="dxa"/>
              <w:right w:w="100" w:type="dxa"/>
            </w:tcMar>
          </w:tcPr>
          <w:p w14:paraId="35A6B8F1"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Source code</w:t>
            </w:r>
          </w:p>
        </w:tc>
        <w:tc>
          <w:tcPr>
            <w:tcW w:w="4513" w:type="dxa"/>
            <w:shd w:val="clear" w:color="auto" w:fill="FFFFFF"/>
            <w:tcMar>
              <w:top w:w="100" w:type="dxa"/>
              <w:left w:w="100" w:type="dxa"/>
              <w:bottom w:w="100" w:type="dxa"/>
              <w:right w:w="100" w:type="dxa"/>
            </w:tcMar>
          </w:tcPr>
          <w:p w14:paraId="5811B816" w14:textId="77777777" w:rsidR="00E81B0A" w:rsidRPr="00202BEF" w:rsidRDefault="00E81B0A">
            <w:pPr>
              <w:widowControl w:val="0"/>
              <w:rPr>
                <w:rFonts w:ascii="Open Sans" w:eastAsia="Open Sans" w:hAnsi="Open Sans" w:cs="Open Sans"/>
                <w:b/>
                <w:color w:val="434343"/>
                <w:sz w:val="22"/>
                <w:szCs w:val="22"/>
              </w:rPr>
            </w:pPr>
            <w:hyperlink r:id="rId53">
              <w:r w:rsidRPr="00202BEF">
                <w:rPr>
                  <w:rFonts w:ascii="Open Sans" w:eastAsia="Open Sans" w:hAnsi="Open Sans" w:cs="Open Sans"/>
                  <w:b/>
                  <w:color w:val="EF8200"/>
                  <w:sz w:val="22"/>
                  <w:szCs w:val="22"/>
                  <w:u w:val="single"/>
                </w:rPr>
                <w:t>https://gitlab.com/ml-ppa/pulsardtpp</w:t>
              </w:r>
            </w:hyperlink>
          </w:p>
        </w:tc>
      </w:tr>
    </w:tbl>
    <w:p w14:paraId="59FE9264" w14:textId="77777777" w:rsidR="00E81B0A" w:rsidRPr="00202BEF" w:rsidRDefault="00000000">
      <w:pPr>
        <w:pStyle w:val="Heading3"/>
        <w:numPr>
          <w:ilvl w:val="2"/>
          <w:numId w:val="1"/>
        </w:numPr>
        <w:rPr>
          <w:rFonts w:cs="Open Sans"/>
        </w:rPr>
      </w:pPr>
      <w:bookmarkStart w:id="94" w:name="_heading=h.3whwml4" w:colFirst="0" w:colLast="0"/>
      <w:bookmarkStart w:id="95" w:name="_Toc191478681"/>
      <w:bookmarkEnd w:id="94"/>
      <w:r w:rsidRPr="00202BEF">
        <w:rPr>
          <w:rFonts w:cs="Open Sans"/>
        </w:rPr>
        <w:t>Release notes</w:t>
      </w:r>
      <w:bookmarkEnd w:id="95"/>
    </w:p>
    <w:p w14:paraId="1642F97F" w14:textId="17A8F045" w:rsidR="00E81B0A" w:rsidRPr="00202BEF" w:rsidRDefault="00000000">
      <w:p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second internal version (v. 0.2) has been released. Assorted related materials, including </w:t>
      </w:r>
      <w:proofErr w:type="spellStart"/>
      <w:r w:rsidRPr="00202BEF">
        <w:rPr>
          <w:rFonts w:ascii="Open Sans" w:eastAsia="Open Sans" w:hAnsi="Open Sans" w:cs="Open Sans"/>
          <w:color w:val="434343"/>
          <w:sz w:val="22"/>
          <w:szCs w:val="22"/>
        </w:rPr>
        <w:t>Jupyter</w:t>
      </w:r>
      <w:proofErr w:type="spellEnd"/>
      <w:r w:rsidRPr="00202BEF">
        <w:rPr>
          <w:rFonts w:ascii="Open Sans" w:eastAsia="Open Sans" w:hAnsi="Open Sans" w:cs="Open Sans"/>
          <w:color w:val="434343"/>
          <w:sz w:val="22"/>
          <w:szCs w:val="22"/>
        </w:rPr>
        <w:t xml:space="preserve"> notebooks with use examples, are available</w:t>
      </w:r>
      <w:r w:rsidRPr="00202BEF">
        <w:rPr>
          <w:rFonts w:ascii="Open Sans" w:eastAsia="Open Sans" w:hAnsi="Open Sans" w:cs="Open Sans"/>
          <w:b/>
          <w:color w:val="EF8200"/>
          <w:sz w:val="22"/>
          <w:szCs w:val="22"/>
        </w:rPr>
        <w:t xml:space="preserve"> </w:t>
      </w:r>
      <w:hyperlink r:id="rId54">
        <w:r w:rsidR="00E81B0A" w:rsidRPr="00202BEF">
          <w:rPr>
            <w:rFonts w:ascii="Open Sans" w:eastAsia="Open Sans" w:hAnsi="Open Sans" w:cs="Open Sans"/>
            <w:b/>
            <w:color w:val="EF8200"/>
            <w:sz w:val="22"/>
            <w:szCs w:val="22"/>
            <w:u w:val="single"/>
          </w:rPr>
          <w:t>at GitLab</w:t>
        </w:r>
      </w:hyperlink>
      <w:r w:rsidRPr="00202BEF">
        <w:rPr>
          <w:rFonts w:ascii="Open Sans" w:eastAsia="Open Sans" w:hAnsi="Open Sans" w:cs="Open Sans"/>
          <w:color w:val="434343"/>
          <w:sz w:val="22"/>
          <w:szCs w:val="22"/>
        </w:rPr>
        <w:t xml:space="preserve">. For a wider context and theory behind the whole ML-PPA (including detailed explanations </w:t>
      </w:r>
      <w:proofErr w:type="gramStart"/>
      <w:r w:rsidRPr="00202BEF">
        <w:rPr>
          <w:rFonts w:ascii="Open Sans" w:eastAsia="Open Sans" w:hAnsi="Open Sans" w:cs="Open Sans"/>
          <w:color w:val="434343"/>
          <w:sz w:val="22"/>
          <w:szCs w:val="22"/>
        </w:rPr>
        <w:t>with regard to</w:t>
      </w:r>
      <w:proofErr w:type="gramEnd"/>
      <w:r w:rsidRPr="00202BEF">
        <w:rPr>
          <w:rFonts w:ascii="Open Sans" w:eastAsia="Open Sans" w:hAnsi="Open Sans" w:cs="Open Sans"/>
          <w:color w:val="434343"/>
          <w:sz w:val="22"/>
          <w:szCs w:val="22"/>
        </w:rPr>
        <w:t xml:space="preserve"> the status of each component) one should refer to [</w:t>
      </w:r>
      <w:hyperlink w:anchor="_References" w:history="1">
        <w:r w:rsidR="00E81B0A" w:rsidRPr="00202BEF">
          <w:rPr>
            <w:rStyle w:val="Hyperlink"/>
            <w:rFonts w:ascii="Open Sans" w:eastAsia="Open Sans" w:hAnsi="Open Sans" w:cs="Open Sans"/>
            <w:b/>
            <w:color w:val="ED7D31" w:themeColor="accent2"/>
            <w:sz w:val="22"/>
            <w:szCs w:val="22"/>
          </w:rPr>
          <w:t>R10</w:t>
        </w:r>
      </w:hyperlink>
      <w:r w:rsidRPr="00202BEF">
        <w:rPr>
          <w:rFonts w:ascii="Open Sans" w:eastAsia="Open Sans" w:hAnsi="Open Sans" w:cs="Open Sans"/>
          <w:color w:val="434343"/>
          <w:sz w:val="22"/>
          <w:szCs w:val="22"/>
        </w:rPr>
        <w:t xml:space="preserve">]. This component is an efficient parallel-computing capable implementation of </w:t>
      </w:r>
      <w:proofErr w:type="spellStart"/>
      <w:r w:rsidRPr="00202BEF">
        <w:rPr>
          <w:rFonts w:ascii="Open Sans" w:eastAsia="Open Sans" w:hAnsi="Open Sans" w:cs="Open Sans"/>
          <w:color w:val="434343"/>
          <w:sz w:val="22"/>
          <w:szCs w:val="22"/>
        </w:rPr>
        <w:t>PulsarDT</w:t>
      </w:r>
      <w:proofErr w:type="spellEnd"/>
      <w:r w:rsidRPr="00202BEF">
        <w:rPr>
          <w:rFonts w:ascii="Open Sans" w:eastAsia="Open Sans" w:hAnsi="Open Sans" w:cs="Open Sans"/>
          <w:color w:val="434343"/>
          <w:sz w:val="22"/>
          <w:szCs w:val="22"/>
        </w:rPr>
        <w:t>, a layered architecture with a Python-based user interface on the top of various modules containerized using Singularity.</w:t>
      </w:r>
    </w:p>
    <w:p w14:paraId="226A3795" w14:textId="77777777" w:rsidR="00E81B0A" w:rsidRPr="00202BEF" w:rsidRDefault="00000000">
      <w:pPr>
        <w:pStyle w:val="Heading3"/>
        <w:numPr>
          <w:ilvl w:val="2"/>
          <w:numId w:val="1"/>
        </w:numPr>
        <w:rPr>
          <w:rFonts w:cs="Open Sans"/>
        </w:rPr>
      </w:pPr>
      <w:bookmarkStart w:id="96" w:name="_heading=h.2bn6wsx" w:colFirst="0" w:colLast="0"/>
      <w:bookmarkStart w:id="97" w:name="_Toc191478682"/>
      <w:bookmarkEnd w:id="96"/>
      <w:proofErr w:type="gramStart"/>
      <w:r w:rsidRPr="00202BEF">
        <w:rPr>
          <w:rFonts w:cs="Open Sans"/>
        </w:rPr>
        <w:t>Future plans</w:t>
      </w:r>
      <w:bookmarkEnd w:id="97"/>
      <w:proofErr w:type="gramEnd"/>
      <w:r w:rsidRPr="00202BEF">
        <w:rPr>
          <w:rFonts w:cs="Open Sans"/>
        </w:rPr>
        <w:t xml:space="preserve"> </w:t>
      </w:r>
    </w:p>
    <w:p w14:paraId="5FE31CAE" w14:textId="77777777" w:rsidR="00E81B0A" w:rsidRPr="00202BEF" w:rsidRDefault="00000000">
      <w:p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Ultimately the main goal is to combine the whole ML-PPA package, both the physics-based DT (</w:t>
      </w:r>
      <w:proofErr w:type="spellStart"/>
      <w:r w:rsidRPr="00202BEF">
        <w:rPr>
          <w:rFonts w:ascii="Open Sans" w:eastAsia="Open Sans" w:hAnsi="Open Sans" w:cs="Open Sans"/>
          <w:color w:val="434343"/>
          <w:sz w:val="22"/>
          <w:szCs w:val="22"/>
        </w:rPr>
        <w:t>PulsarDT</w:t>
      </w:r>
      <w:proofErr w:type="spellEnd"/>
      <w:r w:rsidRPr="00202BEF">
        <w:rPr>
          <w:rFonts w:ascii="Open Sans" w:eastAsia="Open Sans" w:hAnsi="Open Sans" w:cs="Open Sans"/>
          <w:color w:val="434343"/>
          <w:sz w:val="22"/>
          <w:szCs w:val="22"/>
        </w:rPr>
        <w:t>) and the ML-classifier (</w:t>
      </w:r>
      <w:proofErr w:type="spellStart"/>
      <w:r w:rsidRPr="00202BEF">
        <w:rPr>
          <w:rFonts w:ascii="Open Sans" w:eastAsia="Open Sans" w:hAnsi="Open Sans" w:cs="Open Sans"/>
          <w:color w:val="434343"/>
          <w:sz w:val="22"/>
          <w:szCs w:val="22"/>
        </w:rPr>
        <w:t>PulsarRFI_NN</w:t>
      </w:r>
      <w:proofErr w:type="spellEnd"/>
      <w:r w:rsidRPr="00202BEF">
        <w:rPr>
          <w:rFonts w:ascii="Open Sans" w:eastAsia="Open Sans" w:hAnsi="Open Sans" w:cs="Open Sans"/>
          <w:color w:val="434343"/>
          <w:sz w:val="22"/>
          <w:szCs w:val="22"/>
        </w:rPr>
        <w:t xml:space="preserve">), in a single </w:t>
      </w:r>
      <w:proofErr w:type="gramStart"/>
      <w:r w:rsidRPr="00202BEF">
        <w:rPr>
          <w:rFonts w:ascii="Open Sans" w:eastAsia="Open Sans" w:hAnsi="Open Sans" w:cs="Open Sans"/>
          <w:color w:val="434343"/>
          <w:sz w:val="22"/>
          <w:szCs w:val="22"/>
        </w:rPr>
        <w:t>easily-deployable</w:t>
      </w:r>
      <w:proofErr w:type="gramEnd"/>
      <w:r w:rsidRPr="00202BEF">
        <w:rPr>
          <w:rFonts w:ascii="Open Sans" w:eastAsia="Open Sans" w:hAnsi="Open Sans" w:cs="Open Sans"/>
          <w:color w:val="434343"/>
          <w:sz w:val="22"/>
          <w:szCs w:val="22"/>
        </w:rPr>
        <w:t xml:space="preserve"> package, efficiently implemented and scalable, plus supply them with a convenient user interface. Another goal is to work on the efficient use of parallel computing.</w:t>
      </w:r>
    </w:p>
    <w:p w14:paraId="26D018FA" w14:textId="77777777" w:rsidR="00E81B0A" w:rsidRPr="00202BEF" w:rsidRDefault="00000000">
      <w:pPr>
        <w:pStyle w:val="Heading2"/>
        <w:numPr>
          <w:ilvl w:val="1"/>
          <w:numId w:val="1"/>
        </w:numPr>
        <w:rPr>
          <w:rFonts w:cs="Open Sans"/>
        </w:rPr>
      </w:pPr>
      <w:bookmarkStart w:id="98" w:name="_heading=h.qsh70q" w:colFirst="0" w:colLast="0"/>
      <w:bookmarkStart w:id="99" w:name="_Toc191478683"/>
      <w:bookmarkEnd w:id="98"/>
      <w:r w:rsidRPr="00202BEF">
        <w:rPr>
          <w:rFonts w:cs="Open Sans"/>
        </w:rPr>
        <w:t xml:space="preserve">T7.2 </w:t>
      </w:r>
      <w:proofErr w:type="spellStart"/>
      <w:r w:rsidRPr="00202BEF">
        <w:rPr>
          <w:rFonts w:cs="Open Sans"/>
        </w:rPr>
        <w:t>PulsarRFI_Gen</w:t>
      </w:r>
      <w:bookmarkEnd w:id="99"/>
      <w:proofErr w:type="spellEnd"/>
    </w:p>
    <w:p w14:paraId="69A33E2D" w14:textId="45EDF20E" w:rsidR="00B87B5C" w:rsidRPr="00202BEF" w:rsidRDefault="00B87B5C" w:rsidP="00B87B5C">
      <w:pPr>
        <w:pStyle w:val="Caption"/>
        <w:keepNext/>
        <w:jc w:val="center"/>
        <w:rPr>
          <w:rFonts w:ascii="Open Sans" w:hAnsi="Open Sans" w:cs="Open Sans"/>
        </w:rPr>
      </w:pPr>
      <w:bookmarkStart w:id="100" w:name="_Toc191479511"/>
      <w:r w:rsidRPr="00202BEF">
        <w:rPr>
          <w:rFonts w:ascii="Open Sans" w:hAnsi="Open Sans" w:cs="Open Sans"/>
        </w:rPr>
        <w:t xml:space="preserve">Table </w:t>
      </w:r>
      <w:r w:rsidRPr="00202BEF">
        <w:rPr>
          <w:rFonts w:ascii="Open Sans" w:hAnsi="Open Sans" w:cs="Open Sans"/>
        </w:rPr>
        <w:fldChar w:fldCharType="begin"/>
      </w:r>
      <w:r w:rsidRPr="00202BEF">
        <w:rPr>
          <w:rFonts w:ascii="Open Sans" w:hAnsi="Open Sans" w:cs="Open Sans"/>
        </w:rPr>
        <w:instrText xml:space="preserve"> SEQ Table \* ARABIC </w:instrText>
      </w:r>
      <w:r w:rsidRPr="00202BEF">
        <w:rPr>
          <w:rFonts w:ascii="Open Sans" w:hAnsi="Open Sans" w:cs="Open Sans"/>
        </w:rPr>
        <w:fldChar w:fldCharType="separate"/>
      </w:r>
      <w:r w:rsidR="00F7549C">
        <w:rPr>
          <w:rFonts w:ascii="Open Sans" w:hAnsi="Open Sans" w:cs="Open Sans"/>
          <w:noProof/>
        </w:rPr>
        <w:t>5</w:t>
      </w:r>
      <w:r w:rsidRPr="00202BEF">
        <w:rPr>
          <w:rFonts w:ascii="Open Sans" w:hAnsi="Open Sans" w:cs="Open Sans"/>
        </w:rPr>
        <w:fldChar w:fldCharType="end"/>
      </w:r>
      <w:r w:rsidRPr="00202BEF">
        <w:rPr>
          <w:rFonts w:ascii="Open Sans" w:hAnsi="Open Sans" w:cs="Open Sans"/>
        </w:rPr>
        <w:t xml:space="preserve"> - </w:t>
      </w:r>
      <w:proofErr w:type="spellStart"/>
      <w:r w:rsidRPr="00202BEF">
        <w:rPr>
          <w:rFonts w:ascii="Open Sans" w:hAnsi="Open Sans" w:cs="Open Sans"/>
        </w:rPr>
        <w:t>PulsarRFI_Gen</w:t>
      </w:r>
      <w:bookmarkEnd w:id="100"/>
      <w:proofErr w:type="spellEnd"/>
    </w:p>
    <w:tbl>
      <w:tblPr>
        <w:tblStyle w:val="a7"/>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E81B0A" w:rsidRPr="00202BEF" w14:paraId="63CC2604" w14:textId="77777777">
        <w:tc>
          <w:tcPr>
            <w:tcW w:w="4513" w:type="dxa"/>
            <w:shd w:val="clear" w:color="auto" w:fill="F3F3F3"/>
            <w:tcMar>
              <w:top w:w="100" w:type="dxa"/>
              <w:left w:w="100" w:type="dxa"/>
              <w:bottom w:w="100" w:type="dxa"/>
              <w:right w:w="100" w:type="dxa"/>
            </w:tcMar>
          </w:tcPr>
          <w:p w14:paraId="185AF987" w14:textId="77777777" w:rsidR="00E81B0A" w:rsidRPr="00202BEF" w:rsidRDefault="00000000">
            <w:pPr>
              <w:widowControl w:val="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Component name and logo</w:t>
            </w:r>
          </w:p>
        </w:tc>
        <w:tc>
          <w:tcPr>
            <w:tcW w:w="4513" w:type="dxa"/>
            <w:shd w:val="clear" w:color="auto" w:fill="F3F3F3"/>
            <w:tcMar>
              <w:top w:w="100" w:type="dxa"/>
              <w:left w:w="100" w:type="dxa"/>
              <w:bottom w:w="100" w:type="dxa"/>
              <w:right w:w="100" w:type="dxa"/>
            </w:tcMar>
          </w:tcPr>
          <w:p w14:paraId="75236730" w14:textId="77777777" w:rsidR="00E81B0A" w:rsidRPr="00202BEF" w:rsidRDefault="00000000">
            <w:pPr>
              <w:widowControl w:val="0"/>
              <w:jc w:val="center"/>
              <w:rPr>
                <w:rFonts w:ascii="Open Sans" w:eastAsia="Open Sans" w:hAnsi="Open Sans" w:cs="Open Sans"/>
                <w:color w:val="434343"/>
                <w:sz w:val="22"/>
                <w:szCs w:val="22"/>
              </w:rPr>
            </w:pPr>
            <w:r w:rsidRPr="00202BEF">
              <w:rPr>
                <w:rFonts w:ascii="Open Sans" w:eastAsia="Open Sans" w:hAnsi="Open Sans" w:cs="Open Sans"/>
                <w:noProof/>
                <w:color w:val="434343"/>
                <w:sz w:val="22"/>
                <w:szCs w:val="22"/>
              </w:rPr>
              <w:drawing>
                <wp:inline distT="114300" distB="114300" distL="114300" distR="114300" wp14:anchorId="27159778" wp14:editId="0260959D">
                  <wp:extent cx="836191" cy="836191"/>
                  <wp:effectExtent l="0" t="0" r="0" b="0"/>
                  <wp:docPr id="119927662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5"/>
                          <a:srcRect/>
                          <a:stretch>
                            <a:fillRect/>
                          </a:stretch>
                        </pic:blipFill>
                        <pic:spPr>
                          <a:xfrm>
                            <a:off x="0" y="0"/>
                            <a:ext cx="836191" cy="836191"/>
                          </a:xfrm>
                          <a:prstGeom prst="rect">
                            <a:avLst/>
                          </a:prstGeom>
                          <a:ln/>
                        </pic:spPr>
                      </pic:pic>
                    </a:graphicData>
                  </a:graphic>
                </wp:inline>
              </w:drawing>
            </w:r>
          </w:p>
          <w:p w14:paraId="6A3A90A6" w14:textId="77777777" w:rsidR="00E81B0A" w:rsidRPr="00202BEF" w:rsidRDefault="00000000">
            <w:pPr>
              <w:widowControl w:val="0"/>
              <w:jc w:val="center"/>
              <w:rPr>
                <w:rFonts w:ascii="Open Sans" w:eastAsia="Open Sans" w:hAnsi="Open Sans" w:cs="Open Sans"/>
                <w:color w:val="434343"/>
                <w:sz w:val="22"/>
                <w:szCs w:val="22"/>
              </w:rPr>
            </w:pPr>
            <w:proofErr w:type="spellStart"/>
            <w:r w:rsidRPr="00202BEF">
              <w:rPr>
                <w:rFonts w:ascii="Open Sans" w:eastAsia="Open Sans" w:hAnsi="Open Sans" w:cs="Open Sans"/>
                <w:color w:val="434343"/>
                <w:sz w:val="22"/>
                <w:szCs w:val="22"/>
              </w:rPr>
              <w:t>PulsarRFI_Gen</w:t>
            </w:r>
            <w:proofErr w:type="spellEnd"/>
          </w:p>
        </w:tc>
      </w:tr>
      <w:tr w:rsidR="00E81B0A" w:rsidRPr="00202BEF" w14:paraId="1479E1C1" w14:textId="77777777">
        <w:tc>
          <w:tcPr>
            <w:tcW w:w="4513" w:type="dxa"/>
            <w:shd w:val="clear" w:color="auto" w:fill="FFFFFF"/>
            <w:tcMar>
              <w:top w:w="100" w:type="dxa"/>
              <w:left w:w="100" w:type="dxa"/>
              <w:bottom w:w="100" w:type="dxa"/>
              <w:right w:w="100" w:type="dxa"/>
            </w:tcMar>
          </w:tcPr>
          <w:p w14:paraId="29DB4F01"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Page on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website</w:t>
            </w:r>
          </w:p>
        </w:tc>
        <w:tc>
          <w:tcPr>
            <w:tcW w:w="4513" w:type="dxa"/>
            <w:shd w:val="clear" w:color="auto" w:fill="FFFFFF"/>
            <w:tcMar>
              <w:top w:w="100" w:type="dxa"/>
              <w:left w:w="100" w:type="dxa"/>
              <w:bottom w:w="100" w:type="dxa"/>
              <w:right w:w="100" w:type="dxa"/>
            </w:tcMar>
          </w:tcPr>
          <w:p w14:paraId="5D72B440" w14:textId="77777777" w:rsidR="00E81B0A" w:rsidRPr="00202BEF" w:rsidRDefault="00E81B0A">
            <w:pPr>
              <w:widowControl w:val="0"/>
              <w:jc w:val="both"/>
              <w:rPr>
                <w:rFonts w:ascii="Open Sans" w:eastAsia="Open Sans" w:hAnsi="Open Sans" w:cs="Open Sans"/>
                <w:b/>
                <w:color w:val="EF8200"/>
                <w:sz w:val="22"/>
                <w:szCs w:val="22"/>
              </w:rPr>
            </w:pPr>
            <w:hyperlink r:id="rId56">
              <w:r w:rsidRPr="00202BEF">
                <w:rPr>
                  <w:rFonts w:ascii="Open Sans" w:eastAsia="Open Sans" w:hAnsi="Open Sans" w:cs="Open Sans"/>
                  <w:b/>
                  <w:color w:val="EF8200"/>
                  <w:sz w:val="22"/>
                  <w:szCs w:val="22"/>
                  <w:u w:val="single"/>
                </w:rPr>
                <w:t>https://www.intertwin.eu/article/thematic-module-pulsardt-3</w:t>
              </w:r>
            </w:hyperlink>
          </w:p>
        </w:tc>
      </w:tr>
      <w:tr w:rsidR="00E81B0A" w:rsidRPr="00202BEF" w14:paraId="4E5E4F51" w14:textId="77777777">
        <w:tc>
          <w:tcPr>
            <w:tcW w:w="4513" w:type="dxa"/>
            <w:shd w:val="clear" w:color="auto" w:fill="F3F3F3"/>
            <w:tcMar>
              <w:top w:w="100" w:type="dxa"/>
              <w:left w:w="100" w:type="dxa"/>
              <w:bottom w:w="100" w:type="dxa"/>
              <w:right w:w="100" w:type="dxa"/>
            </w:tcMar>
          </w:tcPr>
          <w:p w14:paraId="22D66F2C"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lastRenderedPageBreak/>
              <w:t>Description</w:t>
            </w:r>
          </w:p>
        </w:tc>
        <w:tc>
          <w:tcPr>
            <w:tcW w:w="4513" w:type="dxa"/>
            <w:shd w:val="clear" w:color="auto" w:fill="F3F3F3"/>
            <w:tcMar>
              <w:top w:w="100" w:type="dxa"/>
              <w:left w:w="100" w:type="dxa"/>
              <w:bottom w:w="100" w:type="dxa"/>
              <w:right w:w="100" w:type="dxa"/>
            </w:tcMar>
          </w:tcPr>
          <w:p w14:paraId="1773BE75" w14:textId="77777777" w:rsidR="00E81B0A" w:rsidRPr="00202BEF" w:rsidRDefault="00000000">
            <w:pPr>
              <w:spacing w:after="140"/>
              <w:rPr>
                <w:rFonts w:ascii="Open Sans" w:eastAsia="Open Sans" w:hAnsi="Open Sans" w:cs="Open Sans"/>
                <w:sz w:val="22"/>
                <w:szCs w:val="22"/>
              </w:rPr>
            </w:pPr>
            <w:r w:rsidRPr="00202BEF">
              <w:rPr>
                <w:rFonts w:ascii="Open Sans" w:eastAsia="Open Sans" w:hAnsi="Open Sans" w:cs="Open Sans"/>
                <w:sz w:val="22"/>
                <w:szCs w:val="22"/>
              </w:rPr>
              <w:t xml:space="preserve">Empirical DT, generating “timeframes”, 2D images (time-frequency) with various classes of pulsar and RFI signals. This DT creates various types of telescope signals by mimicking available real data rather than generating them from the physical first principles as </w:t>
            </w:r>
            <w:proofErr w:type="spellStart"/>
            <w:r w:rsidRPr="00202BEF">
              <w:rPr>
                <w:rFonts w:ascii="Open Sans" w:eastAsia="Open Sans" w:hAnsi="Open Sans" w:cs="Open Sans"/>
                <w:sz w:val="22"/>
                <w:szCs w:val="22"/>
              </w:rPr>
              <w:t>PulsarDT</w:t>
            </w:r>
            <w:proofErr w:type="spellEnd"/>
            <w:r w:rsidRPr="00202BEF">
              <w:rPr>
                <w:rFonts w:ascii="Open Sans" w:eastAsia="Open Sans" w:hAnsi="Open Sans" w:cs="Open Sans"/>
                <w:sz w:val="22"/>
                <w:szCs w:val="22"/>
              </w:rPr>
              <w:t xml:space="preserve"> does. </w:t>
            </w:r>
          </w:p>
        </w:tc>
      </w:tr>
      <w:tr w:rsidR="00E81B0A" w:rsidRPr="00202BEF" w14:paraId="72816198" w14:textId="77777777">
        <w:tc>
          <w:tcPr>
            <w:tcW w:w="4513" w:type="dxa"/>
            <w:shd w:val="clear" w:color="auto" w:fill="FFFFFF"/>
            <w:tcMar>
              <w:top w:w="100" w:type="dxa"/>
              <w:left w:w="100" w:type="dxa"/>
              <w:bottom w:w="100" w:type="dxa"/>
              <w:right w:w="100" w:type="dxa"/>
            </w:tcMar>
          </w:tcPr>
          <w:p w14:paraId="1315B4D7"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Value proposition </w:t>
            </w:r>
          </w:p>
        </w:tc>
        <w:tc>
          <w:tcPr>
            <w:tcW w:w="4513" w:type="dxa"/>
            <w:shd w:val="clear" w:color="auto" w:fill="FFFFFF"/>
            <w:tcMar>
              <w:top w:w="100" w:type="dxa"/>
              <w:left w:w="100" w:type="dxa"/>
              <w:bottom w:w="100" w:type="dxa"/>
              <w:right w:w="100" w:type="dxa"/>
            </w:tcMar>
          </w:tcPr>
          <w:p w14:paraId="42C74A7C" w14:textId="77777777" w:rsidR="00E81B0A" w:rsidRPr="00202BEF" w:rsidRDefault="00000000">
            <w:pPr>
              <w:spacing w:after="140"/>
              <w:rPr>
                <w:rFonts w:ascii="Open Sans" w:eastAsia="Open Sans" w:hAnsi="Open Sans" w:cs="Open Sans"/>
                <w:sz w:val="22"/>
                <w:szCs w:val="22"/>
              </w:rPr>
            </w:pPr>
            <w:r w:rsidRPr="00202BEF">
              <w:rPr>
                <w:rFonts w:ascii="Open Sans" w:eastAsia="Open Sans" w:hAnsi="Open Sans" w:cs="Open Sans"/>
                <w:sz w:val="22"/>
                <w:szCs w:val="22"/>
              </w:rPr>
              <w:t xml:space="preserve">By using an alternative and fundamentally different method of DT creation this tool provides comparison for </w:t>
            </w:r>
            <w:proofErr w:type="spellStart"/>
            <w:r w:rsidRPr="00202BEF">
              <w:rPr>
                <w:rFonts w:ascii="Open Sans" w:eastAsia="Open Sans" w:hAnsi="Open Sans" w:cs="Open Sans"/>
                <w:sz w:val="22"/>
                <w:szCs w:val="22"/>
              </w:rPr>
              <w:t>PulsarDT</w:t>
            </w:r>
            <w:proofErr w:type="spellEnd"/>
            <w:r w:rsidRPr="00202BEF">
              <w:rPr>
                <w:rFonts w:ascii="Open Sans" w:eastAsia="Open Sans" w:hAnsi="Open Sans" w:cs="Open Sans"/>
                <w:sz w:val="22"/>
                <w:szCs w:val="22"/>
              </w:rPr>
              <w:t>/DT++ and substitute training data for the ML classifier.</w:t>
            </w:r>
          </w:p>
        </w:tc>
      </w:tr>
      <w:tr w:rsidR="00E81B0A" w:rsidRPr="00202BEF" w14:paraId="487AE51F" w14:textId="77777777">
        <w:tc>
          <w:tcPr>
            <w:tcW w:w="4513" w:type="dxa"/>
            <w:shd w:val="clear" w:color="auto" w:fill="F3F3F3"/>
            <w:tcMar>
              <w:top w:w="100" w:type="dxa"/>
              <w:left w:w="100" w:type="dxa"/>
              <w:bottom w:w="100" w:type="dxa"/>
              <w:right w:w="100" w:type="dxa"/>
            </w:tcMar>
          </w:tcPr>
          <w:p w14:paraId="6889E94B"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Users of the Component </w:t>
            </w:r>
          </w:p>
        </w:tc>
        <w:tc>
          <w:tcPr>
            <w:tcW w:w="4513" w:type="dxa"/>
            <w:shd w:val="clear" w:color="auto" w:fill="F3F3F3"/>
            <w:tcMar>
              <w:top w:w="100" w:type="dxa"/>
              <w:left w:w="100" w:type="dxa"/>
              <w:bottom w:w="100" w:type="dxa"/>
              <w:right w:w="100" w:type="dxa"/>
            </w:tcMar>
          </w:tcPr>
          <w:p w14:paraId="0DC7E3CD"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Expert Users and Developers</w:t>
            </w:r>
          </w:p>
        </w:tc>
      </w:tr>
      <w:tr w:rsidR="00E81B0A" w:rsidRPr="00202BEF" w14:paraId="13CF983B" w14:textId="77777777">
        <w:tc>
          <w:tcPr>
            <w:tcW w:w="4513" w:type="dxa"/>
            <w:shd w:val="clear" w:color="auto" w:fill="FFFFFF"/>
            <w:tcMar>
              <w:top w:w="100" w:type="dxa"/>
              <w:left w:w="100" w:type="dxa"/>
              <w:bottom w:w="100" w:type="dxa"/>
              <w:right w:w="100" w:type="dxa"/>
            </w:tcMar>
          </w:tcPr>
          <w:p w14:paraId="2DB4B233"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User Documentation</w:t>
            </w:r>
          </w:p>
        </w:tc>
        <w:tc>
          <w:tcPr>
            <w:tcW w:w="4513" w:type="dxa"/>
            <w:shd w:val="clear" w:color="auto" w:fill="FFFFFF"/>
            <w:tcMar>
              <w:top w:w="100" w:type="dxa"/>
              <w:left w:w="100" w:type="dxa"/>
              <w:bottom w:w="100" w:type="dxa"/>
              <w:right w:w="100" w:type="dxa"/>
            </w:tcMar>
          </w:tcPr>
          <w:p w14:paraId="08252380" w14:textId="77777777" w:rsidR="00E81B0A" w:rsidRPr="00202BEF" w:rsidRDefault="00E81B0A">
            <w:pPr>
              <w:widowControl w:val="0"/>
              <w:rPr>
                <w:rFonts w:ascii="Open Sans" w:eastAsia="Open Sans" w:hAnsi="Open Sans" w:cs="Open Sans"/>
                <w:b/>
                <w:color w:val="434343"/>
                <w:sz w:val="22"/>
                <w:szCs w:val="22"/>
              </w:rPr>
            </w:pPr>
            <w:hyperlink r:id="rId57">
              <w:r w:rsidRPr="00202BEF">
                <w:rPr>
                  <w:rFonts w:ascii="Open Sans" w:eastAsia="Open Sans" w:hAnsi="Open Sans" w:cs="Open Sans"/>
                  <w:b/>
                  <w:color w:val="EF8200"/>
                  <w:sz w:val="21"/>
                  <w:szCs w:val="21"/>
                  <w:u w:val="single"/>
                </w:rPr>
                <w:t>https://gitlab.com/ml-ppa/pulsarrfi_gen</w:t>
              </w:r>
            </w:hyperlink>
          </w:p>
        </w:tc>
      </w:tr>
      <w:tr w:rsidR="00E81B0A" w:rsidRPr="00202BEF" w14:paraId="15D16675" w14:textId="77777777">
        <w:tc>
          <w:tcPr>
            <w:tcW w:w="4513" w:type="dxa"/>
            <w:shd w:val="clear" w:color="auto" w:fill="F3F3F3"/>
            <w:tcMar>
              <w:top w:w="100" w:type="dxa"/>
              <w:left w:w="100" w:type="dxa"/>
              <w:bottom w:w="100" w:type="dxa"/>
              <w:right w:w="100" w:type="dxa"/>
            </w:tcMar>
          </w:tcPr>
          <w:p w14:paraId="1E0FC1CA"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Technical Documentation</w:t>
            </w:r>
          </w:p>
        </w:tc>
        <w:tc>
          <w:tcPr>
            <w:tcW w:w="4513" w:type="dxa"/>
            <w:shd w:val="clear" w:color="auto" w:fill="F3F3F3"/>
            <w:tcMar>
              <w:top w:w="100" w:type="dxa"/>
              <w:left w:w="100" w:type="dxa"/>
              <w:bottom w:w="100" w:type="dxa"/>
              <w:right w:w="100" w:type="dxa"/>
            </w:tcMar>
          </w:tcPr>
          <w:p w14:paraId="5D8A1841" w14:textId="77777777" w:rsidR="00E81B0A" w:rsidRPr="00202BEF" w:rsidRDefault="00E81B0A">
            <w:pPr>
              <w:widowControl w:val="0"/>
              <w:rPr>
                <w:rFonts w:ascii="Open Sans" w:eastAsia="Open Sans" w:hAnsi="Open Sans" w:cs="Open Sans"/>
                <w:b/>
                <w:color w:val="434343"/>
                <w:sz w:val="22"/>
                <w:szCs w:val="22"/>
              </w:rPr>
            </w:pPr>
            <w:hyperlink r:id="rId58">
              <w:r w:rsidRPr="00202BEF">
                <w:rPr>
                  <w:rFonts w:ascii="Open Sans" w:eastAsia="Open Sans" w:hAnsi="Open Sans" w:cs="Open Sans"/>
                  <w:b/>
                  <w:color w:val="EF8200"/>
                  <w:sz w:val="21"/>
                  <w:szCs w:val="21"/>
                  <w:u w:val="single"/>
                </w:rPr>
                <w:t>https://gitlab.com/ml-ppa/pulsarrfi_gen</w:t>
              </w:r>
            </w:hyperlink>
          </w:p>
        </w:tc>
      </w:tr>
      <w:tr w:rsidR="00E81B0A" w:rsidRPr="00202BEF" w14:paraId="22901EAF" w14:textId="77777777">
        <w:tc>
          <w:tcPr>
            <w:tcW w:w="4513" w:type="dxa"/>
            <w:shd w:val="clear" w:color="auto" w:fill="FFFFFF"/>
            <w:tcMar>
              <w:top w:w="100" w:type="dxa"/>
              <w:left w:w="100" w:type="dxa"/>
              <w:bottom w:w="100" w:type="dxa"/>
              <w:right w:w="100" w:type="dxa"/>
            </w:tcMar>
          </w:tcPr>
          <w:p w14:paraId="1D545F1D"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Responsible </w:t>
            </w:r>
          </w:p>
        </w:tc>
        <w:tc>
          <w:tcPr>
            <w:tcW w:w="4513" w:type="dxa"/>
            <w:shd w:val="clear" w:color="auto" w:fill="FFFFFF"/>
            <w:tcMar>
              <w:top w:w="100" w:type="dxa"/>
              <w:left w:w="100" w:type="dxa"/>
              <w:bottom w:w="100" w:type="dxa"/>
              <w:right w:w="100" w:type="dxa"/>
            </w:tcMar>
          </w:tcPr>
          <w:p w14:paraId="48D18F63" w14:textId="77777777" w:rsidR="00E81B0A" w:rsidRPr="00202BEF" w:rsidRDefault="00000000">
            <w:pPr>
              <w:widowControl w:val="0"/>
              <w:rPr>
                <w:rFonts w:ascii="Open Sans" w:eastAsia="Open Sans" w:hAnsi="Open Sans" w:cs="Open Sans"/>
                <w:b/>
                <w:color w:val="434343"/>
                <w:sz w:val="22"/>
                <w:szCs w:val="22"/>
              </w:rPr>
            </w:pPr>
            <w:r w:rsidRPr="00202BEF">
              <w:rPr>
                <w:rFonts w:ascii="Open Sans" w:eastAsia="Open Sans" w:hAnsi="Open Sans" w:cs="Open Sans"/>
                <w:b/>
                <w:color w:val="434343"/>
                <w:sz w:val="22"/>
                <w:szCs w:val="22"/>
              </w:rPr>
              <w:t>ML-PPA collaboration</w:t>
            </w:r>
          </w:p>
          <w:p w14:paraId="2A76971E"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Contact: Yurii </w:t>
            </w:r>
            <w:proofErr w:type="spellStart"/>
            <w:r w:rsidRPr="00202BEF">
              <w:rPr>
                <w:rFonts w:ascii="Open Sans" w:eastAsia="Open Sans" w:hAnsi="Open Sans" w:cs="Open Sans"/>
                <w:color w:val="434343"/>
                <w:sz w:val="22"/>
                <w:szCs w:val="22"/>
              </w:rPr>
              <w:t>Pidopryhora</w:t>
            </w:r>
            <w:proofErr w:type="spellEnd"/>
            <w:r w:rsidRPr="00202BEF">
              <w:rPr>
                <w:rFonts w:ascii="Open Sans" w:eastAsia="Open Sans" w:hAnsi="Open Sans" w:cs="Open Sans"/>
                <w:color w:val="434343"/>
                <w:sz w:val="22"/>
                <w:szCs w:val="22"/>
              </w:rPr>
              <w:t xml:space="preserve"> </w:t>
            </w:r>
            <w:hyperlink r:id="rId59">
              <w:r w:rsidR="00E81B0A" w:rsidRPr="00202BEF">
                <w:rPr>
                  <w:rFonts w:ascii="Open Sans" w:eastAsia="Open Sans" w:hAnsi="Open Sans" w:cs="Open Sans"/>
                  <w:b/>
                  <w:color w:val="EF8200"/>
                  <w:sz w:val="22"/>
                  <w:szCs w:val="22"/>
                  <w:u w:val="single"/>
                </w:rPr>
                <w:t>yurii@mpifr-bonn.mpg.de</w:t>
              </w:r>
            </w:hyperlink>
          </w:p>
        </w:tc>
      </w:tr>
      <w:tr w:rsidR="00E81B0A" w:rsidRPr="00202BEF" w14:paraId="0D6CDD51" w14:textId="77777777">
        <w:tc>
          <w:tcPr>
            <w:tcW w:w="4513" w:type="dxa"/>
            <w:shd w:val="clear" w:color="auto" w:fill="F3F3F3"/>
            <w:tcMar>
              <w:top w:w="100" w:type="dxa"/>
              <w:left w:w="100" w:type="dxa"/>
              <w:bottom w:w="100" w:type="dxa"/>
              <w:right w:w="100" w:type="dxa"/>
            </w:tcMar>
          </w:tcPr>
          <w:p w14:paraId="0DF5EFAD"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Licence</w:t>
            </w:r>
          </w:p>
        </w:tc>
        <w:tc>
          <w:tcPr>
            <w:tcW w:w="4513" w:type="dxa"/>
            <w:shd w:val="clear" w:color="auto" w:fill="F3F3F3"/>
            <w:tcMar>
              <w:top w:w="100" w:type="dxa"/>
              <w:left w:w="100" w:type="dxa"/>
              <w:bottom w:w="100" w:type="dxa"/>
              <w:right w:w="100" w:type="dxa"/>
            </w:tcMar>
          </w:tcPr>
          <w:p w14:paraId="2EF879FE"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GNU AGPLv3</w:t>
            </w:r>
          </w:p>
        </w:tc>
      </w:tr>
      <w:tr w:rsidR="00E81B0A" w:rsidRPr="00202BEF" w14:paraId="195BBA4E" w14:textId="77777777">
        <w:tc>
          <w:tcPr>
            <w:tcW w:w="4513" w:type="dxa"/>
            <w:shd w:val="clear" w:color="auto" w:fill="FFFFFF"/>
            <w:tcMar>
              <w:top w:w="100" w:type="dxa"/>
              <w:left w:w="100" w:type="dxa"/>
              <w:bottom w:w="100" w:type="dxa"/>
              <w:right w:w="100" w:type="dxa"/>
            </w:tcMar>
          </w:tcPr>
          <w:p w14:paraId="24733050"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Source code</w:t>
            </w:r>
          </w:p>
        </w:tc>
        <w:tc>
          <w:tcPr>
            <w:tcW w:w="4513" w:type="dxa"/>
            <w:shd w:val="clear" w:color="auto" w:fill="FFFFFF"/>
            <w:tcMar>
              <w:top w:w="100" w:type="dxa"/>
              <w:left w:w="100" w:type="dxa"/>
              <w:bottom w:w="100" w:type="dxa"/>
              <w:right w:w="100" w:type="dxa"/>
            </w:tcMar>
          </w:tcPr>
          <w:p w14:paraId="72113644" w14:textId="77777777" w:rsidR="00E81B0A" w:rsidRPr="00202BEF" w:rsidRDefault="00E81B0A">
            <w:pPr>
              <w:widowControl w:val="0"/>
              <w:rPr>
                <w:rFonts w:ascii="Open Sans" w:eastAsia="Open Sans" w:hAnsi="Open Sans" w:cs="Open Sans"/>
                <w:b/>
                <w:color w:val="434343"/>
                <w:sz w:val="22"/>
                <w:szCs w:val="22"/>
              </w:rPr>
            </w:pPr>
            <w:hyperlink r:id="rId60">
              <w:r w:rsidRPr="00202BEF">
                <w:rPr>
                  <w:rFonts w:ascii="Open Sans" w:eastAsia="Open Sans" w:hAnsi="Open Sans" w:cs="Open Sans"/>
                  <w:b/>
                  <w:color w:val="EF8200"/>
                  <w:sz w:val="21"/>
                  <w:szCs w:val="21"/>
                  <w:u w:val="single"/>
                </w:rPr>
                <w:t>https://gitlab.com/ml-ppa/pulsarrfi_gen</w:t>
              </w:r>
            </w:hyperlink>
          </w:p>
        </w:tc>
      </w:tr>
    </w:tbl>
    <w:p w14:paraId="6F06EF84" w14:textId="77777777" w:rsidR="00E81B0A" w:rsidRPr="00202BEF" w:rsidRDefault="00000000">
      <w:pPr>
        <w:pStyle w:val="Heading3"/>
        <w:numPr>
          <w:ilvl w:val="2"/>
          <w:numId w:val="1"/>
        </w:numPr>
        <w:rPr>
          <w:rFonts w:cs="Open Sans"/>
        </w:rPr>
      </w:pPr>
      <w:bookmarkStart w:id="101" w:name="_heading=h.3as4poj" w:colFirst="0" w:colLast="0"/>
      <w:bookmarkStart w:id="102" w:name="_Toc191478684"/>
      <w:bookmarkEnd w:id="101"/>
      <w:r w:rsidRPr="00202BEF">
        <w:rPr>
          <w:rFonts w:cs="Open Sans"/>
        </w:rPr>
        <w:t>Release notes</w:t>
      </w:r>
      <w:bookmarkEnd w:id="102"/>
    </w:p>
    <w:p w14:paraId="781F8918" w14:textId="0579DCDA" w:rsidR="00E81B0A" w:rsidRPr="00202BEF" w:rsidRDefault="00000000">
      <w:p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first internal version (v. 0.1) has been released. Assorted related materials, including </w:t>
      </w:r>
      <w:proofErr w:type="spellStart"/>
      <w:r w:rsidRPr="00202BEF">
        <w:rPr>
          <w:rFonts w:ascii="Open Sans" w:eastAsia="Open Sans" w:hAnsi="Open Sans" w:cs="Open Sans"/>
          <w:color w:val="434343"/>
          <w:sz w:val="22"/>
          <w:szCs w:val="22"/>
        </w:rPr>
        <w:t>Jupyter</w:t>
      </w:r>
      <w:proofErr w:type="spellEnd"/>
      <w:r w:rsidRPr="00202BEF">
        <w:rPr>
          <w:rFonts w:ascii="Open Sans" w:eastAsia="Open Sans" w:hAnsi="Open Sans" w:cs="Open Sans"/>
          <w:color w:val="434343"/>
          <w:sz w:val="22"/>
          <w:szCs w:val="22"/>
        </w:rPr>
        <w:t xml:space="preserve"> notebooks with use examples, are available </w:t>
      </w:r>
      <w:hyperlink r:id="rId61">
        <w:r w:rsidR="00E81B0A" w:rsidRPr="00202BEF">
          <w:rPr>
            <w:rFonts w:ascii="Open Sans" w:eastAsia="Open Sans" w:hAnsi="Open Sans" w:cs="Open Sans"/>
            <w:b/>
            <w:color w:val="EF8200"/>
            <w:sz w:val="22"/>
            <w:szCs w:val="22"/>
            <w:u w:val="single"/>
          </w:rPr>
          <w:t>at GitLab</w:t>
        </w:r>
      </w:hyperlink>
      <w:r w:rsidRPr="00202BEF">
        <w:rPr>
          <w:rFonts w:ascii="Open Sans" w:eastAsia="Open Sans" w:hAnsi="Open Sans" w:cs="Open Sans"/>
          <w:color w:val="434343"/>
          <w:sz w:val="22"/>
          <w:szCs w:val="22"/>
        </w:rPr>
        <w:t xml:space="preserve">. For a wider context and theory behind the whole ML-PPA (including detailed explanations </w:t>
      </w:r>
      <w:proofErr w:type="gramStart"/>
      <w:r w:rsidRPr="00202BEF">
        <w:rPr>
          <w:rFonts w:ascii="Open Sans" w:eastAsia="Open Sans" w:hAnsi="Open Sans" w:cs="Open Sans"/>
          <w:color w:val="434343"/>
          <w:sz w:val="22"/>
          <w:szCs w:val="22"/>
        </w:rPr>
        <w:t>with regard to</w:t>
      </w:r>
      <w:proofErr w:type="gramEnd"/>
      <w:r w:rsidRPr="00202BEF">
        <w:rPr>
          <w:rFonts w:ascii="Open Sans" w:eastAsia="Open Sans" w:hAnsi="Open Sans" w:cs="Open Sans"/>
          <w:color w:val="434343"/>
          <w:sz w:val="22"/>
          <w:szCs w:val="22"/>
        </w:rPr>
        <w:t xml:space="preserve"> the status of each component) one should refer to [</w:t>
      </w:r>
      <w:hyperlink w:anchor="_References" w:history="1">
        <w:r w:rsidR="00E81B0A" w:rsidRPr="00202BEF">
          <w:rPr>
            <w:rStyle w:val="Hyperlink"/>
            <w:rFonts w:ascii="Open Sans" w:eastAsia="Open Sans" w:hAnsi="Open Sans" w:cs="Open Sans"/>
            <w:b/>
            <w:color w:val="ED7D31" w:themeColor="accent2"/>
            <w:sz w:val="22"/>
            <w:szCs w:val="22"/>
          </w:rPr>
          <w:t>R10</w:t>
        </w:r>
      </w:hyperlink>
      <w:r w:rsidRPr="00202BEF">
        <w:rPr>
          <w:rFonts w:ascii="Open Sans" w:eastAsia="Open Sans" w:hAnsi="Open Sans" w:cs="Open Sans"/>
          <w:color w:val="434343"/>
          <w:sz w:val="22"/>
          <w:szCs w:val="22"/>
        </w:rPr>
        <w:t>]. The tool is well developed and already includes most of the functionalities that it should have. It can simulate a wide range of various 2D time-frequency “timeframes” very close to those that are produced based on real observations. 4 basic types of timeframes are generated: pulse, two kinds of radio-frequency interference and just noise, plus two basic types that can be combined to create “hybrid” types. Each type can be finely tuned to produce output with different signal-to-noise ratios, noise characteristics, signal parameters etc. Timeframes, generated by this component, have already been successfully used to train the ML-classifier, which then can classify the real data with high efficiency. So essentially this is a fully functional DT.</w:t>
      </w:r>
    </w:p>
    <w:p w14:paraId="6CDB5E85" w14:textId="77777777" w:rsidR="00E81B0A" w:rsidRPr="00202BEF" w:rsidRDefault="00000000">
      <w:pPr>
        <w:pStyle w:val="Heading3"/>
        <w:numPr>
          <w:ilvl w:val="2"/>
          <w:numId w:val="1"/>
        </w:numPr>
        <w:rPr>
          <w:rFonts w:cs="Open Sans"/>
        </w:rPr>
      </w:pPr>
      <w:bookmarkStart w:id="103" w:name="_heading=h.1pxezwc" w:colFirst="0" w:colLast="0"/>
      <w:bookmarkStart w:id="104" w:name="_Toc191478685"/>
      <w:bookmarkEnd w:id="103"/>
      <w:proofErr w:type="gramStart"/>
      <w:r w:rsidRPr="00202BEF">
        <w:rPr>
          <w:rFonts w:cs="Open Sans"/>
        </w:rPr>
        <w:lastRenderedPageBreak/>
        <w:t>Future plans</w:t>
      </w:r>
      <w:bookmarkEnd w:id="104"/>
      <w:proofErr w:type="gramEnd"/>
      <w:r w:rsidRPr="00202BEF">
        <w:rPr>
          <w:rFonts w:cs="Open Sans"/>
        </w:rPr>
        <w:t xml:space="preserve"> </w:t>
      </w:r>
    </w:p>
    <w:p w14:paraId="36C5F773" w14:textId="77777777" w:rsidR="00E81B0A" w:rsidRPr="00202BEF" w:rsidRDefault="00000000">
      <w:pPr>
        <w:jc w:val="both"/>
        <w:rPr>
          <w:rFonts w:ascii="Open Sans" w:hAnsi="Open Sans" w:cs="Open Sans"/>
        </w:rPr>
      </w:pPr>
      <w:r w:rsidRPr="00202BEF">
        <w:rPr>
          <w:rFonts w:ascii="Open Sans" w:eastAsia="Open Sans" w:hAnsi="Open Sans" w:cs="Open Sans"/>
          <w:color w:val="434343"/>
          <w:sz w:val="22"/>
          <w:szCs w:val="22"/>
        </w:rPr>
        <w:t>The tool is already working as expected, with little space for improvement and additional functionality. It may still be updated in the future, but we do not expect any drastic changes.</w:t>
      </w:r>
    </w:p>
    <w:p w14:paraId="63B2B63D" w14:textId="77777777" w:rsidR="00E81B0A" w:rsidRPr="00202BEF" w:rsidRDefault="00000000">
      <w:pPr>
        <w:pStyle w:val="Heading2"/>
        <w:numPr>
          <w:ilvl w:val="1"/>
          <w:numId w:val="1"/>
        </w:numPr>
        <w:rPr>
          <w:rFonts w:cs="Open Sans"/>
        </w:rPr>
      </w:pPr>
      <w:bookmarkStart w:id="105" w:name="_heading=h.49x2ik5" w:colFirst="0" w:colLast="0"/>
      <w:bookmarkStart w:id="106" w:name="_T7.2_PulsarRFI_NN"/>
      <w:bookmarkEnd w:id="105"/>
      <w:bookmarkEnd w:id="106"/>
      <w:r w:rsidRPr="00202BEF">
        <w:rPr>
          <w:rFonts w:cs="Open Sans"/>
        </w:rPr>
        <w:t xml:space="preserve"> </w:t>
      </w:r>
      <w:bookmarkStart w:id="107" w:name="_Toc191478686"/>
      <w:r w:rsidRPr="00202BEF">
        <w:rPr>
          <w:rFonts w:cs="Open Sans"/>
        </w:rPr>
        <w:t xml:space="preserve">T7.2 </w:t>
      </w:r>
      <w:proofErr w:type="spellStart"/>
      <w:r w:rsidRPr="00202BEF">
        <w:rPr>
          <w:rFonts w:cs="Open Sans"/>
        </w:rPr>
        <w:t>PulsarRFI_NN</w:t>
      </w:r>
      <w:bookmarkEnd w:id="107"/>
      <w:proofErr w:type="spellEnd"/>
    </w:p>
    <w:p w14:paraId="1376300B" w14:textId="06782DC6" w:rsidR="00B87B5C" w:rsidRPr="00202BEF" w:rsidRDefault="00B87B5C" w:rsidP="00B87B5C">
      <w:pPr>
        <w:pStyle w:val="Caption"/>
        <w:keepNext/>
        <w:jc w:val="center"/>
        <w:rPr>
          <w:rFonts w:ascii="Open Sans" w:hAnsi="Open Sans" w:cs="Open Sans"/>
        </w:rPr>
      </w:pPr>
      <w:bookmarkStart w:id="108" w:name="_Toc191479512"/>
      <w:r w:rsidRPr="00202BEF">
        <w:rPr>
          <w:rFonts w:ascii="Open Sans" w:hAnsi="Open Sans" w:cs="Open Sans"/>
        </w:rPr>
        <w:t xml:space="preserve">Table </w:t>
      </w:r>
      <w:r w:rsidRPr="00202BEF">
        <w:rPr>
          <w:rFonts w:ascii="Open Sans" w:hAnsi="Open Sans" w:cs="Open Sans"/>
        </w:rPr>
        <w:fldChar w:fldCharType="begin"/>
      </w:r>
      <w:r w:rsidRPr="00202BEF">
        <w:rPr>
          <w:rFonts w:ascii="Open Sans" w:hAnsi="Open Sans" w:cs="Open Sans"/>
        </w:rPr>
        <w:instrText xml:space="preserve"> SEQ Table \* ARABIC </w:instrText>
      </w:r>
      <w:r w:rsidRPr="00202BEF">
        <w:rPr>
          <w:rFonts w:ascii="Open Sans" w:hAnsi="Open Sans" w:cs="Open Sans"/>
        </w:rPr>
        <w:fldChar w:fldCharType="separate"/>
      </w:r>
      <w:r w:rsidR="00F7549C">
        <w:rPr>
          <w:rFonts w:ascii="Open Sans" w:hAnsi="Open Sans" w:cs="Open Sans"/>
          <w:noProof/>
        </w:rPr>
        <w:t>6</w:t>
      </w:r>
      <w:r w:rsidRPr="00202BEF">
        <w:rPr>
          <w:rFonts w:ascii="Open Sans" w:hAnsi="Open Sans" w:cs="Open Sans"/>
        </w:rPr>
        <w:fldChar w:fldCharType="end"/>
      </w:r>
      <w:r w:rsidRPr="00202BEF">
        <w:rPr>
          <w:rFonts w:ascii="Open Sans" w:hAnsi="Open Sans" w:cs="Open Sans"/>
        </w:rPr>
        <w:t xml:space="preserve"> - </w:t>
      </w:r>
      <w:proofErr w:type="spellStart"/>
      <w:r w:rsidRPr="00202BEF">
        <w:rPr>
          <w:rFonts w:ascii="Open Sans" w:hAnsi="Open Sans" w:cs="Open Sans"/>
        </w:rPr>
        <w:t>PulsarRFI_NN</w:t>
      </w:r>
      <w:bookmarkEnd w:id="108"/>
      <w:proofErr w:type="spellEnd"/>
    </w:p>
    <w:tbl>
      <w:tblPr>
        <w:tblStyle w:val="a8"/>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E81B0A" w:rsidRPr="00202BEF" w14:paraId="0CD80FCF" w14:textId="77777777">
        <w:trPr>
          <w:trHeight w:val="456"/>
        </w:trPr>
        <w:tc>
          <w:tcPr>
            <w:tcW w:w="4513" w:type="dxa"/>
            <w:shd w:val="clear" w:color="auto" w:fill="F3F3F3"/>
            <w:tcMar>
              <w:top w:w="100" w:type="dxa"/>
              <w:left w:w="100" w:type="dxa"/>
              <w:bottom w:w="100" w:type="dxa"/>
              <w:right w:w="100" w:type="dxa"/>
            </w:tcMar>
          </w:tcPr>
          <w:p w14:paraId="5A063C97" w14:textId="77777777" w:rsidR="00E81B0A" w:rsidRPr="00202BEF" w:rsidRDefault="00000000">
            <w:pPr>
              <w:widowControl w:val="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Component name and logo</w:t>
            </w:r>
          </w:p>
        </w:tc>
        <w:tc>
          <w:tcPr>
            <w:tcW w:w="4513" w:type="dxa"/>
            <w:shd w:val="clear" w:color="auto" w:fill="F3F3F3"/>
            <w:tcMar>
              <w:top w:w="100" w:type="dxa"/>
              <w:left w:w="100" w:type="dxa"/>
              <w:bottom w:w="100" w:type="dxa"/>
              <w:right w:w="100" w:type="dxa"/>
            </w:tcMar>
          </w:tcPr>
          <w:p w14:paraId="3C4F656A" w14:textId="77777777" w:rsidR="00E81B0A" w:rsidRPr="00202BEF" w:rsidRDefault="00000000">
            <w:pPr>
              <w:widowControl w:val="0"/>
              <w:jc w:val="center"/>
              <w:rPr>
                <w:rFonts w:ascii="Open Sans" w:eastAsia="Open Sans" w:hAnsi="Open Sans" w:cs="Open Sans"/>
                <w:color w:val="434343"/>
                <w:sz w:val="22"/>
                <w:szCs w:val="22"/>
              </w:rPr>
            </w:pPr>
            <w:r w:rsidRPr="00202BEF">
              <w:rPr>
                <w:rFonts w:ascii="Open Sans" w:eastAsia="Open Sans" w:hAnsi="Open Sans" w:cs="Open Sans"/>
                <w:noProof/>
                <w:color w:val="434343"/>
                <w:sz w:val="22"/>
                <w:szCs w:val="22"/>
              </w:rPr>
              <w:drawing>
                <wp:inline distT="114300" distB="114300" distL="114300" distR="114300" wp14:anchorId="4E58524B" wp14:editId="2D59F22C">
                  <wp:extent cx="836451" cy="836451"/>
                  <wp:effectExtent l="0" t="0" r="0" b="0"/>
                  <wp:docPr id="11992766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62"/>
                          <a:srcRect/>
                          <a:stretch>
                            <a:fillRect/>
                          </a:stretch>
                        </pic:blipFill>
                        <pic:spPr>
                          <a:xfrm>
                            <a:off x="0" y="0"/>
                            <a:ext cx="836451" cy="836451"/>
                          </a:xfrm>
                          <a:prstGeom prst="rect">
                            <a:avLst/>
                          </a:prstGeom>
                          <a:ln/>
                        </pic:spPr>
                      </pic:pic>
                    </a:graphicData>
                  </a:graphic>
                </wp:inline>
              </w:drawing>
            </w:r>
          </w:p>
          <w:p w14:paraId="4CF27750" w14:textId="77777777" w:rsidR="00E81B0A" w:rsidRPr="00202BEF" w:rsidRDefault="00000000">
            <w:pPr>
              <w:widowControl w:val="0"/>
              <w:jc w:val="center"/>
              <w:rPr>
                <w:rFonts w:ascii="Open Sans" w:eastAsia="Open Sans" w:hAnsi="Open Sans" w:cs="Open Sans"/>
                <w:color w:val="434343"/>
                <w:sz w:val="22"/>
                <w:szCs w:val="22"/>
              </w:rPr>
            </w:pPr>
            <w:proofErr w:type="spellStart"/>
            <w:r w:rsidRPr="00202BEF">
              <w:rPr>
                <w:rFonts w:ascii="Open Sans" w:eastAsia="Open Sans" w:hAnsi="Open Sans" w:cs="Open Sans"/>
                <w:color w:val="434343"/>
                <w:sz w:val="22"/>
                <w:szCs w:val="22"/>
              </w:rPr>
              <w:t>PulsarRFI_NN</w:t>
            </w:r>
            <w:proofErr w:type="spellEnd"/>
          </w:p>
        </w:tc>
      </w:tr>
      <w:tr w:rsidR="00E81B0A" w:rsidRPr="00202BEF" w14:paraId="1D6E4770" w14:textId="77777777">
        <w:trPr>
          <w:trHeight w:val="456"/>
        </w:trPr>
        <w:tc>
          <w:tcPr>
            <w:tcW w:w="4513" w:type="dxa"/>
            <w:shd w:val="clear" w:color="auto" w:fill="FFFFFF"/>
            <w:tcMar>
              <w:top w:w="100" w:type="dxa"/>
              <w:left w:w="100" w:type="dxa"/>
              <w:bottom w:w="100" w:type="dxa"/>
              <w:right w:w="100" w:type="dxa"/>
            </w:tcMar>
          </w:tcPr>
          <w:p w14:paraId="57E32036"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Page on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website</w:t>
            </w:r>
          </w:p>
        </w:tc>
        <w:tc>
          <w:tcPr>
            <w:tcW w:w="4513" w:type="dxa"/>
            <w:shd w:val="clear" w:color="auto" w:fill="FFFFFF"/>
            <w:tcMar>
              <w:top w:w="100" w:type="dxa"/>
              <w:left w:w="100" w:type="dxa"/>
              <w:bottom w:w="100" w:type="dxa"/>
              <w:right w:w="100" w:type="dxa"/>
            </w:tcMar>
          </w:tcPr>
          <w:p w14:paraId="3F57914F" w14:textId="77777777" w:rsidR="00E81B0A" w:rsidRPr="00202BEF" w:rsidRDefault="00E81B0A">
            <w:pPr>
              <w:widowControl w:val="0"/>
              <w:jc w:val="both"/>
              <w:rPr>
                <w:rFonts w:ascii="Open Sans" w:eastAsia="Open Sans" w:hAnsi="Open Sans" w:cs="Open Sans"/>
                <w:b/>
                <w:color w:val="EF8200"/>
                <w:sz w:val="22"/>
                <w:szCs w:val="22"/>
              </w:rPr>
            </w:pPr>
            <w:hyperlink r:id="rId63">
              <w:r w:rsidRPr="00202BEF">
                <w:rPr>
                  <w:rFonts w:ascii="Open Sans" w:eastAsia="Open Sans" w:hAnsi="Open Sans" w:cs="Open Sans"/>
                  <w:b/>
                  <w:color w:val="EF8200"/>
                  <w:sz w:val="22"/>
                  <w:szCs w:val="22"/>
                  <w:u w:val="single"/>
                </w:rPr>
                <w:t>https://www.intertwin.eu/article/thematic-module-pulsarrfi_nn</w:t>
              </w:r>
            </w:hyperlink>
          </w:p>
        </w:tc>
      </w:tr>
      <w:tr w:rsidR="00E81B0A" w:rsidRPr="00202BEF" w14:paraId="6636737A" w14:textId="77777777">
        <w:tc>
          <w:tcPr>
            <w:tcW w:w="4513" w:type="dxa"/>
            <w:shd w:val="clear" w:color="auto" w:fill="F3F3F3"/>
            <w:tcMar>
              <w:top w:w="100" w:type="dxa"/>
              <w:left w:w="100" w:type="dxa"/>
              <w:bottom w:w="100" w:type="dxa"/>
              <w:right w:w="100" w:type="dxa"/>
            </w:tcMar>
          </w:tcPr>
          <w:p w14:paraId="2AB74EF5"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Description</w:t>
            </w:r>
          </w:p>
        </w:tc>
        <w:tc>
          <w:tcPr>
            <w:tcW w:w="4513" w:type="dxa"/>
            <w:shd w:val="clear" w:color="auto" w:fill="F3F3F3"/>
            <w:tcMar>
              <w:top w:w="100" w:type="dxa"/>
              <w:left w:w="100" w:type="dxa"/>
              <w:bottom w:w="100" w:type="dxa"/>
              <w:right w:w="100" w:type="dxa"/>
            </w:tcMar>
          </w:tcPr>
          <w:p w14:paraId="555CDA7B" w14:textId="77777777" w:rsidR="00E81B0A" w:rsidRPr="00202BEF" w:rsidRDefault="00000000">
            <w:pPr>
              <w:spacing w:after="140"/>
              <w:jc w:val="both"/>
              <w:rPr>
                <w:rFonts w:ascii="Open Sans" w:eastAsia="Open Sans" w:hAnsi="Open Sans" w:cs="Open Sans"/>
                <w:sz w:val="22"/>
                <w:szCs w:val="22"/>
              </w:rPr>
            </w:pPr>
            <w:r w:rsidRPr="00202BEF">
              <w:rPr>
                <w:rFonts w:ascii="Open Sans" w:eastAsia="Open Sans" w:hAnsi="Open Sans" w:cs="Open Sans"/>
                <w:sz w:val="22"/>
                <w:szCs w:val="22"/>
              </w:rPr>
              <w:t xml:space="preserve">The ML classifier. It is a CNN-based tool for the identification of various types of </w:t>
            </w:r>
            <w:proofErr w:type="gramStart"/>
            <w:r w:rsidRPr="00202BEF">
              <w:rPr>
                <w:rFonts w:ascii="Open Sans" w:eastAsia="Open Sans" w:hAnsi="Open Sans" w:cs="Open Sans"/>
                <w:sz w:val="22"/>
                <w:szCs w:val="22"/>
              </w:rPr>
              <w:t>pulsar</w:t>
            </w:r>
            <w:proofErr w:type="gramEnd"/>
            <w:r w:rsidRPr="00202BEF">
              <w:rPr>
                <w:rFonts w:ascii="Open Sans" w:eastAsia="Open Sans" w:hAnsi="Open Sans" w:cs="Open Sans"/>
                <w:sz w:val="22"/>
                <w:szCs w:val="22"/>
              </w:rPr>
              <w:t xml:space="preserve"> and RFI signals in the “timeframes”, 2D images (time-frequency).</w:t>
            </w:r>
          </w:p>
        </w:tc>
      </w:tr>
      <w:tr w:rsidR="00E81B0A" w:rsidRPr="00202BEF" w14:paraId="7362DD28" w14:textId="77777777">
        <w:tc>
          <w:tcPr>
            <w:tcW w:w="4513" w:type="dxa"/>
            <w:shd w:val="clear" w:color="auto" w:fill="FFFFFF"/>
            <w:tcMar>
              <w:top w:w="100" w:type="dxa"/>
              <w:left w:w="100" w:type="dxa"/>
              <w:bottom w:w="100" w:type="dxa"/>
              <w:right w:w="100" w:type="dxa"/>
            </w:tcMar>
          </w:tcPr>
          <w:p w14:paraId="51F90482"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Value proposition </w:t>
            </w:r>
          </w:p>
        </w:tc>
        <w:tc>
          <w:tcPr>
            <w:tcW w:w="4513" w:type="dxa"/>
            <w:shd w:val="clear" w:color="auto" w:fill="FFFFFF"/>
            <w:tcMar>
              <w:top w:w="100" w:type="dxa"/>
              <w:left w:w="100" w:type="dxa"/>
              <w:bottom w:w="100" w:type="dxa"/>
              <w:right w:w="100" w:type="dxa"/>
            </w:tcMar>
          </w:tcPr>
          <w:p w14:paraId="592ECC5C" w14:textId="3915726F" w:rsidR="00E81B0A" w:rsidRPr="00202BEF" w:rsidRDefault="00000000">
            <w:pPr>
              <w:widowControl w:val="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main tool of the framework, it plays a key role in the ML-PPA, see </w:t>
            </w:r>
            <w:r w:rsidR="00B87B5C" w:rsidRPr="00202BEF">
              <w:rPr>
                <w:rFonts w:ascii="Open Sans" w:eastAsia="Open Sans" w:hAnsi="Open Sans" w:cs="Open Sans"/>
                <w:b/>
                <w:color w:val="ED7D31" w:themeColor="accent2"/>
                <w:sz w:val="22"/>
                <w:szCs w:val="22"/>
                <w:u w:val="single"/>
              </w:rPr>
              <w:fldChar w:fldCharType="begin"/>
            </w:r>
            <w:r w:rsidR="00B87B5C" w:rsidRPr="00202BEF">
              <w:rPr>
                <w:rFonts w:ascii="Open Sans" w:eastAsia="Open Sans" w:hAnsi="Open Sans" w:cs="Open Sans"/>
                <w:b/>
                <w:color w:val="ED7D31" w:themeColor="accent2"/>
                <w:sz w:val="22"/>
                <w:szCs w:val="22"/>
                <w:u w:val="single"/>
              </w:rPr>
              <w:instrText xml:space="preserve"> REF _Ref191477066 \h  \* MERGEFORMAT </w:instrText>
            </w:r>
            <w:r w:rsidR="00B87B5C" w:rsidRPr="00202BEF">
              <w:rPr>
                <w:rFonts w:ascii="Open Sans" w:eastAsia="Open Sans" w:hAnsi="Open Sans" w:cs="Open Sans"/>
                <w:b/>
                <w:color w:val="ED7D31" w:themeColor="accent2"/>
                <w:sz w:val="22"/>
                <w:szCs w:val="22"/>
                <w:u w:val="single"/>
              </w:rPr>
            </w:r>
            <w:r w:rsidR="00B87B5C"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5</w:t>
            </w:r>
            <w:r w:rsidR="00B87B5C"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color w:val="434343"/>
                <w:sz w:val="22"/>
                <w:szCs w:val="22"/>
              </w:rPr>
              <w:t>.</w:t>
            </w:r>
          </w:p>
        </w:tc>
      </w:tr>
      <w:tr w:rsidR="00E81B0A" w:rsidRPr="00202BEF" w14:paraId="28B430AF" w14:textId="77777777">
        <w:tc>
          <w:tcPr>
            <w:tcW w:w="4513" w:type="dxa"/>
            <w:shd w:val="clear" w:color="auto" w:fill="F3F3F3"/>
            <w:tcMar>
              <w:top w:w="100" w:type="dxa"/>
              <w:left w:w="100" w:type="dxa"/>
              <w:bottom w:w="100" w:type="dxa"/>
              <w:right w:w="100" w:type="dxa"/>
            </w:tcMar>
          </w:tcPr>
          <w:p w14:paraId="32CB2B69"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Users of the Component </w:t>
            </w:r>
          </w:p>
        </w:tc>
        <w:tc>
          <w:tcPr>
            <w:tcW w:w="4513" w:type="dxa"/>
            <w:shd w:val="clear" w:color="auto" w:fill="F3F3F3"/>
            <w:tcMar>
              <w:top w:w="100" w:type="dxa"/>
              <w:left w:w="100" w:type="dxa"/>
              <w:bottom w:w="100" w:type="dxa"/>
              <w:right w:w="100" w:type="dxa"/>
            </w:tcMar>
          </w:tcPr>
          <w:p w14:paraId="374D39EE" w14:textId="77777777" w:rsidR="00E81B0A" w:rsidRPr="00202BEF" w:rsidRDefault="00000000">
            <w:pPr>
              <w:widowControl w:val="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Expert Users and Developers</w:t>
            </w:r>
          </w:p>
        </w:tc>
      </w:tr>
      <w:tr w:rsidR="00E81B0A" w:rsidRPr="00202BEF" w14:paraId="49A57AC9" w14:textId="77777777">
        <w:tc>
          <w:tcPr>
            <w:tcW w:w="4513" w:type="dxa"/>
            <w:shd w:val="clear" w:color="auto" w:fill="FFFFFF"/>
            <w:tcMar>
              <w:top w:w="100" w:type="dxa"/>
              <w:left w:w="100" w:type="dxa"/>
              <w:bottom w:w="100" w:type="dxa"/>
              <w:right w:w="100" w:type="dxa"/>
            </w:tcMar>
          </w:tcPr>
          <w:p w14:paraId="23BC7F85"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User Documentation</w:t>
            </w:r>
          </w:p>
        </w:tc>
        <w:tc>
          <w:tcPr>
            <w:tcW w:w="4513" w:type="dxa"/>
            <w:shd w:val="clear" w:color="auto" w:fill="FFFFFF"/>
            <w:tcMar>
              <w:top w:w="100" w:type="dxa"/>
              <w:left w:w="100" w:type="dxa"/>
              <w:bottom w:w="100" w:type="dxa"/>
              <w:right w:w="100" w:type="dxa"/>
            </w:tcMar>
          </w:tcPr>
          <w:p w14:paraId="1174D1E8" w14:textId="77777777" w:rsidR="00E81B0A" w:rsidRPr="00202BEF" w:rsidRDefault="00E81B0A">
            <w:pPr>
              <w:widowControl w:val="0"/>
              <w:rPr>
                <w:rFonts w:ascii="Open Sans" w:eastAsia="Open Sans" w:hAnsi="Open Sans" w:cs="Open Sans"/>
                <w:b/>
                <w:color w:val="434343"/>
                <w:sz w:val="22"/>
                <w:szCs w:val="22"/>
              </w:rPr>
            </w:pPr>
            <w:hyperlink r:id="rId64">
              <w:r w:rsidRPr="00202BEF">
                <w:rPr>
                  <w:rFonts w:ascii="Open Sans" w:eastAsia="Open Sans" w:hAnsi="Open Sans" w:cs="Open Sans"/>
                  <w:b/>
                  <w:color w:val="EF8200"/>
                  <w:sz w:val="22"/>
                  <w:szCs w:val="22"/>
                  <w:u w:val="single"/>
                </w:rPr>
                <w:t>https://gitlab.com/ml-ppa/pulsarrfi_nn</w:t>
              </w:r>
            </w:hyperlink>
          </w:p>
        </w:tc>
      </w:tr>
      <w:tr w:rsidR="00E81B0A" w:rsidRPr="00202BEF" w14:paraId="6AA9DF13" w14:textId="77777777">
        <w:tc>
          <w:tcPr>
            <w:tcW w:w="4513" w:type="dxa"/>
            <w:shd w:val="clear" w:color="auto" w:fill="F3F3F3"/>
            <w:tcMar>
              <w:top w:w="100" w:type="dxa"/>
              <w:left w:w="100" w:type="dxa"/>
              <w:bottom w:w="100" w:type="dxa"/>
              <w:right w:w="100" w:type="dxa"/>
            </w:tcMar>
          </w:tcPr>
          <w:p w14:paraId="6C645220"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Technical Documentation</w:t>
            </w:r>
          </w:p>
        </w:tc>
        <w:tc>
          <w:tcPr>
            <w:tcW w:w="4513" w:type="dxa"/>
            <w:shd w:val="clear" w:color="auto" w:fill="F3F3F3"/>
            <w:tcMar>
              <w:top w:w="100" w:type="dxa"/>
              <w:left w:w="100" w:type="dxa"/>
              <w:bottom w:w="100" w:type="dxa"/>
              <w:right w:w="100" w:type="dxa"/>
            </w:tcMar>
          </w:tcPr>
          <w:p w14:paraId="5FAF7F0C" w14:textId="77777777" w:rsidR="00E81B0A" w:rsidRPr="00202BEF" w:rsidRDefault="00E81B0A">
            <w:pPr>
              <w:widowControl w:val="0"/>
              <w:rPr>
                <w:rFonts w:ascii="Open Sans" w:eastAsia="Open Sans" w:hAnsi="Open Sans" w:cs="Open Sans"/>
                <w:b/>
                <w:color w:val="434343"/>
                <w:sz w:val="22"/>
                <w:szCs w:val="22"/>
              </w:rPr>
            </w:pPr>
            <w:hyperlink r:id="rId65">
              <w:r w:rsidRPr="00202BEF">
                <w:rPr>
                  <w:rFonts w:ascii="Open Sans" w:eastAsia="Open Sans" w:hAnsi="Open Sans" w:cs="Open Sans"/>
                  <w:b/>
                  <w:color w:val="EF8200"/>
                  <w:sz w:val="22"/>
                  <w:szCs w:val="22"/>
                  <w:u w:val="single"/>
                </w:rPr>
                <w:t>https://gitlab.com/ml-ppa/pulsarrfi_nn</w:t>
              </w:r>
            </w:hyperlink>
          </w:p>
        </w:tc>
      </w:tr>
      <w:tr w:rsidR="00E81B0A" w:rsidRPr="00202BEF" w14:paraId="0CC27CCF" w14:textId="77777777">
        <w:tc>
          <w:tcPr>
            <w:tcW w:w="4513" w:type="dxa"/>
            <w:shd w:val="clear" w:color="auto" w:fill="FFFFFF"/>
            <w:tcMar>
              <w:top w:w="100" w:type="dxa"/>
              <w:left w:w="100" w:type="dxa"/>
              <w:bottom w:w="100" w:type="dxa"/>
              <w:right w:w="100" w:type="dxa"/>
            </w:tcMar>
          </w:tcPr>
          <w:p w14:paraId="11DFD570"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Responsible </w:t>
            </w:r>
          </w:p>
        </w:tc>
        <w:tc>
          <w:tcPr>
            <w:tcW w:w="4513" w:type="dxa"/>
            <w:shd w:val="clear" w:color="auto" w:fill="FFFFFF"/>
            <w:tcMar>
              <w:top w:w="100" w:type="dxa"/>
              <w:left w:w="100" w:type="dxa"/>
              <w:bottom w:w="100" w:type="dxa"/>
              <w:right w:w="100" w:type="dxa"/>
            </w:tcMar>
          </w:tcPr>
          <w:p w14:paraId="530BF4FD"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b/>
                <w:color w:val="434343"/>
                <w:sz w:val="22"/>
                <w:szCs w:val="22"/>
              </w:rPr>
              <w:t>ML-PPA collaboration</w:t>
            </w:r>
            <w:r w:rsidRPr="00202BEF">
              <w:rPr>
                <w:rFonts w:ascii="Open Sans" w:eastAsia="Open Sans" w:hAnsi="Open Sans" w:cs="Open Sans"/>
                <w:color w:val="434343"/>
                <w:sz w:val="22"/>
                <w:szCs w:val="22"/>
              </w:rPr>
              <w:br/>
              <w:t xml:space="preserve">Contact: Yurii </w:t>
            </w:r>
            <w:proofErr w:type="spellStart"/>
            <w:r w:rsidRPr="00202BEF">
              <w:rPr>
                <w:rFonts w:ascii="Open Sans" w:eastAsia="Open Sans" w:hAnsi="Open Sans" w:cs="Open Sans"/>
                <w:color w:val="434343"/>
                <w:sz w:val="22"/>
                <w:szCs w:val="22"/>
              </w:rPr>
              <w:t>Pidopryhora</w:t>
            </w:r>
            <w:proofErr w:type="spellEnd"/>
            <w:r w:rsidRPr="00202BEF">
              <w:rPr>
                <w:rFonts w:ascii="Open Sans" w:eastAsia="Open Sans" w:hAnsi="Open Sans" w:cs="Open Sans"/>
                <w:color w:val="434343"/>
                <w:sz w:val="22"/>
                <w:szCs w:val="22"/>
              </w:rPr>
              <w:t xml:space="preserve"> </w:t>
            </w:r>
            <w:hyperlink r:id="rId66">
              <w:r w:rsidR="00E81B0A" w:rsidRPr="00202BEF">
                <w:rPr>
                  <w:rFonts w:ascii="Open Sans" w:eastAsia="Open Sans" w:hAnsi="Open Sans" w:cs="Open Sans"/>
                  <w:b/>
                  <w:color w:val="EF8200"/>
                  <w:sz w:val="22"/>
                  <w:szCs w:val="22"/>
                  <w:u w:val="single"/>
                </w:rPr>
                <w:t>yurii@mpifr-bonn.mpg.de</w:t>
              </w:r>
            </w:hyperlink>
          </w:p>
        </w:tc>
      </w:tr>
      <w:tr w:rsidR="00E81B0A" w:rsidRPr="00202BEF" w14:paraId="190B4B55" w14:textId="77777777">
        <w:tc>
          <w:tcPr>
            <w:tcW w:w="4513" w:type="dxa"/>
            <w:shd w:val="clear" w:color="auto" w:fill="F3F3F3"/>
            <w:tcMar>
              <w:top w:w="100" w:type="dxa"/>
              <w:left w:w="100" w:type="dxa"/>
              <w:bottom w:w="100" w:type="dxa"/>
              <w:right w:w="100" w:type="dxa"/>
            </w:tcMar>
          </w:tcPr>
          <w:p w14:paraId="1C3ABE15"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Licence</w:t>
            </w:r>
          </w:p>
        </w:tc>
        <w:tc>
          <w:tcPr>
            <w:tcW w:w="4513" w:type="dxa"/>
            <w:shd w:val="clear" w:color="auto" w:fill="F3F3F3"/>
            <w:tcMar>
              <w:top w:w="100" w:type="dxa"/>
              <w:left w:w="100" w:type="dxa"/>
              <w:bottom w:w="100" w:type="dxa"/>
              <w:right w:w="100" w:type="dxa"/>
            </w:tcMar>
          </w:tcPr>
          <w:p w14:paraId="149AFDE7"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GNU AGPLv3</w:t>
            </w:r>
          </w:p>
        </w:tc>
      </w:tr>
      <w:tr w:rsidR="00E81B0A" w:rsidRPr="00202BEF" w14:paraId="5FA21565" w14:textId="77777777">
        <w:tc>
          <w:tcPr>
            <w:tcW w:w="4513" w:type="dxa"/>
            <w:shd w:val="clear" w:color="auto" w:fill="FFFFFF"/>
            <w:tcMar>
              <w:top w:w="100" w:type="dxa"/>
              <w:left w:w="100" w:type="dxa"/>
              <w:bottom w:w="100" w:type="dxa"/>
              <w:right w:w="100" w:type="dxa"/>
            </w:tcMar>
          </w:tcPr>
          <w:p w14:paraId="6155A922"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Source code</w:t>
            </w:r>
          </w:p>
        </w:tc>
        <w:tc>
          <w:tcPr>
            <w:tcW w:w="4513" w:type="dxa"/>
            <w:shd w:val="clear" w:color="auto" w:fill="FFFFFF"/>
            <w:tcMar>
              <w:top w:w="100" w:type="dxa"/>
              <w:left w:w="100" w:type="dxa"/>
              <w:bottom w:w="100" w:type="dxa"/>
              <w:right w:w="100" w:type="dxa"/>
            </w:tcMar>
          </w:tcPr>
          <w:p w14:paraId="2E467277" w14:textId="77777777" w:rsidR="00E81B0A" w:rsidRPr="00202BEF" w:rsidRDefault="00E81B0A">
            <w:pPr>
              <w:widowControl w:val="0"/>
              <w:rPr>
                <w:rFonts w:ascii="Open Sans" w:eastAsia="Open Sans" w:hAnsi="Open Sans" w:cs="Open Sans"/>
                <w:b/>
                <w:color w:val="434343"/>
                <w:sz w:val="22"/>
                <w:szCs w:val="22"/>
              </w:rPr>
            </w:pPr>
            <w:hyperlink r:id="rId67">
              <w:r w:rsidRPr="00202BEF">
                <w:rPr>
                  <w:rFonts w:ascii="Open Sans" w:eastAsia="Open Sans" w:hAnsi="Open Sans" w:cs="Open Sans"/>
                  <w:b/>
                  <w:color w:val="EF8200"/>
                  <w:sz w:val="22"/>
                  <w:szCs w:val="22"/>
                  <w:u w:val="single"/>
                </w:rPr>
                <w:t>https://gitlab.com/ml-ppa/pulsarrfi_nn</w:t>
              </w:r>
            </w:hyperlink>
          </w:p>
        </w:tc>
      </w:tr>
    </w:tbl>
    <w:p w14:paraId="681BBF8C" w14:textId="77777777" w:rsidR="00E81B0A" w:rsidRPr="00202BEF" w:rsidRDefault="00000000">
      <w:pPr>
        <w:pStyle w:val="Heading3"/>
        <w:numPr>
          <w:ilvl w:val="2"/>
          <w:numId w:val="1"/>
        </w:numPr>
        <w:rPr>
          <w:rFonts w:cs="Open Sans"/>
        </w:rPr>
      </w:pPr>
      <w:bookmarkStart w:id="109" w:name="_heading=h.2p2csry" w:colFirst="0" w:colLast="0"/>
      <w:bookmarkStart w:id="110" w:name="_Toc191478687"/>
      <w:bookmarkEnd w:id="109"/>
      <w:r w:rsidRPr="00202BEF">
        <w:rPr>
          <w:rFonts w:cs="Open Sans"/>
        </w:rPr>
        <w:t>Release notes</w:t>
      </w:r>
      <w:bookmarkEnd w:id="110"/>
    </w:p>
    <w:p w14:paraId="0B90415E" w14:textId="78FC99C7" w:rsidR="00E81B0A" w:rsidRPr="00202BEF" w:rsidRDefault="00000000">
      <w:p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first internal version (v. 0.1) has been released. Assorted related materials, including </w:t>
      </w:r>
      <w:proofErr w:type="spellStart"/>
      <w:r w:rsidRPr="00202BEF">
        <w:rPr>
          <w:rFonts w:ascii="Open Sans" w:eastAsia="Open Sans" w:hAnsi="Open Sans" w:cs="Open Sans"/>
          <w:color w:val="434343"/>
          <w:sz w:val="22"/>
          <w:szCs w:val="22"/>
        </w:rPr>
        <w:t>Jupyter</w:t>
      </w:r>
      <w:proofErr w:type="spellEnd"/>
      <w:r w:rsidRPr="00202BEF">
        <w:rPr>
          <w:rFonts w:ascii="Open Sans" w:eastAsia="Open Sans" w:hAnsi="Open Sans" w:cs="Open Sans"/>
          <w:color w:val="434343"/>
          <w:sz w:val="22"/>
          <w:szCs w:val="22"/>
        </w:rPr>
        <w:t xml:space="preserve"> notebooks with use examples, are available </w:t>
      </w:r>
      <w:hyperlink r:id="rId68">
        <w:r w:rsidR="00E81B0A" w:rsidRPr="00202BEF">
          <w:rPr>
            <w:rFonts w:ascii="Open Sans" w:eastAsia="Open Sans" w:hAnsi="Open Sans" w:cs="Open Sans"/>
            <w:b/>
            <w:color w:val="EF8200"/>
            <w:sz w:val="22"/>
            <w:szCs w:val="22"/>
            <w:u w:val="single"/>
          </w:rPr>
          <w:t>at GitLab</w:t>
        </w:r>
      </w:hyperlink>
      <w:r w:rsidRPr="00202BEF">
        <w:rPr>
          <w:rFonts w:ascii="Open Sans" w:eastAsia="Open Sans" w:hAnsi="Open Sans" w:cs="Open Sans"/>
          <w:color w:val="434343"/>
          <w:sz w:val="22"/>
          <w:szCs w:val="22"/>
        </w:rPr>
        <w:t xml:space="preserve">. For a wider context and theory behind the whole ML-PPA (including detailed explanations </w:t>
      </w:r>
      <w:proofErr w:type="gramStart"/>
      <w:r w:rsidRPr="00202BEF">
        <w:rPr>
          <w:rFonts w:ascii="Open Sans" w:eastAsia="Open Sans" w:hAnsi="Open Sans" w:cs="Open Sans"/>
          <w:color w:val="434343"/>
          <w:sz w:val="22"/>
          <w:szCs w:val="22"/>
        </w:rPr>
        <w:t>with regard to</w:t>
      </w:r>
      <w:proofErr w:type="gramEnd"/>
      <w:r w:rsidRPr="00202BEF">
        <w:rPr>
          <w:rFonts w:ascii="Open Sans" w:eastAsia="Open Sans" w:hAnsi="Open Sans" w:cs="Open Sans"/>
          <w:color w:val="434343"/>
          <w:sz w:val="22"/>
          <w:szCs w:val="22"/>
        </w:rPr>
        <w:t xml:space="preserve"> the status of each component) one should refer to [</w:t>
      </w:r>
      <w:hyperlink w:anchor="_References" w:history="1">
        <w:r w:rsidR="00E81B0A" w:rsidRPr="00202BEF">
          <w:rPr>
            <w:rStyle w:val="Hyperlink"/>
            <w:rFonts w:ascii="Open Sans" w:eastAsia="Open Sans" w:hAnsi="Open Sans" w:cs="Open Sans"/>
            <w:b/>
            <w:color w:val="ED7D31" w:themeColor="accent2"/>
            <w:sz w:val="22"/>
            <w:szCs w:val="22"/>
          </w:rPr>
          <w:t>R10</w:t>
        </w:r>
      </w:hyperlink>
      <w:r w:rsidRPr="00202BEF">
        <w:rPr>
          <w:rFonts w:ascii="Open Sans" w:eastAsia="Open Sans" w:hAnsi="Open Sans" w:cs="Open Sans"/>
          <w:color w:val="434343"/>
          <w:sz w:val="22"/>
          <w:szCs w:val="22"/>
        </w:rPr>
        <w:t xml:space="preserve">]. The main functionality of this component is assigning labels to 2D time-frequency “timeframes”. Each timeframe can </w:t>
      </w:r>
      <w:r w:rsidRPr="00202BEF">
        <w:rPr>
          <w:rFonts w:ascii="Open Sans" w:eastAsia="Open Sans" w:hAnsi="Open Sans" w:cs="Open Sans"/>
          <w:color w:val="434343"/>
          <w:sz w:val="22"/>
          <w:szCs w:val="22"/>
        </w:rPr>
        <w:lastRenderedPageBreak/>
        <w:t>be classified into one of the 4 main categories: pulse, two kinds of RFI, or empty, i.e. just noise. To do this the tool must be first trained using either real data or that generated by either physics-based DT (</w:t>
      </w:r>
      <w:proofErr w:type="spellStart"/>
      <w:r w:rsidRPr="00202BEF">
        <w:rPr>
          <w:rFonts w:ascii="Open Sans" w:eastAsia="Open Sans" w:hAnsi="Open Sans" w:cs="Open Sans"/>
          <w:color w:val="434343"/>
          <w:sz w:val="22"/>
          <w:szCs w:val="22"/>
        </w:rPr>
        <w:t>PulsarDT</w:t>
      </w:r>
      <w:proofErr w:type="spellEnd"/>
      <w:r w:rsidRPr="00202BEF">
        <w:rPr>
          <w:rFonts w:ascii="Open Sans" w:eastAsia="Open Sans" w:hAnsi="Open Sans" w:cs="Open Sans"/>
          <w:color w:val="434343"/>
          <w:sz w:val="22"/>
          <w:szCs w:val="22"/>
        </w:rPr>
        <w:t>) or empirical DT (</w:t>
      </w:r>
      <w:proofErr w:type="spellStart"/>
      <w:r w:rsidRPr="00202BEF">
        <w:rPr>
          <w:rFonts w:ascii="Open Sans" w:eastAsia="Open Sans" w:hAnsi="Open Sans" w:cs="Open Sans"/>
          <w:color w:val="434343"/>
          <w:sz w:val="22"/>
          <w:szCs w:val="22"/>
        </w:rPr>
        <w:t>PulsarRFI_Gen</w:t>
      </w:r>
      <w:proofErr w:type="spellEnd"/>
      <w:r w:rsidRPr="00202BEF">
        <w:rPr>
          <w:rFonts w:ascii="Open Sans" w:eastAsia="Open Sans" w:hAnsi="Open Sans" w:cs="Open Sans"/>
          <w:color w:val="434343"/>
          <w:sz w:val="22"/>
          <w:szCs w:val="22"/>
        </w:rPr>
        <w:t>).</w:t>
      </w:r>
    </w:p>
    <w:p w14:paraId="38286F04" w14:textId="77777777" w:rsidR="00E81B0A" w:rsidRPr="00202BEF" w:rsidRDefault="00000000">
      <w:pPr>
        <w:pStyle w:val="Heading3"/>
        <w:numPr>
          <w:ilvl w:val="2"/>
          <w:numId w:val="1"/>
        </w:numPr>
        <w:rPr>
          <w:rFonts w:cs="Open Sans"/>
        </w:rPr>
      </w:pPr>
      <w:bookmarkStart w:id="111" w:name="_heading=h.147n2zr" w:colFirst="0" w:colLast="0"/>
      <w:bookmarkStart w:id="112" w:name="_Toc191478688"/>
      <w:bookmarkEnd w:id="111"/>
      <w:proofErr w:type="gramStart"/>
      <w:r w:rsidRPr="00202BEF">
        <w:rPr>
          <w:rFonts w:cs="Open Sans"/>
        </w:rPr>
        <w:t>Future plans</w:t>
      </w:r>
      <w:bookmarkEnd w:id="112"/>
      <w:proofErr w:type="gramEnd"/>
    </w:p>
    <w:p w14:paraId="0237CB51" w14:textId="77777777" w:rsidR="00E81B0A" w:rsidRPr="00202BEF" w:rsidRDefault="00000000">
      <w:pPr>
        <w:jc w:val="both"/>
        <w:rPr>
          <w:rFonts w:ascii="Open Sans" w:hAnsi="Open Sans" w:cs="Open Sans"/>
        </w:rPr>
      </w:pPr>
      <w:r w:rsidRPr="00202BEF">
        <w:rPr>
          <w:rFonts w:ascii="Open Sans" w:eastAsia="Open Sans" w:hAnsi="Open Sans" w:cs="Open Sans"/>
          <w:color w:val="434343"/>
          <w:sz w:val="22"/>
          <w:szCs w:val="22"/>
        </w:rPr>
        <w:t xml:space="preserve">This release is stable and can be considered final. However, the main weakness of this component is dealing with data with a low signal-to-noise ratio, there is always room for improvement in this regard, and that is going to be the focus of the development efforts in the future, both in the last year of the project and beyond it. There is also work to be done </w:t>
      </w:r>
      <w:proofErr w:type="gramStart"/>
      <w:r w:rsidRPr="00202BEF">
        <w:rPr>
          <w:rFonts w:ascii="Open Sans" w:eastAsia="Open Sans" w:hAnsi="Open Sans" w:cs="Open Sans"/>
          <w:color w:val="434343"/>
          <w:sz w:val="22"/>
          <w:szCs w:val="22"/>
        </w:rPr>
        <w:t>with regard to</w:t>
      </w:r>
      <w:proofErr w:type="gramEnd"/>
      <w:r w:rsidRPr="00202BEF">
        <w:rPr>
          <w:rFonts w:ascii="Open Sans" w:eastAsia="Open Sans" w:hAnsi="Open Sans" w:cs="Open Sans"/>
          <w:color w:val="434343"/>
          <w:sz w:val="22"/>
          <w:szCs w:val="22"/>
        </w:rPr>
        <w:t xml:space="preserve"> better implementing distributed training. In a more distant </w:t>
      </w:r>
      <w:proofErr w:type="gramStart"/>
      <w:r w:rsidRPr="00202BEF">
        <w:rPr>
          <w:rFonts w:ascii="Open Sans" w:eastAsia="Open Sans" w:hAnsi="Open Sans" w:cs="Open Sans"/>
          <w:color w:val="434343"/>
          <w:sz w:val="22"/>
          <w:szCs w:val="22"/>
        </w:rPr>
        <w:t>future</w:t>
      </w:r>
      <w:proofErr w:type="gramEnd"/>
      <w:r w:rsidRPr="00202BEF">
        <w:rPr>
          <w:rFonts w:ascii="Open Sans" w:eastAsia="Open Sans" w:hAnsi="Open Sans" w:cs="Open Sans"/>
          <w:color w:val="434343"/>
          <w:sz w:val="22"/>
          <w:szCs w:val="22"/>
        </w:rPr>
        <w:t xml:space="preserve"> the plans are for the ML classifier to be able to distinguish much more than just 4 basic categories of data, ideally to detect physical properties of the signal and RFI components.</w:t>
      </w:r>
    </w:p>
    <w:p w14:paraId="317F9441" w14:textId="77777777" w:rsidR="00E81B0A" w:rsidRPr="00202BEF" w:rsidRDefault="00000000">
      <w:pPr>
        <w:pStyle w:val="Heading2"/>
        <w:numPr>
          <w:ilvl w:val="1"/>
          <w:numId w:val="1"/>
        </w:numPr>
        <w:rPr>
          <w:rFonts w:cs="Open Sans"/>
        </w:rPr>
      </w:pPr>
      <w:bookmarkStart w:id="113" w:name="_heading=h.3o7alnk" w:colFirst="0" w:colLast="0"/>
      <w:bookmarkStart w:id="114" w:name="_T7.3_Virgo_DT"/>
      <w:bookmarkEnd w:id="113"/>
      <w:bookmarkEnd w:id="114"/>
      <w:r w:rsidRPr="00202BEF">
        <w:rPr>
          <w:rFonts w:cs="Open Sans"/>
        </w:rPr>
        <w:t xml:space="preserve"> </w:t>
      </w:r>
      <w:bookmarkStart w:id="115" w:name="_Toc191478689"/>
      <w:r w:rsidRPr="00202BEF">
        <w:rPr>
          <w:rFonts w:cs="Open Sans"/>
        </w:rPr>
        <w:t>T7.3 Virgo DT Datastore Services</w:t>
      </w:r>
      <w:bookmarkEnd w:id="115"/>
    </w:p>
    <w:p w14:paraId="3E67EBF9" w14:textId="667B36E6" w:rsidR="00B87B5C" w:rsidRPr="00202BEF" w:rsidRDefault="00B87B5C" w:rsidP="00B87B5C">
      <w:pPr>
        <w:pStyle w:val="Caption"/>
        <w:keepNext/>
        <w:jc w:val="center"/>
        <w:rPr>
          <w:rFonts w:ascii="Open Sans" w:hAnsi="Open Sans" w:cs="Open Sans"/>
        </w:rPr>
      </w:pPr>
      <w:bookmarkStart w:id="116" w:name="_Toc191479513"/>
      <w:r w:rsidRPr="00202BEF">
        <w:rPr>
          <w:rFonts w:ascii="Open Sans" w:hAnsi="Open Sans" w:cs="Open Sans"/>
        </w:rPr>
        <w:t xml:space="preserve">Table </w:t>
      </w:r>
      <w:r w:rsidRPr="00202BEF">
        <w:rPr>
          <w:rFonts w:ascii="Open Sans" w:hAnsi="Open Sans" w:cs="Open Sans"/>
        </w:rPr>
        <w:fldChar w:fldCharType="begin"/>
      </w:r>
      <w:r w:rsidRPr="00202BEF">
        <w:rPr>
          <w:rFonts w:ascii="Open Sans" w:hAnsi="Open Sans" w:cs="Open Sans"/>
        </w:rPr>
        <w:instrText xml:space="preserve"> SEQ Table \* ARABIC </w:instrText>
      </w:r>
      <w:r w:rsidRPr="00202BEF">
        <w:rPr>
          <w:rFonts w:ascii="Open Sans" w:hAnsi="Open Sans" w:cs="Open Sans"/>
        </w:rPr>
        <w:fldChar w:fldCharType="separate"/>
      </w:r>
      <w:r w:rsidR="00F7549C">
        <w:rPr>
          <w:rFonts w:ascii="Open Sans" w:hAnsi="Open Sans" w:cs="Open Sans"/>
          <w:noProof/>
        </w:rPr>
        <w:t>7</w:t>
      </w:r>
      <w:r w:rsidRPr="00202BEF">
        <w:rPr>
          <w:rFonts w:ascii="Open Sans" w:hAnsi="Open Sans" w:cs="Open Sans"/>
        </w:rPr>
        <w:fldChar w:fldCharType="end"/>
      </w:r>
      <w:r w:rsidRPr="00202BEF">
        <w:rPr>
          <w:rFonts w:ascii="Open Sans" w:hAnsi="Open Sans" w:cs="Open Sans"/>
        </w:rPr>
        <w:t xml:space="preserve"> - Virgo DT Datastore Services</w:t>
      </w:r>
      <w:bookmarkEnd w:id="116"/>
    </w:p>
    <w:tbl>
      <w:tblPr>
        <w:tblStyle w:val="a9"/>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E81B0A" w:rsidRPr="00202BEF" w14:paraId="7F311EAF" w14:textId="77777777">
        <w:tc>
          <w:tcPr>
            <w:tcW w:w="4513" w:type="dxa"/>
            <w:shd w:val="clear" w:color="auto" w:fill="F3F3F3"/>
            <w:tcMar>
              <w:top w:w="100" w:type="dxa"/>
              <w:left w:w="100" w:type="dxa"/>
              <w:bottom w:w="100" w:type="dxa"/>
              <w:right w:w="100" w:type="dxa"/>
            </w:tcMar>
          </w:tcPr>
          <w:p w14:paraId="06675371"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Component name and logo</w:t>
            </w:r>
          </w:p>
        </w:tc>
        <w:tc>
          <w:tcPr>
            <w:tcW w:w="4513" w:type="dxa"/>
            <w:shd w:val="clear" w:color="auto" w:fill="F3F3F3"/>
            <w:tcMar>
              <w:top w:w="100" w:type="dxa"/>
              <w:left w:w="100" w:type="dxa"/>
              <w:bottom w:w="100" w:type="dxa"/>
              <w:right w:w="100" w:type="dxa"/>
            </w:tcMar>
          </w:tcPr>
          <w:p w14:paraId="44F8C7A7" w14:textId="77777777" w:rsidR="00E81B0A" w:rsidRPr="00202BEF" w:rsidRDefault="00000000">
            <w:pPr>
              <w:widowControl w:val="0"/>
              <w:jc w:val="center"/>
              <w:rPr>
                <w:rFonts w:ascii="Open Sans" w:eastAsia="Open Sans" w:hAnsi="Open Sans" w:cs="Open Sans"/>
                <w:color w:val="434343"/>
                <w:sz w:val="22"/>
                <w:szCs w:val="22"/>
              </w:rPr>
            </w:pPr>
            <w:r w:rsidRPr="00202BEF">
              <w:rPr>
                <w:rFonts w:ascii="Open Sans" w:eastAsia="Open Sans" w:hAnsi="Open Sans" w:cs="Open Sans"/>
                <w:color w:val="434343"/>
                <w:sz w:val="22"/>
                <w:szCs w:val="22"/>
              </w:rPr>
              <w:t>Virgo DT Datastore Services</w:t>
            </w:r>
          </w:p>
          <w:p w14:paraId="171034F3" w14:textId="77777777" w:rsidR="00E81B0A" w:rsidRPr="00202BEF" w:rsidRDefault="00000000">
            <w:pPr>
              <w:widowControl w:val="0"/>
              <w:jc w:val="center"/>
              <w:rPr>
                <w:rFonts w:ascii="Open Sans" w:eastAsia="Open Sans" w:hAnsi="Open Sans" w:cs="Open Sans"/>
                <w:color w:val="434343"/>
                <w:sz w:val="22"/>
                <w:szCs w:val="22"/>
              </w:rPr>
            </w:pPr>
            <w:r w:rsidRPr="00202BEF">
              <w:rPr>
                <w:rFonts w:ascii="Open Sans" w:eastAsia="Open Sans" w:hAnsi="Open Sans" w:cs="Open Sans"/>
                <w:color w:val="434343"/>
                <w:sz w:val="22"/>
                <w:szCs w:val="22"/>
              </w:rPr>
              <w:t>including</w:t>
            </w:r>
          </w:p>
          <w:p w14:paraId="63CC1B9A" w14:textId="77777777" w:rsidR="00E81B0A" w:rsidRPr="00202BEF" w:rsidRDefault="00000000">
            <w:pPr>
              <w:widowControl w:val="0"/>
              <w:jc w:val="center"/>
              <w:rPr>
                <w:rFonts w:ascii="Open Sans" w:eastAsia="Open Sans" w:hAnsi="Open Sans" w:cs="Open Sans"/>
                <w:color w:val="434343"/>
                <w:sz w:val="22"/>
                <w:szCs w:val="22"/>
              </w:rPr>
            </w:pPr>
            <w:r w:rsidRPr="00202BEF">
              <w:rPr>
                <w:rFonts w:ascii="Open Sans" w:eastAsia="Open Sans" w:hAnsi="Open Sans" w:cs="Open Sans"/>
                <w:noProof/>
                <w:color w:val="434343"/>
                <w:sz w:val="22"/>
                <w:szCs w:val="22"/>
              </w:rPr>
              <w:drawing>
                <wp:inline distT="114300" distB="114300" distL="114300" distR="114300" wp14:anchorId="6EAC542E" wp14:editId="64264C83">
                  <wp:extent cx="847434" cy="847434"/>
                  <wp:effectExtent l="0" t="0" r="0" b="0"/>
                  <wp:docPr id="119927662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9"/>
                          <a:srcRect/>
                          <a:stretch>
                            <a:fillRect/>
                          </a:stretch>
                        </pic:blipFill>
                        <pic:spPr>
                          <a:xfrm>
                            <a:off x="0" y="0"/>
                            <a:ext cx="847434" cy="847434"/>
                          </a:xfrm>
                          <a:prstGeom prst="rect">
                            <a:avLst/>
                          </a:prstGeom>
                          <a:ln/>
                        </pic:spPr>
                      </pic:pic>
                    </a:graphicData>
                  </a:graphic>
                </wp:inline>
              </w:drawing>
            </w:r>
          </w:p>
          <w:p w14:paraId="284BCE2B" w14:textId="77777777" w:rsidR="00E81B0A" w:rsidRPr="00202BEF" w:rsidRDefault="00000000">
            <w:pPr>
              <w:widowControl w:val="0"/>
              <w:jc w:val="center"/>
              <w:rPr>
                <w:rFonts w:ascii="Open Sans" w:eastAsia="Open Sans" w:hAnsi="Open Sans" w:cs="Open Sans"/>
                <w:color w:val="434343"/>
                <w:sz w:val="22"/>
                <w:szCs w:val="22"/>
              </w:rPr>
            </w:pPr>
            <w:proofErr w:type="spellStart"/>
            <w:r w:rsidRPr="00202BEF">
              <w:rPr>
                <w:rFonts w:ascii="Open Sans" w:eastAsia="Open Sans" w:hAnsi="Open Sans" w:cs="Open Sans"/>
                <w:color w:val="434343"/>
                <w:sz w:val="22"/>
                <w:szCs w:val="22"/>
              </w:rPr>
              <w:t>GlitchFlow</w:t>
            </w:r>
            <w:proofErr w:type="spellEnd"/>
          </w:p>
        </w:tc>
      </w:tr>
      <w:tr w:rsidR="00E81B0A" w:rsidRPr="00202BEF" w14:paraId="56845B46" w14:textId="77777777">
        <w:tc>
          <w:tcPr>
            <w:tcW w:w="4513" w:type="dxa"/>
            <w:shd w:val="clear" w:color="auto" w:fill="FFFFFF"/>
            <w:tcMar>
              <w:top w:w="100" w:type="dxa"/>
              <w:left w:w="100" w:type="dxa"/>
              <w:bottom w:w="100" w:type="dxa"/>
              <w:right w:w="100" w:type="dxa"/>
            </w:tcMar>
          </w:tcPr>
          <w:p w14:paraId="1A732254"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Page on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website</w:t>
            </w:r>
          </w:p>
        </w:tc>
        <w:tc>
          <w:tcPr>
            <w:tcW w:w="4513" w:type="dxa"/>
            <w:shd w:val="clear" w:color="auto" w:fill="FFFFFF"/>
            <w:tcMar>
              <w:top w:w="100" w:type="dxa"/>
              <w:left w:w="100" w:type="dxa"/>
              <w:bottom w:w="100" w:type="dxa"/>
              <w:right w:w="100" w:type="dxa"/>
            </w:tcMar>
          </w:tcPr>
          <w:p w14:paraId="4DF8A2A4" w14:textId="77777777" w:rsidR="00E81B0A" w:rsidRPr="00202BEF" w:rsidRDefault="00E81B0A">
            <w:pPr>
              <w:widowControl w:val="0"/>
              <w:rPr>
                <w:rFonts w:ascii="Open Sans" w:eastAsia="Open Sans" w:hAnsi="Open Sans" w:cs="Open Sans"/>
                <w:b/>
                <w:color w:val="EF8200"/>
                <w:sz w:val="22"/>
                <w:szCs w:val="22"/>
              </w:rPr>
            </w:pPr>
            <w:hyperlink r:id="rId70">
              <w:r w:rsidRPr="00202BEF">
                <w:rPr>
                  <w:rFonts w:ascii="Open Sans" w:eastAsia="Open Sans" w:hAnsi="Open Sans" w:cs="Open Sans"/>
                  <w:b/>
                  <w:color w:val="EF8200"/>
                  <w:sz w:val="22"/>
                  <w:szCs w:val="22"/>
                  <w:u w:val="single"/>
                </w:rPr>
                <w:t>https://www.intertwin.eu/article/thematic-module-glitchflow</w:t>
              </w:r>
            </w:hyperlink>
          </w:p>
        </w:tc>
      </w:tr>
      <w:tr w:rsidR="00E81B0A" w:rsidRPr="00202BEF" w14:paraId="29BE3E6D" w14:textId="77777777">
        <w:tc>
          <w:tcPr>
            <w:tcW w:w="4513" w:type="dxa"/>
            <w:shd w:val="clear" w:color="auto" w:fill="F3F3F3"/>
            <w:tcMar>
              <w:top w:w="100" w:type="dxa"/>
              <w:left w:w="100" w:type="dxa"/>
              <w:bottom w:w="100" w:type="dxa"/>
              <w:right w:w="100" w:type="dxa"/>
            </w:tcMar>
          </w:tcPr>
          <w:p w14:paraId="2EAE6346"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Description</w:t>
            </w:r>
          </w:p>
        </w:tc>
        <w:tc>
          <w:tcPr>
            <w:tcW w:w="4513" w:type="dxa"/>
            <w:shd w:val="clear" w:color="auto" w:fill="F3F3F3"/>
            <w:tcMar>
              <w:top w:w="100" w:type="dxa"/>
              <w:left w:w="100" w:type="dxa"/>
              <w:bottom w:w="100" w:type="dxa"/>
              <w:right w:w="100" w:type="dxa"/>
            </w:tcMar>
          </w:tcPr>
          <w:p w14:paraId="73233BE9" w14:textId="77777777" w:rsidR="00E81B0A" w:rsidRPr="00202BEF" w:rsidRDefault="00000000">
            <w:pPr>
              <w:widowControl w:val="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DAGS for the Virgo DT.</w:t>
            </w:r>
          </w:p>
        </w:tc>
      </w:tr>
      <w:tr w:rsidR="00E81B0A" w:rsidRPr="00202BEF" w14:paraId="4E1D4485" w14:textId="77777777">
        <w:tc>
          <w:tcPr>
            <w:tcW w:w="4513" w:type="dxa"/>
            <w:shd w:val="clear" w:color="auto" w:fill="FFFFFF"/>
            <w:tcMar>
              <w:top w:w="100" w:type="dxa"/>
              <w:left w:w="100" w:type="dxa"/>
              <w:bottom w:w="100" w:type="dxa"/>
              <w:right w:w="100" w:type="dxa"/>
            </w:tcMar>
          </w:tcPr>
          <w:p w14:paraId="026D9AEB"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Value proposition </w:t>
            </w:r>
          </w:p>
        </w:tc>
        <w:tc>
          <w:tcPr>
            <w:tcW w:w="4513" w:type="dxa"/>
            <w:shd w:val="clear" w:color="auto" w:fill="FFFFFF"/>
            <w:tcMar>
              <w:top w:w="100" w:type="dxa"/>
              <w:left w:w="100" w:type="dxa"/>
              <w:bottom w:w="100" w:type="dxa"/>
              <w:right w:w="100" w:type="dxa"/>
            </w:tcMar>
          </w:tcPr>
          <w:p w14:paraId="41DCC924" w14:textId="77777777" w:rsidR="00E81B0A" w:rsidRPr="00202BEF" w:rsidRDefault="00000000">
            <w:pPr>
              <w:widowControl w:val="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Main component of Training subsystem</w:t>
            </w:r>
          </w:p>
        </w:tc>
      </w:tr>
      <w:tr w:rsidR="00E81B0A" w:rsidRPr="00202BEF" w14:paraId="1153A540" w14:textId="77777777">
        <w:tc>
          <w:tcPr>
            <w:tcW w:w="4513" w:type="dxa"/>
            <w:shd w:val="clear" w:color="auto" w:fill="F3F3F3"/>
            <w:tcMar>
              <w:top w:w="100" w:type="dxa"/>
              <w:left w:w="100" w:type="dxa"/>
              <w:bottom w:w="100" w:type="dxa"/>
              <w:right w:w="100" w:type="dxa"/>
            </w:tcMar>
          </w:tcPr>
          <w:p w14:paraId="53DA7603"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Users of the Component </w:t>
            </w:r>
          </w:p>
        </w:tc>
        <w:tc>
          <w:tcPr>
            <w:tcW w:w="4513" w:type="dxa"/>
            <w:shd w:val="clear" w:color="auto" w:fill="F3F3F3"/>
            <w:tcMar>
              <w:top w:w="100" w:type="dxa"/>
              <w:left w:w="100" w:type="dxa"/>
              <w:bottom w:w="100" w:type="dxa"/>
              <w:right w:w="100" w:type="dxa"/>
            </w:tcMar>
          </w:tcPr>
          <w:p w14:paraId="7EEE26CE" w14:textId="77777777" w:rsidR="00E81B0A" w:rsidRPr="00202BEF" w:rsidRDefault="00000000">
            <w:pPr>
              <w:widowControl w:val="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Expert users and developers</w:t>
            </w:r>
          </w:p>
        </w:tc>
      </w:tr>
      <w:tr w:rsidR="00E81B0A" w:rsidRPr="00202BEF" w14:paraId="3A834199" w14:textId="77777777">
        <w:tc>
          <w:tcPr>
            <w:tcW w:w="4513" w:type="dxa"/>
            <w:shd w:val="clear" w:color="auto" w:fill="FFFFFF"/>
            <w:tcMar>
              <w:top w:w="100" w:type="dxa"/>
              <w:left w:w="100" w:type="dxa"/>
              <w:bottom w:w="100" w:type="dxa"/>
              <w:right w:w="100" w:type="dxa"/>
            </w:tcMar>
          </w:tcPr>
          <w:p w14:paraId="50F737D4"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User Documentation</w:t>
            </w:r>
          </w:p>
        </w:tc>
        <w:tc>
          <w:tcPr>
            <w:tcW w:w="4513" w:type="dxa"/>
            <w:shd w:val="clear" w:color="auto" w:fill="FFFFFF"/>
            <w:tcMar>
              <w:top w:w="100" w:type="dxa"/>
              <w:left w:w="100" w:type="dxa"/>
              <w:bottom w:w="100" w:type="dxa"/>
              <w:right w:w="100" w:type="dxa"/>
            </w:tcMar>
          </w:tcPr>
          <w:p w14:paraId="3725A6F8" w14:textId="77777777" w:rsidR="00E81B0A" w:rsidRPr="00202BEF" w:rsidRDefault="00E81B0A">
            <w:pPr>
              <w:widowControl w:val="0"/>
              <w:rPr>
                <w:rFonts w:ascii="Open Sans" w:eastAsia="Open Sans" w:hAnsi="Open Sans" w:cs="Open Sans"/>
                <w:b/>
                <w:color w:val="434343"/>
                <w:sz w:val="22"/>
                <w:szCs w:val="22"/>
              </w:rPr>
            </w:pPr>
            <w:hyperlink r:id="rId71">
              <w:r w:rsidRPr="00202BEF">
                <w:rPr>
                  <w:rFonts w:ascii="Open Sans" w:eastAsia="Open Sans" w:hAnsi="Open Sans" w:cs="Open Sans"/>
                  <w:b/>
                  <w:color w:val="EF8200"/>
                  <w:sz w:val="22"/>
                  <w:szCs w:val="22"/>
                  <w:u w:val="single"/>
                </w:rPr>
                <w:t>https://github.com/interTwin-eu/DT-Virgo-dags/blob/main/Release/README.md</w:t>
              </w:r>
            </w:hyperlink>
            <w:r w:rsidRPr="00202BEF">
              <w:rPr>
                <w:rFonts w:ascii="Open Sans" w:eastAsia="Open Sans" w:hAnsi="Open Sans" w:cs="Open Sans"/>
                <w:b/>
                <w:color w:val="EF8200"/>
                <w:sz w:val="22"/>
                <w:szCs w:val="22"/>
              </w:rPr>
              <w:t xml:space="preserve"> </w:t>
            </w:r>
          </w:p>
        </w:tc>
      </w:tr>
      <w:tr w:rsidR="00E81B0A" w:rsidRPr="00202BEF" w14:paraId="7FC14110" w14:textId="77777777">
        <w:tc>
          <w:tcPr>
            <w:tcW w:w="4513" w:type="dxa"/>
            <w:shd w:val="clear" w:color="auto" w:fill="F3F3F3"/>
            <w:tcMar>
              <w:top w:w="100" w:type="dxa"/>
              <w:left w:w="100" w:type="dxa"/>
              <w:bottom w:w="100" w:type="dxa"/>
              <w:right w:w="100" w:type="dxa"/>
            </w:tcMar>
          </w:tcPr>
          <w:p w14:paraId="58786BB0"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Technical Documentation</w:t>
            </w:r>
          </w:p>
        </w:tc>
        <w:tc>
          <w:tcPr>
            <w:tcW w:w="4513" w:type="dxa"/>
            <w:shd w:val="clear" w:color="auto" w:fill="F3F3F3"/>
            <w:tcMar>
              <w:top w:w="100" w:type="dxa"/>
              <w:left w:w="100" w:type="dxa"/>
              <w:bottom w:w="100" w:type="dxa"/>
              <w:right w:w="100" w:type="dxa"/>
            </w:tcMar>
          </w:tcPr>
          <w:p w14:paraId="1EC8285D" w14:textId="77777777" w:rsidR="00E81B0A" w:rsidRPr="00202BEF" w:rsidRDefault="00E81B0A">
            <w:pPr>
              <w:widowControl w:val="0"/>
              <w:rPr>
                <w:rFonts w:ascii="Open Sans" w:eastAsia="Open Sans" w:hAnsi="Open Sans" w:cs="Open Sans"/>
                <w:b/>
                <w:color w:val="434343"/>
                <w:sz w:val="22"/>
                <w:szCs w:val="22"/>
              </w:rPr>
            </w:pPr>
            <w:hyperlink r:id="rId72">
              <w:r w:rsidRPr="00202BEF">
                <w:rPr>
                  <w:rFonts w:ascii="Open Sans" w:eastAsia="Open Sans" w:hAnsi="Open Sans" w:cs="Open Sans"/>
                  <w:b/>
                  <w:color w:val="EF8200"/>
                  <w:sz w:val="22"/>
                  <w:szCs w:val="22"/>
                  <w:u w:val="single"/>
                </w:rPr>
                <w:t>https://github.com/interTwin-eu/DT-Virgo-dags/blob/main/Release/README.md</w:t>
              </w:r>
            </w:hyperlink>
            <w:r w:rsidRPr="00202BEF">
              <w:rPr>
                <w:rFonts w:ascii="Open Sans" w:eastAsia="Open Sans" w:hAnsi="Open Sans" w:cs="Open Sans"/>
                <w:b/>
                <w:color w:val="EF8200"/>
                <w:sz w:val="22"/>
                <w:szCs w:val="22"/>
              </w:rPr>
              <w:t xml:space="preserve"> </w:t>
            </w:r>
          </w:p>
        </w:tc>
      </w:tr>
      <w:tr w:rsidR="00E81B0A" w:rsidRPr="00F7549C" w14:paraId="6E6BCFAA" w14:textId="77777777">
        <w:trPr>
          <w:trHeight w:val="1722"/>
        </w:trPr>
        <w:tc>
          <w:tcPr>
            <w:tcW w:w="4513" w:type="dxa"/>
            <w:shd w:val="clear" w:color="auto" w:fill="FFFFFF"/>
            <w:tcMar>
              <w:top w:w="100" w:type="dxa"/>
              <w:left w:w="100" w:type="dxa"/>
              <w:bottom w:w="100" w:type="dxa"/>
              <w:right w:w="100" w:type="dxa"/>
            </w:tcMar>
          </w:tcPr>
          <w:p w14:paraId="33E9F561"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lastRenderedPageBreak/>
              <w:t xml:space="preserve">Responsible </w:t>
            </w:r>
          </w:p>
        </w:tc>
        <w:tc>
          <w:tcPr>
            <w:tcW w:w="4513" w:type="dxa"/>
            <w:shd w:val="clear" w:color="auto" w:fill="FFFFFF"/>
            <w:tcMar>
              <w:top w:w="100" w:type="dxa"/>
              <w:left w:w="100" w:type="dxa"/>
              <w:bottom w:w="100" w:type="dxa"/>
              <w:right w:w="100" w:type="dxa"/>
            </w:tcMar>
          </w:tcPr>
          <w:p w14:paraId="317759BD" w14:textId="77777777" w:rsidR="00E81B0A" w:rsidRPr="00202BEF" w:rsidRDefault="00000000">
            <w:pPr>
              <w:widowControl w:val="0"/>
              <w:rPr>
                <w:rFonts w:ascii="Open Sans" w:eastAsia="Open Sans" w:hAnsi="Open Sans" w:cs="Open Sans"/>
                <w:b/>
                <w:color w:val="434343"/>
                <w:sz w:val="22"/>
                <w:szCs w:val="22"/>
                <w:lang w:val="it-IT"/>
              </w:rPr>
            </w:pPr>
            <w:r w:rsidRPr="00202BEF">
              <w:rPr>
                <w:rFonts w:ascii="Open Sans" w:eastAsia="Open Sans" w:hAnsi="Open Sans" w:cs="Open Sans"/>
                <w:b/>
                <w:color w:val="434343"/>
                <w:sz w:val="22"/>
                <w:szCs w:val="22"/>
                <w:lang w:val="it-IT"/>
              </w:rPr>
              <w:t>INFN</w:t>
            </w:r>
          </w:p>
          <w:p w14:paraId="4ABA76C9" w14:textId="77777777" w:rsidR="00E81B0A" w:rsidRPr="00202BEF" w:rsidRDefault="00000000">
            <w:pPr>
              <w:widowControl w:val="0"/>
              <w:rPr>
                <w:rFonts w:ascii="Open Sans" w:eastAsia="Open Sans" w:hAnsi="Open Sans" w:cs="Open Sans"/>
                <w:color w:val="434343"/>
                <w:sz w:val="22"/>
                <w:szCs w:val="22"/>
                <w:lang w:val="it-IT"/>
              </w:rPr>
            </w:pPr>
            <w:proofErr w:type="spellStart"/>
            <w:r w:rsidRPr="00202BEF">
              <w:rPr>
                <w:rFonts w:ascii="Open Sans" w:eastAsia="Open Sans" w:hAnsi="Open Sans" w:cs="Open Sans"/>
                <w:color w:val="434343"/>
                <w:sz w:val="22"/>
                <w:szCs w:val="22"/>
                <w:lang w:val="it-IT"/>
              </w:rPr>
              <w:t>Contacts</w:t>
            </w:r>
            <w:proofErr w:type="spellEnd"/>
            <w:r w:rsidRPr="00202BEF">
              <w:rPr>
                <w:rFonts w:ascii="Open Sans" w:eastAsia="Open Sans" w:hAnsi="Open Sans" w:cs="Open Sans"/>
                <w:color w:val="434343"/>
                <w:sz w:val="22"/>
                <w:szCs w:val="22"/>
                <w:lang w:val="it-IT"/>
              </w:rPr>
              <w:t>: Sara Vallero (</w:t>
            </w:r>
            <w:hyperlink r:id="rId73">
              <w:r w:rsidR="00E81B0A" w:rsidRPr="00202BEF">
                <w:rPr>
                  <w:rFonts w:ascii="Open Sans" w:eastAsia="Open Sans" w:hAnsi="Open Sans" w:cs="Open Sans"/>
                  <w:b/>
                  <w:color w:val="EF8200"/>
                  <w:sz w:val="22"/>
                  <w:szCs w:val="22"/>
                  <w:u w:val="single"/>
                  <w:lang w:val="it-IT"/>
                </w:rPr>
                <w:t>svallero@to.infn.it</w:t>
              </w:r>
            </w:hyperlink>
            <w:r w:rsidRPr="00202BEF">
              <w:rPr>
                <w:rFonts w:ascii="Open Sans" w:eastAsia="Open Sans" w:hAnsi="Open Sans" w:cs="Open Sans"/>
                <w:color w:val="434343"/>
                <w:sz w:val="22"/>
                <w:szCs w:val="22"/>
                <w:lang w:val="it-IT"/>
              </w:rPr>
              <w:t>), Francesco Sarandrea (</w:t>
            </w:r>
            <w:hyperlink r:id="rId74">
              <w:r w:rsidR="00E81B0A" w:rsidRPr="00202BEF">
                <w:rPr>
                  <w:rFonts w:ascii="Open Sans" w:eastAsia="Open Sans" w:hAnsi="Open Sans" w:cs="Open Sans"/>
                  <w:b/>
                  <w:color w:val="EF8200"/>
                  <w:sz w:val="22"/>
                  <w:szCs w:val="22"/>
                  <w:u w:val="single"/>
                  <w:lang w:val="it-IT"/>
                </w:rPr>
                <w:t>francesco.sarandrea@to.infn.it</w:t>
              </w:r>
            </w:hyperlink>
            <w:r w:rsidRPr="00202BEF">
              <w:rPr>
                <w:rFonts w:ascii="Open Sans" w:eastAsia="Open Sans" w:hAnsi="Open Sans" w:cs="Open Sans"/>
                <w:color w:val="434343"/>
                <w:sz w:val="22"/>
                <w:szCs w:val="22"/>
                <w:lang w:val="it-IT"/>
              </w:rPr>
              <w:t xml:space="preserve">), Lorenzo </w:t>
            </w:r>
            <w:proofErr w:type="spellStart"/>
            <w:r w:rsidRPr="00202BEF">
              <w:rPr>
                <w:rFonts w:ascii="Open Sans" w:eastAsia="Open Sans" w:hAnsi="Open Sans" w:cs="Open Sans"/>
                <w:color w:val="434343"/>
                <w:sz w:val="22"/>
                <w:szCs w:val="22"/>
                <w:lang w:val="it-IT"/>
              </w:rPr>
              <w:t>Asprea</w:t>
            </w:r>
            <w:proofErr w:type="spellEnd"/>
            <w:r w:rsidRPr="00202BEF">
              <w:rPr>
                <w:rFonts w:ascii="Open Sans" w:eastAsia="Open Sans" w:hAnsi="Open Sans" w:cs="Open Sans"/>
                <w:color w:val="434343"/>
                <w:sz w:val="22"/>
                <w:szCs w:val="22"/>
                <w:lang w:val="it-IT"/>
              </w:rPr>
              <w:t xml:space="preserve"> (lorenzo.asprea@to.infn.it)</w:t>
            </w:r>
          </w:p>
        </w:tc>
      </w:tr>
      <w:tr w:rsidR="00E81B0A" w:rsidRPr="00202BEF" w14:paraId="68DFFA2C" w14:textId="77777777">
        <w:tc>
          <w:tcPr>
            <w:tcW w:w="4513" w:type="dxa"/>
            <w:shd w:val="clear" w:color="auto" w:fill="F3F3F3"/>
            <w:tcMar>
              <w:top w:w="100" w:type="dxa"/>
              <w:left w:w="100" w:type="dxa"/>
              <w:bottom w:w="100" w:type="dxa"/>
              <w:right w:w="100" w:type="dxa"/>
            </w:tcMar>
          </w:tcPr>
          <w:p w14:paraId="390A9402"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Licence</w:t>
            </w:r>
          </w:p>
        </w:tc>
        <w:tc>
          <w:tcPr>
            <w:tcW w:w="4513" w:type="dxa"/>
            <w:shd w:val="clear" w:color="auto" w:fill="F3F3F3"/>
            <w:tcMar>
              <w:top w:w="100" w:type="dxa"/>
              <w:left w:w="100" w:type="dxa"/>
              <w:bottom w:w="100" w:type="dxa"/>
              <w:right w:w="100" w:type="dxa"/>
            </w:tcMar>
          </w:tcPr>
          <w:p w14:paraId="65DCF641"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MIT</w:t>
            </w:r>
          </w:p>
        </w:tc>
      </w:tr>
      <w:tr w:rsidR="00E81B0A" w:rsidRPr="00202BEF" w14:paraId="68B363A3" w14:textId="77777777">
        <w:tc>
          <w:tcPr>
            <w:tcW w:w="4513" w:type="dxa"/>
            <w:shd w:val="clear" w:color="auto" w:fill="FFFFFF"/>
            <w:tcMar>
              <w:top w:w="100" w:type="dxa"/>
              <w:left w:w="100" w:type="dxa"/>
              <w:bottom w:w="100" w:type="dxa"/>
              <w:right w:w="100" w:type="dxa"/>
            </w:tcMar>
          </w:tcPr>
          <w:p w14:paraId="738D4CAA"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Source code</w:t>
            </w:r>
          </w:p>
        </w:tc>
        <w:tc>
          <w:tcPr>
            <w:tcW w:w="4513" w:type="dxa"/>
            <w:shd w:val="clear" w:color="auto" w:fill="FFFFFF"/>
            <w:tcMar>
              <w:top w:w="100" w:type="dxa"/>
              <w:left w:w="100" w:type="dxa"/>
              <w:bottom w:w="100" w:type="dxa"/>
              <w:right w:w="100" w:type="dxa"/>
            </w:tcMar>
          </w:tcPr>
          <w:p w14:paraId="0EC2F811" w14:textId="77777777" w:rsidR="00E81B0A" w:rsidRPr="00202BEF" w:rsidRDefault="00E81B0A">
            <w:pPr>
              <w:widowControl w:val="0"/>
              <w:rPr>
                <w:rFonts w:ascii="Open Sans" w:eastAsia="Open Sans" w:hAnsi="Open Sans" w:cs="Open Sans"/>
                <w:b/>
                <w:color w:val="434343"/>
                <w:sz w:val="22"/>
                <w:szCs w:val="22"/>
              </w:rPr>
            </w:pPr>
            <w:hyperlink r:id="rId75">
              <w:r w:rsidRPr="00202BEF">
                <w:rPr>
                  <w:rFonts w:ascii="Open Sans" w:eastAsia="Open Sans" w:hAnsi="Open Sans" w:cs="Open Sans"/>
                  <w:b/>
                  <w:color w:val="ED7D31" w:themeColor="accent2"/>
                  <w:sz w:val="22"/>
                  <w:szCs w:val="22"/>
                  <w:u w:val="single"/>
                </w:rPr>
                <w:t>https://github.com/interTwin-eu/DT-Virgo-dags/tree/main/Release</w:t>
              </w:r>
            </w:hyperlink>
            <w:r w:rsidRPr="00202BEF">
              <w:rPr>
                <w:rFonts w:ascii="Open Sans" w:eastAsia="Open Sans" w:hAnsi="Open Sans" w:cs="Open Sans"/>
                <w:b/>
                <w:color w:val="ED7D31" w:themeColor="accent2"/>
                <w:sz w:val="22"/>
                <w:szCs w:val="22"/>
              </w:rPr>
              <w:t xml:space="preserve"> </w:t>
            </w:r>
          </w:p>
        </w:tc>
      </w:tr>
    </w:tbl>
    <w:p w14:paraId="45025EA6" w14:textId="77777777" w:rsidR="00E81B0A" w:rsidRPr="00202BEF" w:rsidRDefault="00000000">
      <w:pPr>
        <w:pStyle w:val="Heading3"/>
        <w:numPr>
          <w:ilvl w:val="2"/>
          <w:numId w:val="1"/>
        </w:numPr>
        <w:rPr>
          <w:rFonts w:cs="Open Sans"/>
        </w:rPr>
      </w:pPr>
      <w:bookmarkStart w:id="117" w:name="_heading=h.23ckvvd" w:colFirst="0" w:colLast="0"/>
      <w:bookmarkStart w:id="118" w:name="_Toc191478690"/>
      <w:bookmarkEnd w:id="117"/>
      <w:r w:rsidRPr="00202BEF">
        <w:rPr>
          <w:rFonts w:cs="Open Sans"/>
        </w:rPr>
        <w:t>Release notes</w:t>
      </w:r>
      <w:bookmarkEnd w:id="118"/>
    </w:p>
    <w:p w14:paraId="06F5D881" w14:textId="77777777" w:rsidR="00E81B0A" w:rsidRPr="00202BEF" w:rsidRDefault="00000000">
      <w:p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The Virgo DT Datastore services contain the source code of the services responsible for storing gravitational waves data. Additional software tools for infrastructure testing are included. The services have been designed to be executed inside a cluster running Kubernetes. Their Docker images can be found under the repository</w:t>
      </w:r>
      <w:r w:rsidRPr="00202BEF">
        <w:rPr>
          <w:rFonts w:ascii="Open Sans" w:eastAsia="Open Sans" w:hAnsi="Open Sans" w:cs="Open Sans"/>
          <w:color w:val="434343"/>
          <w:sz w:val="22"/>
          <w:szCs w:val="22"/>
          <w:vertAlign w:val="superscript"/>
        </w:rPr>
        <w:footnoteReference w:id="22"/>
      </w:r>
      <w:r w:rsidRPr="00202BEF">
        <w:rPr>
          <w:rFonts w:ascii="Open Sans" w:eastAsia="Open Sans" w:hAnsi="Open Sans" w:cs="Open Sans"/>
          <w:color w:val="434343"/>
          <w:sz w:val="22"/>
          <w:szCs w:val="22"/>
        </w:rPr>
        <w:t>.</w:t>
      </w:r>
      <w:r w:rsidRPr="00202BEF">
        <w:rPr>
          <w:rFonts w:ascii="Open Sans" w:eastAsia="Open Sans" w:hAnsi="Open Sans" w:cs="Open Sans"/>
          <w:color w:val="434343"/>
          <w:sz w:val="22"/>
          <w:szCs w:val="22"/>
        </w:rPr>
        <w:br/>
        <w:t>The Virgo DT Datastore services comprise of:</w:t>
      </w:r>
    </w:p>
    <w:p w14:paraId="207F8A4F" w14:textId="77777777" w:rsidR="00E81B0A" w:rsidRPr="00202BEF" w:rsidRDefault="00000000">
      <w:pPr>
        <w:numPr>
          <w:ilvl w:val="0"/>
          <w:numId w:val="4"/>
        </w:numPr>
        <w:jc w:val="both"/>
        <w:rPr>
          <w:rFonts w:ascii="Open Sans" w:eastAsia="Open Sans" w:hAnsi="Open Sans" w:cs="Open Sans"/>
          <w:color w:val="434343"/>
          <w:sz w:val="22"/>
          <w:szCs w:val="22"/>
        </w:rPr>
      </w:pPr>
      <w:r w:rsidRPr="00202BEF">
        <w:rPr>
          <w:rFonts w:ascii="Open Sans" w:eastAsia="Open Sans" w:hAnsi="Open Sans" w:cs="Open Sans"/>
          <w:b/>
          <w:color w:val="434343"/>
          <w:sz w:val="22"/>
          <w:szCs w:val="22"/>
        </w:rPr>
        <w:t>Data Buffer</w:t>
      </w:r>
      <w:r w:rsidRPr="00202BEF">
        <w:rPr>
          <w:rFonts w:ascii="Open Sans" w:eastAsia="Open Sans" w:hAnsi="Open Sans" w:cs="Open Sans"/>
          <w:color w:val="434343"/>
          <w:sz w:val="22"/>
          <w:szCs w:val="22"/>
        </w:rPr>
        <w:t xml:space="preserve">: a storage service written in Go. It stores </w:t>
      </w:r>
      <w:proofErr w:type="spellStart"/>
      <w:r w:rsidRPr="00202BEF">
        <w:rPr>
          <w:rFonts w:ascii="Open Sans" w:eastAsia="Open Sans" w:hAnsi="Open Sans" w:cs="Open Sans"/>
          <w:color w:val="434343"/>
          <w:sz w:val="22"/>
          <w:szCs w:val="22"/>
        </w:rPr>
        <w:t>gw</w:t>
      </w:r>
      <w:proofErr w:type="spellEnd"/>
      <w:r w:rsidRPr="00202BEF">
        <w:rPr>
          <w:rFonts w:ascii="Open Sans" w:eastAsia="Open Sans" w:hAnsi="Open Sans" w:cs="Open Sans"/>
          <w:color w:val="434343"/>
          <w:sz w:val="22"/>
          <w:szCs w:val="22"/>
        </w:rPr>
        <w:t xml:space="preserve"> data as JSON files and collects metadata about the infrastructure.</w:t>
      </w:r>
    </w:p>
    <w:p w14:paraId="57E9AA13" w14:textId="77777777" w:rsidR="00E81B0A" w:rsidRPr="00202BEF" w:rsidRDefault="00000000">
      <w:pPr>
        <w:numPr>
          <w:ilvl w:val="0"/>
          <w:numId w:val="4"/>
        </w:numPr>
        <w:jc w:val="both"/>
        <w:rPr>
          <w:rFonts w:ascii="Open Sans" w:eastAsia="Open Sans" w:hAnsi="Open Sans" w:cs="Open Sans"/>
          <w:color w:val="434343"/>
          <w:sz w:val="22"/>
          <w:szCs w:val="22"/>
        </w:rPr>
      </w:pPr>
      <w:r w:rsidRPr="00202BEF">
        <w:rPr>
          <w:rFonts w:ascii="Open Sans" w:eastAsia="Open Sans" w:hAnsi="Open Sans" w:cs="Open Sans"/>
          <w:b/>
          <w:color w:val="434343"/>
          <w:sz w:val="22"/>
          <w:szCs w:val="22"/>
        </w:rPr>
        <w:t>Datastore Logic:</w:t>
      </w:r>
      <w:r w:rsidRPr="00202BEF">
        <w:rPr>
          <w:rFonts w:ascii="Open Sans" w:eastAsia="Open Sans" w:hAnsi="Open Sans" w:cs="Open Sans"/>
          <w:color w:val="434343"/>
          <w:sz w:val="22"/>
          <w:szCs w:val="22"/>
        </w:rPr>
        <w:t xml:space="preserve"> a web application written with Flask. It performs the datastore operations using the functionalities of the Data Buffer service. The service runs inside a </w:t>
      </w:r>
      <w:proofErr w:type="spellStart"/>
      <w:r w:rsidRPr="00202BEF">
        <w:rPr>
          <w:rFonts w:ascii="Open Sans" w:eastAsia="Open Sans" w:hAnsi="Open Sans" w:cs="Open Sans"/>
          <w:color w:val="434343"/>
          <w:sz w:val="22"/>
          <w:szCs w:val="22"/>
        </w:rPr>
        <w:t>gunicorn</w:t>
      </w:r>
      <w:proofErr w:type="spellEnd"/>
      <w:r w:rsidRPr="00202BEF">
        <w:rPr>
          <w:rFonts w:ascii="Open Sans" w:eastAsia="Open Sans" w:hAnsi="Open Sans" w:cs="Open Sans"/>
          <w:color w:val="434343"/>
          <w:sz w:val="22"/>
          <w:szCs w:val="22"/>
        </w:rPr>
        <w:t xml:space="preserve"> server.</w:t>
      </w:r>
    </w:p>
    <w:p w14:paraId="3A2E8FA4" w14:textId="77777777" w:rsidR="00E81B0A" w:rsidRPr="00202BEF" w:rsidRDefault="00000000">
      <w:pPr>
        <w:numPr>
          <w:ilvl w:val="0"/>
          <w:numId w:val="4"/>
        </w:numPr>
        <w:jc w:val="both"/>
        <w:rPr>
          <w:rFonts w:ascii="Open Sans" w:eastAsia="Open Sans" w:hAnsi="Open Sans" w:cs="Open Sans"/>
          <w:color w:val="434343"/>
          <w:sz w:val="22"/>
          <w:szCs w:val="22"/>
        </w:rPr>
      </w:pPr>
      <w:proofErr w:type="spellStart"/>
      <w:r w:rsidRPr="00202BEF">
        <w:rPr>
          <w:rFonts w:ascii="Open Sans" w:eastAsia="Open Sans" w:hAnsi="Open Sans" w:cs="Open Sans"/>
          <w:b/>
          <w:color w:val="434343"/>
          <w:sz w:val="22"/>
          <w:szCs w:val="22"/>
        </w:rPr>
        <w:t>GlitchflowAPI</w:t>
      </w:r>
      <w:proofErr w:type="spellEnd"/>
      <w:r w:rsidRPr="00202BEF">
        <w:rPr>
          <w:rFonts w:ascii="Open Sans" w:eastAsia="Open Sans" w:hAnsi="Open Sans" w:cs="Open Sans"/>
          <w:color w:val="434343"/>
          <w:sz w:val="22"/>
          <w:szCs w:val="22"/>
        </w:rPr>
        <w:t xml:space="preserve">: API layer of the infrastructure. Currently Developed using the </w:t>
      </w:r>
      <w:proofErr w:type="spellStart"/>
      <w:r w:rsidRPr="00202BEF">
        <w:rPr>
          <w:rFonts w:ascii="Open Sans" w:eastAsia="Open Sans" w:hAnsi="Open Sans" w:cs="Open Sans"/>
          <w:color w:val="434343"/>
          <w:sz w:val="22"/>
          <w:szCs w:val="22"/>
        </w:rPr>
        <w:t>FastAPI</w:t>
      </w:r>
      <w:proofErr w:type="spellEnd"/>
      <w:r w:rsidRPr="00202BEF">
        <w:rPr>
          <w:rFonts w:ascii="Open Sans" w:eastAsia="Open Sans" w:hAnsi="Open Sans" w:cs="Open Sans"/>
          <w:color w:val="434343"/>
          <w:sz w:val="22"/>
          <w:szCs w:val="22"/>
        </w:rPr>
        <w:t xml:space="preserve"> Python framework.</w:t>
      </w:r>
    </w:p>
    <w:p w14:paraId="27496045" w14:textId="77777777" w:rsidR="00E81B0A" w:rsidRPr="00202BEF" w:rsidRDefault="00000000">
      <w:pPr>
        <w:numPr>
          <w:ilvl w:val="0"/>
          <w:numId w:val="4"/>
        </w:numPr>
        <w:jc w:val="both"/>
        <w:rPr>
          <w:rFonts w:ascii="Open Sans" w:eastAsia="Open Sans" w:hAnsi="Open Sans" w:cs="Open Sans"/>
          <w:color w:val="434343"/>
          <w:sz w:val="22"/>
          <w:szCs w:val="22"/>
        </w:rPr>
      </w:pPr>
      <w:proofErr w:type="spellStart"/>
      <w:r w:rsidRPr="00202BEF">
        <w:rPr>
          <w:rFonts w:ascii="Open Sans" w:eastAsia="Open Sans" w:hAnsi="Open Sans" w:cs="Open Sans"/>
          <w:b/>
          <w:color w:val="434343"/>
          <w:sz w:val="22"/>
          <w:szCs w:val="22"/>
        </w:rPr>
        <w:t>GWclient</w:t>
      </w:r>
      <w:proofErr w:type="spellEnd"/>
      <w:r w:rsidRPr="00202BEF">
        <w:rPr>
          <w:rFonts w:ascii="Open Sans" w:eastAsia="Open Sans" w:hAnsi="Open Sans" w:cs="Open Sans"/>
          <w:color w:val="434343"/>
          <w:sz w:val="22"/>
          <w:szCs w:val="22"/>
        </w:rPr>
        <w:t xml:space="preserve">: a simple python script for sending data from </w:t>
      </w:r>
      <w:proofErr w:type="spellStart"/>
      <w:r w:rsidRPr="00202BEF">
        <w:rPr>
          <w:rFonts w:ascii="Open Sans" w:eastAsia="Open Sans" w:hAnsi="Open Sans" w:cs="Open Sans"/>
          <w:color w:val="434343"/>
          <w:sz w:val="22"/>
          <w:szCs w:val="22"/>
        </w:rPr>
        <w:t>gw</w:t>
      </w:r>
      <w:proofErr w:type="spellEnd"/>
      <w:r w:rsidRPr="00202BEF">
        <w:rPr>
          <w:rFonts w:ascii="Open Sans" w:eastAsia="Open Sans" w:hAnsi="Open Sans" w:cs="Open Sans"/>
          <w:color w:val="434343"/>
          <w:sz w:val="22"/>
          <w:szCs w:val="22"/>
        </w:rPr>
        <w:t xml:space="preserve"> public catalogues to the datastore. During platform tests it has been executed from a shell interacting with a pod. It relies on the </w:t>
      </w:r>
      <w:proofErr w:type="spellStart"/>
      <w:r w:rsidRPr="00202BEF">
        <w:rPr>
          <w:rFonts w:ascii="Open Sans" w:eastAsia="Open Sans" w:hAnsi="Open Sans" w:cs="Open Sans"/>
          <w:color w:val="434343"/>
          <w:sz w:val="22"/>
          <w:szCs w:val="22"/>
        </w:rPr>
        <w:t>gwpy</w:t>
      </w:r>
      <w:proofErr w:type="spellEnd"/>
      <w:r w:rsidRPr="00202BEF">
        <w:rPr>
          <w:rFonts w:ascii="Open Sans" w:eastAsia="Open Sans" w:hAnsi="Open Sans" w:cs="Open Sans"/>
          <w:color w:val="434343"/>
          <w:sz w:val="22"/>
          <w:szCs w:val="22"/>
        </w:rPr>
        <w:t xml:space="preserve"> framework.</w:t>
      </w:r>
    </w:p>
    <w:p w14:paraId="44FEFACD" w14:textId="77777777" w:rsidR="00E81B0A" w:rsidRPr="00202BEF" w:rsidRDefault="00000000">
      <w:pPr>
        <w:numPr>
          <w:ilvl w:val="0"/>
          <w:numId w:val="4"/>
        </w:numPr>
        <w:jc w:val="both"/>
        <w:rPr>
          <w:rFonts w:ascii="Open Sans" w:eastAsia="Open Sans" w:hAnsi="Open Sans" w:cs="Open Sans"/>
          <w:color w:val="434343"/>
          <w:sz w:val="22"/>
          <w:szCs w:val="22"/>
        </w:rPr>
      </w:pPr>
      <w:r w:rsidRPr="00202BEF">
        <w:rPr>
          <w:rFonts w:ascii="Open Sans" w:eastAsia="Open Sans" w:hAnsi="Open Sans" w:cs="Open Sans"/>
          <w:b/>
          <w:color w:val="434343"/>
          <w:sz w:val="22"/>
          <w:szCs w:val="22"/>
        </w:rPr>
        <w:t>Client</w:t>
      </w:r>
      <w:r w:rsidRPr="00202BEF">
        <w:rPr>
          <w:rFonts w:ascii="Open Sans" w:eastAsia="Open Sans" w:hAnsi="Open Sans" w:cs="Open Sans"/>
          <w:color w:val="434343"/>
          <w:sz w:val="22"/>
          <w:szCs w:val="22"/>
        </w:rPr>
        <w:t xml:space="preserve">: A collection of shell scripts for sending requests to the datastore. They can be used like the </w:t>
      </w:r>
      <w:proofErr w:type="spellStart"/>
      <w:r w:rsidRPr="00202BEF">
        <w:rPr>
          <w:rFonts w:ascii="Open Sans" w:eastAsia="Open Sans" w:hAnsi="Open Sans" w:cs="Open Sans"/>
          <w:color w:val="434343"/>
          <w:sz w:val="22"/>
          <w:szCs w:val="22"/>
        </w:rPr>
        <w:t>gwclient</w:t>
      </w:r>
      <w:proofErr w:type="spellEnd"/>
      <w:r w:rsidRPr="00202BEF">
        <w:rPr>
          <w:rFonts w:ascii="Open Sans" w:eastAsia="Open Sans" w:hAnsi="Open Sans" w:cs="Open Sans"/>
          <w:color w:val="434343"/>
          <w:sz w:val="22"/>
          <w:szCs w:val="22"/>
        </w:rPr>
        <w:t xml:space="preserve"> script.</w:t>
      </w:r>
    </w:p>
    <w:p w14:paraId="04E86C1C" w14:textId="77777777" w:rsidR="00E81B0A" w:rsidRPr="00202BEF" w:rsidRDefault="00000000">
      <w:pPr>
        <w:pStyle w:val="Heading3"/>
        <w:numPr>
          <w:ilvl w:val="2"/>
          <w:numId w:val="1"/>
        </w:numPr>
        <w:rPr>
          <w:rFonts w:cs="Open Sans"/>
        </w:rPr>
      </w:pPr>
      <w:bookmarkStart w:id="119" w:name="_heading=h.ihv636" w:colFirst="0" w:colLast="0"/>
      <w:bookmarkStart w:id="120" w:name="_Toc191478691"/>
      <w:bookmarkEnd w:id="119"/>
      <w:proofErr w:type="gramStart"/>
      <w:r w:rsidRPr="00202BEF">
        <w:rPr>
          <w:rFonts w:cs="Open Sans"/>
        </w:rPr>
        <w:t>Future plans</w:t>
      </w:r>
      <w:bookmarkEnd w:id="120"/>
      <w:proofErr w:type="gramEnd"/>
      <w:r w:rsidRPr="00202BEF">
        <w:rPr>
          <w:rFonts w:cs="Open Sans"/>
        </w:rPr>
        <w:t xml:space="preserve"> </w:t>
      </w:r>
    </w:p>
    <w:p w14:paraId="63881548" w14:textId="77777777" w:rsidR="00E81B0A" w:rsidRPr="00202BEF" w:rsidRDefault="00000000">
      <w:p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The next step is to implement an analogous structure for the Inference subsystem, achieve full integration with the DTE and update the training API modules with more sophisticated deep learning models.</w:t>
      </w:r>
    </w:p>
    <w:p w14:paraId="76A56450" w14:textId="77777777" w:rsidR="00E81B0A" w:rsidRPr="00202BEF" w:rsidRDefault="00000000">
      <w:pPr>
        <w:pStyle w:val="Heading2"/>
        <w:numPr>
          <w:ilvl w:val="1"/>
          <w:numId w:val="1"/>
        </w:numPr>
        <w:rPr>
          <w:rFonts w:cs="Open Sans"/>
        </w:rPr>
      </w:pPr>
      <w:bookmarkStart w:id="121" w:name="_heading=h.32hioqz" w:colFirst="0" w:colLast="0"/>
      <w:bookmarkStart w:id="122" w:name="_T7.7_3DGAN"/>
      <w:bookmarkStart w:id="123" w:name="_Toc191478692"/>
      <w:bookmarkEnd w:id="121"/>
      <w:bookmarkEnd w:id="122"/>
      <w:r w:rsidRPr="00202BEF">
        <w:rPr>
          <w:rFonts w:cs="Open Sans"/>
        </w:rPr>
        <w:t xml:space="preserve">T7.7 </w:t>
      </w:r>
      <w:bookmarkStart w:id="124" w:name="_Hlk191478038"/>
      <w:r w:rsidRPr="00202BEF">
        <w:rPr>
          <w:rFonts w:cs="Open Sans"/>
        </w:rPr>
        <w:t>3DGAN</w:t>
      </w:r>
      <w:bookmarkEnd w:id="123"/>
      <w:bookmarkEnd w:id="124"/>
    </w:p>
    <w:p w14:paraId="42064640" w14:textId="77777777" w:rsidR="00E81B0A" w:rsidRPr="00202BEF" w:rsidRDefault="00000000">
      <w:pPr>
        <w:jc w:val="both"/>
        <w:rPr>
          <w:rFonts w:ascii="Open Sans" w:hAnsi="Open Sans" w:cs="Open Sans"/>
          <w:color w:val="434343"/>
        </w:rPr>
      </w:pPr>
      <w:r w:rsidRPr="00202BEF">
        <w:rPr>
          <w:rFonts w:ascii="Open Sans" w:eastAsia="Open Sans" w:hAnsi="Open Sans" w:cs="Open Sans"/>
          <w:color w:val="434343"/>
          <w:sz w:val="22"/>
          <w:szCs w:val="22"/>
        </w:rPr>
        <w:t xml:space="preserve">In this deliverable the machine learning (ML) model, 3DGAN, is reported. In preparation for the integration of the 3DGAN model with the first version of the AI workflow toolkit, we have developed a 3DGAN version based on the </w:t>
      </w:r>
      <w:proofErr w:type="spellStart"/>
      <w:r w:rsidRPr="00202BEF">
        <w:rPr>
          <w:rFonts w:ascii="Open Sans" w:eastAsia="Open Sans" w:hAnsi="Open Sans" w:cs="Open Sans"/>
          <w:color w:val="434343"/>
          <w:sz w:val="22"/>
          <w:szCs w:val="22"/>
        </w:rPr>
        <w:t>PyTorch</w:t>
      </w:r>
      <w:proofErr w:type="spellEnd"/>
      <w:r w:rsidRPr="00202BEF">
        <w:rPr>
          <w:rFonts w:ascii="Open Sans" w:eastAsia="Open Sans" w:hAnsi="Open Sans" w:cs="Open Sans"/>
          <w:color w:val="434343"/>
          <w:sz w:val="22"/>
          <w:szCs w:val="22"/>
        </w:rPr>
        <w:t xml:space="preserve"> Lightning ML framework. </w:t>
      </w:r>
      <w:r w:rsidRPr="00202BEF">
        <w:rPr>
          <w:rFonts w:ascii="Open Sans" w:eastAsia="Open Sans" w:hAnsi="Open Sans" w:cs="Open Sans"/>
          <w:color w:val="434343"/>
          <w:sz w:val="22"/>
          <w:szCs w:val="22"/>
        </w:rPr>
        <w:lastRenderedPageBreak/>
        <w:t xml:space="preserve">Older previous versions also exist, which are based on the </w:t>
      </w:r>
      <w:proofErr w:type="spellStart"/>
      <w:r w:rsidRPr="00202BEF">
        <w:rPr>
          <w:rFonts w:ascii="Open Sans" w:eastAsia="Open Sans" w:hAnsi="Open Sans" w:cs="Open Sans"/>
          <w:color w:val="434343"/>
          <w:sz w:val="22"/>
          <w:szCs w:val="22"/>
        </w:rPr>
        <w:t>Tensorflow</w:t>
      </w:r>
      <w:proofErr w:type="spellEnd"/>
      <w:r w:rsidRPr="00202BEF">
        <w:rPr>
          <w:rFonts w:ascii="Open Sans" w:eastAsia="Open Sans" w:hAnsi="Open Sans" w:cs="Open Sans"/>
          <w:color w:val="434343"/>
          <w:sz w:val="22"/>
          <w:szCs w:val="22"/>
        </w:rPr>
        <w:t xml:space="preserve"> v1 and v2 framework. The model-AI workflow tool integration can be found under the repository</w:t>
      </w:r>
      <w:r w:rsidRPr="00202BEF">
        <w:rPr>
          <w:rFonts w:ascii="Open Sans" w:eastAsia="Open Sans" w:hAnsi="Open Sans" w:cs="Open Sans"/>
          <w:color w:val="434343"/>
          <w:sz w:val="22"/>
          <w:szCs w:val="22"/>
          <w:vertAlign w:val="superscript"/>
        </w:rPr>
        <w:footnoteReference w:id="23"/>
      </w:r>
      <w:r w:rsidRPr="00202BEF">
        <w:rPr>
          <w:rFonts w:ascii="Open Sans" w:eastAsia="Open Sans" w:hAnsi="Open Sans" w:cs="Open Sans"/>
          <w:color w:val="434343"/>
          <w:sz w:val="22"/>
          <w:szCs w:val="22"/>
        </w:rPr>
        <w:t>.</w:t>
      </w:r>
    </w:p>
    <w:p w14:paraId="05C1E264" w14:textId="77777777" w:rsidR="00E81B0A" w:rsidRPr="00202BEF" w:rsidRDefault="00E81B0A">
      <w:pPr>
        <w:rPr>
          <w:rFonts w:ascii="Open Sans" w:hAnsi="Open Sans" w:cs="Open Sans"/>
        </w:rPr>
      </w:pPr>
    </w:p>
    <w:p w14:paraId="0F7D2D5E" w14:textId="508AEEAB" w:rsidR="00405C8B" w:rsidRPr="00202BEF" w:rsidRDefault="00405C8B" w:rsidP="00405C8B">
      <w:pPr>
        <w:pStyle w:val="Caption"/>
        <w:keepNext/>
        <w:jc w:val="center"/>
        <w:rPr>
          <w:rFonts w:ascii="Open Sans" w:hAnsi="Open Sans" w:cs="Open Sans"/>
        </w:rPr>
      </w:pPr>
      <w:bookmarkStart w:id="125" w:name="_Toc191479514"/>
      <w:r w:rsidRPr="00202BEF">
        <w:rPr>
          <w:rFonts w:ascii="Open Sans" w:hAnsi="Open Sans" w:cs="Open Sans"/>
        </w:rPr>
        <w:t xml:space="preserve">Table </w:t>
      </w:r>
      <w:r w:rsidRPr="00202BEF">
        <w:rPr>
          <w:rFonts w:ascii="Open Sans" w:hAnsi="Open Sans" w:cs="Open Sans"/>
        </w:rPr>
        <w:fldChar w:fldCharType="begin"/>
      </w:r>
      <w:r w:rsidRPr="00202BEF">
        <w:rPr>
          <w:rFonts w:ascii="Open Sans" w:hAnsi="Open Sans" w:cs="Open Sans"/>
        </w:rPr>
        <w:instrText xml:space="preserve"> SEQ Table \* ARABIC </w:instrText>
      </w:r>
      <w:r w:rsidRPr="00202BEF">
        <w:rPr>
          <w:rFonts w:ascii="Open Sans" w:hAnsi="Open Sans" w:cs="Open Sans"/>
        </w:rPr>
        <w:fldChar w:fldCharType="separate"/>
      </w:r>
      <w:r w:rsidR="00F7549C">
        <w:rPr>
          <w:rFonts w:ascii="Open Sans" w:hAnsi="Open Sans" w:cs="Open Sans"/>
          <w:noProof/>
        </w:rPr>
        <w:t>8</w:t>
      </w:r>
      <w:r w:rsidRPr="00202BEF">
        <w:rPr>
          <w:rFonts w:ascii="Open Sans" w:hAnsi="Open Sans" w:cs="Open Sans"/>
        </w:rPr>
        <w:fldChar w:fldCharType="end"/>
      </w:r>
      <w:r w:rsidRPr="00202BEF">
        <w:rPr>
          <w:rFonts w:ascii="Open Sans" w:hAnsi="Open Sans" w:cs="Open Sans"/>
        </w:rPr>
        <w:t xml:space="preserve"> - 3DGAN</w:t>
      </w:r>
      <w:bookmarkEnd w:id="125"/>
    </w:p>
    <w:tbl>
      <w:tblPr>
        <w:tblStyle w:val="aa"/>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E81B0A" w:rsidRPr="00202BEF" w14:paraId="0E659596" w14:textId="77777777">
        <w:tc>
          <w:tcPr>
            <w:tcW w:w="4513" w:type="dxa"/>
            <w:shd w:val="clear" w:color="auto" w:fill="F3F3F3"/>
            <w:tcMar>
              <w:top w:w="100" w:type="dxa"/>
              <w:left w:w="100" w:type="dxa"/>
              <w:bottom w:w="100" w:type="dxa"/>
              <w:right w:w="100" w:type="dxa"/>
            </w:tcMar>
          </w:tcPr>
          <w:p w14:paraId="7A16C155"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Component name and logo</w:t>
            </w:r>
          </w:p>
        </w:tc>
        <w:tc>
          <w:tcPr>
            <w:tcW w:w="4513" w:type="dxa"/>
            <w:shd w:val="clear" w:color="auto" w:fill="F3F3F3"/>
            <w:tcMar>
              <w:top w:w="100" w:type="dxa"/>
              <w:left w:w="100" w:type="dxa"/>
              <w:bottom w:w="100" w:type="dxa"/>
              <w:right w:w="100" w:type="dxa"/>
            </w:tcMar>
          </w:tcPr>
          <w:p w14:paraId="5603E41F" w14:textId="77777777" w:rsidR="00E81B0A" w:rsidRPr="00202BEF" w:rsidRDefault="00000000">
            <w:pPr>
              <w:widowControl w:val="0"/>
              <w:spacing w:line="276" w:lineRule="auto"/>
              <w:jc w:val="center"/>
              <w:rPr>
                <w:rFonts w:ascii="Open Sans" w:eastAsia="Open Sans" w:hAnsi="Open Sans" w:cs="Open Sans"/>
                <w:color w:val="434343"/>
                <w:sz w:val="22"/>
                <w:szCs w:val="22"/>
              </w:rPr>
            </w:pPr>
            <w:r w:rsidRPr="00202BEF">
              <w:rPr>
                <w:rFonts w:ascii="Open Sans" w:eastAsia="Open Sans" w:hAnsi="Open Sans" w:cs="Open Sans"/>
                <w:noProof/>
                <w:color w:val="434343"/>
                <w:sz w:val="22"/>
                <w:szCs w:val="22"/>
              </w:rPr>
              <w:drawing>
                <wp:inline distT="114300" distB="114300" distL="114300" distR="114300" wp14:anchorId="2C523BB2" wp14:editId="69C8EA09">
                  <wp:extent cx="871265" cy="871265"/>
                  <wp:effectExtent l="0" t="0" r="0" b="0"/>
                  <wp:docPr id="119927661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6"/>
                          <a:srcRect/>
                          <a:stretch>
                            <a:fillRect/>
                          </a:stretch>
                        </pic:blipFill>
                        <pic:spPr>
                          <a:xfrm>
                            <a:off x="0" y="0"/>
                            <a:ext cx="871265" cy="871265"/>
                          </a:xfrm>
                          <a:prstGeom prst="rect">
                            <a:avLst/>
                          </a:prstGeom>
                          <a:ln/>
                        </pic:spPr>
                      </pic:pic>
                    </a:graphicData>
                  </a:graphic>
                </wp:inline>
              </w:drawing>
            </w:r>
          </w:p>
          <w:p w14:paraId="6E53580B" w14:textId="77777777" w:rsidR="00E81B0A" w:rsidRPr="00202BEF" w:rsidRDefault="00000000">
            <w:pPr>
              <w:widowControl w:val="0"/>
              <w:spacing w:line="276" w:lineRule="auto"/>
              <w:jc w:val="center"/>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3DGAN </w:t>
            </w:r>
            <w:r w:rsidRPr="00202BEF">
              <w:rPr>
                <w:rFonts w:ascii="Open Sans" w:eastAsia="Open Sans" w:hAnsi="Open Sans" w:cs="Open Sans"/>
                <w:color w:val="434343"/>
                <w:sz w:val="22"/>
                <w:szCs w:val="22"/>
              </w:rPr>
              <w:br/>
              <w:t>(Deep Learning model for generation of images of calorimeter energy depositions)</w:t>
            </w:r>
          </w:p>
        </w:tc>
      </w:tr>
      <w:tr w:rsidR="00E81B0A" w:rsidRPr="00202BEF" w14:paraId="4E822347" w14:textId="77777777">
        <w:tc>
          <w:tcPr>
            <w:tcW w:w="4513" w:type="dxa"/>
            <w:shd w:val="clear" w:color="auto" w:fill="FFFFFF"/>
            <w:tcMar>
              <w:top w:w="100" w:type="dxa"/>
              <w:left w:w="100" w:type="dxa"/>
              <w:bottom w:w="100" w:type="dxa"/>
              <w:right w:w="100" w:type="dxa"/>
            </w:tcMar>
          </w:tcPr>
          <w:p w14:paraId="6A284B12"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Page on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website</w:t>
            </w:r>
          </w:p>
        </w:tc>
        <w:tc>
          <w:tcPr>
            <w:tcW w:w="4513" w:type="dxa"/>
            <w:shd w:val="clear" w:color="auto" w:fill="FFFFFF"/>
            <w:tcMar>
              <w:top w:w="100" w:type="dxa"/>
              <w:left w:w="100" w:type="dxa"/>
              <w:bottom w:w="100" w:type="dxa"/>
              <w:right w:w="100" w:type="dxa"/>
            </w:tcMar>
          </w:tcPr>
          <w:p w14:paraId="26D4D87E" w14:textId="77777777" w:rsidR="00E81B0A" w:rsidRPr="00202BEF" w:rsidRDefault="00E81B0A">
            <w:pPr>
              <w:widowControl w:val="0"/>
              <w:spacing w:line="276" w:lineRule="auto"/>
              <w:rPr>
                <w:rFonts w:ascii="Open Sans" w:eastAsia="Open Sans" w:hAnsi="Open Sans" w:cs="Open Sans"/>
                <w:b/>
                <w:color w:val="EF8200"/>
                <w:sz w:val="22"/>
                <w:szCs w:val="22"/>
              </w:rPr>
            </w:pPr>
            <w:hyperlink r:id="rId77">
              <w:r w:rsidRPr="00202BEF">
                <w:rPr>
                  <w:rFonts w:ascii="Open Sans" w:eastAsia="Open Sans" w:hAnsi="Open Sans" w:cs="Open Sans"/>
                  <w:b/>
                  <w:color w:val="EF8200"/>
                  <w:sz w:val="22"/>
                  <w:szCs w:val="22"/>
                  <w:u w:val="single"/>
                </w:rPr>
                <w:t>https://www.intertwin.eu/article/thematic-module-3dgan</w:t>
              </w:r>
            </w:hyperlink>
          </w:p>
        </w:tc>
      </w:tr>
      <w:tr w:rsidR="00E81B0A" w:rsidRPr="00202BEF" w14:paraId="2E75998A" w14:textId="77777777">
        <w:tc>
          <w:tcPr>
            <w:tcW w:w="4513" w:type="dxa"/>
            <w:shd w:val="clear" w:color="auto" w:fill="F3F3F3"/>
            <w:tcMar>
              <w:top w:w="100" w:type="dxa"/>
              <w:left w:w="100" w:type="dxa"/>
              <w:bottom w:w="100" w:type="dxa"/>
              <w:right w:w="100" w:type="dxa"/>
            </w:tcMar>
          </w:tcPr>
          <w:p w14:paraId="71903BE6"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Description</w:t>
            </w:r>
          </w:p>
        </w:tc>
        <w:tc>
          <w:tcPr>
            <w:tcW w:w="4513" w:type="dxa"/>
            <w:shd w:val="clear" w:color="auto" w:fill="F3F3F3"/>
            <w:tcMar>
              <w:top w:w="100" w:type="dxa"/>
              <w:left w:w="100" w:type="dxa"/>
              <w:bottom w:w="100" w:type="dxa"/>
              <w:right w:w="100" w:type="dxa"/>
            </w:tcMar>
          </w:tcPr>
          <w:p w14:paraId="4556CFFB" w14:textId="2A7C9D4E"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3DGAN is a generative adversarial network approach that generates High Energy Physics (HEP) calorimeter output. Calorimeters are special HEP detectors that record particles through the measurement of the energies deposited by them [</w:t>
            </w:r>
            <w:hyperlink w:anchor="_References" w:history="1">
              <w:r w:rsidR="00E81B0A" w:rsidRPr="00202BEF">
                <w:rPr>
                  <w:rStyle w:val="Hyperlink"/>
                  <w:rFonts w:ascii="Open Sans" w:eastAsia="Open Sans" w:hAnsi="Open Sans" w:cs="Open Sans"/>
                  <w:b/>
                  <w:color w:val="ED7D31" w:themeColor="accent2"/>
                  <w:sz w:val="22"/>
                  <w:szCs w:val="22"/>
                </w:rPr>
                <w:t>R11</w:t>
              </w:r>
            </w:hyperlink>
            <w:r w:rsidRPr="00202BEF">
              <w:rPr>
                <w:rFonts w:ascii="Open Sans" w:eastAsia="Open Sans" w:hAnsi="Open Sans" w:cs="Open Sans"/>
                <w:color w:val="434343"/>
                <w:sz w:val="22"/>
                <w:szCs w:val="22"/>
              </w:rPr>
              <w:t>].</w:t>
            </w:r>
          </w:p>
        </w:tc>
      </w:tr>
      <w:tr w:rsidR="00E81B0A" w:rsidRPr="00202BEF" w14:paraId="7737362E" w14:textId="77777777">
        <w:tc>
          <w:tcPr>
            <w:tcW w:w="4513" w:type="dxa"/>
            <w:shd w:val="clear" w:color="auto" w:fill="FFFFFF"/>
            <w:tcMar>
              <w:top w:w="100" w:type="dxa"/>
              <w:left w:w="100" w:type="dxa"/>
              <w:bottom w:w="100" w:type="dxa"/>
              <w:right w:w="100" w:type="dxa"/>
            </w:tcMar>
          </w:tcPr>
          <w:p w14:paraId="7090164D"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Value proposition </w:t>
            </w:r>
          </w:p>
        </w:tc>
        <w:tc>
          <w:tcPr>
            <w:tcW w:w="4513" w:type="dxa"/>
            <w:shd w:val="clear" w:color="auto" w:fill="FFFFFF"/>
            <w:tcMar>
              <w:top w:w="100" w:type="dxa"/>
              <w:left w:w="100" w:type="dxa"/>
              <w:bottom w:w="100" w:type="dxa"/>
              <w:right w:w="100" w:type="dxa"/>
            </w:tcMar>
          </w:tcPr>
          <w:p w14:paraId="62B479A3"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Detector simulations allow scientists to design detectors and perform physics analyses. The simulation toolkit that has been developed and performs particle physics simulations based on Monte Carlo (MC) methods is Geant4.</w:t>
            </w:r>
          </w:p>
          <w:p w14:paraId="40AB512F" w14:textId="77777777" w:rsidR="00E81B0A" w:rsidRPr="00202BEF" w:rsidRDefault="00E81B0A">
            <w:pPr>
              <w:widowControl w:val="0"/>
              <w:rPr>
                <w:rFonts w:ascii="Open Sans" w:eastAsia="Open Sans" w:hAnsi="Open Sans" w:cs="Open Sans"/>
                <w:color w:val="434343"/>
                <w:sz w:val="22"/>
                <w:szCs w:val="22"/>
              </w:rPr>
            </w:pPr>
          </w:p>
          <w:p w14:paraId="0756524B"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The detailed particle MC simulations are inherently slow. Simulations have a crucial role in HEP experiments, and at the same time are very resource-intensive from the computing perspective. Therefore, HEP community is highly motivated to explore fast alternatives, with deep learning based fast simulation being the most promising.</w:t>
            </w:r>
          </w:p>
          <w:p w14:paraId="159FAF09" w14:textId="77777777" w:rsidR="00E81B0A" w:rsidRPr="00202BEF" w:rsidRDefault="00E81B0A">
            <w:pPr>
              <w:widowControl w:val="0"/>
              <w:rPr>
                <w:rFonts w:ascii="Open Sans" w:eastAsia="Open Sans" w:hAnsi="Open Sans" w:cs="Open Sans"/>
                <w:color w:val="434343"/>
                <w:sz w:val="22"/>
                <w:szCs w:val="22"/>
              </w:rPr>
            </w:pPr>
          </w:p>
          <w:p w14:paraId="2A0AB10E" w14:textId="1EEC6F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3DGAN consists of a fast alternative to MC, with remarkable results in terms of </w:t>
            </w:r>
            <w:r w:rsidRPr="00202BEF">
              <w:rPr>
                <w:rFonts w:ascii="Open Sans" w:eastAsia="Open Sans" w:hAnsi="Open Sans" w:cs="Open Sans"/>
                <w:color w:val="434343"/>
                <w:sz w:val="22"/>
                <w:szCs w:val="22"/>
              </w:rPr>
              <w:lastRenderedPageBreak/>
              <w:t>speed up. 3DGAN was the first effort where the detector output was generated employing three dimensional convolutions, an approach for retaining correlations in all three spatial dimensions [</w:t>
            </w:r>
            <w:hyperlink w:anchor="_References" w:history="1">
              <w:r w:rsidR="00E81B0A" w:rsidRPr="00202BEF">
                <w:rPr>
                  <w:rStyle w:val="Hyperlink"/>
                  <w:rFonts w:ascii="Open Sans" w:eastAsia="Open Sans" w:hAnsi="Open Sans" w:cs="Open Sans"/>
                  <w:b/>
                  <w:color w:val="ED7D31" w:themeColor="accent2"/>
                  <w:sz w:val="22"/>
                  <w:szCs w:val="22"/>
                </w:rPr>
                <w:t>R11</w:t>
              </w:r>
            </w:hyperlink>
            <w:r w:rsidRPr="00202BEF">
              <w:rPr>
                <w:rFonts w:ascii="Open Sans" w:eastAsia="Open Sans" w:hAnsi="Open Sans" w:cs="Open Sans"/>
                <w:color w:val="434343"/>
                <w:sz w:val="22"/>
                <w:szCs w:val="22"/>
              </w:rPr>
              <w:t>].</w:t>
            </w:r>
          </w:p>
        </w:tc>
      </w:tr>
      <w:tr w:rsidR="00E81B0A" w:rsidRPr="00202BEF" w14:paraId="73C8E8DE" w14:textId="77777777">
        <w:tc>
          <w:tcPr>
            <w:tcW w:w="4513" w:type="dxa"/>
            <w:shd w:val="clear" w:color="auto" w:fill="F3F3F3"/>
            <w:tcMar>
              <w:top w:w="100" w:type="dxa"/>
              <w:left w:w="100" w:type="dxa"/>
              <w:bottom w:w="100" w:type="dxa"/>
              <w:right w:w="100" w:type="dxa"/>
            </w:tcMar>
          </w:tcPr>
          <w:p w14:paraId="1C268996"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lastRenderedPageBreak/>
              <w:t xml:space="preserve">Users of the Component </w:t>
            </w:r>
          </w:p>
        </w:tc>
        <w:tc>
          <w:tcPr>
            <w:tcW w:w="4513" w:type="dxa"/>
            <w:shd w:val="clear" w:color="auto" w:fill="F3F3F3"/>
            <w:tcMar>
              <w:top w:w="100" w:type="dxa"/>
              <w:left w:w="100" w:type="dxa"/>
              <w:bottom w:w="100" w:type="dxa"/>
              <w:right w:w="100" w:type="dxa"/>
            </w:tcMar>
          </w:tcPr>
          <w:p w14:paraId="0D78F12C"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Expert Users and Developers</w:t>
            </w:r>
          </w:p>
        </w:tc>
      </w:tr>
      <w:tr w:rsidR="00E81B0A" w:rsidRPr="00202BEF" w14:paraId="45C32242" w14:textId="77777777">
        <w:tc>
          <w:tcPr>
            <w:tcW w:w="4513" w:type="dxa"/>
            <w:shd w:val="clear" w:color="auto" w:fill="FFFFFF"/>
            <w:tcMar>
              <w:top w:w="100" w:type="dxa"/>
              <w:left w:w="100" w:type="dxa"/>
              <w:bottom w:w="100" w:type="dxa"/>
              <w:right w:w="100" w:type="dxa"/>
            </w:tcMar>
          </w:tcPr>
          <w:p w14:paraId="7D9A7C37"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User Documentation</w:t>
            </w:r>
          </w:p>
        </w:tc>
        <w:tc>
          <w:tcPr>
            <w:tcW w:w="4513" w:type="dxa"/>
            <w:shd w:val="clear" w:color="auto" w:fill="FFFFFF"/>
            <w:tcMar>
              <w:top w:w="100" w:type="dxa"/>
              <w:left w:w="100" w:type="dxa"/>
              <w:bottom w:w="100" w:type="dxa"/>
              <w:right w:w="100" w:type="dxa"/>
            </w:tcMar>
          </w:tcPr>
          <w:p w14:paraId="2A9C35A7" w14:textId="77777777" w:rsidR="00E81B0A" w:rsidRPr="00202BEF" w:rsidRDefault="00E81B0A">
            <w:pPr>
              <w:widowControl w:val="0"/>
              <w:rPr>
                <w:rFonts w:ascii="Open Sans" w:eastAsia="Open Sans" w:hAnsi="Open Sans" w:cs="Open Sans"/>
                <w:b/>
                <w:color w:val="434343"/>
                <w:sz w:val="22"/>
                <w:szCs w:val="22"/>
              </w:rPr>
            </w:pPr>
            <w:hyperlink r:id="rId78">
              <w:r w:rsidRPr="00202BEF">
                <w:rPr>
                  <w:rFonts w:ascii="Open Sans" w:eastAsia="Open Sans" w:hAnsi="Open Sans" w:cs="Open Sans"/>
                  <w:b/>
                  <w:color w:val="EF8200"/>
                  <w:sz w:val="22"/>
                  <w:szCs w:val="22"/>
                  <w:u w:val="single"/>
                </w:rPr>
                <w:t>https://github.com/interTwin-eu/DetectorSim-3DGAN/tree/main</w:t>
              </w:r>
            </w:hyperlink>
            <w:r w:rsidRPr="00202BEF">
              <w:rPr>
                <w:rFonts w:ascii="Open Sans" w:eastAsia="Open Sans" w:hAnsi="Open Sans" w:cs="Open Sans"/>
                <w:b/>
                <w:color w:val="EF8200"/>
                <w:sz w:val="22"/>
                <w:szCs w:val="22"/>
              </w:rPr>
              <w:t xml:space="preserve"> </w:t>
            </w:r>
          </w:p>
        </w:tc>
      </w:tr>
      <w:tr w:rsidR="00E81B0A" w:rsidRPr="00202BEF" w14:paraId="7C4B952A" w14:textId="77777777">
        <w:tc>
          <w:tcPr>
            <w:tcW w:w="4513" w:type="dxa"/>
            <w:shd w:val="clear" w:color="auto" w:fill="F3F3F3"/>
            <w:tcMar>
              <w:top w:w="100" w:type="dxa"/>
              <w:left w:w="100" w:type="dxa"/>
              <w:bottom w:w="100" w:type="dxa"/>
              <w:right w:w="100" w:type="dxa"/>
            </w:tcMar>
          </w:tcPr>
          <w:p w14:paraId="6A06089A"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Technical Documentation</w:t>
            </w:r>
          </w:p>
        </w:tc>
        <w:tc>
          <w:tcPr>
            <w:tcW w:w="4513" w:type="dxa"/>
            <w:shd w:val="clear" w:color="auto" w:fill="F3F3F3"/>
            <w:tcMar>
              <w:top w:w="100" w:type="dxa"/>
              <w:left w:w="100" w:type="dxa"/>
              <w:bottom w:w="100" w:type="dxa"/>
              <w:right w:w="100" w:type="dxa"/>
            </w:tcMar>
          </w:tcPr>
          <w:p w14:paraId="0484F8DB" w14:textId="77777777" w:rsidR="00E81B0A" w:rsidRPr="00202BEF" w:rsidRDefault="00E81B0A">
            <w:pPr>
              <w:widowControl w:val="0"/>
              <w:rPr>
                <w:rFonts w:ascii="Open Sans" w:eastAsia="Open Sans" w:hAnsi="Open Sans" w:cs="Open Sans"/>
                <w:b/>
                <w:color w:val="434343"/>
                <w:sz w:val="22"/>
                <w:szCs w:val="22"/>
              </w:rPr>
            </w:pPr>
            <w:hyperlink r:id="rId79">
              <w:r w:rsidRPr="00202BEF">
                <w:rPr>
                  <w:rFonts w:ascii="Open Sans" w:eastAsia="Open Sans" w:hAnsi="Open Sans" w:cs="Open Sans"/>
                  <w:b/>
                  <w:color w:val="EF8200"/>
                  <w:sz w:val="22"/>
                  <w:szCs w:val="22"/>
                  <w:u w:val="single"/>
                </w:rPr>
                <w:t>https://github.com/interTwin-eu/DetectorSim-3DGAN/tree/main</w:t>
              </w:r>
            </w:hyperlink>
            <w:r w:rsidRPr="00202BEF">
              <w:rPr>
                <w:rFonts w:ascii="Open Sans" w:eastAsia="Open Sans" w:hAnsi="Open Sans" w:cs="Open Sans"/>
                <w:b/>
                <w:color w:val="EF8200"/>
                <w:sz w:val="22"/>
                <w:szCs w:val="22"/>
              </w:rPr>
              <w:t xml:space="preserve"> </w:t>
            </w:r>
          </w:p>
        </w:tc>
      </w:tr>
      <w:tr w:rsidR="00E81B0A" w:rsidRPr="00F7549C" w14:paraId="3A2F1610" w14:textId="77777777">
        <w:tc>
          <w:tcPr>
            <w:tcW w:w="4513" w:type="dxa"/>
            <w:shd w:val="clear" w:color="auto" w:fill="FFFFFF"/>
            <w:tcMar>
              <w:top w:w="100" w:type="dxa"/>
              <w:left w:w="100" w:type="dxa"/>
              <w:bottom w:w="100" w:type="dxa"/>
              <w:right w:w="100" w:type="dxa"/>
            </w:tcMar>
          </w:tcPr>
          <w:p w14:paraId="7AA66184"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Responsible </w:t>
            </w:r>
          </w:p>
        </w:tc>
        <w:tc>
          <w:tcPr>
            <w:tcW w:w="4513" w:type="dxa"/>
            <w:shd w:val="clear" w:color="auto" w:fill="FFFFFF"/>
            <w:tcMar>
              <w:top w:w="100" w:type="dxa"/>
              <w:left w:w="100" w:type="dxa"/>
              <w:bottom w:w="100" w:type="dxa"/>
              <w:right w:w="100" w:type="dxa"/>
            </w:tcMar>
          </w:tcPr>
          <w:p w14:paraId="5BF80F7F" w14:textId="77777777" w:rsidR="00E81B0A" w:rsidRPr="00202BEF" w:rsidRDefault="00000000">
            <w:pPr>
              <w:widowControl w:val="0"/>
              <w:rPr>
                <w:rFonts w:ascii="Open Sans" w:eastAsia="Open Sans" w:hAnsi="Open Sans" w:cs="Open Sans"/>
                <w:color w:val="434343"/>
                <w:sz w:val="22"/>
                <w:szCs w:val="22"/>
                <w:lang w:val="it-IT"/>
              </w:rPr>
            </w:pPr>
            <w:r w:rsidRPr="00202BEF">
              <w:rPr>
                <w:rFonts w:ascii="Open Sans" w:eastAsia="Open Sans" w:hAnsi="Open Sans" w:cs="Open Sans"/>
                <w:b/>
                <w:color w:val="434343"/>
                <w:sz w:val="22"/>
                <w:szCs w:val="22"/>
                <w:lang w:val="it-IT"/>
              </w:rPr>
              <w:t xml:space="preserve">CERN </w:t>
            </w:r>
            <w:r w:rsidRPr="00202BEF">
              <w:rPr>
                <w:rFonts w:ascii="Open Sans" w:eastAsia="Open Sans" w:hAnsi="Open Sans" w:cs="Open Sans"/>
                <w:color w:val="434343"/>
                <w:sz w:val="22"/>
                <w:szCs w:val="22"/>
                <w:lang w:val="it-IT"/>
              </w:rPr>
              <w:t>&amp;</w:t>
            </w:r>
            <w:r w:rsidRPr="00202BEF">
              <w:rPr>
                <w:rFonts w:ascii="Open Sans" w:eastAsia="Open Sans" w:hAnsi="Open Sans" w:cs="Open Sans"/>
                <w:b/>
                <w:color w:val="434343"/>
                <w:sz w:val="22"/>
                <w:szCs w:val="22"/>
                <w:lang w:val="it-IT"/>
              </w:rPr>
              <w:t xml:space="preserve"> CNRS</w:t>
            </w:r>
            <w:r w:rsidRPr="00202BEF">
              <w:rPr>
                <w:rFonts w:ascii="Open Sans" w:eastAsia="Open Sans" w:hAnsi="Open Sans" w:cs="Open Sans"/>
                <w:color w:val="434343"/>
                <w:sz w:val="22"/>
                <w:szCs w:val="22"/>
                <w:lang w:val="it-IT"/>
              </w:rPr>
              <w:t xml:space="preserve"> </w:t>
            </w:r>
          </w:p>
          <w:p w14:paraId="56774F6E" w14:textId="77777777" w:rsidR="00E81B0A" w:rsidRPr="00202BEF" w:rsidRDefault="00000000">
            <w:pPr>
              <w:widowControl w:val="0"/>
              <w:rPr>
                <w:rFonts w:ascii="Open Sans" w:eastAsia="Open Sans" w:hAnsi="Open Sans" w:cs="Open Sans"/>
                <w:color w:val="434343"/>
                <w:sz w:val="22"/>
                <w:szCs w:val="22"/>
                <w:lang w:val="it-IT"/>
              </w:rPr>
            </w:pPr>
            <w:proofErr w:type="spellStart"/>
            <w:r w:rsidRPr="00202BEF">
              <w:rPr>
                <w:rFonts w:ascii="Open Sans" w:eastAsia="Open Sans" w:hAnsi="Open Sans" w:cs="Open Sans"/>
                <w:color w:val="434343"/>
                <w:sz w:val="22"/>
                <w:szCs w:val="22"/>
                <w:lang w:val="it-IT"/>
              </w:rPr>
              <w:t>Contacts</w:t>
            </w:r>
            <w:proofErr w:type="spellEnd"/>
            <w:r w:rsidRPr="00202BEF">
              <w:rPr>
                <w:rFonts w:ascii="Open Sans" w:eastAsia="Open Sans" w:hAnsi="Open Sans" w:cs="Open Sans"/>
                <w:color w:val="434343"/>
                <w:sz w:val="22"/>
                <w:szCs w:val="22"/>
                <w:lang w:val="it-IT"/>
              </w:rPr>
              <w:t xml:space="preserve">: Vera </w:t>
            </w:r>
            <w:proofErr w:type="spellStart"/>
            <w:r w:rsidRPr="00202BEF">
              <w:rPr>
                <w:rFonts w:ascii="Open Sans" w:eastAsia="Open Sans" w:hAnsi="Open Sans" w:cs="Open Sans"/>
                <w:color w:val="434343"/>
                <w:sz w:val="22"/>
                <w:szCs w:val="22"/>
                <w:lang w:val="it-IT"/>
              </w:rPr>
              <w:t>Maiboroda</w:t>
            </w:r>
            <w:proofErr w:type="spellEnd"/>
            <w:r w:rsidRPr="00202BEF">
              <w:rPr>
                <w:rFonts w:ascii="Open Sans" w:eastAsia="Open Sans" w:hAnsi="Open Sans" w:cs="Open Sans"/>
                <w:color w:val="434343"/>
                <w:sz w:val="22"/>
                <w:szCs w:val="22"/>
                <w:lang w:val="it-IT"/>
              </w:rPr>
              <w:t xml:space="preserve"> (</w:t>
            </w:r>
            <w:hyperlink r:id="rId80">
              <w:r w:rsidR="00E81B0A" w:rsidRPr="00202BEF">
                <w:rPr>
                  <w:rFonts w:ascii="Open Sans" w:eastAsia="Open Sans" w:hAnsi="Open Sans" w:cs="Open Sans"/>
                  <w:b/>
                  <w:color w:val="EF8200"/>
                  <w:sz w:val="22"/>
                  <w:szCs w:val="22"/>
                  <w:u w:val="single"/>
                  <w:lang w:val="it-IT"/>
                </w:rPr>
                <w:t>vera.maiboroda@cern.ch</w:t>
              </w:r>
            </w:hyperlink>
            <w:r w:rsidRPr="00202BEF">
              <w:rPr>
                <w:rFonts w:ascii="Open Sans" w:eastAsia="Open Sans" w:hAnsi="Open Sans" w:cs="Open Sans"/>
                <w:color w:val="434343"/>
                <w:sz w:val="22"/>
                <w:szCs w:val="22"/>
                <w:lang w:val="it-IT"/>
              </w:rPr>
              <w:t xml:space="preserve">), Matteo </w:t>
            </w:r>
            <w:proofErr w:type="spellStart"/>
            <w:r w:rsidRPr="00202BEF">
              <w:rPr>
                <w:rFonts w:ascii="Open Sans" w:eastAsia="Open Sans" w:hAnsi="Open Sans" w:cs="Open Sans"/>
                <w:color w:val="434343"/>
                <w:sz w:val="22"/>
                <w:szCs w:val="22"/>
                <w:lang w:val="it-IT"/>
              </w:rPr>
              <w:t>Bunino</w:t>
            </w:r>
            <w:proofErr w:type="spellEnd"/>
            <w:r w:rsidRPr="00202BEF">
              <w:rPr>
                <w:rFonts w:ascii="Open Sans" w:eastAsia="Open Sans" w:hAnsi="Open Sans" w:cs="Open Sans"/>
                <w:color w:val="434343"/>
                <w:sz w:val="22"/>
                <w:szCs w:val="22"/>
                <w:lang w:val="it-IT"/>
              </w:rPr>
              <w:t xml:space="preserve"> (</w:t>
            </w:r>
            <w:hyperlink r:id="rId81">
              <w:r w:rsidR="00E81B0A" w:rsidRPr="00202BEF">
                <w:rPr>
                  <w:rFonts w:ascii="Open Sans" w:eastAsia="Open Sans" w:hAnsi="Open Sans" w:cs="Open Sans"/>
                  <w:b/>
                  <w:color w:val="EF8200"/>
                  <w:sz w:val="22"/>
                  <w:szCs w:val="22"/>
                  <w:u w:val="single"/>
                  <w:lang w:val="it-IT"/>
                </w:rPr>
                <w:t>matteo.bunino@cern.ch</w:t>
              </w:r>
            </w:hyperlink>
            <w:r w:rsidRPr="00202BEF">
              <w:rPr>
                <w:rFonts w:ascii="Open Sans" w:eastAsia="Open Sans" w:hAnsi="Open Sans" w:cs="Open Sans"/>
                <w:color w:val="434343"/>
                <w:sz w:val="22"/>
                <w:szCs w:val="22"/>
                <w:lang w:val="it-IT"/>
              </w:rPr>
              <w:t xml:space="preserve"> ), </w:t>
            </w:r>
            <w:proofErr w:type="spellStart"/>
            <w:r w:rsidRPr="00202BEF">
              <w:rPr>
                <w:rFonts w:ascii="Open Sans" w:eastAsia="Open Sans" w:hAnsi="Open Sans" w:cs="Open Sans"/>
                <w:color w:val="434343"/>
                <w:sz w:val="22"/>
                <w:szCs w:val="22"/>
                <w:lang w:val="it-IT"/>
              </w:rPr>
              <w:t>Kalliopi</w:t>
            </w:r>
            <w:proofErr w:type="spellEnd"/>
            <w:r w:rsidRPr="00202BEF">
              <w:rPr>
                <w:rFonts w:ascii="Open Sans" w:eastAsia="Open Sans" w:hAnsi="Open Sans" w:cs="Open Sans"/>
                <w:color w:val="434343"/>
                <w:sz w:val="22"/>
                <w:szCs w:val="22"/>
                <w:lang w:val="it-IT"/>
              </w:rPr>
              <w:t xml:space="preserve"> </w:t>
            </w:r>
            <w:proofErr w:type="spellStart"/>
            <w:r w:rsidRPr="00202BEF">
              <w:rPr>
                <w:rFonts w:ascii="Open Sans" w:eastAsia="Open Sans" w:hAnsi="Open Sans" w:cs="Open Sans"/>
                <w:color w:val="434343"/>
                <w:sz w:val="22"/>
                <w:szCs w:val="22"/>
                <w:lang w:val="it-IT"/>
              </w:rPr>
              <w:t>Tsolaki</w:t>
            </w:r>
            <w:proofErr w:type="spellEnd"/>
            <w:r w:rsidRPr="00202BEF">
              <w:rPr>
                <w:rFonts w:ascii="Open Sans" w:eastAsia="Open Sans" w:hAnsi="Open Sans" w:cs="Open Sans"/>
                <w:color w:val="434343"/>
                <w:sz w:val="22"/>
                <w:szCs w:val="22"/>
                <w:lang w:val="it-IT"/>
              </w:rPr>
              <w:t xml:space="preserve"> (</w:t>
            </w:r>
            <w:r w:rsidRPr="00202BEF">
              <w:rPr>
                <w:rFonts w:ascii="Open Sans" w:eastAsia="Open Sans" w:hAnsi="Open Sans" w:cs="Open Sans"/>
                <w:b/>
                <w:color w:val="EF8200"/>
                <w:sz w:val="22"/>
                <w:szCs w:val="22"/>
                <w:lang w:val="it-IT"/>
              </w:rPr>
              <w:t>kalliopi.tsolaki@cern.ch</w:t>
            </w:r>
            <w:r w:rsidRPr="00202BEF">
              <w:rPr>
                <w:rFonts w:ascii="Open Sans" w:eastAsia="Open Sans" w:hAnsi="Open Sans" w:cs="Open Sans"/>
                <w:color w:val="434343"/>
                <w:sz w:val="22"/>
                <w:szCs w:val="22"/>
                <w:lang w:val="it-IT"/>
              </w:rPr>
              <w:t>), Sofia Vallecorsa (</w:t>
            </w:r>
            <w:hyperlink r:id="rId82">
              <w:r w:rsidR="00E81B0A" w:rsidRPr="00202BEF">
                <w:rPr>
                  <w:rFonts w:ascii="Open Sans" w:eastAsia="Open Sans" w:hAnsi="Open Sans" w:cs="Open Sans"/>
                  <w:b/>
                  <w:color w:val="EF8200"/>
                  <w:sz w:val="22"/>
                  <w:szCs w:val="22"/>
                  <w:u w:val="single"/>
                  <w:lang w:val="it-IT"/>
                </w:rPr>
                <w:t>sofia.vallecorsa@cern.ch</w:t>
              </w:r>
            </w:hyperlink>
            <w:r w:rsidRPr="00202BEF">
              <w:rPr>
                <w:rFonts w:ascii="Open Sans" w:eastAsia="Open Sans" w:hAnsi="Open Sans" w:cs="Open Sans"/>
                <w:color w:val="434343"/>
                <w:sz w:val="22"/>
                <w:szCs w:val="22"/>
                <w:lang w:val="it-IT"/>
              </w:rPr>
              <w:t>), David Rousseau (</w:t>
            </w:r>
            <w:hyperlink r:id="rId83">
              <w:r w:rsidR="00E81B0A" w:rsidRPr="00202BEF">
                <w:rPr>
                  <w:rFonts w:ascii="Open Sans" w:eastAsia="Open Sans" w:hAnsi="Open Sans" w:cs="Open Sans"/>
                  <w:b/>
                  <w:color w:val="EF8200"/>
                  <w:sz w:val="22"/>
                  <w:szCs w:val="22"/>
                  <w:u w:val="single"/>
                  <w:lang w:val="it-IT"/>
                </w:rPr>
                <w:t>rousseau@ijclab.in2p3.fr</w:t>
              </w:r>
            </w:hyperlink>
            <w:r w:rsidRPr="00202BEF">
              <w:rPr>
                <w:rFonts w:ascii="Open Sans" w:eastAsia="Open Sans" w:hAnsi="Open Sans" w:cs="Open Sans"/>
                <w:color w:val="434343"/>
                <w:sz w:val="22"/>
                <w:szCs w:val="22"/>
                <w:lang w:val="it-IT"/>
              </w:rPr>
              <w:t xml:space="preserve">) </w:t>
            </w:r>
          </w:p>
        </w:tc>
      </w:tr>
      <w:tr w:rsidR="00E81B0A" w:rsidRPr="00202BEF" w14:paraId="5CB3037E" w14:textId="77777777">
        <w:tc>
          <w:tcPr>
            <w:tcW w:w="4513" w:type="dxa"/>
            <w:shd w:val="clear" w:color="auto" w:fill="F3F3F3"/>
            <w:tcMar>
              <w:top w:w="100" w:type="dxa"/>
              <w:left w:w="100" w:type="dxa"/>
              <w:bottom w:w="100" w:type="dxa"/>
              <w:right w:w="100" w:type="dxa"/>
            </w:tcMar>
          </w:tcPr>
          <w:p w14:paraId="3B6E3B41"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Licence</w:t>
            </w:r>
          </w:p>
        </w:tc>
        <w:tc>
          <w:tcPr>
            <w:tcW w:w="4513" w:type="dxa"/>
            <w:shd w:val="clear" w:color="auto" w:fill="F3F3F3"/>
            <w:tcMar>
              <w:top w:w="100" w:type="dxa"/>
              <w:left w:w="100" w:type="dxa"/>
              <w:bottom w:w="100" w:type="dxa"/>
              <w:right w:w="100" w:type="dxa"/>
            </w:tcMar>
          </w:tcPr>
          <w:p w14:paraId="0EE4057B"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MIT</w:t>
            </w:r>
          </w:p>
        </w:tc>
      </w:tr>
      <w:tr w:rsidR="00E81B0A" w:rsidRPr="00202BEF" w14:paraId="196B4F9B" w14:textId="77777777">
        <w:tc>
          <w:tcPr>
            <w:tcW w:w="4513" w:type="dxa"/>
            <w:shd w:val="clear" w:color="auto" w:fill="FFFFFF"/>
            <w:tcMar>
              <w:top w:w="100" w:type="dxa"/>
              <w:left w:w="100" w:type="dxa"/>
              <w:bottom w:w="100" w:type="dxa"/>
              <w:right w:w="100" w:type="dxa"/>
            </w:tcMar>
          </w:tcPr>
          <w:p w14:paraId="5A99E15F" w14:textId="77777777" w:rsidR="00E81B0A" w:rsidRPr="00202BEF" w:rsidRDefault="00000000">
            <w:pPr>
              <w:widowControl w:val="0"/>
              <w:rPr>
                <w:rFonts w:ascii="Open Sans" w:eastAsia="Open Sans" w:hAnsi="Open Sans" w:cs="Open Sans"/>
                <w:color w:val="434343"/>
                <w:sz w:val="22"/>
                <w:szCs w:val="22"/>
              </w:rPr>
            </w:pPr>
            <w:r w:rsidRPr="00202BEF">
              <w:rPr>
                <w:rFonts w:ascii="Open Sans" w:eastAsia="Open Sans" w:hAnsi="Open Sans" w:cs="Open Sans"/>
                <w:color w:val="434343"/>
                <w:sz w:val="22"/>
                <w:szCs w:val="22"/>
              </w:rPr>
              <w:t>Source code</w:t>
            </w:r>
          </w:p>
        </w:tc>
        <w:tc>
          <w:tcPr>
            <w:tcW w:w="4513" w:type="dxa"/>
            <w:shd w:val="clear" w:color="auto" w:fill="FFFFFF"/>
            <w:tcMar>
              <w:top w:w="100" w:type="dxa"/>
              <w:left w:w="100" w:type="dxa"/>
              <w:bottom w:w="100" w:type="dxa"/>
              <w:right w:w="100" w:type="dxa"/>
            </w:tcMar>
          </w:tcPr>
          <w:p w14:paraId="5C67E93A" w14:textId="77777777" w:rsidR="00E81B0A" w:rsidRPr="00202BEF" w:rsidRDefault="00E81B0A">
            <w:pPr>
              <w:widowControl w:val="0"/>
              <w:rPr>
                <w:rFonts w:ascii="Open Sans" w:eastAsia="Open Sans" w:hAnsi="Open Sans" w:cs="Open Sans"/>
                <w:b/>
                <w:color w:val="434343"/>
                <w:sz w:val="22"/>
                <w:szCs w:val="22"/>
              </w:rPr>
            </w:pPr>
            <w:hyperlink r:id="rId84">
              <w:r w:rsidRPr="00202BEF">
                <w:rPr>
                  <w:rFonts w:ascii="Open Sans" w:eastAsia="Open Sans" w:hAnsi="Open Sans" w:cs="Open Sans"/>
                  <w:b/>
                  <w:color w:val="EF8200"/>
                  <w:sz w:val="22"/>
                  <w:szCs w:val="22"/>
                  <w:u w:val="single"/>
                </w:rPr>
                <w:t>https://github.com/interTwin-eu/DetectorSim-3DGAN/tree/main</w:t>
              </w:r>
            </w:hyperlink>
            <w:r w:rsidRPr="00202BEF">
              <w:rPr>
                <w:rFonts w:ascii="Open Sans" w:eastAsia="Open Sans" w:hAnsi="Open Sans" w:cs="Open Sans"/>
                <w:b/>
                <w:color w:val="EF8200"/>
                <w:sz w:val="22"/>
                <w:szCs w:val="22"/>
              </w:rPr>
              <w:t xml:space="preserve"> </w:t>
            </w:r>
          </w:p>
        </w:tc>
      </w:tr>
    </w:tbl>
    <w:p w14:paraId="44D9B89D" w14:textId="77777777" w:rsidR="00E81B0A" w:rsidRPr="00202BEF" w:rsidRDefault="00000000">
      <w:pPr>
        <w:pStyle w:val="Heading3"/>
        <w:numPr>
          <w:ilvl w:val="2"/>
          <w:numId w:val="1"/>
        </w:numPr>
        <w:rPr>
          <w:rFonts w:cs="Open Sans"/>
        </w:rPr>
      </w:pPr>
      <w:bookmarkStart w:id="126" w:name="_heading=h.1hmsyys" w:colFirst="0" w:colLast="0"/>
      <w:bookmarkStart w:id="127" w:name="_Toc191478693"/>
      <w:bookmarkEnd w:id="126"/>
      <w:r w:rsidRPr="00202BEF">
        <w:rPr>
          <w:rFonts w:cs="Open Sans"/>
        </w:rPr>
        <w:t>Release notes</w:t>
      </w:r>
      <w:bookmarkEnd w:id="127"/>
    </w:p>
    <w:p w14:paraId="6F8C2790" w14:textId="6C6CF49B" w:rsidR="00E81B0A" w:rsidRPr="00202BEF" w:rsidRDefault="00000000">
      <w:pPr>
        <w:spacing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fast particle detector simulation with GAN thematic module consists of two inseparable components as we have already discussed in </w:t>
      </w:r>
      <w:hyperlink w:anchor="_T7.7_Fast_particle">
        <w:r w:rsidR="00E81B0A" w:rsidRPr="00202BEF">
          <w:rPr>
            <w:rFonts w:ascii="Open Sans" w:eastAsia="Open Sans" w:hAnsi="Open Sans" w:cs="Open Sans"/>
            <w:b/>
            <w:color w:val="EF8200"/>
            <w:sz w:val="22"/>
            <w:szCs w:val="22"/>
            <w:u w:val="single"/>
          </w:rPr>
          <w:t>section 2.4</w:t>
        </w:r>
      </w:hyperlink>
      <w:r w:rsidRPr="00202BEF">
        <w:rPr>
          <w:rFonts w:ascii="Open Sans" w:eastAsia="Open Sans" w:hAnsi="Open Sans" w:cs="Open Sans"/>
          <w:color w:val="434343"/>
          <w:sz w:val="22"/>
          <w:szCs w:val="22"/>
        </w:rPr>
        <w:t>,</w:t>
      </w:r>
      <w:r w:rsidRPr="00202BEF">
        <w:rPr>
          <w:rFonts w:ascii="Open Sans" w:eastAsia="Open Sans" w:hAnsi="Open Sans" w:cs="Open Sans"/>
          <w:color w:val="EF8200"/>
          <w:sz w:val="22"/>
          <w:szCs w:val="22"/>
        </w:rPr>
        <w:t xml:space="preserve"> </w:t>
      </w:r>
      <w:r w:rsidRPr="00202BEF">
        <w:rPr>
          <w:rFonts w:ascii="Open Sans" w:eastAsia="Open Sans" w:hAnsi="Open Sans" w:cs="Open Sans"/>
          <w:color w:val="434343"/>
          <w:sz w:val="22"/>
          <w:szCs w:val="22"/>
        </w:rPr>
        <w:t xml:space="preserve">as well as in D7.2. These two components are the machine learning framework and the particle simulation framework. An implementation of the 3DGAN approach has been developed and a more detailed description follows. The code is available on </w:t>
      </w:r>
      <w:proofErr w:type="gramStart"/>
      <w:r w:rsidRPr="00202BEF">
        <w:rPr>
          <w:rFonts w:ascii="Open Sans" w:eastAsia="Open Sans" w:hAnsi="Open Sans" w:cs="Open Sans"/>
          <w:color w:val="434343"/>
          <w:sz w:val="22"/>
          <w:szCs w:val="22"/>
        </w:rPr>
        <w:t>GitHub</w:t>
      </w:r>
      <w:proofErr w:type="gramEnd"/>
      <w:r w:rsidRPr="00202BEF">
        <w:rPr>
          <w:rFonts w:ascii="Open Sans" w:eastAsia="Open Sans" w:hAnsi="Open Sans" w:cs="Open Sans"/>
          <w:color w:val="434343"/>
          <w:sz w:val="22"/>
          <w:szCs w:val="22"/>
        </w:rPr>
        <w:t xml:space="preserve"> and it has been tested and run on a single Linux node using GPU infrastructure.</w:t>
      </w:r>
    </w:p>
    <w:p w14:paraId="6ED6B8EB" w14:textId="77777777" w:rsidR="00E81B0A" w:rsidRPr="00202BEF" w:rsidRDefault="00000000">
      <w:pPr>
        <w:spacing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3DGAN is being trained to produce images </w:t>
      </w:r>
      <w:proofErr w:type="gramStart"/>
      <w:r w:rsidRPr="00202BEF">
        <w:rPr>
          <w:rFonts w:ascii="Open Sans" w:eastAsia="Open Sans" w:hAnsi="Open Sans" w:cs="Open Sans"/>
          <w:color w:val="434343"/>
          <w:sz w:val="22"/>
          <w:szCs w:val="22"/>
        </w:rPr>
        <w:t>similar to</w:t>
      </w:r>
      <w:proofErr w:type="gramEnd"/>
      <w:r w:rsidRPr="00202BEF">
        <w:rPr>
          <w:rFonts w:ascii="Open Sans" w:eastAsia="Open Sans" w:hAnsi="Open Sans" w:cs="Open Sans"/>
          <w:color w:val="434343"/>
          <w:sz w:val="22"/>
          <w:szCs w:val="22"/>
        </w:rPr>
        <w:t xml:space="preserve"> the ones that are produced by Monte Carlo simulations. As the calorimeter detectors consist of layers of cells, those cells are modelled as monochromatic pixelated images with the cell energy depositions being the pixel intensities. 3DGAN consists of 2 networks, a generator and a discriminator, the two networks </w:t>
      </w:r>
      <w:proofErr w:type="gramStart"/>
      <w:r w:rsidRPr="00202BEF">
        <w:rPr>
          <w:rFonts w:ascii="Open Sans" w:eastAsia="Open Sans" w:hAnsi="Open Sans" w:cs="Open Sans"/>
          <w:color w:val="434343"/>
          <w:sz w:val="22"/>
          <w:szCs w:val="22"/>
        </w:rPr>
        <w:t>compete with each other</w:t>
      </w:r>
      <w:proofErr w:type="gramEnd"/>
      <w:r w:rsidRPr="00202BEF">
        <w:rPr>
          <w:rFonts w:ascii="Open Sans" w:eastAsia="Open Sans" w:hAnsi="Open Sans" w:cs="Open Sans"/>
          <w:color w:val="434343"/>
          <w:sz w:val="22"/>
          <w:szCs w:val="22"/>
        </w:rPr>
        <w:t xml:space="preserve"> trying to optimise a loss function until the convergence point, where the discriminator won’t be able to distinguish the images generated by the generator from the real images. Each network is being trained using 3-dimensional convolution layers to represent the 3 spatial dimensions of the calorimeter images.</w:t>
      </w:r>
    </w:p>
    <w:p w14:paraId="3E810815" w14:textId="77777777" w:rsidR="00E81B0A" w:rsidRPr="00202BEF" w:rsidRDefault="00000000">
      <w:pPr>
        <w:spacing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lastRenderedPageBreak/>
        <w:t xml:space="preserve">The generator network implements stochasticity through a latent vector drawn from a Gaussian distribution. The generator input includes the primary particle’s initial energy and the angle at which it entered the detector, concatenated to the latent vector. The generator network then maps the input to a layer of linear neurons followed by 3D convolutional layers. The discriminator input is an image while the network has only 3D convolutional layers. Batch normalisation is performed between the layers and the </w:t>
      </w:r>
      <w:proofErr w:type="spellStart"/>
      <w:r w:rsidRPr="00202BEF">
        <w:rPr>
          <w:rFonts w:ascii="Open Sans" w:eastAsia="Open Sans" w:hAnsi="Open Sans" w:cs="Open Sans"/>
          <w:color w:val="434343"/>
          <w:sz w:val="22"/>
          <w:szCs w:val="22"/>
        </w:rPr>
        <w:t>LeakyRelu</w:t>
      </w:r>
      <w:proofErr w:type="spellEnd"/>
      <w:r w:rsidRPr="00202BEF">
        <w:rPr>
          <w:rFonts w:ascii="Open Sans" w:eastAsia="Open Sans" w:hAnsi="Open Sans" w:cs="Open Sans"/>
          <w:color w:val="434343"/>
          <w:sz w:val="22"/>
          <w:szCs w:val="22"/>
          <w:vertAlign w:val="superscript"/>
        </w:rPr>
        <w:footnoteReference w:id="24"/>
      </w:r>
      <w:r w:rsidRPr="00202BEF">
        <w:rPr>
          <w:rFonts w:ascii="Open Sans" w:eastAsia="Open Sans" w:hAnsi="Open Sans" w:cs="Open Sans"/>
          <w:color w:val="434343"/>
          <w:sz w:val="22"/>
          <w:szCs w:val="22"/>
        </w:rPr>
        <w:t xml:space="preserve"> activation function is used for the discriminator layers while the Relu</w:t>
      </w:r>
      <w:r w:rsidRPr="00202BEF">
        <w:rPr>
          <w:rFonts w:ascii="Open Sans" w:eastAsia="Open Sans" w:hAnsi="Open Sans" w:cs="Open Sans"/>
          <w:color w:val="434343"/>
          <w:sz w:val="22"/>
          <w:szCs w:val="22"/>
          <w:vertAlign w:val="superscript"/>
        </w:rPr>
        <w:t>13</w:t>
      </w:r>
      <w:r w:rsidRPr="00202BEF">
        <w:rPr>
          <w:rFonts w:ascii="Open Sans" w:eastAsia="Open Sans" w:hAnsi="Open Sans" w:cs="Open Sans"/>
          <w:color w:val="434343"/>
          <w:sz w:val="22"/>
          <w:szCs w:val="22"/>
        </w:rPr>
        <w:t xml:space="preserve"> activation function is used for the generator layers. The model’s loss function is the weighted sum of individual losses concerning the discriminator outputs and domain-related constraints, which are essential to achieve high-level agreement over the very large dynamic range of the image pixel intensity distribution in a HEP task. The training of this model was inspired by the concept of transfer learning. This </w:t>
      </w:r>
      <w:proofErr w:type="gramStart"/>
      <w:r w:rsidRPr="00202BEF">
        <w:rPr>
          <w:rFonts w:ascii="Open Sans" w:eastAsia="Open Sans" w:hAnsi="Open Sans" w:cs="Open Sans"/>
          <w:color w:val="434343"/>
          <w:sz w:val="22"/>
          <w:szCs w:val="22"/>
        </w:rPr>
        <w:t>means  that</w:t>
      </w:r>
      <w:proofErr w:type="gramEnd"/>
      <w:r w:rsidRPr="00202BEF">
        <w:rPr>
          <w:rFonts w:ascii="Open Sans" w:eastAsia="Open Sans" w:hAnsi="Open Sans" w:cs="Open Sans"/>
          <w:color w:val="434343"/>
          <w:sz w:val="22"/>
          <w:szCs w:val="22"/>
        </w:rPr>
        <w:t xml:space="preserve"> the 3DGAN was trained first for images in a limited energy range and after the GAN converged, the same trained model was further trained with the data from the whole available energy range.</w:t>
      </w:r>
    </w:p>
    <w:p w14:paraId="771FD914" w14:textId="77777777" w:rsidR="00E81B0A" w:rsidRPr="00202BEF" w:rsidRDefault="00000000">
      <w:pPr>
        <w:spacing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Currently, the 3DGAN training workflow consists of several other processes, the data pre-processing process, the model definition, and the training process. The validation and hyperparameter optimization processes are under research. </w:t>
      </w:r>
    </w:p>
    <w:p w14:paraId="1BD7D119" w14:textId="6A93D738" w:rsidR="00E81B0A" w:rsidRPr="00202BEF" w:rsidRDefault="00000000">
      <w:pPr>
        <w:spacing w:before="240"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The dataset used for studying and developing the 3DGAN model [</w:t>
      </w:r>
      <w:hyperlink w:anchor="_References" w:history="1">
        <w:r w:rsidR="00E81B0A" w:rsidRPr="00202BEF">
          <w:rPr>
            <w:rStyle w:val="Hyperlink"/>
            <w:rFonts w:ascii="Open Sans" w:eastAsia="Open Sans" w:hAnsi="Open Sans" w:cs="Open Sans"/>
            <w:b/>
            <w:color w:val="ED7D31" w:themeColor="accent2"/>
            <w:sz w:val="22"/>
            <w:szCs w:val="22"/>
          </w:rPr>
          <w:t>R11</w:t>
        </w:r>
      </w:hyperlink>
      <w:r w:rsidRPr="00202BEF">
        <w:rPr>
          <w:rFonts w:ascii="Open Sans" w:eastAsia="Open Sans" w:hAnsi="Open Sans" w:cs="Open Sans"/>
          <w:color w:val="434343"/>
          <w:sz w:val="22"/>
          <w:szCs w:val="22"/>
        </w:rPr>
        <w:t>] (</w:t>
      </w:r>
      <w:hyperlink r:id="rId85" w:anchor=".ZDhB8c5Byqi">
        <w:r w:rsidR="00E81B0A" w:rsidRPr="00202BEF">
          <w:rPr>
            <w:rFonts w:ascii="Open Sans" w:eastAsia="Open Sans" w:hAnsi="Open Sans" w:cs="Open Sans"/>
            <w:b/>
            <w:color w:val="EF8200"/>
            <w:sz w:val="22"/>
            <w:szCs w:val="22"/>
            <w:u w:val="single"/>
          </w:rPr>
          <w:t>public dataset</w:t>
        </w:r>
      </w:hyperlink>
      <w:r w:rsidRPr="00202BEF">
        <w:rPr>
          <w:rFonts w:ascii="Open Sans" w:eastAsia="Open Sans" w:hAnsi="Open Sans" w:cs="Open Sans"/>
          <w:color w:val="434343"/>
          <w:sz w:val="22"/>
          <w:szCs w:val="22"/>
        </w:rPr>
        <w:t>) consists of calorimeter 3D images/arrays of energy depositions with shape 51x51x25, which represent the particle showers. These images were created from simulations performed with Geant4 software. The output of the Geant4 simulation is</w:t>
      </w:r>
      <w:hyperlink r:id="rId86">
        <w:r w:rsidR="00E81B0A" w:rsidRPr="00202BEF">
          <w:rPr>
            <w:rFonts w:ascii="Open Sans" w:eastAsia="Open Sans" w:hAnsi="Open Sans" w:cs="Open Sans"/>
            <w:color w:val="434343"/>
            <w:sz w:val="22"/>
            <w:szCs w:val="22"/>
          </w:rPr>
          <w:t xml:space="preserve"> </w:t>
        </w:r>
      </w:hyperlink>
      <w:r w:rsidRPr="00202BEF">
        <w:rPr>
          <w:rFonts w:ascii="Open Sans" w:eastAsia="Open Sans" w:hAnsi="Open Sans" w:cs="Open Sans"/>
          <w:color w:val="434343"/>
          <w:sz w:val="22"/>
          <w:szCs w:val="22"/>
        </w:rPr>
        <w:t>ROOT</w:t>
      </w:r>
      <w:r w:rsidRPr="00202BEF">
        <w:rPr>
          <w:rFonts w:ascii="Open Sans" w:eastAsia="Open Sans" w:hAnsi="Open Sans" w:cs="Open Sans"/>
          <w:color w:val="434343"/>
          <w:sz w:val="22"/>
          <w:szCs w:val="22"/>
          <w:vertAlign w:val="superscript"/>
        </w:rPr>
        <w:footnoteReference w:id="25"/>
      </w:r>
      <w:r w:rsidRPr="00202BEF">
        <w:rPr>
          <w:rFonts w:ascii="Open Sans" w:eastAsia="Open Sans" w:hAnsi="Open Sans" w:cs="Open Sans"/>
          <w:color w:val="434343"/>
          <w:sz w:val="22"/>
          <w:szCs w:val="22"/>
        </w:rPr>
        <w:t xml:space="preserve"> files, which need to be converted into a ML-friendly format</w:t>
      </w:r>
      <w:hyperlink r:id="rId87">
        <w:r w:rsidR="00E81B0A" w:rsidRPr="00202BEF">
          <w:rPr>
            <w:rFonts w:ascii="Open Sans" w:eastAsia="Open Sans" w:hAnsi="Open Sans" w:cs="Open Sans"/>
            <w:color w:val="434343"/>
            <w:sz w:val="22"/>
            <w:szCs w:val="22"/>
          </w:rPr>
          <w:t xml:space="preserve"> </w:t>
        </w:r>
      </w:hyperlink>
      <w:r w:rsidRPr="00202BEF">
        <w:rPr>
          <w:rFonts w:ascii="Open Sans" w:eastAsia="Open Sans" w:hAnsi="Open Sans" w:cs="Open Sans"/>
          <w:color w:val="434343"/>
          <w:sz w:val="22"/>
          <w:szCs w:val="22"/>
        </w:rPr>
        <w:t>HDF5 in order to train the model.</w:t>
      </w:r>
    </w:p>
    <w:p w14:paraId="417D773C" w14:textId="77777777" w:rsidR="00E81B0A" w:rsidRPr="00202BEF" w:rsidRDefault="00000000">
      <w:pPr>
        <w:spacing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preprocessing is responsible for preparing (cleaning, scaling, etc.) and converting into a suitable format (HDF5 format) the simulated data created by Geant4 (ROOT format). It also encodes the input information such as the calorimeter’s geometry identifier, the energy of the primary particle initiating the shower, the angle at which the particle enters the detector, </w:t>
      </w:r>
      <w:proofErr w:type="gramStart"/>
      <w:r w:rsidRPr="00202BEF">
        <w:rPr>
          <w:rFonts w:ascii="Open Sans" w:eastAsia="Open Sans" w:hAnsi="Open Sans" w:cs="Open Sans"/>
          <w:color w:val="434343"/>
          <w:sz w:val="22"/>
          <w:szCs w:val="22"/>
        </w:rPr>
        <w:t>and also</w:t>
      </w:r>
      <w:proofErr w:type="gramEnd"/>
      <w:r w:rsidRPr="00202BEF">
        <w:rPr>
          <w:rFonts w:ascii="Open Sans" w:eastAsia="Open Sans" w:hAnsi="Open Sans" w:cs="Open Sans"/>
          <w:color w:val="434343"/>
          <w:sz w:val="22"/>
          <w:szCs w:val="22"/>
        </w:rPr>
        <w:t xml:space="preserve"> its type and/or initial position. The pre-processed data are then passed to the GAN model (currently developed using </w:t>
      </w:r>
      <w:proofErr w:type="spellStart"/>
      <w:r w:rsidRPr="00202BEF">
        <w:rPr>
          <w:rFonts w:ascii="Open Sans" w:eastAsia="Open Sans" w:hAnsi="Open Sans" w:cs="Open Sans"/>
          <w:color w:val="434343"/>
          <w:sz w:val="22"/>
          <w:szCs w:val="22"/>
        </w:rPr>
        <w:t>Tensorflow</w:t>
      </w:r>
      <w:proofErr w:type="spellEnd"/>
      <w:r w:rsidRPr="00202BEF">
        <w:rPr>
          <w:rFonts w:ascii="Open Sans" w:eastAsia="Open Sans" w:hAnsi="Open Sans" w:cs="Open Sans"/>
          <w:color w:val="434343"/>
          <w:sz w:val="22"/>
          <w:szCs w:val="22"/>
        </w:rPr>
        <w:t xml:space="preserve"> v1 and v2</w:t>
      </w:r>
      <w:r w:rsidRPr="00202BEF">
        <w:rPr>
          <w:rFonts w:ascii="Open Sans" w:eastAsia="Open Sans" w:hAnsi="Open Sans" w:cs="Open Sans"/>
          <w:color w:val="434343"/>
          <w:sz w:val="22"/>
          <w:szCs w:val="22"/>
          <w:vertAlign w:val="superscript"/>
        </w:rPr>
        <w:footnoteReference w:id="26"/>
      </w:r>
      <w:r w:rsidRPr="00202BEF">
        <w:rPr>
          <w:rFonts w:ascii="Open Sans" w:eastAsia="Open Sans" w:hAnsi="Open Sans" w:cs="Open Sans"/>
          <w:color w:val="434343"/>
          <w:sz w:val="22"/>
          <w:szCs w:val="22"/>
        </w:rPr>
        <w:t xml:space="preserve"> , as well as in </w:t>
      </w:r>
      <w:proofErr w:type="spellStart"/>
      <w:r w:rsidRPr="00202BEF">
        <w:rPr>
          <w:rFonts w:ascii="Open Sans" w:eastAsia="Open Sans" w:hAnsi="Open Sans" w:cs="Open Sans"/>
          <w:color w:val="434343"/>
          <w:sz w:val="22"/>
          <w:szCs w:val="22"/>
        </w:rPr>
        <w:t>PyTorch</w:t>
      </w:r>
      <w:proofErr w:type="spellEnd"/>
      <w:r w:rsidRPr="00202BEF">
        <w:rPr>
          <w:rFonts w:ascii="Open Sans" w:eastAsia="Open Sans" w:hAnsi="Open Sans" w:cs="Open Sans"/>
          <w:color w:val="434343"/>
          <w:sz w:val="22"/>
          <w:szCs w:val="22"/>
        </w:rPr>
        <w:t xml:space="preserve"> Lightning</w:t>
      </w:r>
      <w:r w:rsidRPr="00202BEF">
        <w:rPr>
          <w:rFonts w:ascii="Open Sans" w:eastAsia="Open Sans" w:hAnsi="Open Sans" w:cs="Open Sans"/>
          <w:color w:val="434343"/>
          <w:sz w:val="22"/>
          <w:szCs w:val="22"/>
          <w:vertAlign w:val="superscript"/>
        </w:rPr>
        <w:footnoteReference w:id="27"/>
      </w:r>
      <w:r w:rsidRPr="00202BEF">
        <w:rPr>
          <w:rFonts w:ascii="Open Sans" w:eastAsia="Open Sans" w:hAnsi="Open Sans" w:cs="Open Sans"/>
          <w:color w:val="434343"/>
          <w:sz w:val="22"/>
          <w:szCs w:val="22"/>
        </w:rPr>
        <w:t>) for training. The validation process will verify the performance through a set of physics-motivated steps, both at the single image quality level and at the sample level.</w:t>
      </w:r>
    </w:p>
    <w:p w14:paraId="055419C2" w14:textId="77777777" w:rsidR="00E81B0A" w:rsidRPr="00202BEF" w:rsidRDefault="00000000">
      <w:pPr>
        <w:spacing w:before="240"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During pre-processing, simulation inputs are defined and encoded, i.e. the detector geometry, the energy and angle of the incoming particle. The performance of the model is evaluated during validation processes through the creation of histograms describing particle shower observables. Shower observables are among others, total energy distribution (sum of all cell energy deposits), cell energy deposits distribution, longitudinal profile which represents the energy deposited by a shower as a function of the depth of </w:t>
      </w:r>
      <w:r w:rsidRPr="00202BEF">
        <w:rPr>
          <w:rFonts w:ascii="Open Sans" w:eastAsia="Open Sans" w:hAnsi="Open Sans" w:cs="Open Sans"/>
          <w:color w:val="434343"/>
          <w:sz w:val="22"/>
          <w:szCs w:val="22"/>
        </w:rPr>
        <w:lastRenderedPageBreak/>
        <w:t>the calorimeter and lateral profile which represents the energy density distribution as a function of the radius of the calorimeter. Moreover, the physics-based validation process will include accuracy verification of those key distributions' first moments and precise evaluation of the tails of distributions that usually require larger amounts of samples. The original data coming from Geant4 and the 3DGAN data distributions will be compared during this evaluation process.</w:t>
      </w:r>
    </w:p>
    <w:p w14:paraId="066CDC9B" w14:textId="77777777" w:rsidR="00E81B0A" w:rsidRPr="00202BEF" w:rsidRDefault="00000000">
      <w:pPr>
        <w:spacing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Concerning the particle simulation framework, there have been testbeds developed at CERN that incorporate different ML models than the 3DGAN. Our current focus doesn’t include integrating the 3DGAN model in the simulation framework that uses the Geant4 environment. An example of the use of ML techniques for the fast detector simulation and how to incorporate inference libraries into Geant4 is the Par04 example developed by the Geant4 community and can be found on CERN Gitlab</w:t>
      </w:r>
      <w:r w:rsidRPr="00202BEF">
        <w:rPr>
          <w:rFonts w:ascii="Open Sans" w:eastAsia="Open Sans" w:hAnsi="Open Sans" w:cs="Open Sans"/>
          <w:color w:val="434343"/>
          <w:sz w:val="22"/>
          <w:szCs w:val="22"/>
          <w:vertAlign w:val="superscript"/>
        </w:rPr>
        <w:footnoteReference w:id="28"/>
      </w:r>
      <w:r w:rsidRPr="00202BEF">
        <w:rPr>
          <w:rFonts w:ascii="Open Sans" w:eastAsia="Open Sans" w:hAnsi="Open Sans" w:cs="Open Sans"/>
          <w:color w:val="434343"/>
          <w:sz w:val="22"/>
          <w:szCs w:val="22"/>
        </w:rPr>
        <w:t xml:space="preserve">. The ML model used in this example is a Variational Autoencoder (VAE), trained externally in Python on full Geant4 detector simulation response data. </w:t>
      </w:r>
    </w:p>
    <w:p w14:paraId="1957D178" w14:textId="77777777" w:rsidR="00E81B0A" w:rsidRPr="00202BEF" w:rsidRDefault="00000000">
      <w:pPr>
        <w:spacing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training of 3DGAN implemented in </w:t>
      </w:r>
      <w:proofErr w:type="spellStart"/>
      <w:r w:rsidRPr="00202BEF">
        <w:rPr>
          <w:rFonts w:ascii="Open Sans" w:eastAsia="Open Sans" w:hAnsi="Open Sans" w:cs="Open Sans"/>
          <w:color w:val="434343"/>
          <w:sz w:val="22"/>
          <w:szCs w:val="22"/>
        </w:rPr>
        <w:t>PyTorch</w:t>
      </w:r>
      <w:proofErr w:type="spellEnd"/>
      <w:r w:rsidRPr="00202BEF">
        <w:rPr>
          <w:rFonts w:ascii="Open Sans" w:eastAsia="Open Sans" w:hAnsi="Open Sans" w:cs="Open Sans"/>
          <w:color w:val="434343"/>
          <w:sz w:val="22"/>
          <w:szCs w:val="22"/>
        </w:rPr>
        <w:t xml:space="preserve"> Lightning and </w:t>
      </w:r>
      <w:proofErr w:type="spellStart"/>
      <w:r w:rsidRPr="00202BEF">
        <w:rPr>
          <w:rFonts w:ascii="Open Sans" w:eastAsia="Open Sans" w:hAnsi="Open Sans" w:cs="Open Sans"/>
          <w:color w:val="434343"/>
          <w:sz w:val="22"/>
          <w:szCs w:val="22"/>
        </w:rPr>
        <w:t>itwinai</w:t>
      </w:r>
      <w:proofErr w:type="spellEnd"/>
      <w:r w:rsidRPr="00202BEF">
        <w:rPr>
          <w:rFonts w:ascii="Open Sans" w:eastAsia="Open Sans" w:hAnsi="Open Sans" w:cs="Open Sans"/>
          <w:color w:val="434343"/>
          <w:sz w:val="22"/>
          <w:szCs w:val="22"/>
          <w:vertAlign w:val="superscript"/>
        </w:rPr>
        <w:footnoteReference w:id="29"/>
      </w:r>
      <w:r w:rsidRPr="00202BEF">
        <w:rPr>
          <w:rFonts w:ascii="Open Sans" w:eastAsia="Open Sans" w:hAnsi="Open Sans" w:cs="Open Sans"/>
          <w:color w:val="434343"/>
          <w:sz w:val="22"/>
          <w:szCs w:val="22"/>
        </w:rPr>
        <w:t xml:space="preserve">, was conducted on JSC computing resources, utilizing restricted energy range (100-200 GeV) data for 130 epochs and full energy range (2-500 GeV) data for 30 epochs per half of the dataset due to memory constraints. The model conditioning includes theta angles (60°-120°) and primary energy levels (2-500 GeV), ensuring uniform distribution across the dataset. The trained weights are available for inference. The dataset consists of electron showers in a 51×51×25 voxel grid. </w:t>
      </w:r>
    </w:p>
    <w:p w14:paraId="590BB40C" w14:textId="77777777" w:rsidR="00E81B0A" w:rsidRPr="00202BEF" w:rsidRDefault="00000000">
      <w:pPr>
        <w:spacing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The initial prototype was implemented in TensorFlow/</w:t>
      </w:r>
      <w:proofErr w:type="spellStart"/>
      <w:r w:rsidRPr="00202BEF">
        <w:rPr>
          <w:rFonts w:ascii="Open Sans" w:eastAsia="Open Sans" w:hAnsi="Open Sans" w:cs="Open Sans"/>
          <w:color w:val="434343"/>
          <w:sz w:val="22"/>
          <w:szCs w:val="22"/>
        </w:rPr>
        <w:t>Keras</w:t>
      </w:r>
      <w:proofErr w:type="spellEnd"/>
      <w:r w:rsidRPr="00202BEF">
        <w:rPr>
          <w:rFonts w:ascii="Open Sans" w:eastAsia="Open Sans" w:hAnsi="Open Sans" w:cs="Open Sans"/>
          <w:color w:val="434343"/>
          <w:sz w:val="22"/>
          <w:szCs w:val="22"/>
        </w:rPr>
        <w:t xml:space="preserve">, and its parameterization was precisely replicated during the transition to </w:t>
      </w:r>
      <w:proofErr w:type="spellStart"/>
      <w:r w:rsidRPr="00202BEF">
        <w:rPr>
          <w:rFonts w:ascii="Open Sans" w:eastAsia="Open Sans" w:hAnsi="Open Sans" w:cs="Open Sans"/>
          <w:color w:val="434343"/>
          <w:sz w:val="22"/>
          <w:szCs w:val="22"/>
        </w:rPr>
        <w:t>PyTorch</w:t>
      </w:r>
      <w:proofErr w:type="spellEnd"/>
      <w:r w:rsidRPr="00202BEF">
        <w:rPr>
          <w:rFonts w:ascii="Open Sans" w:eastAsia="Open Sans" w:hAnsi="Open Sans" w:cs="Open Sans"/>
          <w:color w:val="434343"/>
          <w:sz w:val="22"/>
          <w:szCs w:val="22"/>
        </w:rPr>
        <w:t xml:space="preserve"> Lightning. While the </w:t>
      </w:r>
      <w:proofErr w:type="spellStart"/>
      <w:r w:rsidRPr="00202BEF">
        <w:rPr>
          <w:rFonts w:ascii="Open Sans" w:eastAsia="Open Sans" w:hAnsi="Open Sans" w:cs="Open Sans"/>
          <w:color w:val="434343"/>
          <w:sz w:val="22"/>
          <w:szCs w:val="22"/>
        </w:rPr>
        <w:t>PyTorch</w:t>
      </w:r>
      <w:proofErr w:type="spellEnd"/>
      <w:r w:rsidRPr="00202BEF">
        <w:rPr>
          <w:rFonts w:ascii="Open Sans" w:eastAsia="Open Sans" w:hAnsi="Open Sans" w:cs="Open Sans"/>
          <w:color w:val="434343"/>
          <w:sz w:val="22"/>
          <w:szCs w:val="22"/>
        </w:rPr>
        <w:t xml:space="preserve"> version does not perform as well as the </w:t>
      </w:r>
      <w:proofErr w:type="spellStart"/>
      <w:r w:rsidRPr="00202BEF">
        <w:rPr>
          <w:rFonts w:ascii="Open Sans" w:eastAsia="Open Sans" w:hAnsi="Open Sans" w:cs="Open Sans"/>
          <w:color w:val="434343"/>
          <w:sz w:val="22"/>
          <w:szCs w:val="22"/>
        </w:rPr>
        <w:t>Keras</w:t>
      </w:r>
      <w:proofErr w:type="spellEnd"/>
      <w:r w:rsidRPr="00202BEF">
        <w:rPr>
          <w:rFonts w:ascii="Open Sans" w:eastAsia="Open Sans" w:hAnsi="Open Sans" w:cs="Open Sans"/>
          <w:color w:val="434343"/>
          <w:sz w:val="22"/>
          <w:szCs w:val="22"/>
        </w:rPr>
        <w:t xml:space="preserve"> prototype, it still captures most underlying event generation patterns effectively.</w:t>
      </w:r>
    </w:p>
    <w:p w14:paraId="310706D4" w14:textId="225E6257" w:rsidR="00E81B0A" w:rsidRPr="00202BEF" w:rsidRDefault="00000000">
      <w:pPr>
        <w:spacing w:after="24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Before inference, the training loss was closely monitored, with the best </w:t>
      </w:r>
      <w:proofErr w:type="spellStart"/>
      <w:r w:rsidRPr="00202BEF">
        <w:rPr>
          <w:rFonts w:ascii="Open Sans" w:eastAsia="Open Sans" w:hAnsi="Open Sans" w:cs="Open Sans"/>
          <w:color w:val="434343"/>
          <w:sz w:val="22"/>
          <w:szCs w:val="22"/>
        </w:rPr>
        <w:t>PyTorch</w:t>
      </w:r>
      <w:proofErr w:type="spellEnd"/>
      <w:r w:rsidRPr="00202BEF">
        <w:rPr>
          <w:rFonts w:ascii="Open Sans" w:eastAsia="Open Sans" w:hAnsi="Open Sans" w:cs="Open Sans"/>
          <w:color w:val="434343"/>
          <w:sz w:val="22"/>
          <w:szCs w:val="22"/>
        </w:rPr>
        <w:t xml:space="preserve"> weights selected based on validation loss. Both TensorFlow and </w:t>
      </w:r>
      <w:proofErr w:type="spellStart"/>
      <w:r w:rsidRPr="00202BEF">
        <w:rPr>
          <w:rFonts w:ascii="Open Sans" w:eastAsia="Open Sans" w:hAnsi="Open Sans" w:cs="Open Sans"/>
          <w:color w:val="434343"/>
          <w:sz w:val="22"/>
          <w:szCs w:val="22"/>
        </w:rPr>
        <w:t>PyTorch</w:t>
      </w:r>
      <w:proofErr w:type="spellEnd"/>
      <w:r w:rsidRPr="00202BEF">
        <w:rPr>
          <w:rFonts w:ascii="Open Sans" w:eastAsia="Open Sans" w:hAnsi="Open Sans" w:cs="Open Sans"/>
          <w:color w:val="434343"/>
          <w:sz w:val="22"/>
          <w:szCs w:val="22"/>
        </w:rPr>
        <w:t xml:space="preserve">-trained weights can be used for inference, providing flexibility. The model’s performance was evaluated using physics analysis plots, including 2D projections, which compare GAN-generated events to Geant4 (G4) simulated data. The results, available for both frameworks, highlight the model’s capability to reproduce complex shower patterns (see </w:t>
      </w:r>
      <w:r w:rsidR="00405C8B" w:rsidRPr="00202BEF">
        <w:rPr>
          <w:rFonts w:ascii="Open Sans" w:eastAsia="Open Sans" w:hAnsi="Open Sans" w:cs="Open Sans"/>
          <w:b/>
          <w:color w:val="ED7D31" w:themeColor="accent2"/>
          <w:sz w:val="22"/>
          <w:szCs w:val="22"/>
          <w:u w:val="single"/>
        </w:rPr>
        <w:fldChar w:fldCharType="begin"/>
      </w:r>
      <w:r w:rsidR="00405C8B" w:rsidRPr="00202BEF">
        <w:rPr>
          <w:rFonts w:ascii="Open Sans" w:eastAsia="Open Sans" w:hAnsi="Open Sans" w:cs="Open Sans"/>
          <w:b/>
          <w:color w:val="ED7D31" w:themeColor="accent2"/>
          <w:sz w:val="22"/>
          <w:szCs w:val="22"/>
          <w:u w:val="single"/>
        </w:rPr>
        <w:instrText xml:space="preserve"> REF _Ref191478259 \h  \* MERGEFORMAT </w:instrText>
      </w:r>
      <w:r w:rsidR="00405C8B" w:rsidRPr="00202BEF">
        <w:rPr>
          <w:rFonts w:ascii="Open Sans" w:eastAsia="Open Sans" w:hAnsi="Open Sans" w:cs="Open Sans"/>
          <w:b/>
          <w:color w:val="ED7D31" w:themeColor="accent2"/>
          <w:sz w:val="22"/>
          <w:szCs w:val="22"/>
          <w:u w:val="single"/>
        </w:rPr>
      </w:r>
      <w:r w:rsidR="00405C8B"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12</w:t>
      </w:r>
      <w:r w:rsidR="00405C8B" w:rsidRPr="00202BEF">
        <w:rPr>
          <w:rFonts w:ascii="Open Sans" w:eastAsia="Open Sans" w:hAnsi="Open Sans" w:cs="Open Sans"/>
          <w:b/>
          <w:color w:val="ED7D31" w:themeColor="accent2"/>
          <w:sz w:val="22"/>
          <w:szCs w:val="22"/>
          <w:u w:val="single"/>
        </w:rPr>
        <w:fldChar w:fldCharType="end"/>
      </w:r>
      <w:r w:rsidR="00405C8B" w:rsidRPr="00202BEF">
        <w:rPr>
          <w:rFonts w:ascii="Open Sans" w:eastAsia="Open Sans" w:hAnsi="Open Sans" w:cs="Open Sans"/>
          <w:b/>
          <w:color w:val="ED7D31" w:themeColor="accent2"/>
          <w:sz w:val="22"/>
          <w:szCs w:val="22"/>
          <w:u w:val="single"/>
        </w:rPr>
        <w:t xml:space="preserve"> </w:t>
      </w:r>
      <w:r w:rsidRPr="00202BEF">
        <w:rPr>
          <w:rFonts w:ascii="Open Sans" w:eastAsia="Open Sans" w:hAnsi="Open Sans" w:cs="Open Sans"/>
          <w:color w:val="434343"/>
          <w:sz w:val="22"/>
          <w:szCs w:val="22"/>
        </w:rPr>
        <w:t xml:space="preserve">and </w:t>
      </w:r>
      <w:r w:rsidR="00405C8B" w:rsidRPr="00202BEF">
        <w:rPr>
          <w:rFonts w:ascii="Open Sans" w:eastAsia="Open Sans" w:hAnsi="Open Sans" w:cs="Open Sans"/>
          <w:b/>
          <w:color w:val="ED7D31" w:themeColor="accent2"/>
          <w:sz w:val="22"/>
          <w:szCs w:val="22"/>
          <w:u w:val="single"/>
        </w:rPr>
        <w:fldChar w:fldCharType="begin"/>
      </w:r>
      <w:r w:rsidR="00405C8B" w:rsidRPr="00202BEF">
        <w:rPr>
          <w:rFonts w:ascii="Open Sans" w:eastAsia="Open Sans" w:hAnsi="Open Sans" w:cs="Open Sans"/>
          <w:b/>
          <w:color w:val="ED7D31" w:themeColor="accent2"/>
          <w:sz w:val="22"/>
          <w:szCs w:val="22"/>
          <w:u w:val="single"/>
        </w:rPr>
        <w:instrText xml:space="preserve"> REF _Ref191478269 \h  \* MERGEFORMAT </w:instrText>
      </w:r>
      <w:r w:rsidR="00405C8B" w:rsidRPr="00202BEF">
        <w:rPr>
          <w:rFonts w:ascii="Open Sans" w:eastAsia="Open Sans" w:hAnsi="Open Sans" w:cs="Open Sans"/>
          <w:b/>
          <w:color w:val="ED7D31" w:themeColor="accent2"/>
          <w:sz w:val="22"/>
          <w:szCs w:val="22"/>
          <w:u w:val="single"/>
        </w:rPr>
      </w:r>
      <w:r w:rsidR="00405C8B"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13</w:t>
      </w:r>
      <w:r w:rsidR="00405C8B"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color w:val="434343"/>
          <w:sz w:val="22"/>
          <w:szCs w:val="22"/>
        </w:rPr>
        <w:t>).</w:t>
      </w:r>
    </w:p>
    <w:p w14:paraId="49D418F8" w14:textId="77777777" w:rsidR="00405C8B" w:rsidRPr="00202BEF" w:rsidRDefault="00000000" w:rsidP="00405C8B">
      <w:pPr>
        <w:keepNext/>
        <w:spacing w:after="240"/>
        <w:jc w:val="both"/>
        <w:rPr>
          <w:rFonts w:ascii="Open Sans" w:hAnsi="Open Sans" w:cs="Open Sans"/>
        </w:rPr>
      </w:pPr>
      <w:r w:rsidRPr="00202BEF">
        <w:rPr>
          <w:rFonts w:ascii="Open Sans" w:eastAsia="Open Sans" w:hAnsi="Open Sans" w:cs="Open Sans"/>
          <w:noProof/>
          <w:color w:val="434343"/>
          <w:sz w:val="22"/>
          <w:szCs w:val="22"/>
        </w:rPr>
        <w:lastRenderedPageBreak/>
        <w:drawing>
          <wp:inline distT="114300" distB="114300" distL="114300" distR="114300" wp14:anchorId="5BC75B52" wp14:editId="0A0742E4">
            <wp:extent cx="5731200" cy="2451100"/>
            <wp:effectExtent l="0" t="0" r="0" b="0"/>
            <wp:docPr id="11992766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8"/>
                    <a:srcRect/>
                    <a:stretch>
                      <a:fillRect/>
                    </a:stretch>
                  </pic:blipFill>
                  <pic:spPr>
                    <a:xfrm>
                      <a:off x="0" y="0"/>
                      <a:ext cx="5731200" cy="2451100"/>
                    </a:xfrm>
                    <a:prstGeom prst="rect">
                      <a:avLst/>
                    </a:prstGeom>
                    <a:ln/>
                  </pic:spPr>
                </pic:pic>
              </a:graphicData>
            </a:graphic>
          </wp:inline>
        </w:drawing>
      </w:r>
    </w:p>
    <w:p w14:paraId="3F8F98D6" w14:textId="6AB38042" w:rsidR="00E81B0A" w:rsidRPr="00202BEF" w:rsidRDefault="00405C8B" w:rsidP="00405C8B">
      <w:pPr>
        <w:pStyle w:val="Caption"/>
        <w:jc w:val="center"/>
        <w:rPr>
          <w:rFonts w:ascii="Open Sans" w:eastAsia="Open Sans" w:hAnsi="Open Sans" w:cs="Open Sans"/>
          <w:color w:val="434343"/>
          <w:sz w:val="22"/>
          <w:szCs w:val="22"/>
        </w:rPr>
      </w:pPr>
      <w:bookmarkStart w:id="128" w:name="_Ref191478259"/>
      <w:bookmarkStart w:id="129" w:name="_Toc191478995"/>
      <w:r w:rsidRPr="00202BEF">
        <w:rPr>
          <w:rFonts w:ascii="Open Sans" w:hAnsi="Open Sans" w:cs="Open Sans"/>
        </w:rPr>
        <w:t xml:space="preserve">Figure </w:t>
      </w:r>
      <w:r w:rsidRPr="00202BEF">
        <w:rPr>
          <w:rFonts w:ascii="Open Sans" w:hAnsi="Open Sans" w:cs="Open Sans"/>
        </w:rPr>
        <w:fldChar w:fldCharType="begin"/>
      </w:r>
      <w:r w:rsidRPr="00202BEF">
        <w:rPr>
          <w:rFonts w:ascii="Open Sans" w:hAnsi="Open Sans" w:cs="Open Sans"/>
        </w:rPr>
        <w:instrText xml:space="preserve"> SEQ Figure \* ARABIC </w:instrText>
      </w:r>
      <w:r w:rsidRPr="00202BEF">
        <w:rPr>
          <w:rFonts w:ascii="Open Sans" w:hAnsi="Open Sans" w:cs="Open Sans"/>
        </w:rPr>
        <w:fldChar w:fldCharType="separate"/>
      </w:r>
      <w:r w:rsidR="00F7549C">
        <w:rPr>
          <w:rFonts w:ascii="Open Sans" w:hAnsi="Open Sans" w:cs="Open Sans"/>
          <w:noProof/>
        </w:rPr>
        <w:t>12</w:t>
      </w:r>
      <w:r w:rsidRPr="00202BEF">
        <w:rPr>
          <w:rFonts w:ascii="Open Sans" w:hAnsi="Open Sans" w:cs="Open Sans"/>
        </w:rPr>
        <w:fldChar w:fldCharType="end"/>
      </w:r>
      <w:bookmarkEnd w:id="128"/>
      <w:r w:rsidRPr="00202BEF">
        <w:rPr>
          <w:rFonts w:ascii="Open Sans" w:hAnsi="Open Sans" w:cs="Open Sans"/>
        </w:rPr>
        <w:t xml:space="preserve"> - </w:t>
      </w:r>
      <w:r w:rsidRPr="00202BEF">
        <w:rPr>
          <w:rFonts w:ascii="Open Sans" w:eastAsia="Open Sans" w:hAnsi="Open Sans" w:cs="Open Sans"/>
          <w:color w:val="44546A"/>
        </w:rPr>
        <w:t xml:space="preserve">2D Projections of Electromagnetic Showers Generated Using </w:t>
      </w:r>
      <w:proofErr w:type="spellStart"/>
      <w:r w:rsidRPr="00202BEF">
        <w:rPr>
          <w:rFonts w:ascii="Open Sans" w:eastAsia="Open Sans" w:hAnsi="Open Sans" w:cs="Open Sans"/>
          <w:color w:val="44546A"/>
        </w:rPr>
        <w:t>PyTorch</w:t>
      </w:r>
      <w:proofErr w:type="spellEnd"/>
      <w:r w:rsidRPr="00202BEF">
        <w:rPr>
          <w:rFonts w:ascii="Open Sans" w:eastAsia="Open Sans" w:hAnsi="Open Sans" w:cs="Open Sans"/>
          <w:color w:val="44546A"/>
        </w:rPr>
        <w:t xml:space="preserve">-Trained 3DGAN Weights. The projections are shown for the </w:t>
      </w:r>
      <w:r w:rsidRPr="00202BEF">
        <w:rPr>
          <w:rFonts w:ascii="Open Sans" w:eastAsia="Open Sans" w:hAnsi="Open Sans" w:cs="Open Sans"/>
          <w:b/>
          <w:color w:val="44546A"/>
        </w:rPr>
        <w:t>XY</w:t>
      </w:r>
      <w:r w:rsidRPr="00202BEF">
        <w:rPr>
          <w:rFonts w:ascii="Open Sans" w:eastAsia="Open Sans" w:hAnsi="Open Sans" w:cs="Open Sans"/>
          <w:color w:val="44546A"/>
        </w:rPr>
        <w:t xml:space="preserve">, </w:t>
      </w:r>
      <w:r w:rsidRPr="00202BEF">
        <w:rPr>
          <w:rFonts w:ascii="Open Sans" w:eastAsia="Open Sans" w:hAnsi="Open Sans" w:cs="Open Sans"/>
          <w:b/>
          <w:color w:val="44546A"/>
        </w:rPr>
        <w:t>XZ</w:t>
      </w:r>
      <w:r w:rsidRPr="00202BEF">
        <w:rPr>
          <w:rFonts w:ascii="Open Sans" w:eastAsia="Open Sans" w:hAnsi="Open Sans" w:cs="Open Sans"/>
          <w:color w:val="44546A"/>
        </w:rPr>
        <w:t xml:space="preserve">, and </w:t>
      </w:r>
      <w:r w:rsidRPr="00202BEF">
        <w:rPr>
          <w:rFonts w:ascii="Open Sans" w:eastAsia="Open Sans" w:hAnsi="Open Sans" w:cs="Open Sans"/>
          <w:b/>
          <w:color w:val="44546A"/>
        </w:rPr>
        <w:t>YZ</w:t>
      </w:r>
      <w:r w:rsidRPr="00202BEF">
        <w:rPr>
          <w:rFonts w:ascii="Open Sans" w:eastAsia="Open Sans" w:hAnsi="Open Sans" w:cs="Open Sans"/>
          <w:color w:val="44546A"/>
        </w:rPr>
        <w:t xml:space="preserve"> planes at </w:t>
      </w:r>
      <w:r w:rsidRPr="00202BEF">
        <w:rPr>
          <w:rFonts w:ascii="Open Sans" w:eastAsia="Open Sans" w:hAnsi="Open Sans" w:cs="Open Sans"/>
          <w:b/>
          <w:color w:val="44546A"/>
        </w:rPr>
        <w:t>Ep = 150.34 GeV</w:t>
      </w:r>
      <w:r w:rsidRPr="00202BEF">
        <w:rPr>
          <w:rFonts w:ascii="Open Sans" w:eastAsia="Open Sans" w:hAnsi="Open Sans" w:cs="Open Sans"/>
          <w:color w:val="44546A"/>
        </w:rPr>
        <w:t xml:space="preserve"> and </w:t>
      </w:r>
      <w:r w:rsidRPr="00202BEF">
        <w:rPr>
          <w:rFonts w:ascii="Open Sans" w:eastAsia="Open Sans" w:hAnsi="Open Sans" w:cs="Open Sans"/>
          <w:b/>
          <w:color w:val="44546A"/>
        </w:rPr>
        <w:t>θ = 90.02°</w:t>
      </w:r>
      <w:r w:rsidRPr="00202BEF">
        <w:rPr>
          <w:rFonts w:ascii="Open Sans" w:eastAsia="Open Sans" w:hAnsi="Open Sans" w:cs="Open Sans"/>
          <w:color w:val="44546A"/>
        </w:rPr>
        <w:t xml:space="preserve">, comparing Geant4 simulated data (top row) with GAN-generated events (bottom row). The </w:t>
      </w:r>
      <w:proofErr w:type="spellStart"/>
      <w:r w:rsidRPr="00202BEF">
        <w:rPr>
          <w:rFonts w:ascii="Open Sans" w:eastAsia="Open Sans" w:hAnsi="Open Sans" w:cs="Open Sans"/>
          <w:color w:val="44546A"/>
        </w:rPr>
        <w:t>color</w:t>
      </w:r>
      <w:proofErr w:type="spellEnd"/>
      <w:r w:rsidRPr="00202BEF">
        <w:rPr>
          <w:rFonts w:ascii="Open Sans" w:eastAsia="Open Sans" w:hAnsi="Open Sans" w:cs="Open Sans"/>
          <w:color w:val="44546A"/>
        </w:rPr>
        <w:t xml:space="preserve"> scale represents the normalized energy deposition intensity.</w:t>
      </w:r>
      <w:bookmarkEnd w:id="129"/>
    </w:p>
    <w:p w14:paraId="02E72D7A" w14:textId="77777777" w:rsidR="00E81B0A" w:rsidRPr="00202BEF" w:rsidRDefault="00E81B0A">
      <w:pPr>
        <w:spacing w:after="200"/>
        <w:jc w:val="center"/>
        <w:rPr>
          <w:rFonts w:ascii="Open Sans" w:eastAsia="Open Sans" w:hAnsi="Open Sans" w:cs="Open Sans"/>
          <w:i/>
          <w:color w:val="44546A"/>
          <w:sz w:val="18"/>
          <w:szCs w:val="18"/>
        </w:rPr>
      </w:pPr>
      <w:bookmarkStart w:id="130" w:name="_heading=h.67jj46jfsqe7" w:colFirst="0" w:colLast="0"/>
      <w:bookmarkEnd w:id="130"/>
    </w:p>
    <w:p w14:paraId="760FF2C3" w14:textId="77777777" w:rsidR="00405C8B" w:rsidRPr="00202BEF" w:rsidRDefault="00000000" w:rsidP="00405C8B">
      <w:pPr>
        <w:keepNext/>
        <w:spacing w:after="200"/>
        <w:rPr>
          <w:rFonts w:ascii="Open Sans" w:hAnsi="Open Sans" w:cs="Open Sans"/>
        </w:rPr>
      </w:pPr>
      <w:bookmarkStart w:id="131" w:name="_heading=h.l1lu88engsjj" w:colFirst="0" w:colLast="0"/>
      <w:bookmarkEnd w:id="131"/>
      <w:r w:rsidRPr="00202BEF">
        <w:rPr>
          <w:rFonts w:ascii="Open Sans" w:eastAsia="Open Sans" w:hAnsi="Open Sans" w:cs="Open Sans"/>
          <w:noProof/>
          <w:color w:val="44546A"/>
          <w:sz w:val="18"/>
          <w:szCs w:val="18"/>
        </w:rPr>
        <w:drawing>
          <wp:inline distT="114300" distB="114300" distL="114300" distR="114300" wp14:anchorId="539DE018" wp14:editId="6AAAEC8E">
            <wp:extent cx="5731200" cy="2463800"/>
            <wp:effectExtent l="0" t="0" r="0" b="0"/>
            <wp:docPr id="11992766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9"/>
                    <a:srcRect/>
                    <a:stretch>
                      <a:fillRect/>
                    </a:stretch>
                  </pic:blipFill>
                  <pic:spPr>
                    <a:xfrm>
                      <a:off x="0" y="0"/>
                      <a:ext cx="5731200" cy="2463800"/>
                    </a:xfrm>
                    <a:prstGeom prst="rect">
                      <a:avLst/>
                    </a:prstGeom>
                    <a:ln/>
                  </pic:spPr>
                </pic:pic>
              </a:graphicData>
            </a:graphic>
          </wp:inline>
        </w:drawing>
      </w:r>
    </w:p>
    <w:p w14:paraId="140E176F" w14:textId="42488480" w:rsidR="00E81B0A" w:rsidRPr="00202BEF" w:rsidRDefault="00405C8B" w:rsidP="00405C8B">
      <w:pPr>
        <w:pStyle w:val="Caption"/>
        <w:rPr>
          <w:rFonts w:ascii="Open Sans" w:eastAsia="Open Sans" w:hAnsi="Open Sans" w:cs="Open Sans"/>
          <w:color w:val="44546A"/>
        </w:rPr>
      </w:pPr>
      <w:bookmarkStart w:id="132" w:name="_Ref191478269"/>
      <w:bookmarkStart w:id="133" w:name="_Toc191478996"/>
      <w:r w:rsidRPr="00202BEF">
        <w:rPr>
          <w:rFonts w:ascii="Open Sans" w:hAnsi="Open Sans" w:cs="Open Sans"/>
        </w:rPr>
        <w:t xml:space="preserve">Figure </w:t>
      </w:r>
      <w:r w:rsidRPr="00202BEF">
        <w:rPr>
          <w:rFonts w:ascii="Open Sans" w:hAnsi="Open Sans" w:cs="Open Sans"/>
        </w:rPr>
        <w:fldChar w:fldCharType="begin"/>
      </w:r>
      <w:r w:rsidRPr="00202BEF">
        <w:rPr>
          <w:rFonts w:ascii="Open Sans" w:hAnsi="Open Sans" w:cs="Open Sans"/>
        </w:rPr>
        <w:instrText xml:space="preserve"> SEQ Figure \* ARABIC </w:instrText>
      </w:r>
      <w:r w:rsidRPr="00202BEF">
        <w:rPr>
          <w:rFonts w:ascii="Open Sans" w:hAnsi="Open Sans" w:cs="Open Sans"/>
        </w:rPr>
        <w:fldChar w:fldCharType="separate"/>
      </w:r>
      <w:r w:rsidR="00F7549C">
        <w:rPr>
          <w:rFonts w:ascii="Open Sans" w:hAnsi="Open Sans" w:cs="Open Sans"/>
          <w:noProof/>
        </w:rPr>
        <w:t>13</w:t>
      </w:r>
      <w:r w:rsidRPr="00202BEF">
        <w:rPr>
          <w:rFonts w:ascii="Open Sans" w:hAnsi="Open Sans" w:cs="Open Sans"/>
        </w:rPr>
        <w:fldChar w:fldCharType="end"/>
      </w:r>
      <w:bookmarkStart w:id="134" w:name="_heading=h.3rdcrjn" w:colFirst="0" w:colLast="0"/>
      <w:bookmarkEnd w:id="132"/>
      <w:bookmarkEnd w:id="134"/>
      <w:r w:rsidRPr="00202BEF">
        <w:rPr>
          <w:rFonts w:ascii="Open Sans" w:hAnsi="Open Sans" w:cs="Open Sans"/>
        </w:rPr>
        <w:t xml:space="preserve"> - </w:t>
      </w:r>
      <w:r w:rsidRPr="00202BEF">
        <w:rPr>
          <w:rFonts w:ascii="Open Sans" w:eastAsia="Open Sans" w:hAnsi="Open Sans" w:cs="Open Sans"/>
          <w:color w:val="44546A"/>
        </w:rPr>
        <w:t xml:space="preserve">2D Projections of Electromagnetic Showers Generated Using TensorFlow-Trained 3DGAN Weights. The projections are shown for the </w:t>
      </w:r>
      <w:r w:rsidRPr="00202BEF">
        <w:rPr>
          <w:rFonts w:ascii="Open Sans" w:eastAsia="Open Sans" w:hAnsi="Open Sans" w:cs="Open Sans"/>
          <w:b/>
          <w:color w:val="44546A"/>
        </w:rPr>
        <w:t>XY</w:t>
      </w:r>
      <w:r w:rsidRPr="00202BEF">
        <w:rPr>
          <w:rFonts w:ascii="Open Sans" w:eastAsia="Open Sans" w:hAnsi="Open Sans" w:cs="Open Sans"/>
          <w:color w:val="44546A"/>
        </w:rPr>
        <w:t xml:space="preserve">, </w:t>
      </w:r>
      <w:r w:rsidRPr="00202BEF">
        <w:rPr>
          <w:rFonts w:ascii="Open Sans" w:eastAsia="Open Sans" w:hAnsi="Open Sans" w:cs="Open Sans"/>
          <w:b/>
          <w:color w:val="44546A"/>
        </w:rPr>
        <w:t>XZ</w:t>
      </w:r>
      <w:r w:rsidRPr="00202BEF">
        <w:rPr>
          <w:rFonts w:ascii="Open Sans" w:eastAsia="Open Sans" w:hAnsi="Open Sans" w:cs="Open Sans"/>
          <w:color w:val="44546A"/>
        </w:rPr>
        <w:t xml:space="preserve">, and </w:t>
      </w:r>
      <w:r w:rsidRPr="00202BEF">
        <w:rPr>
          <w:rFonts w:ascii="Open Sans" w:eastAsia="Open Sans" w:hAnsi="Open Sans" w:cs="Open Sans"/>
          <w:b/>
          <w:color w:val="44546A"/>
        </w:rPr>
        <w:t>YZ</w:t>
      </w:r>
      <w:r w:rsidRPr="00202BEF">
        <w:rPr>
          <w:rFonts w:ascii="Open Sans" w:eastAsia="Open Sans" w:hAnsi="Open Sans" w:cs="Open Sans"/>
          <w:color w:val="44546A"/>
        </w:rPr>
        <w:t xml:space="preserve"> planes at </w:t>
      </w:r>
      <w:r w:rsidRPr="00202BEF">
        <w:rPr>
          <w:rFonts w:ascii="Open Sans" w:eastAsia="Open Sans" w:hAnsi="Open Sans" w:cs="Open Sans"/>
          <w:b/>
          <w:color w:val="44546A"/>
        </w:rPr>
        <w:t>Ep = 150.34 GeV</w:t>
      </w:r>
      <w:r w:rsidRPr="00202BEF">
        <w:rPr>
          <w:rFonts w:ascii="Open Sans" w:eastAsia="Open Sans" w:hAnsi="Open Sans" w:cs="Open Sans"/>
          <w:color w:val="44546A"/>
        </w:rPr>
        <w:t xml:space="preserve"> and </w:t>
      </w:r>
      <w:r w:rsidRPr="00202BEF">
        <w:rPr>
          <w:rFonts w:ascii="Open Sans" w:eastAsia="Open Sans" w:hAnsi="Open Sans" w:cs="Open Sans"/>
          <w:b/>
          <w:color w:val="44546A"/>
        </w:rPr>
        <w:t>θ = 90.02°</w:t>
      </w:r>
      <w:r w:rsidRPr="00202BEF">
        <w:rPr>
          <w:rFonts w:ascii="Open Sans" w:eastAsia="Open Sans" w:hAnsi="Open Sans" w:cs="Open Sans"/>
          <w:color w:val="44546A"/>
        </w:rPr>
        <w:t xml:space="preserve">, comparing Geant4 simulated data (top row) with GAN-generated events (bottom row). The </w:t>
      </w:r>
      <w:proofErr w:type="spellStart"/>
      <w:r w:rsidRPr="00202BEF">
        <w:rPr>
          <w:rFonts w:ascii="Open Sans" w:eastAsia="Open Sans" w:hAnsi="Open Sans" w:cs="Open Sans"/>
          <w:color w:val="44546A"/>
        </w:rPr>
        <w:t>color</w:t>
      </w:r>
      <w:proofErr w:type="spellEnd"/>
      <w:r w:rsidRPr="00202BEF">
        <w:rPr>
          <w:rFonts w:ascii="Open Sans" w:eastAsia="Open Sans" w:hAnsi="Open Sans" w:cs="Open Sans"/>
          <w:color w:val="44546A"/>
        </w:rPr>
        <w:t xml:space="preserve"> scale represents the normalized energy deposition intensity.</w:t>
      </w:r>
      <w:bookmarkEnd w:id="133"/>
    </w:p>
    <w:p w14:paraId="7BA5C746" w14:textId="77777777" w:rsidR="00E81B0A" w:rsidRPr="00202BEF" w:rsidRDefault="00E81B0A">
      <w:pPr>
        <w:spacing w:after="200"/>
        <w:rPr>
          <w:rFonts w:ascii="Open Sans" w:eastAsia="Open Sans" w:hAnsi="Open Sans" w:cs="Open Sans"/>
          <w:i/>
          <w:color w:val="44546A"/>
          <w:sz w:val="18"/>
          <w:szCs w:val="18"/>
        </w:rPr>
      </w:pPr>
      <w:bookmarkStart w:id="135" w:name="_heading=h.w39vyb7hz0ji" w:colFirst="0" w:colLast="0"/>
      <w:bookmarkEnd w:id="135"/>
    </w:p>
    <w:p w14:paraId="21DAD359" w14:textId="77777777" w:rsidR="00E81B0A" w:rsidRPr="00202BEF" w:rsidRDefault="00000000" w:rsidP="00405C8B">
      <w:pPr>
        <w:spacing w:after="200"/>
        <w:jc w:val="both"/>
        <w:rPr>
          <w:rFonts w:ascii="Open Sans" w:eastAsia="Open Sans" w:hAnsi="Open Sans" w:cs="Open Sans"/>
          <w:b/>
          <w:color w:val="434343"/>
          <w:sz w:val="22"/>
          <w:szCs w:val="22"/>
        </w:rPr>
      </w:pPr>
      <w:bookmarkStart w:id="136" w:name="_heading=h.aymabutqbdof" w:colFirst="0" w:colLast="0"/>
      <w:bookmarkEnd w:id="136"/>
      <w:r w:rsidRPr="00202BEF">
        <w:rPr>
          <w:rFonts w:ascii="Open Sans" w:eastAsia="Open Sans" w:hAnsi="Open Sans" w:cs="Open Sans"/>
          <w:color w:val="434343"/>
          <w:sz w:val="22"/>
          <w:szCs w:val="22"/>
        </w:rPr>
        <w:t xml:space="preserve">The TensorFlow model exhibits a tighter, more concentrated core in the projections, closely matching the G4 simulation, particularly in the XZ and YZ planes. The energy deposition is more symmetric with smoother gradients around the core. The </w:t>
      </w:r>
      <w:proofErr w:type="spellStart"/>
      <w:r w:rsidRPr="00202BEF">
        <w:rPr>
          <w:rFonts w:ascii="Open Sans" w:eastAsia="Open Sans" w:hAnsi="Open Sans" w:cs="Open Sans"/>
          <w:color w:val="434343"/>
          <w:sz w:val="22"/>
          <w:szCs w:val="22"/>
        </w:rPr>
        <w:t>PyTorch</w:t>
      </w:r>
      <w:proofErr w:type="spellEnd"/>
      <w:r w:rsidRPr="00202BEF">
        <w:rPr>
          <w:rFonts w:ascii="Open Sans" w:eastAsia="Open Sans" w:hAnsi="Open Sans" w:cs="Open Sans"/>
          <w:color w:val="434343"/>
          <w:sz w:val="22"/>
          <w:szCs w:val="22"/>
        </w:rPr>
        <w:t xml:space="preserve"> model shows increased dispersion, with the core appearing broader and less uniform, especially in the YZ projection. This suggests the </w:t>
      </w:r>
      <w:proofErr w:type="spellStart"/>
      <w:r w:rsidRPr="00202BEF">
        <w:rPr>
          <w:rFonts w:ascii="Open Sans" w:eastAsia="Open Sans" w:hAnsi="Open Sans" w:cs="Open Sans"/>
          <w:color w:val="434343"/>
          <w:sz w:val="22"/>
          <w:szCs w:val="22"/>
        </w:rPr>
        <w:t>PyTorch</w:t>
      </w:r>
      <w:proofErr w:type="spellEnd"/>
      <w:r w:rsidRPr="00202BEF">
        <w:rPr>
          <w:rFonts w:ascii="Open Sans" w:eastAsia="Open Sans" w:hAnsi="Open Sans" w:cs="Open Sans"/>
          <w:color w:val="434343"/>
          <w:sz w:val="22"/>
          <w:szCs w:val="22"/>
        </w:rPr>
        <w:t xml:space="preserve"> model current state captures the overall shower pattern but struggles with fine-grained details. Though, both models capture the high-intensity core (red regions).</w:t>
      </w:r>
    </w:p>
    <w:p w14:paraId="62EACE2E" w14:textId="77777777" w:rsidR="00E81B0A" w:rsidRPr="00202BEF" w:rsidRDefault="00000000" w:rsidP="00405C8B">
      <w:pPr>
        <w:spacing w:after="200"/>
        <w:jc w:val="both"/>
        <w:rPr>
          <w:rFonts w:ascii="Open Sans" w:eastAsia="Open Sans" w:hAnsi="Open Sans" w:cs="Open Sans"/>
          <w:color w:val="44546A"/>
          <w:sz w:val="18"/>
          <w:szCs w:val="18"/>
        </w:rPr>
      </w:pPr>
      <w:bookmarkStart w:id="137" w:name="_heading=h.a7ongc6dygpq" w:colFirst="0" w:colLast="0"/>
      <w:bookmarkEnd w:id="137"/>
      <w:r w:rsidRPr="00202BEF">
        <w:rPr>
          <w:rFonts w:ascii="Open Sans" w:eastAsia="Open Sans" w:hAnsi="Open Sans" w:cs="Open Sans"/>
          <w:color w:val="434343"/>
          <w:sz w:val="22"/>
          <w:szCs w:val="22"/>
        </w:rPr>
        <w:lastRenderedPageBreak/>
        <w:t xml:space="preserve">While the </w:t>
      </w:r>
      <w:proofErr w:type="spellStart"/>
      <w:r w:rsidRPr="00202BEF">
        <w:rPr>
          <w:rFonts w:ascii="Open Sans" w:eastAsia="Open Sans" w:hAnsi="Open Sans" w:cs="Open Sans"/>
          <w:color w:val="434343"/>
          <w:sz w:val="22"/>
          <w:szCs w:val="22"/>
        </w:rPr>
        <w:t>PyTorch</w:t>
      </w:r>
      <w:proofErr w:type="spellEnd"/>
      <w:r w:rsidRPr="00202BEF">
        <w:rPr>
          <w:rFonts w:ascii="Open Sans" w:eastAsia="Open Sans" w:hAnsi="Open Sans" w:cs="Open Sans"/>
          <w:color w:val="434343"/>
          <w:sz w:val="22"/>
          <w:szCs w:val="22"/>
        </w:rPr>
        <w:t xml:space="preserve"> model effectively replicates the general shower structure, the TensorFlow model demonstrates superior performance in terms of spatial accuracy, angular precision, and smoother energy deposition profiles. This aligns with the observation that the </w:t>
      </w:r>
      <w:proofErr w:type="spellStart"/>
      <w:r w:rsidRPr="00202BEF">
        <w:rPr>
          <w:rFonts w:ascii="Open Sans" w:eastAsia="Open Sans" w:hAnsi="Open Sans" w:cs="Open Sans"/>
          <w:color w:val="434343"/>
          <w:sz w:val="22"/>
          <w:szCs w:val="22"/>
        </w:rPr>
        <w:t>PyTorch</w:t>
      </w:r>
      <w:proofErr w:type="spellEnd"/>
      <w:r w:rsidRPr="00202BEF">
        <w:rPr>
          <w:rFonts w:ascii="Open Sans" w:eastAsia="Open Sans" w:hAnsi="Open Sans" w:cs="Open Sans"/>
          <w:color w:val="434343"/>
          <w:sz w:val="22"/>
          <w:szCs w:val="22"/>
        </w:rPr>
        <w:t xml:space="preserve"> version, despite capturing the main patterns, currently underperforms compared to the </w:t>
      </w:r>
      <w:proofErr w:type="spellStart"/>
      <w:r w:rsidRPr="00202BEF">
        <w:rPr>
          <w:rFonts w:ascii="Open Sans" w:eastAsia="Open Sans" w:hAnsi="Open Sans" w:cs="Open Sans"/>
          <w:color w:val="434343"/>
          <w:sz w:val="22"/>
          <w:szCs w:val="22"/>
        </w:rPr>
        <w:t>Keras</w:t>
      </w:r>
      <w:proofErr w:type="spellEnd"/>
      <w:r w:rsidRPr="00202BEF">
        <w:rPr>
          <w:rFonts w:ascii="Open Sans" w:eastAsia="Open Sans" w:hAnsi="Open Sans" w:cs="Open Sans"/>
          <w:color w:val="434343"/>
          <w:sz w:val="22"/>
          <w:szCs w:val="22"/>
        </w:rPr>
        <w:t xml:space="preserve"> prototype, especially in the angular reconstruction and shower shape fidelity. Further tuning of the </w:t>
      </w:r>
      <w:proofErr w:type="spellStart"/>
      <w:r w:rsidRPr="00202BEF">
        <w:rPr>
          <w:rFonts w:ascii="Open Sans" w:eastAsia="Open Sans" w:hAnsi="Open Sans" w:cs="Open Sans"/>
          <w:color w:val="434343"/>
          <w:sz w:val="22"/>
          <w:szCs w:val="22"/>
        </w:rPr>
        <w:t>PyTorch</w:t>
      </w:r>
      <w:proofErr w:type="spellEnd"/>
      <w:r w:rsidRPr="00202BEF">
        <w:rPr>
          <w:rFonts w:ascii="Open Sans" w:eastAsia="Open Sans" w:hAnsi="Open Sans" w:cs="Open Sans"/>
          <w:color w:val="434343"/>
          <w:sz w:val="22"/>
          <w:szCs w:val="22"/>
        </w:rPr>
        <w:t xml:space="preserve"> model — adjusting learning rates, loss functions, or regularization techniques — could help bridge this performance gap.</w:t>
      </w:r>
    </w:p>
    <w:p w14:paraId="64F4942C" w14:textId="77777777" w:rsidR="00E81B0A" w:rsidRPr="00202BEF" w:rsidRDefault="00E81B0A">
      <w:pPr>
        <w:spacing w:after="200"/>
        <w:rPr>
          <w:rFonts w:ascii="Open Sans" w:eastAsia="Open Sans" w:hAnsi="Open Sans" w:cs="Open Sans"/>
          <w:color w:val="44546A"/>
          <w:sz w:val="18"/>
          <w:szCs w:val="18"/>
        </w:rPr>
      </w:pPr>
      <w:bookmarkStart w:id="138" w:name="_heading=h.ehg1f0s1yggy" w:colFirst="0" w:colLast="0"/>
      <w:bookmarkEnd w:id="138"/>
    </w:p>
    <w:p w14:paraId="15E5578B" w14:textId="77777777" w:rsidR="00E81B0A" w:rsidRPr="00202BEF" w:rsidRDefault="00000000">
      <w:pPr>
        <w:pStyle w:val="Heading3"/>
        <w:numPr>
          <w:ilvl w:val="2"/>
          <w:numId w:val="1"/>
        </w:numPr>
        <w:rPr>
          <w:rFonts w:cs="Open Sans"/>
        </w:rPr>
      </w:pPr>
      <w:bookmarkStart w:id="139" w:name="_heading=h.41mghml" w:colFirst="0" w:colLast="0"/>
      <w:bookmarkStart w:id="140" w:name="_Toc191478694"/>
      <w:bookmarkEnd w:id="139"/>
      <w:proofErr w:type="gramStart"/>
      <w:r w:rsidRPr="00202BEF">
        <w:rPr>
          <w:rFonts w:cs="Open Sans"/>
        </w:rPr>
        <w:t>Future plans</w:t>
      </w:r>
      <w:bookmarkEnd w:id="140"/>
      <w:proofErr w:type="gramEnd"/>
      <w:r w:rsidRPr="00202BEF">
        <w:rPr>
          <w:rFonts w:cs="Open Sans"/>
        </w:rPr>
        <w:t xml:space="preserve"> </w:t>
      </w:r>
    </w:p>
    <w:p w14:paraId="1A5C3721" w14:textId="77777777" w:rsidR="00E81B0A" w:rsidRPr="00202BEF" w:rsidRDefault="00000000">
      <w:pPr>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developments of the thematic module are almost completed from the aspect of the 3DGAN component. Studies might be conducted on existing solutions for parallel training and hyperparameter </w:t>
      </w:r>
      <w:proofErr w:type="gramStart"/>
      <w:r w:rsidRPr="00202BEF">
        <w:rPr>
          <w:rFonts w:ascii="Open Sans" w:eastAsia="Open Sans" w:hAnsi="Open Sans" w:cs="Open Sans"/>
          <w:color w:val="434343"/>
          <w:sz w:val="22"/>
          <w:szCs w:val="22"/>
        </w:rPr>
        <w:t>optimization, but</w:t>
      </w:r>
      <w:proofErr w:type="gramEnd"/>
      <w:r w:rsidRPr="00202BEF">
        <w:rPr>
          <w:rFonts w:ascii="Open Sans" w:eastAsia="Open Sans" w:hAnsi="Open Sans" w:cs="Open Sans"/>
          <w:color w:val="434343"/>
          <w:sz w:val="22"/>
          <w:szCs w:val="22"/>
        </w:rPr>
        <w:t xml:space="preserve"> are not essential. The implementation of the </w:t>
      </w:r>
      <w:proofErr w:type="spellStart"/>
      <w:r w:rsidRPr="00202BEF">
        <w:rPr>
          <w:rFonts w:ascii="Open Sans" w:eastAsia="Open Sans" w:hAnsi="Open Sans" w:cs="Open Sans"/>
          <w:color w:val="434343"/>
          <w:sz w:val="22"/>
          <w:szCs w:val="22"/>
        </w:rPr>
        <w:t>CaloINN</w:t>
      </w:r>
      <w:proofErr w:type="spellEnd"/>
      <w:r w:rsidRPr="00202BEF">
        <w:rPr>
          <w:rFonts w:ascii="Open Sans" w:eastAsia="Open Sans" w:hAnsi="Open Sans" w:cs="Open Sans"/>
          <w:color w:val="434343"/>
          <w:sz w:val="22"/>
          <w:szCs w:val="22"/>
        </w:rPr>
        <w:t xml:space="preserve"> component is in progress. Simultaneously, the validation of the </w:t>
      </w:r>
      <w:proofErr w:type="spellStart"/>
      <w:r w:rsidRPr="00202BEF">
        <w:rPr>
          <w:rFonts w:ascii="Open Sans" w:eastAsia="Open Sans" w:hAnsi="Open Sans" w:cs="Open Sans"/>
          <w:color w:val="434343"/>
          <w:sz w:val="22"/>
          <w:szCs w:val="22"/>
        </w:rPr>
        <w:t>CaloINN</w:t>
      </w:r>
      <w:proofErr w:type="spellEnd"/>
      <w:r w:rsidRPr="00202BEF">
        <w:rPr>
          <w:rFonts w:ascii="Open Sans" w:eastAsia="Open Sans" w:hAnsi="Open Sans" w:cs="Open Sans"/>
          <w:color w:val="434343"/>
          <w:sz w:val="22"/>
          <w:szCs w:val="22"/>
        </w:rPr>
        <w:t xml:space="preserve"> algorithm on different detector simulations is also underway. In collaboration with the HEP community, different validation techniques are studied with the goal of identifying the technique most aligned with the needs of the fast detector simulation use case. </w:t>
      </w:r>
    </w:p>
    <w:p w14:paraId="5EBBB957" w14:textId="77777777" w:rsidR="00E81B0A" w:rsidRPr="00202BEF" w:rsidRDefault="00000000">
      <w:pPr>
        <w:pStyle w:val="Heading1"/>
        <w:numPr>
          <w:ilvl w:val="0"/>
          <w:numId w:val="1"/>
        </w:numPr>
        <w:rPr>
          <w:rFonts w:cs="Open Sans"/>
        </w:rPr>
      </w:pPr>
      <w:bookmarkStart w:id="141" w:name="_heading=h.2u6wntf" w:colFirst="0" w:colLast="0"/>
      <w:bookmarkStart w:id="142" w:name="_Conclusions"/>
      <w:bookmarkStart w:id="143" w:name="_Toc191478695"/>
      <w:bookmarkEnd w:id="141"/>
      <w:bookmarkEnd w:id="142"/>
      <w:r w:rsidRPr="00202BEF">
        <w:rPr>
          <w:rFonts w:cs="Open Sans"/>
        </w:rPr>
        <w:t>Conclusions</w:t>
      </w:r>
      <w:bookmarkEnd w:id="143"/>
    </w:p>
    <w:p w14:paraId="62C21BF7" w14:textId="77777777" w:rsidR="00E81B0A" w:rsidRPr="00202BEF" w:rsidRDefault="00000000">
      <w:pPr>
        <w:spacing w:before="120"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This report provides an overview of the final version of the thematic modules for the physics domain. It presents the status of the developments for each thematic module in T7.1 Lattice QCD simulations, T7.2 Noise simulation for radio astronomy, T7.3 GAN-based thematic modules to manage noise simulation, low-latency de-noising, and veto generation for gravitational waves, and T7.7 Fast particle detector simulation with GAN.</w:t>
      </w:r>
    </w:p>
    <w:p w14:paraId="4BB7B902" w14:textId="77777777" w:rsidR="00E81B0A" w:rsidRPr="00202BEF" w:rsidRDefault="00000000">
      <w:pPr>
        <w:spacing w:before="120"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The development of all thematic modules has significantly advanced, and in some cases can be considered completed in the sense that the released software is stable and the main development goals as related to the corresponding use cases have been achieved (but there still may be small improvements and updates made in this last year of the project).</w:t>
      </w:r>
    </w:p>
    <w:p w14:paraId="6241593E" w14:textId="77777777" w:rsidR="00E81B0A" w:rsidRPr="00202BEF" w:rsidRDefault="00000000">
      <w:pPr>
        <w:spacing w:before="120"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Basic information about the 8 thematic modules in the physics domain has been presented in this report through a common template, along with release notes and </w:t>
      </w:r>
      <w:proofErr w:type="gramStart"/>
      <w:r w:rsidRPr="00202BEF">
        <w:rPr>
          <w:rFonts w:ascii="Open Sans" w:eastAsia="Open Sans" w:hAnsi="Open Sans" w:cs="Open Sans"/>
          <w:color w:val="434343"/>
          <w:sz w:val="22"/>
          <w:szCs w:val="22"/>
        </w:rPr>
        <w:t>future plans</w:t>
      </w:r>
      <w:proofErr w:type="gramEnd"/>
      <w:r w:rsidRPr="00202BEF">
        <w:rPr>
          <w:rFonts w:ascii="Open Sans" w:eastAsia="Open Sans" w:hAnsi="Open Sans" w:cs="Open Sans"/>
          <w:color w:val="434343"/>
          <w:sz w:val="22"/>
          <w:szCs w:val="22"/>
        </w:rPr>
        <w:t>. It is important to mention that, even though this document presents the final version of the thematic modules, additional developments are expected in the remainder of the project, driven among other things by the integration with the DTs applications and the rest of the DTE. The final developments will be presented in the integration report D7.10.</w:t>
      </w:r>
    </w:p>
    <w:p w14:paraId="00097F5C" w14:textId="77777777" w:rsidR="00E81B0A" w:rsidRPr="00202BEF" w:rsidRDefault="00000000">
      <w:pPr>
        <w:spacing w:before="120"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In terms of integration current activities, the physics thematic modules are already using some infrastructure (WP5) and core (WP6) components from the project and stronger integration is planned for the remainder of the project.</w:t>
      </w:r>
    </w:p>
    <w:p w14:paraId="0767AC1D" w14:textId="2BD7D413" w:rsidR="00E81B0A" w:rsidRPr="00202BEF" w:rsidRDefault="00000000">
      <w:pPr>
        <w:spacing w:before="120"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lastRenderedPageBreak/>
        <w:t xml:space="preserve">The </w:t>
      </w:r>
      <w:proofErr w:type="spellStart"/>
      <w:r w:rsidRPr="00202BEF">
        <w:rPr>
          <w:rFonts w:ascii="Open Sans" w:eastAsia="Open Sans" w:hAnsi="Open Sans" w:cs="Open Sans"/>
          <w:color w:val="434343"/>
          <w:sz w:val="22"/>
          <w:szCs w:val="22"/>
        </w:rPr>
        <w:t>normflow</w:t>
      </w:r>
      <w:proofErr w:type="spellEnd"/>
      <w:r w:rsidRPr="00202BEF">
        <w:rPr>
          <w:rFonts w:ascii="Open Sans" w:eastAsia="Open Sans" w:hAnsi="Open Sans" w:cs="Open Sans"/>
          <w:color w:val="434343"/>
          <w:sz w:val="22"/>
          <w:szCs w:val="22"/>
        </w:rPr>
        <w:t xml:space="preserve"> package of T7.1 has been integrated with the </w:t>
      </w:r>
      <w:proofErr w:type="spellStart"/>
      <w:r w:rsidRPr="00202BEF">
        <w:rPr>
          <w:rFonts w:ascii="Open Sans" w:eastAsia="Open Sans" w:hAnsi="Open Sans" w:cs="Open Sans"/>
          <w:color w:val="434343"/>
          <w:sz w:val="22"/>
          <w:szCs w:val="22"/>
        </w:rPr>
        <w:t>SQAaaS</w:t>
      </w:r>
      <w:proofErr w:type="spellEnd"/>
      <w:r w:rsidRPr="00202BEF">
        <w:rPr>
          <w:rFonts w:ascii="Open Sans" w:eastAsia="Open Sans" w:hAnsi="Open Sans" w:cs="Open Sans"/>
          <w:color w:val="434343"/>
          <w:sz w:val="22"/>
          <w:szCs w:val="22"/>
        </w:rPr>
        <w:t xml:space="preserve"> module (T6.2) and has a </w:t>
      </w:r>
      <w:proofErr w:type="gramStart"/>
      <w:r w:rsidRPr="00202BEF">
        <w:rPr>
          <w:rFonts w:ascii="Open Sans" w:eastAsia="Open Sans" w:hAnsi="Open Sans" w:cs="Open Sans"/>
          <w:color w:val="434343"/>
          <w:sz w:val="22"/>
          <w:szCs w:val="22"/>
        </w:rPr>
        <w:t>Silver</w:t>
      </w:r>
      <w:proofErr w:type="gramEnd"/>
      <w:r w:rsidRPr="00202BEF">
        <w:rPr>
          <w:rFonts w:ascii="Open Sans" w:eastAsia="Open Sans" w:hAnsi="Open Sans" w:cs="Open Sans"/>
          <w:color w:val="434343"/>
          <w:sz w:val="22"/>
          <w:szCs w:val="22"/>
        </w:rPr>
        <w:t xml:space="preserve"> </w:t>
      </w:r>
      <w:proofErr w:type="spellStart"/>
      <w:r w:rsidRPr="00202BEF">
        <w:rPr>
          <w:rFonts w:ascii="Open Sans" w:eastAsia="Open Sans" w:hAnsi="Open Sans" w:cs="Open Sans"/>
          <w:color w:val="434343"/>
          <w:sz w:val="22"/>
          <w:szCs w:val="22"/>
        </w:rPr>
        <w:t>SQAaaS</w:t>
      </w:r>
      <w:proofErr w:type="spellEnd"/>
      <w:r w:rsidRPr="00202BEF">
        <w:rPr>
          <w:rFonts w:ascii="Open Sans" w:eastAsia="Open Sans" w:hAnsi="Open Sans" w:cs="Open Sans"/>
          <w:color w:val="434343"/>
          <w:sz w:val="22"/>
          <w:szCs w:val="22"/>
        </w:rPr>
        <w:t xml:space="preserve"> badge at present. In T7.7 workflow execution by OSCAR (T6.1) was integrated to showcase the inference process execution. Several thematic modules of WP7’s physics domain are integrating the </w:t>
      </w:r>
      <w:proofErr w:type="spellStart"/>
      <w:r w:rsidRPr="00202BEF">
        <w:rPr>
          <w:rFonts w:ascii="Open Sans" w:eastAsia="Open Sans" w:hAnsi="Open Sans" w:cs="Open Sans"/>
          <w:color w:val="434343"/>
          <w:sz w:val="22"/>
          <w:szCs w:val="22"/>
        </w:rPr>
        <w:t>itwinai</w:t>
      </w:r>
      <w:proofErr w:type="spellEnd"/>
      <w:r w:rsidRPr="00202BEF">
        <w:rPr>
          <w:rFonts w:ascii="Open Sans" w:eastAsia="Open Sans" w:hAnsi="Open Sans" w:cs="Open Sans"/>
          <w:color w:val="434343"/>
          <w:sz w:val="22"/>
          <w:szCs w:val="22"/>
        </w:rPr>
        <w:t xml:space="preserve"> framework (T6.5) capabilities. In particular, in T7.1 integration is focused on the distributed training and logging features provided by </w:t>
      </w:r>
      <w:proofErr w:type="spellStart"/>
      <w:r w:rsidRPr="00202BEF">
        <w:rPr>
          <w:rFonts w:ascii="Open Sans" w:eastAsia="Open Sans" w:hAnsi="Open Sans" w:cs="Open Sans"/>
          <w:color w:val="434343"/>
          <w:sz w:val="22"/>
          <w:szCs w:val="22"/>
        </w:rPr>
        <w:t>itwinai</w:t>
      </w:r>
      <w:proofErr w:type="spellEnd"/>
      <w:r w:rsidRPr="00202BEF">
        <w:rPr>
          <w:rFonts w:ascii="Open Sans" w:eastAsia="Open Sans" w:hAnsi="Open Sans" w:cs="Open Sans"/>
          <w:color w:val="434343"/>
          <w:sz w:val="22"/>
          <w:szCs w:val="22"/>
        </w:rPr>
        <w:t xml:space="preserve">, with the lattice use case now available in the </w:t>
      </w:r>
      <w:proofErr w:type="spellStart"/>
      <w:r w:rsidRPr="00202BEF">
        <w:rPr>
          <w:rFonts w:ascii="Open Sans" w:eastAsia="Open Sans" w:hAnsi="Open Sans" w:cs="Open Sans"/>
          <w:color w:val="434343"/>
          <w:sz w:val="22"/>
          <w:szCs w:val="22"/>
        </w:rPr>
        <w:t>itwinai</w:t>
      </w:r>
      <w:proofErr w:type="spellEnd"/>
      <w:r w:rsidRPr="00202BEF">
        <w:rPr>
          <w:rFonts w:ascii="Open Sans" w:eastAsia="Open Sans" w:hAnsi="Open Sans" w:cs="Open Sans"/>
          <w:color w:val="434343"/>
          <w:sz w:val="22"/>
          <w:szCs w:val="22"/>
        </w:rPr>
        <w:t xml:space="preserve"> </w:t>
      </w:r>
      <w:hyperlink r:id="rId90">
        <w:r w:rsidR="00E81B0A" w:rsidRPr="00202BEF">
          <w:rPr>
            <w:rFonts w:ascii="Open Sans" w:eastAsia="Open Sans" w:hAnsi="Open Sans" w:cs="Open Sans"/>
            <w:b/>
            <w:color w:val="EF8200"/>
            <w:sz w:val="22"/>
            <w:szCs w:val="22"/>
            <w:u w:val="single"/>
          </w:rPr>
          <w:t>repository</w:t>
        </w:r>
      </w:hyperlink>
      <w:r w:rsidRPr="00202BEF">
        <w:rPr>
          <w:rFonts w:ascii="Open Sans" w:eastAsia="Open Sans" w:hAnsi="Open Sans" w:cs="Open Sans"/>
          <w:color w:val="434343"/>
          <w:sz w:val="22"/>
          <w:szCs w:val="22"/>
        </w:rPr>
        <w:t xml:space="preserve">. See </w:t>
      </w:r>
      <w:r w:rsidR="00405C8B" w:rsidRPr="00202BEF">
        <w:rPr>
          <w:rFonts w:ascii="Open Sans" w:eastAsia="Open Sans" w:hAnsi="Open Sans" w:cs="Open Sans"/>
          <w:b/>
          <w:color w:val="ED7D31" w:themeColor="accent2"/>
          <w:sz w:val="22"/>
          <w:szCs w:val="22"/>
          <w:u w:val="single"/>
        </w:rPr>
        <w:fldChar w:fldCharType="begin"/>
      </w:r>
      <w:r w:rsidR="00405C8B" w:rsidRPr="00202BEF">
        <w:rPr>
          <w:rFonts w:ascii="Open Sans" w:eastAsia="Open Sans" w:hAnsi="Open Sans" w:cs="Open Sans"/>
          <w:b/>
          <w:color w:val="ED7D31" w:themeColor="accent2"/>
          <w:sz w:val="22"/>
          <w:szCs w:val="22"/>
          <w:u w:val="single"/>
        </w:rPr>
        <w:instrText xml:space="preserve"> REF _Ref191476745 \h  \* MERGEFORMAT </w:instrText>
      </w:r>
      <w:r w:rsidR="00405C8B" w:rsidRPr="00202BEF">
        <w:rPr>
          <w:rFonts w:ascii="Open Sans" w:eastAsia="Open Sans" w:hAnsi="Open Sans" w:cs="Open Sans"/>
          <w:b/>
          <w:color w:val="ED7D31" w:themeColor="accent2"/>
          <w:sz w:val="22"/>
          <w:szCs w:val="22"/>
          <w:u w:val="single"/>
        </w:rPr>
      </w:r>
      <w:r w:rsidR="00405C8B" w:rsidRPr="00202BEF">
        <w:rPr>
          <w:rFonts w:ascii="Open Sans" w:eastAsia="Open Sans" w:hAnsi="Open Sans" w:cs="Open Sans"/>
          <w:b/>
          <w:color w:val="ED7D31" w:themeColor="accent2"/>
          <w:sz w:val="22"/>
          <w:szCs w:val="22"/>
          <w:u w:val="single"/>
        </w:rPr>
        <w:fldChar w:fldCharType="separate"/>
      </w:r>
      <w:r w:rsidR="00F7549C" w:rsidRPr="00F7549C">
        <w:rPr>
          <w:rFonts w:ascii="Open Sans" w:hAnsi="Open Sans" w:cs="Open Sans"/>
          <w:b/>
          <w:color w:val="ED7D31" w:themeColor="accent2"/>
          <w:u w:val="single"/>
        </w:rPr>
        <w:t xml:space="preserve">Figure </w:t>
      </w:r>
      <w:r w:rsidR="00F7549C" w:rsidRPr="00F7549C">
        <w:rPr>
          <w:rFonts w:ascii="Open Sans" w:hAnsi="Open Sans" w:cs="Open Sans"/>
          <w:b/>
          <w:noProof/>
          <w:color w:val="ED7D31" w:themeColor="accent2"/>
          <w:u w:val="single"/>
        </w:rPr>
        <w:t>3</w:t>
      </w:r>
      <w:r w:rsidR="00405C8B" w:rsidRPr="00202BEF">
        <w:rPr>
          <w:rFonts w:ascii="Open Sans" w:eastAsia="Open Sans" w:hAnsi="Open Sans" w:cs="Open Sans"/>
          <w:b/>
          <w:color w:val="ED7D31" w:themeColor="accent2"/>
          <w:sz w:val="22"/>
          <w:szCs w:val="22"/>
          <w:u w:val="single"/>
        </w:rPr>
        <w:fldChar w:fldCharType="end"/>
      </w:r>
      <w:r w:rsidRPr="00202BEF">
        <w:rPr>
          <w:rFonts w:ascii="Open Sans" w:eastAsia="Open Sans" w:hAnsi="Open Sans" w:cs="Open Sans"/>
          <w:color w:val="434343"/>
          <w:sz w:val="22"/>
          <w:szCs w:val="22"/>
        </w:rPr>
        <w:t xml:space="preserve"> for an overview of the structure of WP7.1 and its integration with the other WPs. In T7.2 there is progress towards using </w:t>
      </w:r>
      <w:proofErr w:type="spellStart"/>
      <w:r w:rsidRPr="00202BEF">
        <w:rPr>
          <w:rFonts w:ascii="Open Sans" w:eastAsia="Open Sans" w:hAnsi="Open Sans" w:cs="Open Sans"/>
          <w:color w:val="434343"/>
          <w:sz w:val="22"/>
          <w:szCs w:val="22"/>
        </w:rPr>
        <w:t>itwinai</w:t>
      </w:r>
      <w:proofErr w:type="spellEnd"/>
      <w:r w:rsidRPr="00202BEF">
        <w:rPr>
          <w:rFonts w:ascii="Open Sans" w:eastAsia="Open Sans" w:hAnsi="Open Sans" w:cs="Open Sans"/>
          <w:color w:val="434343"/>
          <w:sz w:val="22"/>
          <w:szCs w:val="22"/>
        </w:rPr>
        <w:t xml:space="preserve"> distributed training with </w:t>
      </w:r>
      <w:proofErr w:type="spellStart"/>
      <w:r w:rsidRPr="00202BEF">
        <w:rPr>
          <w:rFonts w:ascii="Open Sans" w:eastAsia="Open Sans" w:hAnsi="Open Sans" w:cs="Open Sans"/>
          <w:color w:val="434343"/>
          <w:sz w:val="22"/>
          <w:szCs w:val="22"/>
        </w:rPr>
        <w:t>PulsarRFI_NN</w:t>
      </w:r>
      <w:proofErr w:type="spellEnd"/>
      <w:r w:rsidRPr="00202BEF">
        <w:rPr>
          <w:rFonts w:ascii="Open Sans" w:eastAsia="Open Sans" w:hAnsi="Open Sans" w:cs="Open Sans"/>
          <w:color w:val="434343"/>
          <w:sz w:val="22"/>
          <w:szCs w:val="22"/>
        </w:rPr>
        <w:t xml:space="preserve">. In T7.7 the training and inference processes of the model have been integrated with the </w:t>
      </w:r>
      <w:proofErr w:type="spellStart"/>
      <w:r w:rsidRPr="00202BEF">
        <w:rPr>
          <w:rFonts w:ascii="Open Sans" w:eastAsia="Open Sans" w:hAnsi="Open Sans" w:cs="Open Sans"/>
          <w:color w:val="434343"/>
          <w:sz w:val="22"/>
          <w:szCs w:val="22"/>
        </w:rPr>
        <w:t>itwinai</w:t>
      </w:r>
      <w:proofErr w:type="spellEnd"/>
      <w:r w:rsidRPr="00202BEF">
        <w:rPr>
          <w:rFonts w:ascii="Open Sans" w:eastAsia="Open Sans" w:hAnsi="Open Sans" w:cs="Open Sans"/>
          <w:color w:val="434343"/>
          <w:sz w:val="22"/>
          <w:szCs w:val="22"/>
        </w:rPr>
        <w:t xml:space="preserve"> framework, and can be found under the following </w:t>
      </w:r>
      <w:hyperlink r:id="rId91">
        <w:r w:rsidR="00E81B0A" w:rsidRPr="00202BEF">
          <w:rPr>
            <w:rFonts w:ascii="Open Sans" w:eastAsia="Open Sans" w:hAnsi="Open Sans" w:cs="Open Sans"/>
            <w:b/>
            <w:color w:val="EF8200"/>
            <w:sz w:val="22"/>
            <w:szCs w:val="22"/>
            <w:u w:val="single"/>
          </w:rPr>
          <w:t>repository</w:t>
        </w:r>
      </w:hyperlink>
      <w:r w:rsidRPr="00202BEF">
        <w:rPr>
          <w:rFonts w:ascii="Open Sans" w:eastAsia="Open Sans" w:hAnsi="Open Sans" w:cs="Open Sans"/>
          <w:color w:val="434343"/>
          <w:sz w:val="22"/>
          <w:szCs w:val="22"/>
        </w:rPr>
        <w:t xml:space="preserve">. The integration of DTE modules enabled Particle Detector DT development by offering tailored services and platforms designed to optimize data and AI workflow management. The AI workflows framework, facilitated by </w:t>
      </w:r>
      <w:proofErr w:type="spellStart"/>
      <w:r w:rsidRPr="00202BEF">
        <w:rPr>
          <w:rFonts w:ascii="Open Sans" w:eastAsia="Open Sans" w:hAnsi="Open Sans" w:cs="Open Sans"/>
          <w:color w:val="434343"/>
          <w:sz w:val="22"/>
          <w:szCs w:val="22"/>
        </w:rPr>
        <w:t>itwinai</w:t>
      </w:r>
      <w:proofErr w:type="spellEnd"/>
      <w:r w:rsidRPr="00202BEF">
        <w:rPr>
          <w:rFonts w:ascii="Open Sans" w:eastAsia="Open Sans" w:hAnsi="Open Sans" w:cs="Open Sans"/>
          <w:color w:val="434343"/>
          <w:sz w:val="22"/>
          <w:szCs w:val="22"/>
        </w:rPr>
        <w:t xml:space="preserve">, supports efficient model training and testing on FZ Juelich resources. Along with 3DGAN, another detector simulation generative model with a different architecture, </w:t>
      </w:r>
      <w:proofErr w:type="spellStart"/>
      <w:r w:rsidRPr="00202BEF">
        <w:rPr>
          <w:rFonts w:ascii="Open Sans" w:eastAsia="Open Sans" w:hAnsi="Open Sans" w:cs="Open Sans"/>
          <w:color w:val="434343"/>
          <w:sz w:val="22"/>
          <w:szCs w:val="22"/>
        </w:rPr>
        <w:t>CaloINN</w:t>
      </w:r>
      <w:proofErr w:type="spellEnd"/>
      <w:r w:rsidRPr="00202BEF">
        <w:rPr>
          <w:rFonts w:ascii="Open Sans" w:eastAsia="Open Sans" w:hAnsi="Open Sans" w:cs="Open Sans"/>
          <w:color w:val="434343"/>
          <w:sz w:val="22"/>
          <w:szCs w:val="22"/>
        </w:rPr>
        <w:t xml:space="preserve">, is currently being integrated to the </w:t>
      </w:r>
      <w:proofErr w:type="spellStart"/>
      <w:r w:rsidRPr="00202BEF">
        <w:rPr>
          <w:rFonts w:ascii="Open Sans" w:eastAsia="Open Sans" w:hAnsi="Open Sans" w:cs="Open Sans"/>
          <w:color w:val="434343"/>
          <w:sz w:val="22"/>
          <w:szCs w:val="22"/>
        </w:rPr>
        <w:t>itwinai</w:t>
      </w:r>
      <w:proofErr w:type="spellEnd"/>
      <w:r w:rsidRPr="00202BEF">
        <w:rPr>
          <w:rFonts w:ascii="Open Sans" w:eastAsia="Open Sans" w:hAnsi="Open Sans" w:cs="Open Sans"/>
          <w:color w:val="434343"/>
          <w:sz w:val="22"/>
          <w:szCs w:val="22"/>
        </w:rPr>
        <w:t xml:space="preserve"> framework.</w:t>
      </w:r>
    </w:p>
    <w:p w14:paraId="2F429726" w14:textId="77777777" w:rsidR="00E81B0A" w:rsidRPr="00202BEF" w:rsidRDefault="00000000">
      <w:pPr>
        <w:spacing w:before="120"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At the infrastructure level (WP5), evaluation of the components on the project testbeds (e.g. DESY and Vega HPC </w:t>
      </w:r>
      <w:proofErr w:type="spellStart"/>
      <w:r w:rsidRPr="00202BEF">
        <w:rPr>
          <w:rFonts w:ascii="Open Sans" w:eastAsia="Open Sans" w:hAnsi="Open Sans" w:cs="Open Sans"/>
          <w:color w:val="434343"/>
          <w:sz w:val="22"/>
          <w:szCs w:val="22"/>
        </w:rPr>
        <w:t>centers</w:t>
      </w:r>
      <w:proofErr w:type="spellEnd"/>
      <w:r w:rsidRPr="00202BEF">
        <w:rPr>
          <w:rFonts w:ascii="Open Sans" w:eastAsia="Open Sans" w:hAnsi="Open Sans" w:cs="Open Sans"/>
          <w:color w:val="434343"/>
          <w:sz w:val="22"/>
          <w:szCs w:val="22"/>
        </w:rPr>
        <w:t xml:space="preserve">) started. Interactions with WP5 are also ongoing as part of the data needed by the DTs has been made available from the project data lake (T5.2). For T7.1, a small test data set was given to DESY for data lake testing. Now file transfer over an FTS connection between DESY and CESGA is being tested as a precursor to the establishment of a Lattice Data Lake. In T7.2 the data lake / </w:t>
      </w:r>
      <w:proofErr w:type="spellStart"/>
      <w:r w:rsidRPr="00202BEF">
        <w:rPr>
          <w:rFonts w:ascii="Open Sans" w:eastAsia="Open Sans" w:hAnsi="Open Sans" w:cs="Open Sans"/>
          <w:color w:val="434343"/>
          <w:sz w:val="22"/>
          <w:szCs w:val="22"/>
        </w:rPr>
        <w:t>Rucio</w:t>
      </w:r>
      <w:proofErr w:type="spellEnd"/>
      <w:r w:rsidRPr="00202BEF">
        <w:rPr>
          <w:rFonts w:ascii="Open Sans" w:eastAsia="Open Sans" w:hAnsi="Open Sans" w:cs="Open Sans"/>
          <w:color w:val="434343"/>
          <w:sz w:val="22"/>
          <w:szCs w:val="22"/>
        </w:rPr>
        <w:t xml:space="preserve"> was tested by providing a small test dataset to DESY and Vega HPC </w:t>
      </w:r>
      <w:proofErr w:type="spellStart"/>
      <w:r w:rsidRPr="00202BEF">
        <w:rPr>
          <w:rFonts w:ascii="Open Sans" w:eastAsia="Open Sans" w:hAnsi="Open Sans" w:cs="Open Sans"/>
          <w:color w:val="434343"/>
          <w:sz w:val="22"/>
          <w:szCs w:val="22"/>
        </w:rPr>
        <w:t>centers</w:t>
      </w:r>
      <w:proofErr w:type="spellEnd"/>
      <w:r w:rsidRPr="00202BEF">
        <w:rPr>
          <w:rFonts w:ascii="Open Sans" w:eastAsia="Open Sans" w:hAnsi="Open Sans" w:cs="Open Sans"/>
          <w:color w:val="434343"/>
          <w:sz w:val="22"/>
          <w:szCs w:val="22"/>
        </w:rPr>
        <w:t xml:space="preserve">. Also, for </w:t>
      </w:r>
      <w:proofErr w:type="gramStart"/>
      <w:r w:rsidRPr="00202BEF">
        <w:rPr>
          <w:rFonts w:ascii="Open Sans" w:eastAsia="Open Sans" w:hAnsi="Open Sans" w:cs="Open Sans"/>
          <w:color w:val="434343"/>
          <w:sz w:val="22"/>
          <w:szCs w:val="22"/>
        </w:rPr>
        <w:t>both of them</w:t>
      </w:r>
      <w:proofErr w:type="gramEnd"/>
      <w:r w:rsidRPr="00202BEF">
        <w:rPr>
          <w:rFonts w:ascii="Open Sans" w:eastAsia="Open Sans" w:hAnsi="Open Sans" w:cs="Open Sans"/>
          <w:color w:val="434343"/>
          <w:sz w:val="22"/>
          <w:szCs w:val="22"/>
        </w:rPr>
        <w:t xml:space="preserve"> the deployment of the ML-PPA components was successfully tested. In T7.3, some preliminary integration was performed with the DTE core modules by moving a subset of the proprietary data, the auxiliary channels of the Virgo interferometer, on the Vega HPC, which is part of the data lake. This was achieved by creating a dedicated Virtual Organisation (VO) in </w:t>
      </w:r>
      <w:proofErr w:type="spellStart"/>
      <w:r w:rsidRPr="00202BEF">
        <w:rPr>
          <w:rFonts w:ascii="Open Sans" w:eastAsia="Open Sans" w:hAnsi="Open Sans" w:cs="Open Sans"/>
          <w:color w:val="434343"/>
          <w:sz w:val="22"/>
          <w:szCs w:val="22"/>
        </w:rPr>
        <w:t>Rucio</w:t>
      </w:r>
      <w:proofErr w:type="spellEnd"/>
      <w:r w:rsidRPr="00202BEF">
        <w:rPr>
          <w:rFonts w:ascii="Open Sans" w:eastAsia="Open Sans" w:hAnsi="Open Sans" w:cs="Open Sans"/>
          <w:color w:val="434343"/>
          <w:sz w:val="22"/>
          <w:szCs w:val="22"/>
        </w:rPr>
        <w:t xml:space="preserve">, which allows the transfer of the data and makes it visible exclusively to the people affiliated with the Virgo experiment. In T7.7, project-related data is added to and made accessible via the project’s data lake, to ensure streamlined data availability, while federated computing capabilities were enabled through </w:t>
      </w:r>
      <w:proofErr w:type="spellStart"/>
      <w:r w:rsidRPr="00202BEF">
        <w:rPr>
          <w:rFonts w:ascii="Open Sans" w:eastAsia="Open Sans" w:hAnsi="Open Sans" w:cs="Open Sans"/>
          <w:color w:val="434343"/>
          <w:sz w:val="22"/>
          <w:szCs w:val="22"/>
        </w:rPr>
        <w:t>InterLink</w:t>
      </w:r>
      <w:proofErr w:type="spellEnd"/>
      <w:r w:rsidRPr="00202BEF">
        <w:rPr>
          <w:rFonts w:ascii="Open Sans" w:eastAsia="Open Sans" w:hAnsi="Open Sans" w:cs="Open Sans"/>
          <w:color w:val="434343"/>
          <w:sz w:val="22"/>
          <w:szCs w:val="22"/>
        </w:rPr>
        <w:t xml:space="preserve"> (T5.1), further enhancing inference tasks.</w:t>
      </w:r>
    </w:p>
    <w:p w14:paraId="28AD604C" w14:textId="77777777" w:rsidR="00E81B0A" w:rsidRPr="00202BEF" w:rsidRDefault="00000000">
      <w:pPr>
        <w:spacing w:before="120"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To conclude, the key activities foreseen as next steps will focus on:</w:t>
      </w:r>
    </w:p>
    <w:p w14:paraId="1E53FC8F" w14:textId="77777777" w:rsidR="00E81B0A" w:rsidRPr="00202BEF" w:rsidRDefault="00000000">
      <w:pPr>
        <w:numPr>
          <w:ilvl w:val="0"/>
          <w:numId w:val="12"/>
        </w:numPr>
        <w:spacing w:before="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improvement and, where necessary, finalization of the thematic </w:t>
      </w:r>
      <w:proofErr w:type="gramStart"/>
      <w:r w:rsidRPr="00202BEF">
        <w:rPr>
          <w:rFonts w:ascii="Open Sans" w:eastAsia="Open Sans" w:hAnsi="Open Sans" w:cs="Open Sans"/>
          <w:color w:val="434343"/>
          <w:sz w:val="22"/>
          <w:szCs w:val="22"/>
        </w:rPr>
        <w:t>modules</w:t>
      </w:r>
      <w:proofErr w:type="gramEnd"/>
      <w:r w:rsidRPr="00202BEF">
        <w:rPr>
          <w:rFonts w:ascii="Open Sans" w:eastAsia="Open Sans" w:hAnsi="Open Sans" w:cs="Open Sans"/>
          <w:color w:val="434343"/>
          <w:sz w:val="22"/>
          <w:szCs w:val="22"/>
        </w:rPr>
        <w:t xml:space="preserve"> capabilities required to fully support the physics use cases and DT applications from WP4;</w:t>
      </w:r>
    </w:p>
    <w:p w14:paraId="170CAF3A" w14:textId="77777777" w:rsidR="00E81B0A" w:rsidRPr="00202BEF" w:rsidRDefault="00000000">
      <w:pPr>
        <w:numPr>
          <w:ilvl w:val="0"/>
          <w:numId w:val="12"/>
        </w:numPr>
        <w:spacing w:after="120"/>
        <w:jc w:val="both"/>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strengthening and completing integration with the </w:t>
      </w:r>
      <w:proofErr w:type="spellStart"/>
      <w:r w:rsidRPr="00202BEF">
        <w:rPr>
          <w:rFonts w:ascii="Open Sans" w:eastAsia="Open Sans" w:hAnsi="Open Sans" w:cs="Open Sans"/>
          <w:color w:val="434343"/>
          <w:sz w:val="22"/>
          <w:szCs w:val="22"/>
        </w:rPr>
        <w:t>interTwin</w:t>
      </w:r>
      <w:proofErr w:type="spellEnd"/>
      <w:r w:rsidRPr="00202BEF">
        <w:rPr>
          <w:rFonts w:ascii="Open Sans" w:eastAsia="Open Sans" w:hAnsi="Open Sans" w:cs="Open Sans"/>
          <w:color w:val="434343"/>
          <w:sz w:val="22"/>
          <w:szCs w:val="22"/>
        </w:rPr>
        <w:t xml:space="preserve"> DTE core (WP6) and infrastructural (WP5) components.</w:t>
      </w:r>
    </w:p>
    <w:p w14:paraId="5CAAFD2A" w14:textId="77777777" w:rsidR="00E81B0A" w:rsidRPr="00202BEF" w:rsidRDefault="00E81B0A">
      <w:pPr>
        <w:spacing w:before="120" w:after="120"/>
        <w:ind w:left="720"/>
        <w:jc w:val="both"/>
        <w:rPr>
          <w:rFonts w:ascii="Open Sans" w:eastAsia="Open Sans" w:hAnsi="Open Sans" w:cs="Open Sans"/>
          <w:color w:val="434343"/>
          <w:sz w:val="22"/>
          <w:szCs w:val="22"/>
        </w:rPr>
      </w:pPr>
    </w:p>
    <w:p w14:paraId="26BF1DD5" w14:textId="77777777" w:rsidR="00E81B0A" w:rsidRPr="00202BEF" w:rsidRDefault="00000000">
      <w:pPr>
        <w:rPr>
          <w:rFonts w:ascii="Open Sans" w:eastAsia="Open Sans" w:hAnsi="Open Sans" w:cs="Open Sans"/>
          <w:sz w:val="22"/>
          <w:szCs w:val="22"/>
        </w:rPr>
      </w:pPr>
      <w:r w:rsidRPr="00202BEF">
        <w:rPr>
          <w:rFonts w:ascii="Open Sans" w:hAnsi="Open Sans" w:cs="Open Sans"/>
        </w:rPr>
        <w:br w:type="page"/>
      </w:r>
    </w:p>
    <w:p w14:paraId="0CE84B99" w14:textId="77777777" w:rsidR="00E81B0A" w:rsidRPr="00202BEF" w:rsidRDefault="00000000">
      <w:pPr>
        <w:pStyle w:val="Heading1"/>
        <w:numPr>
          <w:ilvl w:val="0"/>
          <w:numId w:val="1"/>
        </w:numPr>
        <w:rPr>
          <w:rFonts w:cs="Open Sans"/>
        </w:rPr>
      </w:pPr>
      <w:bookmarkStart w:id="144" w:name="_heading=h.3tbugp1" w:colFirst="0" w:colLast="0"/>
      <w:bookmarkStart w:id="145" w:name="_References"/>
      <w:bookmarkStart w:id="146" w:name="_Toc191478696"/>
      <w:bookmarkEnd w:id="144"/>
      <w:bookmarkEnd w:id="145"/>
      <w:r w:rsidRPr="00202BEF">
        <w:rPr>
          <w:rFonts w:cs="Open Sans"/>
        </w:rPr>
        <w:lastRenderedPageBreak/>
        <w:t>References</w:t>
      </w:r>
      <w:bookmarkEnd w:id="146"/>
    </w:p>
    <w:p w14:paraId="46A8F08B" w14:textId="77777777" w:rsidR="00E81B0A" w:rsidRPr="00202BEF" w:rsidRDefault="00E81B0A">
      <w:pPr>
        <w:rPr>
          <w:rFonts w:ascii="Open Sans" w:hAnsi="Open Sans" w:cs="Open Sans"/>
        </w:rPr>
      </w:pPr>
    </w:p>
    <w:tbl>
      <w:tblPr>
        <w:tblStyle w:val="ab"/>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836"/>
        <w:gridCol w:w="8160"/>
      </w:tblGrid>
      <w:tr w:rsidR="00E81B0A" w:rsidRPr="00202BEF" w14:paraId="388B8B99" w14:textId="77777777">
        <w:tc>
          <w:tcPr>
            <w:tcW w:w="8996" w:type="dxa"/>
            <w:gridSpan w:val="2"/>
            <w:tcBorders>
              <w:top w:val="single" w:sz="12" w:space="0" w:color="B7B7B7"/>
              <w:left w:val="single" w:sz="12" w:space="0" w:color="B7B7B7"/>
              <w:bottom w:val="single" w:sz="12" w:space="0" w:color="B7B7B7"/>
              <w:right w:val="single" w:sz="12" w:space="0" w:color="B7B7B7"/>
            </w:tcBorders>
            <w:shd w:val="clear" w:color="auto" w:fill="434343"/>
          </w:tcPr>
          <w:p w14:paraId="5A20D4AB" w14:textId="77777777" w:rsidR="00E81B0A" w:rsidRPr="00202BEF" w:rsidRDefault="00000000">
            <w:pPr>
              <w:rPr>
                <w:rFonts w:ascii="Open Sans" w:eastAsia="Open Sans" w:hAnsi="Open Sans" w:cs="Open Sans"/>
                <w:b/>
                <w:sz w:val="34"/>
                <w:szCs w:val="34"/>
              </w:rPr>
            </w:pPr>
            <w:r w:rsidRPr="00202BEF">
              <w:rPr>
                <w:rFonts w:ascii="Open Sans" w:eastAsia="Open Sans" w:hAnsi="Open Sans" w:cs="Open Sans"/>
                <w:b/>
                <w:color w:val="F3F3F3"/>
                <w:sz w:val="34"/>
                <w:szCs w:val="34"/>
              </w:rPr>
              <w:t>Reference</w:t>
            </w:r>
          </w:p>
        </w:tc>
      </w:tr>
      <w:tr w:rsidR="00E81B0A" w:rsidRPr="00202BEF" w14:paraId="1D51E650" w14:textId="77777777">
        <w:tc>
          <w:tcPr>
            <w:tcW w:w="836" w:type="dxa"/>
            <w:tcBorders>
              <w:top w:val="single" w:sz="12" w:space="0" w:color="B7B7B7"/>
              <w:left w:val="single" w:sz="12" w:space="0" w:color="B7B7B7"/>
              <w:bottom w:val="single" w:sz="12" w:space="0" w:color="B7B7B7"/>
              <w:right w:val="single" w:sz="12" w:space="0" w:color="B7B7B7"/>
            </w:tcBorders>
            <w:shd w:val="clear" w:color="auto" w:fill="434343"/>
          </w:tcPr>
          <w:p w14:paraId="5C774080" w14:textId="77777777" w:rsidR="00E81B0A" w:rsidRPr="00202BEF" w:rsidRDefault="00000000">
            <w:pPr>
              <w:rPr>
                <w:rFonts w:ascii="Open Sans" w:eastAsia="Open Sans" w:hAnsi="Open Sans" w:cs="Open Sans"/>
                <w:b/>
                <w:color w:val="FFFFFF"/>
              </w:rPr>
            </w:pPr>
            <w:r w:rsidRPr="00202BEF">
              <w:rPr>
                <w:rFonts w:ascii="Open Sans" w:eastAsia="Open Sans" w:hAnsi="Open Sans" w:cs="Open Sans"/>
                <w:b/>
                <w:color w:val="FFFFFF"/>
              </w:rPr>
              <w:t>No</w:t>
            </w:r>
          </w:p>
        </w:tc>
        <w:tc>
          <w:tcPr>
            <w:tcW w:w="8160" w:type="dxa"/>
            <w:tcBorders>
              <w:top w:val="single" w:sz="12" w:space="0" w:color="B7B7B7"/>
              <w:left w:val="single" w:sz="12" w:space="0" w:color="B7B7B7"/>
              <w:bottom w:val="single" w:sz="12" w:space="0" w:color="B7B7B7"/>
              <w:right w:val="single" w:sz="12" w:space="0" w:color="B7B7B7"/>
            </w:tcBorders>
            <w:shd w:val="clear" w:color="auto" w:fill="434343"/>
          </w:tcPr>
          <w:p w14:paraId="65F2591F" w14:textId="77777777" w:rsidR="00E81B0A" w:rsidRPr="00202BEF" w:rsidRDefault="00000000">
            <w:pPr>
              <w:rPr>
                <w:rFonts w:ascii="Open Sans" w:eastAsia="Open Sans" w:hAnsi="Open Sans" w:cs="Open Sans"/>
                <w:b/>
                <w:color w:val="FFFFFF"/>
              </w:rPr>
            </w:pPr>
            <w:r w:rsidRPr="00202BEF">
              <w:rPr>
                <w:rFonts w:ascii="Open Sans" w:eastAsia="Open Sans" w:hAnsi="Open Sans" w:cs="Open Sans"/>
                <w:b/>
                <w:color w:val="FFFFFF"/>
              </w:rPr>
              <w:t>Description / Link</w:t>
            </w:r>
          </w:p>
        </w:tc>
      </w:tr>
      <w:tr w:rsidR="00E81B0A" w:rsidRPr="00202BEF" w14:paraId="47655C97" w14:textId="77777777">
        <w:tc>
          <w:tcPr>
            <w:tcW w:w="836" w:type="dxa"/>
            <w:tcBorders>
              <w:top w:val="single" w:sz="12" w:space="0" w:color="B7B7B7"/>
              <w:left w:val="single" w:sz="12" w:space="0" w:color="B7B7B7"/>
              <w:bottom w:val="single" w:sz="12" w:space="0" w:color="B7B7B7"/>
              <w:right w:val="single" w:sz="12" w:space="0" w:color="B7B7B7"/>
            </w:tcBorders>
          </w:tcPr>
          <w:p w14:paraId="69FD3BB0"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R1</w:t>
            </w:r>
          </w:p>
        </w:tc>
        <w:tc>
          <w:tcPr>
            <w:tcW w:w="8160" w:type="dxa"/>
            <w:tcBorders>
              <w:top w:val="single" w:sz="12" w:space="0" w:color="B7B7B7"/>
              <w:left w:val="single" w:sz="12" w:space="0" w:color="B7B7B7"/>
              <w:bottom w:val="single" w:sz="12" w:space="0" w:color="B7B7B7"/>
              <w:right w:val="single" w:sz="12" w:space="0" w:color="B7B7B7"/>
            </w:tcBorders>
          </w:tcPr>
          <w:p w14:paraId="32E7CAB8" w14:textId="77777777" w:rsidR="00E81B0A" w:rsidRPr="00202BEF" w:rsidRDefault="00000000">
            <w:pPr>
              <w:rPr>
                <w:rFonts w:ascii="Open Sans" w:eastAsia="Open Sans" w:hAnsi="Open Sans" w:cs="Open Sans"/>
                <w:color w:val="434343"/>
                <w:sz w:val="22"/>
                <w:szCs w:val="22"/>
              </w:rPr>
            </w:pPr>
            <w:proofErr w:type="spellStart"/>
            <w:r w:rsidRPr="00202BEF">
              <w:rPr>
                <w:rFonts w:ascii="Open Sans" w:eastAsia="Open Sans" w:hAnsi="Open Sans" w:cs="Open Sans"/>
                <w:b/>
                <w:color w:val="434343"/>
                <w:sz w:val="22"/>
                <w:szCs w:val="22"/>
              </w:rPr>
              <w:t>interTwin</w:t>
            </w:r>
            <w:proofErr w:type="spellEnd"/>
            <w:r w:rsidRPr="00202BEF">
              <w:rPr>
                <w:rFonts w:ascii="Open Sans" w:eastAsia="Open Sans" w:hAnsi="Open Sans" w:cs="Open Sans"/>
                <w:b/>
                <w:color w:val="434343"/>
                <w:sz w:val="22"/>
                <w:szCs w:val="22"/>
              </w:rPr>
              <w:t xml:space="preserve"> D7.2 Report on requirements and thematic modules definition for the physics domain</w:t>
            </w:r>
            <w:r w:rsidRPr="00202BEF">
              <w:rPr>
                <w:rFonts w:ascii="Open Sans" w:eastAsia="Open Sans" w:hAnsi="Open Sans" w:cs="Open Sans"/>
                <w:color w:val="434343"/>
                <w:sz w:val="22"/>
                <w:szCs w:val="22"/>
              </w:rPr>
              <w:t xml:space="preserve"> (Version Final). K. Tsolaki et al., (2023). </w:t>
            </w:r>
          </w:p>
          <w:p w14:paraId="0158D162" w14:textId="77777777" w:rsidR="00E81B0A" w:rsidRPr="00202BEF" w:rsidRDefault="00000000">
            <w:pPr>
              <w:rPr>
                <w:rFonts w:ascii="Open Sans" w:eastAsia="Open Sans" w:hAnsi="Open Sans" w:cs="Open Sans"/>
                <w:sz w:val="22"/>
                <w:szCs w:val="22"/>
              </w:rPr>
            </w:pPr>
            <w:r w:rsidRPr="00202BEF">
              <w:rPr>
                <w:rFonts w:ascii="Open Sans" w:eastAsia="Open Sans" w:hAnsi="Open Sans" w:cs="Open Sans"/>
                <w:color w:val="434343"/>
                <w:sz w:val="22"/>
                <w:szCs w:val="22"/>
              </w:rPr>
              <w:t>DOI</w:t>
            </w:r>
            <w:r w:rsidRPr="00202BEF">
              <w:rPr>
                <w:rFonts w:ascii="Open Sans" w:eastAsia="Open Sans" w:hAnsi="Open Sans" w:cs="Open Sans"/>
                <w:sz w:val="22"/>
                <w:szCs w:val="22"/>
              </w:rPr>
              <w:t>:</w:t>
            </w:r>
            <w:r w:rsidRPr="00202BEF">
              <w:rPr>
                <w:rFonts w:ascii="Open Sans" w:eastAsia="Open Sans" w:hAnsi="Open Sans" w:cs="Open Sans"/>
                <w:b/>
                <w:color w:val="EF8200"/>
                <w:sz w:val="22"/>
                <w:szCs w:val="22"/>
              </w:rPr>
              <w:t xml:space="preserve"> </w:t>
            </w:r>
            <w:hyperlink r:id="rId92">
              <w:r w:rsidR="00E81B0A" w:rsidRPr="00202BEF">
                <w:rPr>
                  <w:rFonts w:ascii="Open Sans" w:eastAsia="Open Sans" w:hAnsi="Open Sans" w:cs="Open Sans"/>
                  <w:b/>
                  <w:color w:val="EF8200"/>
                  <w:sz w:val="22"/>
                  <w:szCs w:val="22"/>
                  <w:u w:val="single"/>
                </w:rPr>
                <w:t>10.5281/zenodo.8036996</w:t>
              </w:r>
            </w:hyperlink>
          </w:p>
        </w:tc>
      </w:tr>
      <w:tr w:rsidR="00E81B0A" w:rsidRPr="00202BEF" w14:paraId="54C482EB" w14:textId="77777777">
        <w:tc>
          <w:tcPr>
            <w:tcW w:w="836" w:type="dxa"/>
            <w:tcBorders>
              <w:top w:val="single" w:sz="12" w:space="0" w:color="B7B7B7"/>
              <w:left w:val="single" w:sz="12" w:space="0" w:color="B7B7B7"/>
              <w:bottom w:val="single" w:sz="12" w:space="0" w:color="B7B7B7"/>
              <w:right w:val="single" w:sz="12" w:space="0" w:color="B7B7B7"/>
            </w:tcBorders>
          </w:tcPr>
          <w:p w14:paraId="169DEB58"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R2</w:t>
            </w:r>
          </w:p>
        </w:tc>
        <w:tc>
          <w:tcPr>
            <w:tcW w:w="8160" w:type="dxa"/>
            <w:tcBorders>
              <w:top w:val="single" w:sz="12" w:space="0" w:color="B7B7B7"/>
              <w:left w:val="single" w:sz="12" w:space="0" w:color="B7B7B7"/>
              <w:bottom w:val="single" w:sz="12" w:space="0" w:color="B7B7B7"/>
              <w:right w:val="single" w:sz="12" w:space="0" w:color="B7B7B7"/>
            </w:tcBorders>
          </w:tcPr>
          <w:p w14:paraId="435A4FC8" w14:textId="77777777" w:rsidR="00E81B0A" w:rsidRPr="00202BEF" w:rsidRDefault="00000000">
            <w:pPr>
              <w:rPr>
                <w:rFonts w:ascii="Open Sans" w:eastAsia="Open Sans" w:hAnsi="Open Sans" w:cs="Open Sans"/>
                <w:color w:val="434343"/>
                <w:sz w:val="22"/>
                <w:szCs w:val="22"/>
              </w:rPr>
            </w:pPr>
            <w:proofErr w:type="spellStart"/>
            <w:r w:rsidRPr="00202BEF">
              <w:rPr>
                <w:rFonts w:ascii="Open Sans" w:eastAsia="Open Sans" w:hAnsi="Open Sans" w:cs="Open Sans"/>
                <w:b/>
                <w:color w:val="434343"/>
                <w:sz w:val="22"/>
                <w:szCs w:val="22"/>
              </w:rPr>
              <w:t>interTwin</w:t>
            </w:r>
            <w:proofErr w:type="spellEnd"/>
            <w:r w:rsidRPr="00202BEF">
              <w:rPr>
                <w:rFonts w:ascii="Open Sans" w:eastAsia="Open Sans" w:hAnsi="Open Sans" w:cs="Open Sans"/>
                <w:b/>
                <w:color w:val="434343"/>
                <w:sz w:val="22"/>
                <w:szCs w:val="22"/>
              </w:rPr>
              <w:t xml:space="preserve"> D7.4 First version of the thematic modules for the physics domain</w:t>
            </w:r>
            <w:r w:rsidRPr="00202BEF">
              <w:rPr>
                <w:rFonts w:ascii="Open Sans" w:eastAsia="Open Sans" w:hAnsi="Open Sans" w:cs="Open Sans"/>
                <w:color w:val="434343"/>
                <w:sz w:val="22"/>
                <w:szCs w:val="22"/>
              </w:rPr>
              <w:t xml:space="preserve"> (V1 Under EC review). G. Sinha Ray et al., (2023). </w:t>
            </w:r>
          </w:p>
          <w:p w14:paraId="7AB38A10" w14:textId="77777777" w:rsidR="00E81B0A" w:rsidRPr="00202BEF" w:rsidRDefault="00000000">
            <w:pPr>
              <w:rPr>
                <w:rFonts w:ascii="Open Sans" w:eastAsia="Open Sans" w:hAnsi="Open Sans" w:cs="Open Sans"/>
                <w:b/>
                <w:color w:val="EF8200"/>
                <w:sz w:val="22"/>
                <w:szCs w:val="22"/>
                <w:u w:val="single"/>
              </w:rPr>
            </w:pPr>
            <w:r w:rsidRPr="00202BEF">
              <w:rPr>
                <w:rFonts w:ascii="Open Sans" w:eastAsia="Open Sans" w:hAnsi="Open Sans" w:cs="Open Sans"/>
                <w:color w:val="434343"/>
                <w:sz w:val="22"/>
                <w:szCs w:val="22"/>
              </w:rPr>
              <w:t>DOI</w:t>
            </w:r>
            <w:r w:rsidRPr="00202BEF">
              <w:rPr>
                <w:rFonts w:ascii="Open Sans" w:eastAsia="Open Sans" w:hAnsi="Open Sans" w:cs="Open Sans"/>
                <w:sz w:val="22"/>
                <w:szCs w:val="22"/>
              </w:rPr>
              <w:t>:</w:t>
            </w:r>
            <w:r w:rsidRPr="00202BEF">
              <w:rPr>
                <w:rFonts w:ascii="Open Sans" w:eastAsia="Open Sans" w:hAnsi="Open Sans" w:cs="Open Sans"/>
                <w:b/>
                <w:color w:val="EF8200"/>
                <w:sz w:val="22"/>
                <w:szCs w:val="22"/>
              </w:rPr>
              <w:t xml:space="preserve"> </w:t>
            </w:r>
            <w:hyperlink r:id="rId93">
              <w:r w:rsidR="00E81B0A" w:rsidRPr="00202BEF">
                <w:rPr>
                  <w:rFonts w:ascii="Open Sans" w:eastAsia="Open Sans" w:hAnsi="Open Sans" w:cs="Open Sans"/>
                  <w:b/>
                  <w:color w:val="EF8200"/>
                  <w:sz w:val="22"/>
                  <w:szCs w:val="22"/>
                  <w:u w:val="single"/>
                </w:rPr>
                <w:t>10.5281/zenodo.10224276</w:t>
              </w:r>
            </w:hyperlink>
          </w:p>
        </w:tc>
      </w:tr>
      <w:tr w:rsidR="00E81B0A" w:rsidRPr="00202BEF" w14:paraId="0A941114" w14:textId="77777777">
        <w:tc>
          <w:tcPr>
            <w:tcW w:w="836" w:type="dxa"/>
            <w:tcBorders>
              <w:top w:val="single" w:sz="12" w:space="0" w:color="B7B7B7"/>
              <w:left w:val="single" w:sz="12" w:space="0" w:color="B7B7B7"/>
              <w:bottom w:val="single" w:sz="12" w:space="0" w:color="B7B7B7"/>
              <w:right w:val="single" w:sz="12" w:space="0" w:color="B7B7B7"/>
            </w:tcBorders>
          </w:tcPr>
          <w:p w14:paraId="11DF5BFF"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R3</w:t>
            </w:r>
          </w:p>
        </w:tc>
        <w:tc>
          <w:tcPr>
            <w:tcW w:w="8160" w:type="dxa"/>
            <w:tcBorders>
              <w:top w:val="single" w:sz="12" w:space="0" w:color="B7B7B7"/>
              <w:left w:val="single" w:sz="12" w:space="0" w:color="B7B7B7"/>
              <w:bottom w:val="single" w:sz="12" w:space="0" w:color="B7B7B7"/>
              <w:right w:val="single" w:sz="12" w:space="0" w:color="B7B7B7"/>
            </w:tcBorders>
          </w:tcPr>
          <w:p w14:paraId="40D90B52" w14:textId="77777777" w:rsidR="00E81B0A" w:rsidRPr="00202BEF" w:rsidRDefault="00000000">
            <w:pPr>
              <w:rPr>
                <w:rFonts w:ascii="Open Sans" w:eastAsia="Open Sans" w:hAnsi="Open Sans" w:cs="Open Sans"/>
                <w:color w:val="434343"/>
                <w:sz w:val="22"/>
                <w:szCs w:val="22"/>
              </w:rPr>
            </w:pPr>
            <w:proofErr w:type="spellStart"/>
            <w:r w:rsidRPr="00202BEF">
              <w:rPr>
                <w:rFonts w:ascii="Open Sans" w:eastAsia="Open Sans" w:hAnsi="Open Sans" w:cs="Open Sans"/>
                <w:b/>
                <w:color w:val="434343"/>
                <w:sz w:val="22"/>
                <w:szCs w:val="22"/>
              </w:rPr>
              <w:t>interTwin</w:t>
            </w:r>
            <w:proofErr w:type="spellEnd"/>
            <w:r w:rsidRPr="00202BEF">
              <w:rPr>
                <w:rFonts w:ascii="Open Sans" w:eastAsia="Open Sans" w:hAnsi="Open Sans" w:cs="Open Sans"/>
                <w:b/>
                <w:color w:val="434343"/>
                <w:sz w:val="22"/>
                <w:szCs w:val="22"/>
              </w:rPr>
              <w:t xml:space="preserve"> D7.6 Update report on requirements and thematic modules functionalities for the physics domain</w:t>
            </w:r>
            <w:r w:rsidRPr="00202BEF">
              <w:rPr>
                <w:rFonts w:ascii="Open Sans" w:eastAsia="Open Sans" w:hAnsi="Open Sans" w:cs="Open Sans"/>
                <w:color w:val="434343"/>
                <w:sz w:val="22"/>
                <w:szCs w:val="22"/>
              </w:rPr>
              <w:t xml:space="preserve"> (V1 Under EC review). S. Vallero et al., (2024). </w:t>
            </w:r>
          </w:p>
          <w:p w14:paraId="61941FC7"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color w:val="434343"/>
                <w:sz w:val="22"/>
                <w:szCs w:val="22"/>
              </w:rPr>
              <w:t>DOI</w:t>
            </w:r>
            <w:r w:rsidRPr="00202BEF">
              <w:rPr>
                <w:rFonts w:ascii="Open Sans" w:eastAsia="Open Sans" w:hAnsi="Open Sans" w:cs="Open Sans"/>
                <w:sz w:val="22"/>
                <w:szCs w:val="22"/>
              </w:rPr>
              <w:t>:</w:t>
            </w:r>
            <w:r w:rsidRPr="00202BEF">
              <w:rPr>
                <w:rFonts w:ascii="Open Sans" w:eastAsia="Open Sans" w:hAnsi="Open Sans" w:cs="Open Sans"/>
                <w:b/>
                <w:color w:val="EF8200"/>
                <w:sz w:val="22"/>
                <w:szCs w:val="22"/>
              </w:rPr>
              <w:t xml:space="preserve"> </w:t>
            </w:r>
            <w:hyperlink r:id="rId94">
              <w:r w:rsidR="00E81B0A" w:rsidRPr="00202BEF">
                <w:rPr>
                  <w:rFonts w:ascii="Open Sans" w:eastAsia="Open Sans" w:hAnsi="Open Sans" w:cs="Open Sans"/>
                  <w:b/>
                  <w:color w:val="EF8200"/>
                  <w:sz w:val="22"/>
                  <w:szCs w:val="22"/>
                  <w:u w:val="single"/>
                </w:rPr>
                <w:t>10.5281/zenodo.13382890</w:t>
              </w:r>
            </w:hyperlink>
          </w:p>
        </w:tc>
      </w:tr>
      <w:tr w:rsidR="00E81B0A" w:rsidRPr="00202BEF" w14:paraId="0D8BA8F2" w14:textId="77777777">
        <w:tc>
          <w:tcPr>
            <w:tcW w:w="836" w:type="dxa"/>
            <w:tcBorders>
              <w:top w:val="single" w:sz="12" w:space="0" w:color="B7B7B7"/>
              <w:left w:val="single" w:sz="12" w:space="0" w:color="B7B7B7"/>
              <w:bottom w:val="single" w:sz="12" w:space="0" w:color="B7B7B7"/>
              <w:right w:val="single" w:sz="12" w:space="0" w:color="B7B7B7"/>
            </w:tcBorders>
          </w:tcPr>
          <w:p w14:paraId="6D5FE270"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R4</w:t>
            </w:r>
          </w:p>
        </w:tc>
        <w:tc>
          <w:tcPr>
            <w:tcW w:w="8160" w:type="dxa"/>
            <w:tcBorders>
              <w:top w:val="single" w:sz="12" w:space="0" w:color="B7B7B7"/>
              <w:left w:val="single" w:sz="12" w:space="0" w:color="B7B7B7"/>
              <w:bottom w:val="single" w:sz="12" w:space="0" w:color="B7B7B7"/>
              <w:right w:val="single" w:sz="12" w:space="0" w:color="B7B7B7"/>
            </w:tcBorders>
          </w:tcPr>
          <w:p w14:paraId="127EC90B" w14:textId="77777777" w:rsidR="00E81B0A" w:rsidRPr="00202BEF" w:rsidRDefault="00000000">
            <w:pPr>
              <w:rPr>
                <w:rFonts w:ascii="Open Sans" w:eastAsia="Open Sans" w:hAnsi="Open Sans" w:cs="Open Sans"/>
                <w:color w:val="434343"/>
                <w:sz w:val="22"/>
                <w:szCs w:val="22"/>
              </w:rPr>
            </w:pPr>
            <w:proofErr w:type="spellStart"/>
            <w:r w:rsidRPr="00202BEF">
              <w:rPr>
                <w:rFonts w:ascii="Open Sans" w:eastAsia="Open Sans" w:hAnsi="Open Sans" w:cs="Open Sans"/>
                <w:b/>
                <w:color w:val="434343"/>
                <w:sz w:val="22"/>
                <w:szCs w:val="22"/>
              </w:rPr>
              <w:t>openQ</w:t>
            </w:r>
            <w:proofErr w:type="spellEnd"/>
            <w:r w:rsidRPr="00202BEF">
              <w:rPr>
                <w:rFonts w:ascii="Open Sans" w:eastAsia="Open Sans" w:hAnsi="Open Sans" w:cs="Open Sans"/>
                <w:b/>
                <w:color w:val="434343"/>
                <w:sz w:val="22"/>
                <w:szCs w:val="22"/>
              </w:rPr>
              <w:t>*D code: a versatile tool for QCD+QED simulations</w:t>
            </w:r>
            <w:r w:rsidRPr="00202BEF">
              <w:rPr>
                <w:rFonts w:ascii="Open Sans" w:eastAsia="Open Sans" w:hAnsi="Open Sans" w:cs="Open Sans"/>
                <w:color w:val="434343"/>
                <w:sz w:val="22"/>
                <w:szCs w:val="22"/>
              </w:rPr>
              <w:t xml:space="preserve">. I. Campos, </w:t>
            </w:r>
          </w:p>
          <w:p w14:paraId="24F36345" w14:textId="77777777" w:rsidR="00E81B0A" w:rsidRPr="00202BEF" w:rsidRDefault="00000000">
            <w:pPr>
              <w:rPr>
                <w:rFonts w:ascii="Open Sans" w:eastAsia="Open Sans" w:hAnsi="Open Sans" w:cs="Open Sans"/>
                <w:color w:val="434343"/>
                <w:sz w:val="22"/>
                <w:szCs w:val="22"/>
              </w:rPr>
            </w:pPr>
            <w:r w:rsidRPr="00202BEF">
              <w:rPr>
                <w:rFonts w:ascii="Open Sans" w:eastAsia="Open Sans" w:hAnsi="Open Sans" w:cs="Open Sans"/>
                <w:color w:val="434343"/>
                <w:sz w:val="22"/>
                <w:szCs w:val="22"/>
              </w:rPr>
              <w:t>P. Fritzsch, M.</w:t>
            </w:r>
            <w:hyperlink r:id="rId95" w:anchor="auth-Martin-Hansen">
              <w:r w:rsidR="00E81B0A" w:rsidRPr="00202BEF">
                <w:rPr>
                  <w:rFonts w:ascii="Open Sans" w:eastAsia="Open Sans" w:hAnsi="Open Sans" w:cs="Open Sans"/>
                  <w:color w:val="434343"/>
                  <w:sz w:val="22"/>
                  <w:szCs w:val="22"/>
                </w:rPr>
                <w:t xml:space="preserve"> Hansen</w:t>
              </w:r>
            </w:hyperlink>
            <w:r w:rsidRPr="00202BEF">
              <w:rPr>
                <w:rFonts w:ascii="Open Sans" w:eastAsia="Open Sans" w:hAnsi="Open Sans" w:cs="Open Sans"/>
                <w:color w:val="434343"/>
                <w:sz w:val="22"/>
                <w:szCs w:val="22"/>
              </w:rPr>
              <w:t xml:space="preserve">, M. K. Marinkovic, A. Patella, A. Ramos &amp; N. Tantalo </w:t>
            </w:r>
          </w:p>
          <w:p w14:paraId="2834115B" w14:textId="77777777" w:rsidR="00E81B0A" w:rsidRPr="00202BEF" w:rsidRDefault="00000000">
            <w:pPr>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The European Physical Journal </w:t>
            </w:r>
            <w:proofErr w:type="gramStart"/>
            <w:r w:rsidRPr="00202BEF">
              <w:rPr>
                <w:rFonts w:ascii="Open Sans" w:eastAsia="Open Sans" w:hAnsi="Open Sans" w:cs="Open Sans"/>
                <w:color w:val="434343"/>
                <w:sz w:val="22"/>
                <w:szCs w:val="22"/>
              </w:rPr>
              <w:t>C ,</w:t>
            </w:r>
            <w:proofErr w:type="gramEnd"/>
            <w:r w:rsidRPr="00202BEF">
              <w:rPr>
                <w:rFonts w:ascii="Open Sans" w:eastAsia="Open Sans" w:hAnsi="Open Sans" w:cs="Open Sans"/>
                <w:color w:val="434343"/>
                <w:sz w:val="22"/>
                <w:szCs w:val="22"/>
              </w:rPr>
              <w:t xml:space="preserve"> 80, Article number: 195 (2020) </w:t>
            </w:r>
          </w:p>
          <w:p w14:paraId="708A87E1" w14:textId="77777777" w:rsidR="00E81B0A" w:rsidRPr="00202BEF" w:rsidRDefault="00000000">
            <w:pPr>
              <w:rPr>
                <w:rFonts w:ascii="Open Sans" w:eastAsia="Open Sans" w:hAnsi="Open Sans" w:cs="Open Sans"/>
                <w:sz w:val="22"/>
                <w:szCs w:val="22"/>
              </w:rPr>
            </w:pPr>
            <w:r w:rsidRPr="00202BEF">
              <w:rPr>
                <w:rFonts w:ascii="Open Sans" w:eastAsia="Open Sans" w:hAnsi="Open Sans" w:cs="Open Sans"/>
                <w:color w:val="434343"/>
                <w:sz w:val="22"/>
                <w:szCs w:val="22"/>
              </w:rPr>
              <w:t>DOI:</w:t>
            </w:r>
            <w:r w:rsidRPr="00202BEF">
              <w:rPr>
                <w:rFonts w:ascii="Open Sans" w:eastAsia="Open Sans" w:hAnsi="Open Sans" w:cs="Open Sans"/>
                <w:b/>
                <w:color w:val="EF8200"/>
                <w:sz w:val="22"/>
                <w:szCs w:val="22"/>
              </w:rPr>
              <w:t xml:space="preserve"> </w:t>
            </w:r>
            <w:hyperlink r:id="rId96">
              <w:r w:rsidR="00E81B0A" w:rsidRPr="00202BEF">
                <w:rPr>
                  <w:rFonts w:ascii="Open Sans" w:eastAsia="Open Sans" w:hAnsi="Open Sans" w:cs="Open Sans"/>
                  <w:b/>
                  <w:color w:val="EF8200"/>
                  <w:sz w:val="22"/>
                  <w:szCs w:val="22"/>
                  <w:u w:val="single"/>
                </w:rPr>
                <w:t>10.1140/</w:t>
              </w:r>
              <w:proofErr w:type="spellStart"/>
              <w:r w:rsidR="00E81B0A" w:rsidRPr="00202BEF">
                <w:rPr>
                  <w:rFonts w:ascii="Open Sans" w:eastAsia="Open Sans" w:hAnsi="Open Sans" w:cs="Open Sans"/>
                  <w:b/>
                  <w:color w:val="EF8200"/>
                  <w:sz w:val="22"/>
                  <w:szCs w:val="22"/>
                  <w:u w:val="single"/>
                </w:rPr>
                <w:t>epjc</w:t>
              </w:r>
              <w:proofErr w:type="spellEnd"/>
              <w:r w:rsidR="00E81B0A" w:rsidRPr="00202BEF">
                <w:rPr>
                  <w:rFonts w:ascii="Open Sans" w:eastAsia="Open Sans" w:hAnsi="Open Sans" w:cs="Open Sans"/>
                  <w:b/>
                  <w:color w:val="EF8200"/>
                  <w:sz w:val="22"/>
                  <w:szCs w:val="22"/>
                  <w:u w:val="single"/>
                </w:rPr>
                <w:t>/s10052-020-7617-3</w:t>
              </w:r>
            </w:hyperlink>
          </w:p>
        </w:tc>
      </w:tr>
      <w:tr w:rsidR="00E81B0A" w:rsidRPr="00202BEF" w14:paraId="5D797F69" w14:textId="77777777">
        <w:tc>
          <w:tcPr>
            <w:tcW w:w="836" w:type="dxa"/>
            <w:tcBorders>
              <w:top w:val="single" w:sz="12" w:space="0" w:color="B7B7B7"/>
              <w:left w:val="single" w:sz="12" w:space="0" w:color="B7B7B7"/>
              <w:bottom w:val="single" w:sz="12" w:space="0" w:color="B7B7B7"/>
              <w:right w:val="single" w:sz="12" w:space="0" w:color="B7B7B7"/>
            </w:tcBorders>
          </w:tcPr>
          <w:p w14:paraId="41DCF619"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R5</w:t>
            </w:r>
          </w:p>
        </w:tc>
        <w:tc>
          <w:tcPr>
            <w:tcW w:w="8160" w:type="dxa"/>
            <w:tcBorders>
              <w:top w:val="single" w:sz="12" w:space="0" w:color="B7B7B7"/>
              <w:left w:val="single" w:sz="12" w:space="0" w:color="B7B7B7"/>
              <w:bottom w:val="single" w:sz="12" w:space="0" w:color="B7B7B7"/>
              <w:right w:val="single" w:sz="12" w:space="0" w:color="B7B7B7"/>
            </w:tcBorders>
          </w:tcPr>
          <w:p w14:paraId="54DA0109" w14:textId="77777777" w:rsidR="00E81B0A" w:rsidRPr="00202BEF" w:rsidRDefault="00000000">
            <w:pPr>
              <w:rPr>
                <w:rFonts w:ascii="Open Sans" w:eastAsia="Open Sans" w:hAnsi="Open Sans" w:cs="Open Sans"/>
                <w:color w:val="434343"/>
                <w:sz w:val="22"/>
                <w:szCs w:val="22"/>
              </w:rPr>
            </w:pPr>
            <w:r w:rsidRPr="00202BEF">
              <w:rPr>
                <w:rFonts w:ascii="Open Sans" w:eastAsia="Open Sans" w:hAnsi="Open Sans" w:cs="Open Sans"/>
                <w:b/>
                <w:color w:val="434343"/>
                <w:sz w:val="22"/>
                <w:szCs w:val="22"/>
              </w:rPr>
              <w:t>Flow-based generative models for Markov chain Monte Carlo in lattice field theory</w:t>
            </w:r>
            <w:r w:rsidRPr="00202BEF">
              <w:rPr>
                <w:rFonts w:ascii="Open Sans" w:eastAsia="Open Sans" w:hAnsi="Open Sans" w:cs="Open Sans"/>
                <w:color w:val="434343"/>
                <w:sz w:val="22"/>
                <w:szCs w:val="22"/>
              </w:rPr>
              <w:t xml:space="preserve">. M. S. Albergo, G. Kanwar, and P. E. </w:t>
            </w:r>
            <w:proofErr w:type="spellStart"/>
            <w:r w:rsidRPr="00202BEF">
              <w:rPr>
                <w:rFonts w:ascii="Open Sans" w:eastAsia="Open Sans" w:hAnsi="Open Sans" w:cs="Open Sans"/>
                <w:color w:val="434343"/>
                <w:sz w:val="22"/>
                <w:szCs w:val="22"/>
              </w:rPr>
              <w:t>ShanahanPhys</w:t>
            </w:r>
            <w:proofErr w:type="spellEnd"/>
            <w:r w:rsidRPr="00202BEF">
              <w:rPr>
                <w:rFonts w:ascii="Open Sans" w:eastAsia="Open Sans" w:hAnsi="Open Sans" w:cs="Open Sans"/>
                <w:color w:val="434343"/>
                <w:sz w:val="22"/>
                <w:szCs w:val="22"/>
              </w:rPr>
              <w:t>. Rev. D 100, 034515 (2019)</w:t>
            </w:r>
          </w:p>
          <w:p w14:paraId="4A669BF2" w14:textId="77777777" w:rsidR="00E81B0A" w:rsidRPr="00202BEF" w:rsidRDefault="00000000">
            <w:pPr>
              <w:rPr>
                <w:rFonts w:ascii="Open Sans" w:eastAsia="Open Sans" w:hAnsi="Open Sans" w:cs="Open Sans"/>
                <w:sz w:val="22"/>
                <w:szCs w:val="22"/>
              </w:rPr>
            </w:pPr>
            <w:r w:rsidRPr="00202BEF">
              <w:rPr>
                <w:rFonts w:ascii="Open Sans" w:eastAsia="Open Sans" w:hAnsi="Open Sans" w:cs="Open Sans"/>
                <w:color w:val="434343"/>
                <w:sz w:val="22"/>
                <w:szCs w:val="22"/>
              </w:rPr>
              <w:t xml:space="preserve">DOI: </w:t>
            </w:r>
            <w:hyperlink r:id="rId97">
              <w:r w:rsidR="00E81B0A" w:rsidRPr="00202BEF">
                <w:rPr>
                  <w:rFonts w:ascii="Open Sans" w:eastAsia="Open Sans" w:hAnsi="Open Sans" w:cs="Open Sans"/>
                  <w:b/>
                  <w:color w:val="EF8200"/>
                  <w:sz w:val="22"/>
                  <w:szCs w:val="22"/>
                  <w:u w:val="single"/>
                </w:rPr>
                <w:t>10.1103/PhysRevD.100.034515</w:t>
              </w:r>
            </w:hyperlink>
            <w:r w:rsidRPr="00202BEF">
              <w:rPr>
                <w:rFonts w:ascii="Open Sans" w:eastAsia="Open Sans" w:hAnsi="Open Sans" w:cs="Open Sans"/>
                <w:color w:val="4A86E8"/>
                <w:sz w:val="22"/>
                <w:szCs w:val="22"/>
                <w:u w:val="single"/>
              </w:rPr>
              <w:t xml:space="preserve"> </w:t>
            </w:r>
          </w:p>
        </w:tc>
      </w:tr>
      <w:tr w:rsidR="00E81B0A" w:rsidRPr="00202BEF" w14:paraId="787F5D8D" w14:textId="77777777">
        <w:tc>
          <w:tcPr>
            <w:tcW w:w="836" w:type="dxa"/>
            <w:tcBorders>
              <w:top w:val="single" w:sz="12" w:space="0" w:color="B7B7B7"/>
              <w:left w:val="single" w:sz="12" w:space="0" w:color="B7B7B7"/>
              <w:bottom w:val="single" w:sz="12" w:space="0" w:color="B7B7B7"/>
              <w:right w:val="single" w:sz="12" w:space="0" w:color="B7B7B7"/>
            </w:tcBorders>
          </w:tcPr>
          <w:p w14:paraId="1919B996"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R6</w:t>
            </w:r>
          </w:p>
        </w:tc>
        <w:tc>
          <w:tcPr>
            <w:tcW w:w="8160" w:type="dxa"/>
            <w:tcBorders>
              <w:top w:val="single" w:sz="12" w:space="0" w:color="B7B7B7"/>
              <w:left w:val="single" w:sz="12" w:space="0" w:color="B7B7B7"/>
              <w:bottom w:val="single" w:sz="12" w:space="0" w:color="B7B7B7"/>
              <w:right w:val="single" w:sz="12" w:space="0" w:color="B7B7B7"/>
            </w:tcBorders>
          </w:tcPr>
          <w:p w14:paraId="0AF16C30" w14:textId="77777777" w:rsidR="00E81B0A" w:rsidRPr="00202BEF" w:rsidRDefault="00000000">
            <w:pPr>
              <w:rPr>
                <w:rFonts w:ascii="Open Sans" w:eastAsia="Open Sans" w:hAnsi="Open Sans" w:cs="Open Sans"/>
                <w:b/>
                <w:color w:val="434343"/>
                <w:sz w:val="22"/>
                <w:szCs w:val="22"/>
              </w:rPr>
            </w:pPr>
            <w:r w:rsidRPr="00202BEF">
              <w:rPr>
                <w:rFonts w:ascii="Open Sans" w:eastAsia="Open Sans" w:hAnsi="Open Sans" w:cs="Open Sans"/>
                <w:b/>
                <w:color w:val="434343"/>
                <w:sz w:val="22"/>
                <w:szCs w:val="22"/>
              </w:rPr>
              <w:t>Normalizing Flows: An Introduction and Review of Current Methods.</w:t>
            </w:r>
          </w:p>
          <w:p w14:paraId="6AD025DB" w14:textId="77777777" w:rsidR="00E81B0A" w:rsidRPr="00202BEF" w:rsidRDefault="00000000">
            <w:pPr>
              <w:rPr>
                <w:rFonts w:ascii="Open Sans" w:eastAsia="Open Sans" w:hAnsi="Open Sans" w:cs="Open Sans"/>
                <w:color w:val="434343"/>
                <w:sz w:val="22"/>
                <w:szCs w:val="22"/>
              </w:rPr>
            </w:pPr>
            <w:r w:rsidRPr="00202BEF">
              <w:rPr>
                <w:rFonts w:ascii="Open Sans" w:eastAsia="Open Sans" w:hAnsi="Open Sans" w:cs="Open Sans"/>
                <w:b/>
                <w:color w:val="434343"/>
                <w:sz w:val="22"/>
                <w:szCs w:val="22"/>
              </w:rPr>
              <w:t xml:space="preserve">Ivan </w:t>
            </w:r>
            <w:proofErr w:type="spellStart"/>
            <w:r w:rsidRPr="00202BEF">
              <w:rPr>
                <w:rFonts w:ascii="Open Sans" w:eastAsia="Open Sans" w:hAnsi="Open Sans" w:cs="Open Sans"/>
                <w:b/>
                <w:color w:val="434343"/>
                <w:sz w:val="22"/>
                <w:szCs w:val="22"/>
              </w:rPr>
              <w:t>Kobyzev</w:t>
            </w:r>
            <w:proofErr w:type="spellEnd"/>
            <w:r w:rsidRPr="00202BEF">
              <w:rPr>
                <w:rFonts w:ascii="Open Sans" w:eastAsia="Open Sans" w:hAnsi="Open Sans" w:cs="Open Sans"/>
                <w:b/>
                <w:color w:val="434343"/>
                <w:sz w:val="22"/>
                <w:szCs w:val="22"/>
              </w:rPr>
              <w:t xml:space="preserve">; </w:t>
            </w:r>
            <w:r w:rsidRPr="00202BEF">
              <w:rPr>
                <w:rFonts w:ascii="Open Sans" w:eastAsia="Open Sans" w:hAnsi="Open Sans" w:cs="Open Sans"/>
                <w:color w:val="434343"/>
                <w:sz w:val="22"/>
                <w:szCs w:val="22"/>
              </w:rPr>
              <w:t>Simon J.D. Prince; Marcus A. Brubaker. IEEE Transactions on Pattern Analysis and Machine Intelligence (Volume: 43, Issue: 11, 01</w:t>
            </w:r>
          </w:p>
          <w:p w14:paraId="4E493A25"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color w:val="434343"/>
                <w:sz w:val="22"/>
                <w:szCs w:val="22"/>
              </w:rPr>
              <w:t>November 2021)</w:t>
            </w:r>
            <w:r w:rsidRPr="00202BEF">
              <w:rPr>
                <w:rFonts w:ascii="Open Sans" w:eastAsia="Open Sans" w:hAnsi="Open Sans" w:cs="Open Sans"/>
                <w:b/>
                <w:color w:val="EF8200"/>
                <w:sz w:val="22"/>
                <w:szCs w:val="22"/>
              </w:rPr>
              <w:t xml:space="preserve"> </w:t>
            </w:r>
          </w:p>
          <w:p w14:paraId="6A487362"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color w:val="434343"/>
                <w:sz w:val="22"/>
                <w:szCs w:val="22"/>
              </w:rPr>
              <w:t xml:space="preserve">DOI: </w:t>
            </w:r>
            <w:hyperlink r:id="rId98">
              <w:r w:rsidR="00E81B0A" w:rsidRPr="00202BEF">
                <w:rPr>
                  <w:rFonts w:ascii="Open Sans" w:eastAsia="Open Sans" w:hAnsi="Open Sans" w:cs="Open Sans"/>
                  <w:b/>
                  <w:color w:val="EF8200"/>
                  <w:sz w:val="22"/>
                  <w:szCs w:val="22"/>
                  <w:u w:val="single"/>
                </w:rPr>
                <w:t>10.1103/PhysRevD.100.034515</w:t>
              </w:r>
            </w:hyperlink>
          </w:p>
        </w:tc>
      </w:tr>
      <w:tr w:rsidR="00E81B0A" w:rsidRPr="00202BEF" w14:paraId="7344966B" w14:textId="77777777">
        <w:tc>
          <w:tcPr>
            <w:tcW w:w="836" w:type="dxa"/>
            <w:tcBorders>
              <w:top w:val="single" w:sz="12" w:space="0" w:color="B7B7B7"/>
              <w:left w:val="single" w:sz="12" w:space="0" w:color="B7B7B7"/>
              <w:bottom w:val="single" w:sz="12" w:space="0" w:color="B7B7B7"/>
              <w:right w:val="single" w:sz="12" w:space="0" w:color="B7B7B7"/>
            </w:tcBorders>
          </w:tcPr>
          <w:p w14:paraId="4934DA17"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R7</w:t>
            </w:r>
          </w:p>
        </w:tc>
        <w:tc>
          <w:tcPr>
            <w:tcW w:w="8160" w:type="dxa"/>
            <w:tcBorders>
              <w:top w:val="single" w:sz="12" w:space="0" w:color="B7B7B7"/>
              <w:left w:val="single" w:sz="12" w:space="0" w:color="B7B7B7"/>
              <w:bottom w:val="single" w:sz="12" w:space="0" w:color="B7B7B7"/>
              <w:right w:val="single" w:sz="12" w:space="0" w:color="B7B7B7"/>
            </w:tcBorders>
          </w:tcPr>
          <w:p w14:paraId="0B9F858A" w14:textId="77777777" w:rsidR="00E81B0A" w:rsidRPr="00202BEF" w:rsidRDefault="00000000">
            <w:pPr>
              <w:rPr>
                <w:rFonts w:ascii="Open Sans" w:eastAsia="Open Sans" w:hAnsi="Open Sans" w:cs="Open Sans"/>
                <w:b/>
                <w:color w:val="434343"/>
                <w:sz w:val="22"/>
                <w:szCs w:val="22"/>
              </w:rPr>
            </w:pPr>
            <w:r w:rsidRPr="00202BEF">
              <w:rPr>
                <w:rFonts w:ascii="Open Sans" w:eastAsia="Open Sans" w:hAnsi="Open Sans" w:cs="Open Sans"/>
                <w:b/>
                <w:color w:val="434343"/>
                <w:sz w:val="22"/>
                <w:szCs w:val="22"/>
              </w:rPr>
              <w:t xml:space="preserve">Efficient </w:t>
            </w:r>
            <w:proofErr w:type="spellStart"/>
            <w:r w:rsidRPr="00202BEF">
              <w:rPr>
                <w:rFonts w:ascii="Open Sans" w:eastAsia="Open Sans" w:hAnsi="Open Sans" w:cs="Open Sans"/>
                <w:b/>
                <w:color w:val="434343"/>
                <w:sz w:val="22"/>
                <w:szCs w:val="22"/>
              </w:rPr>
              <w:t>modeling</w:t>
            </w:r>
            <w:proofErr w:type="spellEnd"/>
            <w:r w:rsidRPr="00202BEF">
              <w:rPr>
                <w:rFonts w:ascii="Open Sans" w:eastAsia="Open Sans" w:hAnsi="Open Sans" w:cs="Open Sans"/>
                <w:b/>
                <w:color w:val="434343"/>
                <w:sz w:val="22"/>
                <w:szCs w:val="22"/>
              </w:rPr>
              <w:t xml:space="preserve"> of trivializing maps for lattice</w:t>
            </w:r>
          </w:p>
          <w:p w14:paraId="01D2C92B" w14:textId="77777777" w:rsidR="00E81B0A" w:rsidRPr="00202BEF" w:rsidRDefault="00000000">
            <w:pPr>
              <w:rPr>
                <w:rFonts w:ascii="Open Sans" w:eastAsia="Open Sans" w:hAnsi="Open Sans" w:cs="Open Sans"/>
                <w:b/>
                <w:color w:val="434343"/>
                <w:sz w:val="22"/>
                <w:szCs w:val="22"/>
              </w:rPr>
            </w:pPr>
            <w:r w:rsidRPr="00202BEF">
              <w:rPr>
                <w:rFonts w:ascii="Open Sans" w:eastAsia="Open Sans" w:hAnsi="Open Sans" w:cs="Open Sans"/>
                <w:b/>
                <w:color w:val="434343"/>
                <w:sz w:val="22"/>
                <w:szCs w:val="22"/>
              </w:rPr>
              <w:t>Φ4 theory using normalizing flows: A first look at scalability.</w:t>
            </w:r>
          </w:p>
          <w:p w14:paraId="0E7C156C" w14:textId="77777777" w:rsidR="00E81B0A" w:rsidRPr="00202BEF" w:rsidRDefault="00000000">
            <w:pPr>
              <w:rPr>
                <w:rFonts w:ascii="Open Sans" w:eastAsia="Open Sans" w:hAnsi="Open Sans" w:cs="Open Sans"/>
                <w:color w:val="434343"/>
                <w:sz w:val="22"/>
                <w:szCs w:val="22"/>
              </w:rPr>
            </w:pPr>
            <w:r w:rsidRPr="00202BEF">
              <w:rPr>
                <w:rFonts w:ascii="Open Sans" w:eastAsia="Open Sans" w:hAnsi="Open Sans" w:cs="Open Sans"/>
                <w:color w:val="434343"/>
                <w:sz w:val="22"/>
                <w:szCs w:val="22"/>
              </w:rPr>
              <w:t xml:space="preserve">Luigi Del </w:t>
            </w:r>
            <w:proofErr w:type="spellStart"/>
            <w:r w:rsidRPr="00202BEF">
              <w:rPr>
                <w:rFonts w:ascii="Open Sans" w:eastAsia="Open Sans" w:hAnsi="Open Sans" w:cs="Open Sans"/>
                <w:color w:val="434343"/>
                <w:sz w:val="22"/>
                <w:szCs w:val="22"/>
              </w:rPr>
              <w:t>Debbio</w:t>
            </w:r>
            <w:proofErr w:type="spellEnd"/>
            <w:r w:rsidRPr="00202BEF">
              <w:rPr>
                <w:rFonts w:ascii="Open Sans" w:eastAsia="Open Sans" w:hAnsi="Open Sans" w:cs="Open Sans"/>
                <w:color w:val="434343"/>
                <w:sz w:val="22"/>
                <w:szCs w:val="22"/>
              </w:rPr>
              <w:t xml:space="preserve">, Joe Marsh </w:t>
            </w:r>
            <w:proofErr w:type="spellStart"/>
            <w:r w:rsidRPr="00202BEF">
              <w:rPr>
                <w:rFonts w:ascii="Open Sans" w:eastAsia="Open Sans" w:hAnsi="Open Sans" w:cs="Open Sans"/>
                <w:color w:val="434343"/>
                <w:sz w:val="22"/>
                <w:szCs w:val="22"/>
              </w:rPr>
              <w:t>Rossney</w:t>
            </w:r>
            <w:proofErr w:type="spellEnd"/>
            <w:r w:rsidRPr="00202BEF">
              <w:rPr>
                <w:rFonts w:ascii="Open Sans" w:eastAsia="Open Sans" w:hAnsi="Open Sans" w:cs="Open Sans"/>
                <w:color w:val="434343"/>
                <w:sz w:val="22"/>
                <w:szCs w:val="22"/>
              </w:rPr>
              <w:t>, and Michael Wilson</w:t>
            </w:r>
          </w:p>
          <w:p w14:paraId="494E7673" w14:textId="77777777" w:rsidR="00E81B0A" w:rsidRPr="00202BEF" w:rsidRDefault="00000000">
            <w:pPr>
              <w:rPr>
                <w:rFonts w:ascii="Open Sans" w:eastAsia="Open Sans" w:hAnsi="Open Sans" w:cs="Open Sans"/>
                <w:color w:val="434343"/>
                <w:sz w:val="22"/>
                <w:szCs w:val="22"/>
              </w:rPr>
            </w:pPr>
            <w:r w:rsidRPr="00202BEF">
              <w:rPr>
                <w:rFonts w:ascii="Open Sans" w:eastAsia="Open Sans" w:hAnsi="Open Sans" w:cs="Open Sans"/>
                <w:color w:val="434343"/>
                <w:sz w:val="22"/>
                <w:szCs w:val="22"/>
              </w:rPr>
              <w:t>Phys. Rev. D 104, 094507 – Published 15 November 2021</w:t>
            </w:r>
          </w:p>
          <w:p w14:paraId="6222FCAE"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color w:val="434343"/>
                <w:sz w:val="22"/>
                <w:szCs w:val="22"/>
              </w:rPr>
              <w:t xml:space="preserve">DOI: </w:t>
            </w:r>
            <w:hyperlink r:id="rId99">
              <w:r w:rsidR="00E81B0A" w:rsidRPr="00202BEF">
                <w:rPr>
                  <w:rFonts w:ascii="Open Sans" w:eastAsia="Open Sans" w:hAnsi="Open Sans" w:cs="Open Sans"/>
                  <w:b/>
                  <w:color w:val="EF8200"/>
                  <w:sz w:val="22"/>
                  <w:szCs w:val="22"/>
                  <w:u w:val="single"/>
                </w:rPr>
                <w:t>10.1103/PhysRevD.104.094507</w:t>
              </w:r>
            </w:hyperlink>
          </w:p>
        </w:tc>
      </w:tr>
      <w:tr w:rsidR="00E81B0A" w:rsidRPr="00202BEF" w14:paraId="2AE5F9BE" w14:textId="77777777">
        <w:tc>
          <w:tcPr>
            <w:tcW w:w="836" w:type="dxa"/>
            <w:tcBorders>
              <w:top w:val="single" w:sz="12" w:space="0" w:color="B7B7B7"/>
              <w:left w:val="single" w:sz="12" w:space="0" w:color="B7B7B7"/>
              <w:bottom w:val="single" w:sz="12" w:space="0" w:color="B7B7B7"/>
              <w:right w:val="single" w:sz="12" w:space="0" w:color="B7B7B7"/>
            </w:tcBorders>
          </w:tcPr>
          <w:p w14:paraId="294B86B3"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R8</w:t>
            </w:r>
          </w:p>
        </w:tc>
        <w:tc>
          <w:tcPr>
            <w:tcW w:w="8160" w:type="dxa"/>
            <w:tcBorders>
              <w:top w:val="single" w:sz="12" w:space="0" w:color="B7B7B7"/>
              <w:left w:val="single" w:sz="12" w:space="0" w:color="B7B7B7"/>
              <w:bottom w:val="single" w:sz="12" w:space="0" w:color="B7B7B7"/>
              <w:right w:val="single" w:sz="12" w:space="0" w:color="B7B7B7"/>
            </w:tcBorders>
          </w:tcPr>
          <w:p w14:paraId="517B565F" w14:textId="77777777" w:rsidR="00E81B0A" w:rsidRPr="00202BEF" w:rsidRDefault="00000000">
            <w:pPr>
              <w:rPr>
                <w:rFonts w:ascii="Open Sans" w:eastAsia="Open Sans" w:hAnsi="Open Sans" w:cs="Open Sans"/>
                <w:b/>
                <w:color w:val="FF9900"/>
                <w:sz w:val="22"/>
                <w:szCs w:val="22"/>
              </w:rPr>
            </w:pPr>
            <w:r w:rsidRPr="00202BEF">
              <w:rPr>
                <w:rFonts w:ascii="Open Sans" w:eastAsia="Open Sans" w:hAnsi="Open Sans" w:cs="Open Sans"/>
                <w:b/>
                <w:color w:val="434343"/>
                <w:sz w:val="22"/>
                <w:szCs w:val="22"/>
              </w:rPr>
              <w:t xml:space="preserve">Generative models for scalar field theories: how to deal with poor scaling? </w:t>
            </w:r>
            <w:r w:rsidRPr="00202BEF">
              <w:rPr>
                <w:rFonts w:ascii="Open Sans" w:eastAsia="Open Sans" w:hAnsi="Open Sans" w:cs="Open Sans"/>
                <w:color w:val="434343"/>
                <w:sz w:val="22"/>
                <w:szCs w:val="22"/>
              </w:rPr>
              <w:t xml:space="preserve"> Javad </w:t>
            </w:r>
            <w:proofErr w:type="spellStart"/>
            <w:r w:rsidRPr="00202BEF">
              <w:rPr>
                <w:rFonts w:ascii="Open Sans" w:eastAsia="Open Sans" w:hAnsi="Open Sans" w:cs="Open Sans"/>
                <w:color w:val="434343"/>
                <w:sz w:val="22"/>
                <w:szCs w:val="22"/>
              </w:rPr>
              <w:t>Komijani</w:t>
            </w:r>
            <w:proofErr w:type="spellEnd"/>
            <w:r w:rsidRPr="00202BEF">
              <w:rPr>
                <w:rFonts w:ascii="Open Sans" w:eastAsia="Open Sans" w:hAnsi="Open Sans" w:cs="Open Sans"/>
                <w:color w:val="434343"/>
                <w:sz w:val="22"/>
                <w:szCs w:val="22"/>
              </w:rPr>
              <w:t xml:space="preserve"> and Marina K. Marinkovic; </w:t>
            </w:r>
            <w:r w:rsidRPr="00202BEF">
              <w:rPr>
                <w:rFonts w:ascii="Open Sans" w:eastAsia="Arial" w:hAnsi="Open Sans" w:cs="Open Sans"/>
                <w:color w:val="434343"/>
                <w:sz w:val="22"/>
                <w:szCs w:val="22"/>
                <w:highlight w:val="white"/>
              </w:rPr>
              <w:t xml:space="preserve">The 39th International Symposium on Lattice Field Theory, 2022, Bonn, </w:t>
            </w:r>
            <w:proofErr w:type="gramStart"/>
            <w:r w:rsidRPr="00202BEF">
              <w:rPr>
                <w:rFonts w:ascii="Open Sans" w:eastAsia="Arial" w:hAnsi="Open Sans" w:cs="Open Sans"/>
                <w:color w:val="434343"/>
                <w:sz w:val="22"/>
                <w:szCs w:val="22"/>
                <w:highlight w:val="white"/>
              </w:rPr>
              <w:t>Germany;</w:t>
            </w:r>
            <w:proofErr w:type="gramEnd"/>
          </w:p>
          <w:p w14:paraId="03AD5015"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color w:val="434343"/>
                <w:sz w:val="22"/>
                <w:szCs w:val="22"/>
              </w:rPr>
              <w:t>DOI:</w:t>
            </w:r>
            <w:r w:rsidRPr="00202BEF">
              <w:rPr>
                <w:rFonts w:ascii="Open Sans" w:eastAsia="Open Sans" w:hAnsi="Open Sans" w:cs="Open Sans"/>
                <w:b/>
                <w:color w:val="FF9900"/>
                <w:sz w:val="22"/>
                <w:szCs w:val="22"/>
              </w:rPr>
              <w:t xml:space="preserve"> </w:t>
            </w:r>
            <w:hyperlink r:id="rId100">
              <w:r w:rsidR="00E81B0A" w:rsidRPr="00202BEF">
                <w:rPr>
                  <w:rFonts w:ascii="Open Sans" w:eastAsia="Open Sans" w:hAnsi="Open Sans" w:cs="Open Sans"/>
                  <w:b/>
                  <w:color w:val="EF8200"/>
                  <w:sz w:val="22"/>
                  <w:szCs w:val="22"/>
                  <w:u w:val="single"/>
                </w:rPr>
                <w:t>10.48550/arXiv.2301.01504</w:t>
              </w:r>
            </w:hyperlink>
          </w:p>
        </w:tc>
      </w:tr>
      <w:tr w:rsidR="00E81B0A" w:rsidRPr="00202BEF" w14:paraId="1F2C3EA9" w14:textId="77777777">
        <w:tc>
          <w:tcPr>
            <w:tcW w:w="836" w:type="dxa"/>
            <w:tcBorders>
              <w:top w:val="single" w:sz="12" w:space="0" w:color="B7B7B7"/>
              <w:left w:val="single" w:sz="12" w:space="0" w:color="B7B7B7"/>
              <w:bottom w:val="single" w:sz="12" w:space="0" w:color="B7B7B7"/>
              <w:right w:val="single" w:sz="12" w:space="0" w:color="B7B7B7"/>
            </w:tcBorders>
          </w:tcPr>
          <w:p w14:paraId="53AAA5C5"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R9</w:t>
            </w:r>
          </w:p>
        </w:tc>
        <w:tc>
          <w:tcPr>
            <w:tcW w:w="8160" w:type="dxa"/>
            <w:tcBorders>
              <w:top w:val="single" w:sz="12" w:space="0" w:color="B7B7B7"/>
              <w:left w:val="single" w:sz="12" w:space="0" w:color="B7B7B7"/>
              <w:bottom w:val="single" w:sz="12" w:space="0" w:color="B7B7B7"/>
              <w:right w:val="single" w:sz="12" w:space="0" w:color="B7B7B7"/>
            </w:tcBorders>
          </w:tcPr>
          <w:p w14:paraId="54A655CD" w14:textId="77777777" w:rsidR="00E81B0A" w:rsidRPr="00202BEF" w:rsidRDefault="00000000">
            <w:pPr>
              <w:rPr>
                <w:rFonts w:ascii="Open Sans" w:eastAsia="Open Sans" w:hAnsi="Open Sans" w:cs="Open Sans"/>
                <w:b/>
                <w:color w:val="FF9900"/>
                <w:sz w:val="22"/>
                <w:szCs w:val="22"/>
              </w:rPr>
            </w:pPr>
            <w:r w:rsidRPr="00202BEF">
              <w:rPr>
                <w:rFonts w:ascii="Open Sans" w:eastAsia="Open Sans" w:hAnsi="Open Sans" w:cs="Open Sans"/>
                <w:b/>
                <w:color w:val="434343"/>
                <w:sz w:val="22"/>
                <w:szCs w:val="22"/>
              </w:rPr>
              <w:t>Normalizing flows for SU($N$) gauge theories employing singular value decomposition;</w:t>
            </w:r>
            <w:r w:rsidRPr="00202BEF">
              <w:rPr>
                <w:rFonts w:ascii="Open Sans" w:eastAsia="Open Sans" w:hAnsi="Open Sans" w:cs="Open Sans"/>
                <w:color w:val="434343"/>
                <w:sz w:val="22"/>
                <w:szCs w:val="22"/>
              </w:rPr>
              <w:t xml:space="preserve"> Javad </w:t>
            </w:r>
            <w:proofErr w:type="spellStart"/>
            <w:r w:rsidRPr="00202BEF">
              <w:rPr>
                <w:rFonts w:ascii="Open Sans" w:eastAsia="Open Sans" w:hAnsi="Open Sans" w:cs="Open Sans"/>
                <w:color w:val="434343"/>
                <w:sz w:val="22"/>
                <w:szCs w:val="22"/>
              </w:rPr>
              <w:t>Komijani</w:t>
            </w:r>
            <w:proofErr w:type="spellEnd"/>
            <w:r w:rsidRPr="00202BEF">
              <w:rPr>
                <w:rFonts w:ascii="Open Sans" w:eastAsia="Open Sans" w:hAnsi="Open Sans" w:cs="Open Sans"/>
                <w:color w:val="434343"/>
                <w:sz w:val="22"/>
                <w:szCs w:val="22"/>
              </w:rPr>
              <w:t xml:space="preserve"> and Marina K. Marinkovic; </w:t>
            </w:r>
            <w:r w:rsidRPr="00202BEF">
              <w:rPr>
                <w:rFonts w:ascii="Open Sans" w:eastAsia="Arial" w:hAnsi="Open Sans" w:cs="Open Sans"/>
                <w:color w:val="434343"/>
                <w:sz w:val="22"/>
                <w:szCs w:val="22"/>
                <w:highlight w:val="white"/>
              </w:rPr>
              <w:t xml:space="preserve">The </w:t>
            </w:r>
            <w:proofErr w:type="gramStart"/>
            <w:r w:rsidRPr="00202BEF">
              <w:rPr>
                <w:rFonts w:ascii="Open Sans" w:eastAsia="Arial" w:hAnsi="Open Sans" w:cs="Open Sans"/>
                <w:color w:val="434343"/>
                <w:sz w:val="22"/>
                <w:szCs w:val="22"/>
                <w:highlight w:val="white"/>
              </w:rPr>
              <w:t>41th</w:t>
            </w:r>
            <w:proofErr w:type="gramEnd"/>
            <w:r w:rsidRPr="00202BEF">
              <w:rPr>
                <w:rFonts w:ascii="Open Sans" w:eastAsia="Arial" w:hAnsi="Open Sans" w:cs="Open Sans"/>
                <w:color w:val="434343"/>
                <w:sz w:val="22"/>
                <w:szCs w:val="22"/>
                <w:highlight w:val="white"/>
              </w:rPr>
              <w:t xml:space="preserve"> International Symposium on Lattice Field Theory, 2024, Liverpool, UK;</w:t>
            </w:r>
          </w:p>
          <w:p w14:paraId="0C366E25"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color w:val="434343"/>
                <w:sz w:val="22"/>
                <w:szCs w:val="22"/>
              </w:rPr>
              <w:t>DOI:</w:t>
            </w:r>
            <w:r w:rsidRPr="00202BEF">
              <w:rPr>
                <w:rFonts w:ascii="Open Sans" w:eastAsia="Open Sans" w:hAnsi="Open Sans" w:cs="Open Sans"/>
                <w:b/>
                <w:color w:val="FF9900"/>
                <w:sz w:val="22"/>
                <w:szCs w:val="22"/>
              </w:rPr>
              <w:t xml:space="preserve"> </w:t>
            </w:r>
            <w:hyperlink r:id="rId101">
              <w:r w:rsidR="00E81B0A" w:rsidRPr="00202BEF">
                <w:rPr>
                  <w:rFonts w:ascii="Open Sans" w:eastAsia="Open Sans" w:hAnsi="Open Sans" w:cs="Open Sans"/>
                  <w:b/>
                  <w:color w:val="EF8200"/>
                  <w:sz w:val="22"/>
                  <w:szCs w:val="22"/>
                  <w:u w:val="single"/>
                </w:rPr>
                <w:t>10.48550/arXiv.2501.18288</w:t>
              </w:r>
            </w:hyperlink>
          </w:p>
        </w:tc>
      </w:tr>
      <w:tr w:rsidR="00E81B0A" w:rsidRPr="00202BEF" w14:paraId="55464D64" w14:textId="77777777">
        <w:tc>
          <w:tcPr>
            <w:tcW w:w="836" w:type="dxa"/>
            <w:tcBorders>
              <w:top w:val="single" w:sz="12" w:space="0" w:color="B7B7B7"/>
              <w:left w:val="single" w:sz="12" w:space="0" w:color="B7B7B7"/>
              <w:bottom w:val="single" w:sz="12" w:space="0" w:color="B7B7B7"/>
              <w:right w:val="single" w:sz="12" w:space="0" w:color="B7B7B7"/>
            </w:tcBorders>
          </w:tcPr>
          <w:p w14:paraId="7F6C9C3A"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R10</w:t>
            </w:r>
          </w:p>
        </w:tc>
        <w:tc>
          <w:tcPr>
            <w:tcW w:w="8160" w:type="dxa"/>
            <w:tcBorders>
              <w:top w:val="single" w:sz="12" w:space="0" w:color="B7B7B7"/>
              <w:left w:val="single" w:sz="12" w:space="0" w:color="B7B7B7"/>
              <w:bottom w:val="single" w:sz="12" w:space="0" w:color="B7B7B7"/>
              <w:right w:val="single" w:sz="12" w:space="0" w:color="B7B7B7"/>
            </w:tcBorders>
          </w:tcPr>
          <w:p w14:paraId="04B25E2D" w14:textId="77777777" w:rsidR="00E81B0A" w:rsidRPr="00202BEF" w:rsidRDefault="00000000">
            <w:pPr>
              <w:rPr>
                <w:rFonts w:ascii="Open Sans" w:eastAsia="Open Sans" w:hAnsi="Open Sans" w:cs="Open Sans"/>
                <w:color w:val="434343"/>
                <w:sz w:val="22"/>
                <w:szCs w:val="22"/>
              </w:rPr>
            </w:pPr>
            <w:r w:rsidRPr="00202BEF">
              <w:rPr>
                <w:rFonts w:ascii="Open Sans" w:eastAsia="Open Sans" w:hAnsi="Open Sans" w:cs="Open Sans"/>
                <w:b/>
                <w:color w:val="434343"/>
                <w:sz w:val="22"/>
                <w:szCs w:val="22"/>
              </w:rPr>
              <w:t xml:space="preserve">ML-based Pipeline for Pulsar Analysis (ML–PPA); </w:t>
            </w:r>
            <w:r w:rsidRPr="00202BEF">
              <w:rPr>
                <w:rFonts w:ascii="Open Sans" w:eastAsia="Open Sans" w:hAnsi="Open Sans" w:cs="Open Sans"/>
                <w:color w:val="434343"/>
                <w:sz w:val="22"/>
                <w:szCs w:val="22"/>
              </w:rPr>
              <w:t xml:space="preserve">Kazantsev, A., Oelkers, T., </w:t>
            </w:r>
            <w:proofErr w:type="spellStart"/>
            <w:r w:rsidRPr="00202BEF">
              <w:rPr>
                <w:rFonts w:ascii="Open Sans" w:eastAsia="Open Sans" w:hAnsi="Open Sans" w:cs="Open Sans"/>
                <w:color w:val="434343"/>
                <w:sz w:val="22"/>
                <w:szCs w:val="22"/>
              </w:rPr>
              <w:t>Pidopryhora</w:t>
            </w:r>
            <w:proofErr w:type="spellEnd"/>
            <w:r w:rsidRPr="00202BEF">
              <w:rPr>
                <w:rFonts w:ascii="Open Sans" w:eastAsia="Open Sans" w:hAnsi="Open Sans" w:cs="Open Sans"/>
                <w:color w:val="434343"/>
                <w:sz w:val="22"/>
                <w:szCs w:val="22"/>
              </w:rPr>
              <w:t xml:space="preserve">, Y., Saha, T., Trattner, H., and </w:t>
            </w:r>
            <w:proofErr w:type="spellStart"/>
            <w:r w:rsidRPr="00202BEF">
              <w:rPr>
                <w:rFonts w:ascii="Open Sans" w:eastAsia="Open Sans" w:hAnsi="Open Sans" w:cs="Open Sans"/>
                <w:color w:val="434343"/>
                <w:sz w:val="22"/>
                <w:szCs w:val="22"/>
              </w:rPr>
              <w:t>Heßling</w:t>
            </w:r>
            <w:proofErr w:type="spellEnd"/>
            <w:r w:rsidRPr="00202BEF">
              <w:rPr>
                <w:rFonts w:ascii="Open Sans" w:eastAsia="Open Sans" w:hAnsi="Open Sans" w:cs="Open Sans"/>
                <w:color w:val="434343"/>
                <w:sz w:val="22"/>
                <w:szCs w:val="22"/>
              </w:rPr>
              <w:t xml:space="preserve">, </w:t>
            </w:r>
            <w:proofErr w:type="gramStart"/>
            <w:r w:rsidRPr="00202BEF">
              <w:rPr>
                <w:rFonts w:ascii="Open Sans" w:eastAsia="Open Sans" w:hAnsi="Open Sans" w:cs="Open Sans"/>
                <w:color w:val="434343"/>
                <w:sz w:val="22"/>
                <w:szCs w:val="22"/>
              </w:rPr>
              <w:t>H.;</w:t>
            </w:r>
            <w:proofErr w:type="gramEnd"/>
          </w:p>
          <w:p w14:paraId="49D396A0" w14:textId="77777777" w:rsidR="00E81B0A" w:rsidRPr="00202BEF" w:rsidRDefault="00E81B0A">
            <w:pPr>
              <w:spacing w:after="140"/>
              <w:jc w:val="both"/>
              <w:rPr>
                <w:rFonts w:ascii="Open Sans" w:eastAsia="Open Sans" w:hAnsi="Open Sans" w:cs="Open Sans"/>
                <w:b/>
                <w:color w:val="434343"/>
                <w:sz w:val="22"/>
                <w:szCs w:val="22"/>
              </w:rPr>
            </w:pPr>
            <w:hyperlink r:id="rId102">
              <w:r w:rsidRPr="00202BEF">
                <w:rPr>
                  <w:rFonts w:ascii="Open Sans" w:eastAsia="Open Sans" w:hAnsi="Open Sans" w:cs="Open Sans"/>
                  <w:b/>
                  <w:color w:val="EF8200"/>
                  <w:sz w:val="21"/>
                  <w:szCs w:val="21"/>
                  <w:u w:val="single"/>
                </w:rPr>
                <w:t>https://gitlab.com/ml-ppa/gitlab-profile/-/blob/main/PUNCH_interTwin_project.pdf</w:t>
              </w:r>
            </w:hyperlink>
          </w:p>
        </w:tc>
      </w:tr>
      <w:tr w:rsidR="00E81B0A" w:rsidRPr="00202BEF" w14:paraId="49FBB10E" w14:textId="77777777">
        <w:tc>
          <w:tcPr>
            <w:tcW w:w="836" w:type="dxa"/>
            <w:tcBorders>
              <w:top w:val="single" w:sz="12" w:space="0" w:color="B7B7B7"/>
              <w:left w:val="single" w:sz="12" w:space="0" w:color="B7B7B7"/>
              <w:bottom w:val="single" w:sz="12" w:space="0" w:color="B7B7B7"/>
              <w:right w:val="single" w:sz="12" w:space="0" w:color="B7B7B7"/>
            </w:tcBorders>
          </w:tcPr>
          <w:p w14:paraId="0513EA4C" w14:textId="77777777" w:rsidR="00E81B0A" w:rsidRPr="00202BEF" w:rsidRDefault="00000000">
            <w:pPr>
              <w:rPr>
                <w:rFonts w:ascii="Open Sans" w:eastAsia="Open Sans" w:hAnsi="Open Sans" w:cs="Open Sans"/>
                <w:sz w:val="22"/>
                <w:szCs w:val="22"/>
              </w:rPr>
            </w:pPr>
            <w:r w:rsidRPr="00202BEF">
              <w:rPr>
                <w:rFonts w:ascii="Open Sans" w:eastAsia="Open Sans" w:hAnsi="Open Sans" w:cs="Open Sans"/>
                <w:b/>
                <w:color w:val="EF8200"/>
                <w:sz w:val="22"/>
                <w:szCs w:val="22"/>
              </w:rPr>
              <w:lastRenderedPageBreak/>
              <w:t>R11</w:t>
            </w:r>
          </w:p>
        </w:tc>
        <w:tc>
          <w:tcPr>
            <w:tcW w:w="8160" w:type="dxa"/>
            <w:tcBorders>
              <w:top w:val="single" w:sz="12" w:space="0" w:color="B7B7B7"/>
              <w:left w:val="single" w:sz="12" w:space="0" w:color="B7B7B7"/>
              <w:bottom w:val="single" w:sz="12" w:space="0" w:color="B7B7B7"/>
              <w:right w:val="single" w:sz="12" w:space="0" w:color="B7B7B7"/>
            </w:tcBorders>
          </w:tcPr>
          <w:p w14:paraId="6810077A" w14:textId="77777777" w:rsidR="00E81B0A" w:rsidRPr="00202BEF" w:rsidRDefault="00000000">
            <w:pPr>
              <w:spacing w:after="140"/>
              <w:rPr>
                <w:rFonts w:ascii="Open Sans" w:eastAsia="Open Sans" w:hAnsi="Open Sans" w:cs="Open Sans"/>
                <w:sz w:val="22"/>
                <w:szCs w:val="22"/>
              </w:rPr>
            </w:pPr>
            <w:r w:rsidRPr="00202BEF">
              <w:rPr>
                <w:rFonts w:ascii="Open Sans" w:eastAsia="Open Sans" w:hAnsi="Open Sans" w:cs="Open Sans"/>
                <w:b/>
                <w:color w:val="434343"/>
                <w:sz w:val="22"/>
                <w:szCs w:val="22"/>
              </w:rPr>
              <w:t xml:space="preserve">Fast simulation of a high granularity calorimeter by generative adversarial networks. </w:t>
            </w:r>
            <w:proofErr w:type="spellStart"/>
            <w:r w:rsidRPr="00202BEF">
              <w:rPr>
                <w:rFonts w:ascii="Open Sans" w:eastAsia="Open Sans" w:hAnsi="Open Sans" w:cs="Open Sans"/>
                <w:color w:val="434343"/>
                <w:sz w:val="22"/>
                <w:szCs w:val="22"/>
                <w:lang w:val="it-IT"/>
              </w:rPr>
              <w:t>Khattak</w:t>
            </w:r>
            <w:proofErr w:type="spellEnd"/>
            <w:r w:rsidRPr="00202BEF">
              <w:rPr>
                <w:rFonts w:ascii="Open Sans" w:eastAsia="Open Sans" w:hAnsi="Open Sans" w:cs="Open Sans"/>
                <w:color w:val="434343"/>
                <w:sz w:val="22"/>
                <w:szCs w:val="22"/>
                <w:lang w:val="it-IT"/>
              </w:rPr>
              <w:t xml:space="preserve">, G.R., </w:t>
            </w:r>
            <w:proofErr w:type="spellStart"/>
            <w:r w:rsidRPr="00202BEF">
              <w:rPr>
                <w:rFonts w:ascii="Open Sans" w:eastAsia="Open Sans" w:hAnsi="Open Sans" w:cs="Open Sans"/>
                <w:color w:val="434343"/>
                <w:sz w:val="22"/>
                <w:szCs w:val="22"/>
                <w:lang w:val="it-IT"/>
              </w:rPr>
              <w:t>Vallecora</w:t>
            </w:r>
            <w:proofErr w:type="spellEnd"/>
            <w:r w:rsidRPr="00202BEF">
              <w:rPr>
                <w:rFonts w:ascii="Open Sans" w:eastAsia="Open Sans" w:hAnsi="Open Sans" w:cs="Open Sans"/>
                <w:color w:val="434343"/>
                <w:sz w:val="22"/>
                <w:szCs w:val="22"/>
                <w:lang w:val="it-IT"/>
              </w:rPr>
              <w:t xml:space="preserve">, S., Carminati, F. </w:t>
            </w:r>
            <w:r w:rsidRPr="00202BEF">
              <w:rPr>
                <w:rFonts w:ascii="Open Sans" w:eastAsia="Open Sans" w:hAnsi="Open Sans" w:cs="Open Sans"/>
                <w:i/>
                <w:color w:val="434343"/>
                <w:sz w:val="22"/>
                <w:szCs w:val="22"/>
                <w:lang w:val="it-IT"/>
              </w:rPr>
              <w:t>et al</w:t>
            </w:r>
            <w:r w:rsidRPr="00202BEF">
              <w:rPr>
                <w:rFonts w:ascii="Open Sans" w:eastAsia="Open Sans" w:hAnsi="Open Sans" w:cs="Open Sans"/>
                <w:color w:val="434343"/>
                <w:sz w:val="22"/>
                <w:szCs w:val="22"/>
                <w:lang w:val="it-IT"/>
              </w:rPr>
              <w:t xml:space="preserve">. Eur. </w:t>
            </w:r>
            <w:proofErr w:type="spellStart"/>
            <w:r w:rsidRPr="00202BEF">
              <w:rPr>
                <w:rFonts w:ascii="Open Sans" w:eastAsia="Open Sans" w:hAnsi="Open Sans" w:cs="Open Sans"/>
                <w:color w:val="434343"/>
                <w:sz w:val="22"/>
                <w:szCs w:val="22"/>
                <w:lang w:val="it-IT"/>
              </w:rPr>
              <w:t>Phys</w:t>
            </w:r>
            <w:proofErr w:type="spellEnd"/>
            <w:r w:rsidRPr="00202BEF">
              <w:rPr>
                <w:rFonts w:ascii="Open Sans" w:eastAsia="Open Sans" w:hAnsi="Open Sans" w:cs="Open Sans"/>
                <w:color w:val="434343"/>
                <w:sz w:val="22"/>
                <w:szCs w:val="22"/>
                <w:lang w:val="it-IT"/>
              </w:rPr>
              <w:t>. J. C 82, 386 (2022).</w:t>
            </w:r>
            <w:r w:rsidRPr="00202BEF">
              <w:rPr>
                <w:rFonts w:ascii="Open Sans" w:eastAsia="Open Sans" w:hAnsi="Open Sans" w:cs="Open Sans"/>
                <w:color w:val="434343"/>
                <w:sz w:val="22"/>
                <w:szCs w:val="22"/>
                <w:lang w:val="it-IT"/>
              </w:rPr>
              <w:br/>
            </w:r>
            <w:r w:rsidRPr="00202BEF">
              <w:rPr>
                <w:rFonts w:ascii="Open Sans" w:eastAsia="Open Sans" w:hAnsi="Open Sans" w:cs="Open Sans"/>
                <w:color w:val="434343"/>
                <w:sz w:val="22"/>
                <w:szCs w:val="22"/>
              </w:rPr>
              <w:t>DOI</w:t>
            </w:r>
            <w:r w:rsidRPr="00202BEF">
              <w:rPr>
                <w:rFonts w:ascii="Open Sans" w:eastAsia="Open Sans" w:hAnsi="Open Sans" w:cs="Open Sans"/>
                <w:sz w:val="22"/>
                <w:szCs w:val="22"/>
              </w:rPr>
              <w:t xml:space="preserve">: </w:t>
            </w:r>
            <w:hyperlink r:id="rId103">
              <w:r w:rsidR="00E81B0A" w:rsidRPr="00202BEF">
                <w:rPr>
                  <w:rFonts w:ascii="Open Sans" w:eastAsia="Open Sans" w:hAnsi="Open Sans" w:cs="Open Sans"/>
                  <w:b/>
                  <w:color w:val="EF8200"/>
                  <w:sz w:val="22"/>
                  <w:szCs w:val="22"/>
                  <w:u w:val="single"/>
                </w:rPr>
                <w:t>10.1140/</w:t>
              </w:r>
              <w:proofErr w:type="spellStart"/>
              <w:r w:rsidR="00E81B0A" w:rsidRPr="00202BEF">
                <w:rPr>
                  <w:rFonts w:ascii="Open Sans" w:eastAsia="Open Sans" w:hAnsi="Open Sans" w:cs="Open Sans"/>
                  <w:b/>
                  <w:color w:val="EF8200"/>
                  <w:sz w:val="22"/>
                  <w:szCs w:val="22"/>
                  <w:u w:val="single"/>
                </w:rPr>
                <w:t>epjc</w:t>
              </w:r>
              <w:proofErr w:type="spellEnd"/>
              <w:r w:rsidR="00E81B0A" w:rsidRPr="00202BEF">
                <w:rPr>
                  <w:rFonts w:ascii="Open Sans" w:eastAsia="Open Sans" w:hAnsi="Open Sans" w:cs="Open Sans"/>
                  <w:b/>
                  <w:color w:val="EF8200"/>
                  <w:sz w:val="22"/>
                  <w:szCs w:val="22"/>
                  <w:u w:val="single"/>
                </w:rPr>
                <w:t>/s10052-022-10258-4</w:t>
              </w:r>
            </w:hyperlink>
            <w:r w:rsidRPr="00202BEF">
              <w:rPr>
                <w:rFonts w:ascii="Open Sans" w:eastAsia="Open Sans" w:hAnsi="Open Sans" w:cs="Open Sans"/>
                <w:b/>
                <w:color w:val="EF8200"/>
                <w:sz w:val="22"/>
                <w:szCs w:val="22"/>
                <w:u w:val="single"/>
              </w:rPr>
              <w:t xml:space="preserve"> </w:t>
            </w:r>
          </w:p>
        </w:tc>
      </w:tr>
      <w:tr w:rsidR="00E81B0A" w:rsidRPr="00202BEF" w14:paraId="33C3EB5C" w14:textId="77777777">
        <w:tc>
          <w:tcPr>
            <w:tcW w:w="836" w:type="dxa"/>
            <w:tcBorders>
              <w:top w:val="single" w:sz="12" w:space="0" w:color="B7B7B7"/>
              <w:left w:val="single" w:sz="12" w:space="0" w:color="B7B7B7"/>
              <w:bottom w:val="single" w:sz="12" w:space="0" w:color="B7B7B7"/>
              <w:right w:val="single" w:sz="12" w:space="0" w:color="B7B7B7"/>
            </w:tcBorders>
          </w:tcPr>
          <w:p w14:paraId="57C448D7" w14:textId="77777777" w:rsidR="00E81B0A" w:rsidRPr="00202BEF" w:rsidRDefault="00000000">
            <w:pPr>
              <w:rPr>
                <w:rFonts w:ascii="Open Sans" w:eastAsia="Open Sans" w:hAnsi="Open Sans" w:cs="Open Sans"/>
                <w:sz w:val="22"/>
                <w:szCs w:val="22"/>
              </w:rPr>
            </w:pPr>
            <w:r w:rsidRPr="00202BEF">
              <w:rPr>
                <w:rFonts w:ascii="Open Sans" w:eastAsia="Open Sans" w:hAnsi="Open Sans" w:cs="Open Sans"/>
                <w:b/>
                <w:color w:val="EF8200"/>
                <w:sz w:val="22"/>
                <w:szCs w:val="22"/>
              </w:rPr>
              <w:t>R12</w:t>
            </w:r>
          </w:p>
        </w:tc>
        <w:tc>
          <w:tcPr>
            <w:tcW w:w="8160" w:type="dxa"/>
            <w:tcBorders>
              <w:top w:val="single" w:sz="12" w:space="0" w:color="B7B7B7"/>
              <w:left w:val="single" w:sz="12" w:space="0" w:color="B7B7B7"/>
              <w:bottom w:val="single" w:sz="12" w:space="0" w:color="B7B7B7"/>
              <w:right w:val="single" w:sz="12" w:space="0" w:color="B7B7B7"/>
            </w:tcBorders>
          </w:tcPr>
          <w:p w14:paraId="202B4962" w14:textId="77777777" w:rsidR="00E81B0A" w:rsidRPr="00202BEF" w:rsidRDefault="00000000">
            <w:pPr>
              <w:rPr>
                <w:rFonts w:ascii="Open Sans" w:eastAsia="Open Sans" w:hAnsi="Open Sans" w:cs="Open Sans"/>
                <w:sz w:val="22"/>
                <w:szCs w:val="22"/>
              </w:rPr>
            </w:pPr>
            <w:r w:rsidRPr="00202BEF">
              <w:rPr>
                <w:rFonts w:ascii="Open Sans" w:eastAsia="Open Sans" w:hAnsi="Open Sans" w:cs="Open Sans"/>
                <w:b/>
                <w:color w:val="434343"/>
                <w:sz w:val="22"/>
                <w:szCs w:val="22"/>
              </w:rPr>
              <w:t>Generative Adversarial Networks.</w:t>
            </w:r>
            <w:r w:rsidRPr="00202BEF">
              <w:rPr>
                <w:rFonts w:ascii="Open Sans" w:eastAsia="Open Sans" w:hAnsi="Open Sans" w:cs="Open Sans"/>
                <w:color w:val="434343"/>
                <w:sz w:val="22"/>
                <w:szCs w:val="22"/>
              </w:rPr>
              <w:t xml:space="preserve"> Ian J. Goodfellow et al. (2014)</w:t>
            </w:r>
          </w:p>
          <w:p w14:paraId="37AAEFF2" w14:textId="77777777" w:rsidR="00E81B0A" w:rsidRPr="00202BEF" w:rsidRDefault="00000000">
            <w:pPr>
              <w:rPr>
                <w:rFonts w:ascii="Open Sans" w:eastAsia="Open Sans" w:hAnsi="Open Sans" w:cs="Open Sans"/>
                <w:b/>
                <w:sz w:val="22"/>
                <w:szCs w:val="22"/>
              </w:rPr>
            </w:pPr>
            <w:r w:rsidRPr="00202BEF">
              <w:rPr>
                <w:rFonts w:ascii="Open Sans" w:eastAsia="Open Sans" w:hAnsi="Open Sans" w:cs="Open Sans"/>
                <w:color w:val="434343"/>
                <w:sz w:val="22"/>
                <w:szCs w:val="22"/>
              </w:rPr>
              <w:t xml:space="preserve">DOI: </w:t>
            </w:r>
            <w:hyperlink r:id="rId104">
              <w:r w:rsidR="00E81B0A" w:rsidRPr="00202BEF">
                <w:rPr>
                  <w:rFonts w:ascii="Open Sans" w:eastAsia="Open Sans" w:hAnsi="Open Sans" w:cs="Open Sans"/>
                  <w:b/>
                  <w:color w:val="EF8200"/>
                  <w:sz w:val="22"/>
                  <w:szCs w:val="22"/>
                  <w:u w:val="single"/>
                </w:rPr>
                <w:t>10.48550/arXiv.1406.2661</w:t>
              </w:r>
            </w:hyperlink>
          </w:p>
        </w:tc>
      </w:tr>
      <w:tr w:rsidR="00E81B0A" w:rsidRPr="00202BEF" w14:paraId="7AB428D8" w14:textId="77777777">
        <w:tc>
          <w:tcPr>
            <w:tcW w:w="836" w:type="dxa"/>
            <w:tcBorders>
              <w:top w:val="single" w:sz="12" w:space="0" w:color="B7B7B7"/>
              <w:left w:val="single" w:sz="12" w:space="0" w:color="B7B7B7"/>
              <w:bottom w:val="single" w:sz="12" w:space="0" w:color="B7B7B7"/>
              <w:right w:val="single" w:sz="12" w:space="0" w:color="B7B7B7"/>
            </w:tcBorders>
          </w:tcPr>
          <w:p w14:paraId="7E28F718"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R13</w:t>
            </w:r>
          </w:p>
        </w:tc>
        <w:tc>
          <w:tcPr>
            <w:tcW w:w="8160" w:type="dxa"/>
            <w:tcBorders>
              <w:top w:val="single" w:sz="12" w:space="0" w:color="B7B7B7"/>
              <w:left w:val="single" w:sz="12" w:space="0" w:color="B7B7B7"/>
              <w:bottom w:val="single" w:sz="12" w:space="0" w:color="B7B7B7"/>
              <w:right w:val="single" w:sz="12" w:space="0" w:color="B7B7B7"/>
            </w:tcBorders>
          </w:tcPr>
          <w:p w14:paraId="049C4949" w14:textId="77777777" w:rsidR="00E81B0A" w:rsidRPr="00202BEF" w:rsidRDefault="00000000">
            <w:pPr>
              <w:rPr>
                <w:rFonts w:ascii="Open Sans" w:eastAsia="Open Sans" w:hAnsi="Open Sans" w:cs="Open Sans"/>
                <w:b/>
                <w:color w:val="EF8200"/>
                <w:sz w:val="22"/>
                <w:szCs w:val="22"/>
                <w:u w:val="single"/>
              </w:rPr>
            </w:pPr>
            <w:proofErr w:type="spellStart"/>
            <w:r w:rsidRPr="00202BEF">
              <w:rPr>
                <w:rFonts w:ascii="Open Sans" w:eastAsia="Open Sans" w:hAnsi="Open Sans" w:cs="Open Sans"/>
                <w:b/>
                <w:color w:val="434343"/>
                <w:sz w:val="22"/>
                <w:szCs w:val="22"/>
              </w:rPr>
              <w:t>interTwin</w:t>
            </w:r>
            <w:proofErr w:type="spellEnd"/>
            <w:r w:rsidRPr="00202BEF">
              <w:rPr>
                <w:rFonts w:ascii="Open Sans" w:eastAsia="Open Sans" w:hAnsi="Open Sans" w:cs="Open Sans"/>
                <w:b/>
                <w:color w:val="434343"/>
                <w:sz w:val="22"/>
                <w:szCs w:val="22"/>
              </w:rPr>
              <w:t xml:space="preserve"> D4.2 First Architecture design of the DTs capabilities for High Energy Physics, Radio astronomy and Gravitational-wave Astrophysics </w:t>
            </w:r>
            <w:r w:rsidRPr="00202BEF">
              <w:rPr>
                <w:rFonts w:ascii="Open Sans" w:eastAsia="Open Sans" w:hAnsi="Open Sans" w:cs="Open Sans"/>
                <w:color w:val="434343"/>
                <w:sz w:val="22"/>
                <w:szCs w:val="22"/>
              </w:rPr>
              <w:t xml:space="preserve">(Version Final) A. Manzi et al., (2023) </w:t>
            </w:r>
            <w:r w:rsidRPr="00202BEF">
              <w:rPr>
                <w:rFonts w:ascii="Open Sans" w:eastAsia="Open Sans" w:hAnsi="Open Sans" w:cs="Open Sans"/>
                <w:color w:val="434343"/>
                <w:sz w:val="22"/>
                <w:szCs w:val="22"/>
              </w:rPr>
              <w:br/>
              <w:t xml:space="preserve">DOI: </w:t>
            </w:r>
            <w:hyperlink r:id="rId105">
              <w:r w:rsidR="00E81B0A" w:rsidRPr="00202BEF">
                <w:rPr>
                  <w:rFonts w:ascii="Open Sans" w:eastAsia="Open Sans" w:hAnsi="Open Sans" w:cs="Open Sans"/>
                  <w:b/>
                  <w:color w:val="EF8200"/>
                  <w:sz w:val="22"/>
                  <w:szCs w:val="22"/>
                  <w:u w:val="single"/>
                </w:rPr>
                <w:t>10.5281/zenodo.8321133</w:t>
              </w:r>
            </w:hyperlink>
          </w:p>
        </w:tc>
      </w:tr>
      <w:tr w:rsidR="00E81B0A" w:rsidRPr="00202BEF" w14:paraId="44099104" w14:textId="77777777">
        <w:tc>
          <w:tcPr>
            <w:tcW w:w="836" w:type="dxa"/>
            <w:tcBorders>
              <w:top w:val="single" w:sz="12" w:space="0" w:color="B7B7B7"/>
              <w:left w:val="single" w:sz="12" w:space="0" w:color="B7B7B7"/>
              <w:bottom w:val="single" w:sz="12" w:space="0" w:color="B7B7B7"/>
              <w:right w:val="single" w:sz="12" w:space="0" w:color="B7B7B7"/>
            </w:tcBorders>
          </w:tcPr>
          <w:p w14:paraId="6C8FD091"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R14</w:t>
            </w:r>
          </w:p>
        </w:tc>
        <w:tc>
          <w:tcPr>
            <w:tcW w:w="8160" w:type="dxa"/>
            <w:tcBorders>
              <w:top w:val="single" w:sz="12" w:space="0" w:color="B7B7B7"/>
              <w:left w:val="single" w:sz="12" w:space="0" w:color="B7B7B7"/>
              <w:bottom w:val="single" w:sz="12" w:space="0" w:color="B7B7B7"/>
              <w:right w:val="single" w:sz="12" w:space="0" w:color="B7B7B7"/>
            </w:tcBorders>
          </w:tcPr>
          <w:p w14:paraId="64412C4E" w14:textId="77777777" w:rsidR="00E81B0A" w:rsidRPr="00202BEF" w:rsidRDefault="00000000">
            <w:pPr>
              <w:rPr>
                <w:rFonts w:ascii="Open Sans" w:eastAsia="Open Sans" w:hAnsi="Open Sans" w:cs="Open Sans"/>
                <w:b/>
                <w:color w:val="FF9900"/>
              </w:rPr>
            </w:pPr>
            <w:proofErr w:type="spellStart"/>
            <w:r w:rsidRPr="00202BEF">
              <w:rPr>
                <w:rFonts w:ascii="Open Sans" w:eastAsia="Open Sans" w:hAnsi="Open Sans" w:cs="Open Sans"/>
                <w:b/>
                <w:color w:val="434343"/>
                <w:sz w:val="22"/>
                <w:szCs w:val="22"/>
              </w:rPr>
              <w:t>CaloChallenge</w:t>
            </w:r>
            <w:proofErr w:type="spellEnd"/>
            <w:r w:rsidRPr="00202BEF">
              <w:rPr>
                <w:rFonts w:ascii="Open Sans" w:eastAsia="Open Sans" w:hAnsi="Open Sans" w:cs="Open Sans"/>
                <w:b/>
                <w:color w:val="434343"/>
                <w:sz w:val="22"/>
                <w:szCs w:val="22"/>
              </w:rPr>
              <w:t xml:space="preserve"> 2022: A Community Challenge for Fast Calorimeter Simulation; </w:t>
            </w:r>
            <w:r w:rsidRPr="00202BEF">
              <w:rPr>
                <w:rFonts w:ascii="Open Sans" w:eastAsia="Open Sans" w:hAnsi="Open Sans" w:cs="Open Sans"/>
                <w:color w:val="434343"/>
                <w:sz w:val="22"/>
                <w:szCs w:val="22"/>
              </w:rPr>
              <w:t>C. Krause et al. (2024)</w:t>
            </w:r>
          </w:p>
          <w:p w14:paraId="334DA040"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color w:val="434343"/>
                <w:sz w:val="22"/>
                <w:szCs w:val="22"/>
              </w:rPr>
              <w:t>DOI</w:t>
            </w:r>
            <w:r w:rsidRPr="00202BEF">
              <w:rPr>
                <w:rFonts w:ascii="Open Sans" w:eastAsia="Open Sans" w:hAnsi="Open Sans" w:cs="Open Sans"/>
                <w:b/>
                <w:color w:val="434343"/>
                <w:sz w:val="22"/>
                <w:szCs w:val="22"/>
              </w:rPr>
              <w:t>:</w:t>
            </w:r>
            <w:r w:rsidRPr="00202BEF">
              <w:rPr>
                <w:rFonts w:ascii="Open Sans" w:eastAsia="Open Sans" w:hAnsi="Open Sans" w:cs="Open Sans"/>
                <w:b/>
                <w:color w:val="FF9900"/>
                <w:sz w:val="22"/>
                <w:szCs w:val="22"/>
              </w:rPr>
              <w:t xml:space="preserve"> </w:t>
            </w:r>
            <w:hyperlink r:id="rId106">
              <w:r w:rsidR="00E81B0A" w:rsidRPr="00202BEF">
                <w:rPr>
                  <w:rFonts w:ascii="Open Sans" w:eastAsia="Open Sans" w:hAnsi="Open Sans" w:cs="Open Sans"/>
                  <w:b/>
                  <w:color w:val="EF8200"/>
                  <w:sz w:val="22"/>
                  <w:szCs w:val="22"/>
                  <w:u w:val="single"/>
                </w:rPr>
                <w:t>10.48550/arXiv.2410.21611</w:t>
              </w:r>
            </w:hyperlink>
          </w:p>
        </w:tc>
      </w:tr>
      <w:tr w:rsidR="00E81B0A" w:rsidRPr="00202BEF" w14:paraId="55432C1B" w14:textId="77777777">
        <w:tc>
          <w:tcPr>
            <w:tcW w:w="836" w:type="dxa"/>
            <w:tcBorders>
              <w:top w:val="single" w:sz="12" w:space="0" w:color="B7B7B7"/>
              <w:left w:val="single" w:sz="12" w:space="0" w:color="B7B7B7"/>
              <w:bottom w:val="single" w:sz="12" w:space="0" w:color="B7B7B7"/>
              <w:right w:val="single" w:sz="12" w:space="0" w:color="B7B7B7"/>
            </w:tcBorders>
          </w:tcPr>
          <w:p w14:paraId="3E0D1128"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R15</w:t>
            </w:r>
          </w:p>
        </w:tc>
        <w:tc>
          <w:tcPr>
            <w:tcW w:w="8160" w:type="dxa"/>
            <w:tcBorders>
              <w:top w:val="single" w:sz="12" w:space="0" w:color="B7B7B7"/>
              <w:left w:val="single" w:sz="12" w:space="0" w:color="B7B7B7"/>
              <w:bottom w:val="single" w:sz="12" w:space="0" w:color="B7B7B7"/>
              <w:right w:val="single" w:sz="12" w:space="0" w:color="B7B7B7"/>
            </w:tcBorders>
          </w:tcPr>
          <w:p w14:paraId="1658090B" w14:textId="77777777" w:rsidR="00E81B0A" w:rsidRPr="00202BEF" w:rsidRDefault="00000000">
            <w:pPr>
              <w:rPr>
                <w:rFonts w:ascii="Open Sans" w:eastAsia="Open Sans" w:hAnsi="Open Sans" w:cs="Open Sans"/>
                <w:color w:val="434343"/>
                <w:sz w:val="22"/>
                <w:szCs w:val="22"/>
              </w:rPr>
            </w:pPr>
            <w:r w:rsidRPr="00202BEF">
              <w:rPr>
                <w:rFonts w:ascii="Open Sans" w:eastAsia="Open Sans" w:hAnsi="Open Sans" w:cs="Open Sans"/>
                <w:b/>
                <w:color w:val="434343"/>
                <w:sz w:val="22"/>
                <w:szCs w:val="22"/>
              </w:rPr>
              <w:t xml:space="preserve">Normalizing Flows: An Introduction and Review of Current Methods; </w:t>
            </w:r>
            <w:r w:rsidRPr="00202BEF">
              <w:rPr>
                <w:rFonts w:ascii="Open Sans" w:eastAsia="Open Sans" w:hAnsi="Open Sans" w:cs="Open Sans"/>
                <w:b/>
                <w:color w:val="434343"/>
                <w:sz w:val="22"/>
                <w:szCs w:val="22"/>
              </w:rPr>
              <w:br/>
            </w:r>
            <w:r w:rsidRPr="00202BEF">
              <w:rPr>
                <w:rFonts w:ascii="Open Sans" w:eastAsia="Open Sans" w:hAnsi="Open Sans" w:cs="Open Sans"/>
                <w:color w:val="434343"/>
                <w:sz w:val="22"/>
                <w:szCs w:val="22"/>
              </w:rPr>
              <w:t xml:space="preserve">I. </w:t>
            </w:r>
            <w:proofErr w:type="spellStart"/>
            <w:r w:rsidRPr="00202BEF">
              <w:rPr>
                <w:rFonts w:ascii="Open Sans" w:eastAsia="Open Sans" w:hAnsi="Open Sans" w:cs="Open Sans"/>
                <w:color w:val="434343"/>
                <w:sz w:val="22"/>
                <w:szCs w:val="22"/>
              </w:rPr>
              <w:t>Kobyzev</w:t>
            </w:r>
            <w:proofErr w:type="spellEnd"/>
            <w:r w:rsidRPr="00202BEF">
              <w:rPr>
                <w:rFonts w:ascii="Open Sans" w:eastAsia="Open Sans" w:hAnsi="Open Sans" w:cs="Open Sans"/>
                <w:color w:val="434343"/>
                <w:sz w:val="22"/>
                <w:szCs w:val="22"/>
              </w:rPr>
              <w:t>, S. J.D. Prince, and M. A. Brubaker (2020)</w:t>
            </w:r>
          </w:p>
          <w:p w14:paraId="4A5FB8D9" w14:textId="77777777" w:rsidR="00E81B0A" w:rsidRPr="00202BEF" w:rsidRDefault="00000000">
            <w:pPr>
              <w:rPr>
                <w:rFonts w:ascii="Open Sans" w:eastAsia="Open Sans" w:hAnsi="Open Sans" w:cs="Open Sans"/>
                <w:b/>
                <w:color w:val="EF8200"/>
              </w:rPr>
            </w:pPr>
            <w:r w:rsidRPr="00202BEF">
              <w:rPr>
                <w:rFonts w:ascii="Open Sans" w:eastAsia="Open Sans" w:hAnsi="Open Sans" w:cs="Open Sans"/>
                <w:color w:val="434343"/>
                <w:sz w:val="22"/>
                <w:szCs w:val="22"/>
              </w:rPr>
              <w:t>DOI:</w:t>
            </w:r>
            <w:r w:rsidRPr="00202BEF">
              <w:rPr>
                <w:rFonts w:ascii="Open Sans" w:eastAsia="Open Sans" w:hAnsi="Open Sans" w:cs="Open Sans"/>
                <w:b/>
                <w:color w:val="434343"/>
                <w:sz w:val="22"/>
                <w:szCs w:val="22"/>
              </w:rPr>
              <w:t xml:space="preserve"> </w:t>
            </w:r>
            <w:hyperlink r:id="rId107">
              <w:r w:rsidR="00E81B0A" w:rsidRPr="00202BEF">
                <w:rPr>
                  <w:rFonts w:ascii="Open Sans" w:eastAsia="Open Sans" w:hAnsi="Open Sans" w:cs="Open Sans"/>
                  <w:b/>
                  <w:color w:val="EF8200"/>
                  <w:sz w:val="22"/>
                  <w:szCs w:val="22"/>
                  <w:u w:val="single"/>
                </w:rPr>
                <w:t>10.48550/arXiv.1908.09257</w:t>
              </w:r>
            </w:hyperlink>
          </w:p>
        </w:tc>
      </w:tr>
      <w:tr w:rsidR="00E81B0A" w:rsidRPr="00202BEF" w14:paraId="6C1C8617" w14:textId="77777777">
        <w:tc>
          <w:tcPr>
            <w:tcW w:w="836" w:type="dxa"/>
            <w:tcBorders>
              <w:top w:val="single" w:sz="12" w:space="0" w:color="B7B7B7"/>
              <w:left w:val="single" w:sz="12" w:space="0" w:color="B7B7B7"/>
              <w:bottom w:val="single" w:sz="12" w:space="0" w:color="B7B7B7"/>
              <w:right w:val="single" w:sz="12" w:space="0" w:color="B7B7B7"/>
            </w:tcBorders>
          </w:tcPr>
          <w:p w14:paraId="0CFFE865" w14:textId="77777777"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b/>
                <w:color w:val="EF8200"/>
                <w:sz w:val="22"/>
                <w:szCs w:val="22"/>
              </w:rPr>
              <w:t>R16</w:t>
            </w:r>
          </w:p>
        </w:tc>
        <w:tc>
          <w:tcPr>
            <w:tcW w:w="8160" w:type="dxa"/>
            <w:tcBorders>
              <w:top w:val="single" w:sz="12" w:space="0" w:color="B7B7B7"/>
              <w:left w:val="single" w:sz="12" w:space="0" w:color="B7B7B7"/>
              <w:bottom w:val="single" w:sz="12" w:space="0" w:color="B7B7B7"/>
              <w:right w:val="single" w:sz="12" w:space="0" w:color="B7B7B7"/>
            </w:tcBorders>
          </w:tcPr>
          <w:p w14:paraId="50832356" w14:textId="77777777" w:rsidR="00E81B0A" w:rsidRPr="00202BEF" w:rsidRDefault="00000000">
            <w:pPr>
              <w:rPr>
                <w:rFonts w:ascii="Open Sans" w:eastAsia="Open Sans" w:hAnsi="Open Sans" w:cs="Open Sans"/>
                <w:b/>
                <w:color w:val="434343"/>
              </w:rPr>
            </w:pPr>
            <w:r w:rsidRPr="00202BEF">
              <w:rPr>
                <w:rFonts w:ascii="Open Sans" w:eastAsia="Open Sans" w:hAnsi="Open Sans" w:cs="Open Sans"/>
                <w:b/>
                <w:color w:val="434343"/>
                <w:sz w:val="22"/>
                <w:szCs w:val="22"/>
              </w:rPr>
              <w:t>Normalizing Flows for High-Dimensional Detector Simulations;</w:t>
            </w:r>
            <w:r w:rsidRPr="00202BEF">
              <w:rPr>
                <w:rFonts w:ascii="Open Sans" w:eastAsia="Open Sans" w:hAnsi="Open Sans" w:cs="Open Sans"/>
                <w:b/>
                <w:color w:val="434343"/>
                <w:sz w:val="22"/>
                <w:szCs w:val="22"/>
              </w:rPr>
              <w:br/>
            </w:r>
            <w:r w:rsidRPr="00202BEF">
              <w:rPr>
                <w:rFonts w:ascii="Open Sans" w:eastAsia="Open Sans" w:hAnsi="Open Sans" w:cs="Open Sans"/>
                <w:color w:val="434343"/>
                <w:sz w:val="22"/>
                <w:szCs w:val="22"/>
              </w:rPr>
              <w:t>F. Ernst et al. (2025)</w:t>
            </w:r>
          </w:p>
          <w:p w14:paraId="51EF805E" w14:textId="4BD5DD56" w:rsidR="00E81B0A" w:rsidRPr="00202BEF" w:rsidRDefault="00000000">
            <w:pPr>
              <w:rPr>
                <w:rFonts w:ascii="Open Sans" w:eastAsia="Open Sans" w:hAnsi="Open Sans" w:cs="Open Sans"/>
                <w:b/>
                <w:color w:val="EF8200"/>
                <w:sz w:val="22"/>
                <w:szCs w:val="22"/>
              </w:rPr>
            </w:pPr>
            <w:r w:rsidRPr="00202BEF">
              <w:rPr>
                <w:rFonts w:ascii="Open Sans" w:eastAsia="Open Sans" w:hAnsi="Open Sans" w:cs="Open Sans"/>
                <w:color w:val="434343"/>
                <w:sz w:val="22"/>
                <w:szCs w:val="22"/>
              </w:rPr>
              <w:t>DOI:</w:t>
            </w:r>
            <w:r w:rsidRPr="00202BEF">
              <w:rPr>
                <w:rFonts w:ascii="Open Sans" w:eastAsia="Open Sans" w:hAnsi="Open Sans" w:cs="Open Sans"/>
                <w:color w:val="FF9900"/>
                <w:sz w:val="22"/>
                <w:szCs w:val="22"/>
              </w:rPr>
              <w:t xml:space="preserve"> </w:t>
            </w:r>
            <w:hyperlink r:id="rId108" w:history="1">
              <w:r w:rsidR="00E81B0A" w:rsidRPr="00202BEF">
                <w:rPr>
                  <w:rStyle w:val="Hyperlink"/>
                  <w:rFonts w:ascii="Open Sans" w:eastAsia="Open Sans" w:hAnsi="Open Sans" w:cs="Open Sans"/>
                  <w:b/>
                  <w:color w:val="ED7D31" w:themeColor="accent2"/>
                  <w:sz w:val="22"/>
                  <w:szCs w:val="22"/>
                </w:rPr>
                <w:t>10.48550/arXiv.2312.09290</w:t>
              </w:r>
            </w:hyperlink>
          </w:p>
        </w:tc>
      </w:tr>
    </w:tbl>
    <w:p w14:paraId="1D51086F" w14:textId="77777777" w:rsidR="00E81B0A" w:rsidRPr="00202BEF" w:rsidRDefault="00E81B0A">
      <w:pPr>
        <w:rPr>
          <w:rFonts w:ascii="Open Sans" w:hAnsi="Open Sans" w:cs="Open Sans"/>
        </w:rPr>
      </w:pPr>
    </w:p>
    <w:p w14:paraId="48BD4957" w14:textId="77777777" w:rsidR="00E81B0A" w:rsidRPr="00202BEF" w:rsidRDefault="00E81B0A">
      <w:pPr>
        <w:rPr>
          <w:rFonts w:ascii="Open Sans" w:hAnsi="Open Sans" w:cs="Open Sans"/>
        </w:rPr>
      </w:pPr>
    </w:p>
    <w:p w14:paraId="20B35F3B" w14:textId="77777777" w:rsidR="00E81B0A" w:rsidRPr="00202BEF" w:rsidRDefault="00E81B0A">
      <w:pPr>
        <w:rPr>
          <w:rFonts w:ascii="Open Sans" w:hAnsi="Open Sans" w:cs="Open Sans"/>
        </w:rPr>
      </w:pPr>
    </w:p>
    <w:p w14:paraId="1C591EFF" w14:textId="77777777" w:rsidR="00E81B0A" w:rsidRPr="00202BEF" w:rsidRDefault="00E81B0A">
      <w:pPr>
        <w:rPr>
          <w:rFonts w:ascii="Open Sans" w:eastAsia="Open Sans" w:hAnsi="Open Sans" w:cs="Open Sans"/>
          <w:color w:val="434343"/>
          <w:sz w:val="22"/>
          <w:szCs w:val="22"/>
        </w:rPr>
      </w:pPr>
    </w:p>
    <w:sectPr w:rsidR="00E81B0A" w:rsidRPr="00202BEF">
      <w:headerReference w:type="default" r:id="rId109"/>
      <w:footerReference w:type="even" r:id="rId110"/>
      <w:footerReference w:type="default" r:id="rId111"/>
      <w:footerReference w:type="first" r:id="rId112"/>
      <w:pgSz w:w="11906" w:h="16838"/>
      <w:pgMar w:top="1440" w:right="1440" w:bottom="1440" w:left="1440" w:header="708" w:footer="6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C8A3" w14:textId="77777777" w:rsidR="00395B01" w:rsidRDefault="00395B01">
      <w:r>
        <w:separator/>
      </w:r>
    </w:p>
  </w:endnote>
  <w:endnote w:type="continuationSeparator" w:id="0">
    <w:p w14:paraId="7C7F48BB" w14:textId="77777777" w:rsidR="00395B01" w:rsidRDefault="00395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632854E-6C80-451F-A269-F8FCC0429BB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146A04E-6168-4448-B77C-140521FFD5E2}"/>
    <w:embedBold r:id="rId3" w:fontKey="{1C8219AF-BA98-4C10-8436-3447446E5C75}"/>
    <w:embedItalic r:id="rId4" w:fontKey="{31D79757-38A1-4737-A600-22AE75B2469C}"/>
    <w:embedBoldItalic r:id="rId5" w:fontKey="{0EEC98AF-71EF-4290-BE3B-3EFDCE62793F}"/>
  </w:font>
  <w:font w:name="Open Sans">
    <w:charset w:val="00"/>
    <w:family w:val="swiss"/>
    <w:pitch w:val="variable"/>
    <w:sig w:usb0="E00002EF" w:usb1="4000205B" w:usb2="00000028" w:usb3="00000000" w:csb0="0000019F" w:csb1="00000000"/>
    <w:embedRegular r:id="rId6" w:fontKey="{A96C83CB-696B-4687-997B-27D3F739DD58}"/>
    <w:embedBold r:id="rId7" w:fontKey="{C826E350-3D61-4819-A9CD-20D33723E4D3}"/>
    <w:embedItalic r:id="rId8" w:fontKey="{8226D1BA-0B79-478F-8F52-DDE262BE0062}"/>
    <w:embedBoldItalic r:id="rId9" w:fontKey="{AB0F4201-55E7-49AD-A972-095FAA09DFC1}"/>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0" w:fontKey="{3C104273-9A82-478F-B9D4-0992B7FDB90E}"/>
    <w:embedItalic r:id="rId11" w:fontKey="{6A577689-8B5F-455B-8FB8-3D80882E18B0}"/>
  </w:font>
  <w:font w:name="Georgia">
    <w:panose1 w:val="02040502050405020303"/>
    <w:charset w:val="00"/>
    <w:family w:val="roman"/>
    <w:pitch w:val="variable"/>
    <w:sig w:usb0="00000287" w:usb1="00000000" w:usb2="00000000" w:usb3="00000000" w:csb0="0000009F" w:csb1="00000000"/>
    <w:embedRegular r:id="rId12" w:fontKey="{745E4B57-A940-417F-B57A-17583F8E8B01}"/>
    <w:embedItalic r:id="rId13" w:fontKey="{015C92DA-720D-4854-9740-490C83596604}"/>
  </w:font>
  <w:font w:name="Open Sans Medium">
    <w:charset w:val="00"/>
    <w:family w:val="auto"/>
    <w:pitch w:val="default"/>
    <w:embedRegular r:id="rId14" w:fontKey="{F91391E3-FCE6-4C0A-958D-1DFE519A10E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21E1" w14:textId="77777777" w:rsidR="00E81B0A"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7A67E18" w14:textId="77777777" w:rsidR="00E81B0A" w:rsidRDefault="00E81B0A">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6C321" w14:textId="77777777" w:rsidR="00E81B0A"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EC72B7">
      <w:rPr>
        <w:noProof/>
        <w:color w:val="000000"/>
      </w:rPr>
      <w:t>2</w:t>
    </w:r>
    <w:r>
      <w:rPr>
        <w:color w:val="000000"/>
      </w:rPr>
      <w:fldChar w:fldCharType="end"/>
    </w:r>
  </w:p>
  <w:p w14:paraId="2A38B7E2" w14:textId="77777777" w:rsidR="00E81B0A" w:rsidRDefault="00000000">
    <w:pPr>
      <w:pBdr>
        <w:top w:val="nil"/>
        <w:left w:val="nil"/>
        <w:bottom w:val="nil"/>
        <w:right w:val="nil"/>
        <w:between w:val="nil"/>
      </w:pBdr>
      <w:rPr>
        <w:color w:val="000000"/>
      </w:rPr>
    </w:pPr>
    <w:proofErr w:type="spellStart"/>
    <w:r>
      <w:rPr>
        <w:color w:val="000000"/>
      </w:rPr>
      <w:t>interTwin</w:t>
    </w:r>
    <w:proofErr w:type="spellEnd"/>
    <w:r>
      <w:rPr>
        <w:color w:val="000000"/>
      </w:rPr>
      <w:t xml:space="preserve"> – 101058386</w:t>
    </w:r>
    <w:r>
      <w:rPr>
        <w:color w:val="000000"/>
      </w:rPr>
      <w:tab/>
      <w:t xml:space="preserve">                </w:t>
    </w:r>
    <w:r>
      <w:rPr>
        <w:b/>
        <w:color w:val="000000"/>
      </w:rPr>
      <w:t xml:space="preserve">        </w:t>
    </w:r>
    <w:r>
      <w:rPr>
        <w:noProof/>
      </w:rPr>
      <w:drawing>
        <wp:anchor distT="0" distB="0" distL="114300" distR="114300" simplePos="0" relativeHeight="251658240" behindDoc="0" locked="0" layoutInCell="1" hidden="0" allowOverlap="1" wp14:anchorId="03B8B3DB" wp14:editId="5FD8843D">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1199276634" name="image16.png" descr="Logo interTwin Icon Black"/>
          <wp:cNvGraphicFramePr/>
          <a:graphic xmlns:a="http://schemas.openxmlformats.org/drawingml/2006/main">
            <a:graphicData uri="http://schemas.openxmlformats.org/drawingml/2006/picture">
              <pic:pic xmlns:pic="http://schemas.openxmlformats.org/drawingml/2006/picture">
                <pic:nvPicPr>
                  <pic:cNvPr id="0" name="image16.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249A" w14:textId="77777777" w:rsidR="00E81B0A" w:rsidRDefault="00000000">
    <w:pPr>
      <w:ind w:right="360"/>
      <w:jc w:val="center"/>
      <w:rPr>
        <w:color w:val="EF8200"/>
      </w:rPr>
    </w:pPr>
    <w:r>
      <w:rPr>
        <w:b/>
        <w:color w:val="EF8200"/>
      </w:rPr>
      <w:t>Disclaimer:</w:t>
    </w:r>
    <w:r>
      <w:rPr>
        <w:color w:val="EF8200"/>
      </w:rPr>
      <w:t xml:space="preserve"> Views and opinions expressed are however those of the author(s) only and do not necessarily reflect those of the European Union. Neither the European Union nor the granting authority can be held responsible for them.</w:t>
    </w:r>
    <w:r>
      <w:rPr>
        <w:noProof/>
      </w:rPr>
      <w:drawing>
        <wp:anchor distT="0" distB="0" distL="114300" distR="114300" simplePos="0" relativeHeight="251659264" behindDoc="0" locked="0" layoutInCell="1" hidden="0" allowOverlap="1" wp14:anchorId="10561465" wp14:editId="5159204F">
          <wp:simplePos x="0" y="0"/>
          <wp:positionH relativeFrom="column">
            <wp:posOffset>1458410</wp:posOffset>
          </wp:positionH>
          <wp:positionV relativeFrom="paragraph">
            <wp:posOffset>172399</wp:posOffset>
          </wp:positionV>
          <wp:extent cx="2646045" cy="875665"/>
          <wp:effectExtent l="0" t="0" r="0" b="0"/>
          <wp:wrapTopAndBottom distT="0" distB="0"/>
          <wp:docPr id="1199276620" name="image9.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42364" w14:textId="77777777" w:rsidR="00395B01" w:rsidRDefault="00395B01">
      <w:r>
        <w:separator/>
      </w:r>
    </w:p>
  </w:footnote>
  <w:footnote w:type="continuationSeparator" w:id="0">
    <w:p w14:paraId="3F41391E" w14:textId="77777777" w:rsidR="00395B01" w:rsidRDefault="00395B01">
      <w:r>
        <w:continuationSeparator/>
      </w:r>
    </w:p>
  </w:footnote>
  <w:footnote w:id="1">
    <w:p w14:paraId="63396AB0" w14:textId="77777777" w:rsidR="00E81B0A" w:rsidRDefault="00000000">
      <w:pPr>
        <w:spacing w:before="120"/>
        <w:jc w:val="both"/>
        <w:rPr>
          <w:rFonts w:ascii="Open Sans" w:eastAsia="Open Sans" w:hAnsi="Open Sans" w:cs="Open Sans"/>
          <w:sz w:val="20"/>
          <w:szCs w:val="20"/>
        </w:rPr>
      </w:pPr>
      <w:r>
        <w:rPr>
          <w:rStyle w:val="FootnoteReference"/>
        </w:rPr>
        <w:footnoteRef/>
      </w:r>
      <w:r>
        <w:rPr>
          <w:rFonts w:ascii="Open Sans" w:eastAsia="Open Sans" w:hAnsi="Open Sans" w:cs="Open Sans"/>
          <w:sz w:val="20"/>
          <w:szCs w:val="20"/>
        </w:rPr>
        <w:t xml:space="preserve"> </w:t>
      </w:r>
      <w:hyperlink r:id="rId1">
        <w:r w:rsidR="00E81B0A">
          <w:rPr>
            <w:rFonts w:ascii="Open Sans" w:eastAsia="Open Sans" w:hAnsi="Open Sans" w:cs="Open Sans"/>
            <w:color w:val="1155CC"/>
            <w:sz w:val="20"/>
            <w:szCs w:val="20"/>
            <w:u w:val="single"/>
          </w:rPr>
          <w:t>https://slurm.schedmd.com</w:t>
        </w:r>
      </w:hyperlink>
      <w:r>
        <w:rPr>
          <w:rFonts w:ascii="Open Sans" w:eastAsia="Open Sans" w:hAnsi="Open Sans" w:cs="Open Sans"/>
          <w:sz w:val="20"/>
          <w:szCs w:val="20"/>
        </w:rPr>
        <w:t xml:space="preserve"> </w:t>
      </w:r>
    </w:p>
  </w:footnote>
  <w:footnote w:id="2">
    <w:p w14:paraId="2CBEC2AC" w14:textId="77777777" w:rsidR="00E81B0A" w:rsidRDefault="00000000">
      <w:pPr>
        <w:spacing w:before="120"/>
        <w:jc w:val="both"/>
        <w:rPr>
          <w:sz w:val="20"/>
          <w:szCs w:val="20"/>
        </w:rPr>
      </w:pPr>
      <w:r>
        <w:rPr>
          <w:rStyle w:val="FootnoteReference"/>
        </w:rPr>
        <w:footnoteRef/>
      </w:r>
      <w:r>
        <w:rPr>
          <w:sz w:val="20"/>
          <w:szCs w:val="20"/>
        </w:rPr>
        <w:t xml:space="preserve"> </w:t>
      </w:r>
      <w:hyperlink r:id="rId2">
        <w:r w:rsidR="00E81B0A">
          <w:rPr>
            <w:rFonts w:ascii="Open Sans" w:eastAsia="Open Sans" w:hAnsi="Open Sans" w:cs="Open Sans"/>
            <w:color w:val="1155CC"/>
            <w:sz w:val="20"/>
            <w:szCs w:val="20"/>
            <w:u w:val="single"/>
          </w:rPr>
          <w:t>https://gitlab.com/rcstar/openQxD</w:t>
        </w:r>
      </w:hyperlink>
    </w:p>
  </w:footnote>
  <w:footnote w:id="3">
    <w:p w14:paraId="2D3F0711" w14:textId="77777777" w:rsidR="00E81B0A" w:rsidRDefault="00000000">
      <w:pPr>
        <w:rPr>
          <w:sz w:val="20"/>
          <w:szCs w:val="20"/>
        </w:rPr>
      </w:pPr>
      <w:r>
        <w:rPr>
          <w:rStyle w:val="FootnoteReference"/>
        </w:rPr>
        <w:footnoteRef/>
      </w:r>
      <w:hyperlink r:id="rId3">
        <w:r w:rsidR="00E81B0A">
          <w:rPr>
            <w:color w:val="1155CC"/>
            <w:sz w:val="20"/>
            <w:szCs w:val="20"/>
            <w:u w:val="single"/>
          </w:rPr>
          <w:t xml:space="preserve"> https://hpc.desy.de/ildg/</w:t>
        </w:r>
      </w:hyperlink>
    </w:p>
  </w:footnote>
  <w:footnote w:id="4">
    <w:p w14:paraId="65FEF50F" w14:textId="77777777" w:rsidR="00E81B0A" w:rsidRDefault="00000000">
      <w:pPr>
        <w:rPr>
          <w:sz w:val="20"/>
          <w:szCs w:val="20"/>
        </w:rPr>
      </w:pPr>
      <w:r>
        <w:rPr>
          <w:rStyle w:val="FootnoteReference"/>
        </w:rPr>
        <w:footnoteRef/>
      </w:r>
      <w:hyperlink r:id="rId4">
        <w:r w:rsidR="00E81B0A">
          <w:rPr>
            <w:color w:val="1155CC"/>
            <w:sz w:val="20"/>
            <w:szCs w:val="20"/>
            <w:u w:val="single"/>
          </w:rPr>
          <w:t xml:space="preserve"> https://www.cesga.es/en/home-2/</w:t>
        </w:r>
      </w:hyperlink>
    </w:p>
  </w:footnote>
  <w:footnote w:id="5">
    <w:p w14:paraId="010C3125" w14:textId="77777777" w:rsidR="00E81B0A" w:rsidRDefault="00000000">
      <w:pPr>
        <w:jc w:val="both"/>
        <w:rPr>
          <w:sz w:val="20"/>
          <w:szCs w:val="20"/>
        </w:rPr>
      </w:pPr>
      <w:r>
        <w:rPr>
          <w:rStyle w:val="FootnoteReference"/>
        </w:rPr>
        <w:footnoteRef/>
      </w:r>
      <w:hyperlink r:id="rId5">
        <w:r w:rsidR="00E81B0A">
          <w:rPr>
            <w:color w:val="1155CC"/>
            <w:sz w:val="20"/>
            <w:szCs w:val="20"/>
            <w:u w:val="single"/>
          </w:rPr>
          <w:t xml:space="preserve"> https://github.com/jkomijani/normflow_</w:t>
        </w:r>
      </w:hyperlink>
    </w:p>
  </w:footnote>
  <w:footnote w:id="6">
    <w:p w14:paraId="4BC6131C" w14:textId="77777777" w:rsidR="00E81B0A" w:rsidRDefault="00000000">
      <w:pPr>
        <w:spacing w:before="120"/>
        <w:jc w:val="both"/>
        <w:rPr>
          <w:sz w:val="20"/>
          <w:szCs w:val="20"/>
        </w:rPr>
      </w:pPr>
      <w:r>
        <w:rPr>
          <w:rStyle w:val="FootnoteReference"/>
        </w:rPr>
        <w:footnoteRef/>
      </w:r>
      <w:r>
        <w:rPr>
          <w:sz w:val="20"/>
          <w:szCs w:val="20"/>
        </w:rPr>
        <w:t xml:space="preserve"> SKAO: </w:t>
      </w:r>
      <w:hyperlink r:id="rId6">
        <w:r w:rsidR="00E81B0A">
          <w:rPr>
            <w:color w:val="1155CC"/>
            <w:sz w:val="20"/>
            <w:szCs w:val="20"/>
            <w:u w:val="single"/>
          </w:rPr>
          <w:t>https://www.skao.int/en</w:t>
        </w:r>
      </w:hyperlink>
    </w:p>
  </w:footnote>
  <w:footnote w:id="7">
    <w:p w14:paraId="08D7FBA2" w14:textId="77777777" w:rsidR="00E81B0A" w:rsidRDefault="00000000">
      <w:pPr>
        <w:spacing w:before="120"/>
        <w:jc w:val="both"/>
        <w:rPr>
          <w:sz w:val="20"/>
          <w:szCs w:val="20"/>
        </w:rPr>
      </w:pPr>
      <w:r>
        <w:rPr>
          <w:rStyle w:val="FootnoteReference"/>
        </w:rPr>
        <w:footnoteRef/>
      </w:r>
      <w:r>
        <w:rPr>
          <w:sz w:val="20"/>
          <w:szCs w:val="20"/>
        </w:rPr>
        <w:t xml:space="preserve"> </w:t>
      </w:r>
      <w:proofErr w:type="spellStart"/>
      <w:r>
        <w:rPr>
          <w:sz w:val="20"/>
          <w:szCs w:val="20"/>
        </w:rPr>
        <w:t>MeerKAT</w:t>
      </w:r>
      <w:proofErr w:type="spellEnd"/>
      <w:r>
        <w:rPr>
          <w:sz w:val="20"/>
          <w:szCs w:val="20"/>
        </w:rPr>
        <w:t xml:space="preserve"> Radio Telescope: </w:t>
      </w:r>
      <w:hyperlink r:id="rId7">
        <w:r w:rsidR="00E81B0A">
          <w:rPr>
            <w:color w:val="1155CC"/>
            <w:sz w:val="20"/>
            <w:szCs w:val="20"/>
            <w:u w:val="single"/>
          </w:rPr>
          <w:t>https://www.sarao.ac.za/gallery/meerkat/</w:t>
        </w:r>
      </w:hyperlink>
    </w:p>
  </w:footnote>
  <w:footnote w:id="8">
    <w:p w14:paraId="60DD285A" w14:textId="77777777" w:rsidR="00E81B0A" w:rsidRDefault="00000000">
      <w:pPr>
        <w:spacing w:before="120"/>
        <w:jc w:val="both"/>
        <w:rPr>
          <w:sz w:val="20"/>
          <w:szCs w:val="20"/>
        </w:rPr>
      </w:pPr>
      <w:r>
        <w:rPr>
          <w:rStyle w:val="FootnoteReference"/>
        </w:rPr>
        <w:footnoteRef/>
      </w:r>
      <w:r>
        <w:rPr>
          <w:sz w:val="20"/>
          <w:szCs w:val="20"/>
        </w:rPr>
        <w:t xml:space="preserve"> ASKAP-radio telescope: </w:t>
      </w:r>
      <w:hyperlink r:id="rId8">
        <w:r w:rsidR="00E81B0A">
          <w:rPr>
            <w:color w:val="1155CC"/>
            <w:sz w:val="20"/>
            <w:szCs w:val="20"/>
            <w:u w:val="single"/>
          </w:rPr>
          <w:t>https://www.csiro.au/en/about/facilities-collections/atnf/askap-radio-telescope</w:t>
        </w:r>
      </w:hyperlink>
    </w:p>
  </w:footnote>
  <w:footnote w:id="9">
    <w:p w14:paraId="1F61EEDF" w14:textId="77777777" w:rsidR="00E81B0A" w:rsidRDefault="00000000">
      <w:pPr>
        <w:spacing w:before="120"/>
        <w:jc w:val="both"/>
        <w:rPr>
          <w:sz w:val="20"/>
          <w:szCs w:val="20"/>
        </w:rPr>
      </w:pPr>
      <w:r>
        <w:rPr>
          <w:rStyle w:val="FootnoteReference"/>
        </w:rPr>
        <w:footnoteRef/>
      </w:r>
      <w:r>
        <w:rPr>
          <w:sz w:val="20"/>
          <w:szCs w:val="20"/>
        </w:rPr>
        <w:t xml:space="preserve"> Predicted data rate for an SKA pathfinder like </w:t>
      </w:r>
      <w:proofErr w:type="spellStart"/>
      <w:r>
        <w:rPr>
          <w:sz w:val="20"/>
          <w:szCs w:val="20"/>
        </w:rPr>
        <w:t>MeerKAT</w:t>
      </w:r>
      <w:proofErr w:type="spellEnd"/>
      <w:r>
        <w:rPr>
          <w:sz w:val="20"/>
          <w:szCs w:val="20"/>
        </w:rPr>
        <w:t xml:space="preserve"> is of order 10 </w:t>
      </w:r>
      <w:proofErr w:type="spellStart"/>
      <w:r>
        <w:rPr>
          <w:sz w:val="20"/>
          <w:szCs w:val="20"/>
        </w:rPr>
        <w:t>Gbytes</w:t>
      </w:r>
      <w:proofErr w:type="spellEnd"/>
      <w:r>
        <w:rPr>
          <w:sz w:val="20"/>
          <w:szCs w:val="20"/>
        </w:rPr>
        <w:t xml:space="preserve">/s or up to 1 </w:t>
      </w:r>
      <w:proofErr w:type="spellStart"/>
      <w:r>
        <w:rPr>
          <w:sz w:val="20"/>
          <w:szCs w:val="20"/>
        </w:rPr>
        <w:t>Pbytes</w:t>
      </w:r>
      <w:proofErr w:type="spellEnd"/>
      <w:r>
        <w:rPr>
          <w:sz w:val="20"/>
          <w:szCs w:val="20"/>
        </w:rPr>
        <w:t xml:space="preserve">/day. The SKA itself is expected to produce up to 200 </w:t>
      </w:r>
      <w:proofErr w:type="spellStart"/>
      <w:r>
        <w:rPr>
          <w:sz w:val="20"/>
          <w:szCs w:val="20"/>
        </w:rPr>
        <w:t>Pbytes</w:t>
      </w:r>
      <w:proofErr w:type="spellEnd"/>
      <w:r>
        <w:rPr>
          <w:sz w:val="20"/>
          <w:szCs w:val="20"/>
        </w:rPr>
        <w:t xml:space="preserve">/day, which is ~70 exabytes per year. To put it into perspective, the latter is about the same as the expected data rate of CERN’s LHC after the High-Luminosity upgrade (60 exabytes per year) and at about the same time (SKA’s first light is expected in 2027 and the High-Luminosity LHC should go online in 2029). </w:t>
      </w:r>
    </w:p>
  </w:footnote>
  <w:footnote w:id="10">
    <w:p w14:paraId="0B15A340" w14:textId="77777777" w:rsidR="00E81B0A" w:rsidRDefault="00000000">
      <w:pPr>
        <w:spacing w:before="120"/>
        <w:jc w:val="both"/>
        <w:rPr>
          <w:sz w:val="20"/>
          <w:szCs w:val="20"/>
        </w:rPr>
      </w:pPr>
      <w:r>
        <w:rPr>
          <w:rStyle w:val="FootnoteReference"/>
        </w:rPr>
        <w:footnoteRef/>
      </w:r>
      <w:r>
        <w:rPr>
          <w:sz w:val="20"/>
          <w:szCs w:val="20"/>
        </w:rPr>
        <w:t xml:space="preserve"> Known pulsars have periods from a few milliseconds to 8 seconds, thus over a typical observational session of several hours one can observe many pulses, which makes pulsars relatively easy to detect and observe. However, if we imagine a transient phenomenon </w:t>
      </w:r>
      <w:proofErr w:type="gramStart"/>
      <w:r>
        <w:rPr>
          <w:sz w:val="20"/>
          <w:szCs w:val="20"/>
        </w:rPr>
        <w:t>similar to</w:t>
      </w:r>
      <w:proofErr w:type="gramEnd"/>
      <w:r>
        <w:rPr>
          <w:sz w:val="20"/>
          <w:szCs w:val="20"/>
        </w:rPr>
        <w:t xml:space="preserve"> a pulse of a pulsar, but either non-periodic or with periods of order of hours or days, discovering it is close to impossible except by sheer luck. </w:t>
      </w:r>
    </w:p>
  </w:footnote>
  <w:footnote w:id="11">
    <w:p w14:paraId="5824979B" w14:textId="77777777" w:rsidR="00E81B0A" w:rsidRDefault="00000000">
      <w:pPr>
        <w:spacing w:before="120"/>
        <w:jc w:val="both"/>
        <w:rPr>
          <w:sz w:val="20"/>
          <w:szCs w:val="20"/>
        </w:rPr>
      </w:pPr>
      <w:r>
        <w:rPr>
          <w:rStyle w:val="FootnoteReference"/>
        </w:rPr>
        <w:footnoteRef/>
      </w:r>
      <w:r>
        <w:rPr>
          <w:sz w:val="20"/>
          <w:szCs w:val="20"/>
        </w:rPr>
        <w:t xml:space="preserve"> Examples of such transients that attract a lot of attention in the radio astronomical community are “fast radio bursts” (FRBs), see e.g., </w:t>
      </w:r>
      <w:hyperlink r:id="rId9">
        <w:proofErr w:type="spellStart"/>
        <w:r w:rsidR="00E81B0A">
          <w:rPr>
            <w:color w:val="1155CC"/>
            <w:sz w:val="20"/>
            <w:szCs w:val="20"/>
            <w:u w:val="single"/>
          </w:rPr>
          <w:t>arXiv</w:t>
        </w:r>
        <w:proofErr w:type="spellEnd"/>
        <w:r w:rsidR="00E81B0A">
          <w:rPr>
            <w:color w:val="1155CC"/>
            <w:sz w:val="20"/>
            <w:szCs w:val="20"/>
            <w:u w:val="single"/>
          </w:rPr>
          <w:t>: 2107.10113</w:t>
        </w:r>
      </w:hyperlink>
      <w:r>
        <w:rPr>
          <w:sz w:val="20"/>
          <w:szCs w:val="20"/>
        </w:rPr>
        <w:t xml:space="preserve"> and references thereof.</w:t>
      </w:r>
    </w:p>
  </w:footnote>
  <w:footnote w:id="12">
    <w:p w14:paraId="0ED8E87B" w14:textId="77777777" w:rsidR="00E81B0A" w:rsidRDefault="00000000">
      <w:pPr>
        <w:spacing w:before="120"/>
        <w:jc w:val="both"/>
        <w:rPr>
          <w:sz w:val="20"/>
          <w:szCs w:val="20"/>
        </w:rPr>
      </w:pPr>
      <w:r>
        <w:rPr>
          <w:rStyle w:val="FootnoteReference"/>
        </w:rPr>
        <w:footnoteRef/>
      </w:r>
      <w:r>
        <w:rPr>
          <w:sz w:val="20"/>
          <w:szCs w:val="20"/>
        </w:rPr>
        <w:t xml:space="preserve"> Even in the </w:t>
      </w:r>
      <w:proofErr w:type="gramStart"/>
      <w:r>
        <w:rPr>
          <w:sz w:val="20"/>
          <w:szCs w:val="20"/>
        </w:rPr>
        <w:t>best case</w:t>
      </w:r>
      <w:proofErr w:type="gramEnd"/>
      <w:r>
        <w:rPr>
          <w:sz w:val="20"/>
          <w:szCs w:val="20"/>
        </w:rPr>
        <w:t xml:space="preserve"> scenario when a special “target of opportunity” (</w:t>
      </w:r>
      <w:proofErr w:type="spellStart"/>
      <w:r>
        <w:rPr>
          <w:sz w:val="20"/>
          <w:szCs w:val="20"/>
        </w:rPr>
        <w:t>ToO</w:t>
      </w:r>
      <w:proofErr w:type="spellEnd"/>
      <w:r>
        <w:rPr>
          <w:sz w:val="20"/>
          <w:szCs w:val="20"/>
        </w:rPr>
        <w:t xml:space="preserve">) event is expected, and a change of scheduling is proposed in advance for all the observatories involved, the actual triggering of such an event is a complicated and disruptive procedure involving many exchanges between various personnel of many institutions, thus the response time is rarely shorter than a day. Using an automated </w:t>
      </w:r>
      <w:proofErr w:type="gramStart"/>
      <w:r>
        <w:rPr>
          <w:sz w:val="20"/>
          <w:szCs w:val="20"/>
        </w:rPr>
        <w:t>decision making</w:t>
      </w:r>
      <w:proofErr w:type="gramEnd"/>
      <w:r>
        <w:rPr>
          <w:sz w:val="20"/>
          <w:szCs w:val="20"/>
        </w:rPr>
        <w:t xml:space="preserve"> system with pre-approved criteria can change this to minutes, most of the time taken to actually reposition the telescopes.</w:t>
      </w:r>
    </w:p>
  </w:footnote>
  <w:footnote w:id="13">
    <w:p w14:paraId="325B81FD" w14:textId="77777777" w:rsidR="00E81B0A" w:rsidRPr="00EC72B7" w:rsidRDefault="00000000">
      <w:pPr>
        <w:spacing w:before="120"/>
        <w:jc w:val="both"/>
        <w:rPr>
          <w:sz w:val="20"/>
          <w:szCs w:val="20"/>
          <w:lang w:val="it-IT"/>
        </w:rPr>
      </w:pPr>
      <w:r>
        <w:rPr>
          <w:rStyle w:val="FootnoteReference"/>
        </w:rPr>
        <w:footnoteRef/>
      </w:r>
      <w:r w:rsidRPr="00EC72B7">
        <w:rPr>
          <w:sz w:val="20"/>
          <w:szCs w:val="20"/>
          <w:lang w:val="it-IT"/>
        </w:rPr>
        <w:t xml:space="preserve"> Radio </w:t>
      </w:r>
      <w:proofErr w:type="spellStart"/>
      <w:r w:rsidRPr="00EC72B7">
        <w:rPr>
          <w:sz w:val="20"/>
          <w:szCs w:val="20"/>
          <w:lang w:val="it-IT"/>
        </w:rPr>
        <w:t>Telescope</w:t>
      </w:r>
      <w:proofErr w:type="spellEnd"/>
      <w:r w:rsidRPr="00EC72B7">
        <w:rPr>
          <w:sz w:val="20"/>
          <w:szCs w:val="20"/>
          <w:lang w:val="it-IT"/>
        </w:rPr>
        <w:t xml:space="preserve"> </w:t>
      </w:r>
      <w:proofErr w:type="spellStart"/>
      <w:r w:rsidRPr="00EC72B7">
        <w:rPr>
          <w:sz w:val="20"/>
          <w:szCs w:val="20"/>
          <w:lang w:val="it-IT"/>
        </w:rPr>
        <w:t>Effelsberg</w:t>
      </w:r>
      <w:proofErr w:type="spellEnd"/>
      <w:r w:rsidRPr="00EC72B7">
        <w:rPr>
          <w:sz w:val="20"/>
          <w:szCs w:val="20"/>
          <w:lang w:val="it-IT"/>
        </w:rPr>
        <w:t xml:space="preserve">: </w:t>
      </w:r>
      <w:hyperlink r:id="rId10">
        <w:r w:rsidR="00E81B0A" w:rsidRPr="00EC72B7">
          <w:rPr>
            <w:color w:val="1155CC"/>
            <w:sz w:val="20"/>
            <w:szCs w:val="20"/>
            <w:u w:val="single"/>
            <w:lang w:val="it-IT"/>
          </w:rPr>
          <w:t>https://www.mpifr-bonn.mpg.de/en/effelsberg</w:t>
        </w:r>
      </w:hyperlink>
    </w:p>
  </w:footnote>
  <w:footnote w:id="14">
    <w:p w14:paraId="7B968F70" w14:textId="77777777" w:rsidR="00E81B0A" w:rsidRDefault="00000000">
      <w:pPr>
        <w:jc w:val="both"/>
        <w:rPr>
          <w:sz w:val="20"/>
          <w:szCs w:val="20"/>
        </w:rPr>
      </w:pPr>
      <w:r>
        <w:rPr>
          <w:rStyle w:val="FootnoteReference"/>
        </w:rPr>
        <w:footnoteRef/>
      </w:r>
      <w:r>
        <w:rPr>
          <w:sz w:val="20"/>
          <w:szCs w:val="20"/>
        </w:rPr>
        <w:t xml:space="preserve"> </w:t>
      </w:r>
      <w:hyperlink r:id="rId11">
        <w:r w:rsidR="00E81B0A">
          <w:rPr>
            <w:rFonts w:ascii="Open Sans" w:eastAsia="Open Sans" w:hAnsi="Open Sans" w:cs="Open Sans"/>
            <w:color w:val="1155CC"/>
            <w:sz w:val="20"/>
            <w:szCs w:val="20"/>
            <w:u w:val="single"/>
          </w:rPr>
          <w:t>https://airflow.apache.org</w:t>
        </w:r>
      </w:hyperlink>
    </w:p>
  </w:footnote>
  <w:footnote w:id="15">
    <w:p w14:paraId="5A09B54B" w14:textId="77777777" w:rsidR="00E81B0A" w:rsidRDefault="00000000">
      <w:pPr>
        <w:jc w:val="both"/>
        <w:rPr>
          <w:color w:val="0000FF"/>
          <w:sz w:val="20"/>
          <w:szCs w:val="20"/>
        </w:rPr>
      </w:pPr>
      <w:r>
        <w:rPr>
          <w:rStyle w:val="FootnoteReference"/>
        </w:rPr>
        <w:footnoteRef/>
      </w:r>
      <w:r>
        <w:rPr>
          <w:sz w:val="20"/>
          <w:szCs w:val="20"/>
        </w:rPr>
        <w:t xml:space="preserve"> Go:</w:t>
      </w:r>
      <w:hyperlink r:id="rId12">
        <w:r w:rsidR="00E81B0A">
          <w:rPr>
            <w:color w:val="1155CC"/>
            <w:sz w:val="20"/>
            <w:szCs w:val="20"/>
            <w:u w:val="single"/>
          </w:rPr>
          <w:t xml:space="preserve"> https://go.dev</w:t>
        </w:r>
      </w:hyperlink>
    </w:p>
  </w:footnote>
  <w:footnote w:id="16">
    <w:p w14:paraId="417CF6F5" w14:textId="77777777" w:rsidR="00E81B0A" w:rsidRDefault="00000000">
      <w:pPr>
        <w:jc w:val="both"/>
        <w:rPr>
          <w:color w:val="0000FF"/>
          <w:sz w:val="20"/>
          <w:szCs w:val="20"/>
        </w:rPr>
      </w:pPr>
      <w:r>
        <w:rPr>
          <w:rStyle w:val="FootnoteReference"/>
        </w:rPr>
        <w:footnoteRef/>
      </w:r>
      <w:r>
        <w:rPr>
          <w:sz w:val="20"/>
          <w:szCs w:val="20"/>
        </w:rPr>
        <w:t xml:space="preserve"> Gin:  </w:t>
      </w:r>
      <w:hyperlink r:id="rId13">
        <w:r w:rsidR="00E81B0A">
          <w:rPr>
            <w:color w:val="1155CC"/>
            <w:sz w:val="20"/>
            <w:szCs w:val="20"/>
            <w:u w:val="single"/>
          </w:rPr>
          <w:t>https://gin-gonic.com</w:t>
        </w:r>
      </w:hyperlink>
    </w:p>
  </w:footnote>
  <w:footnote w:id="17">
    <w:p w14:paraId="721AE061" w14:textId="77777777" w:rsidR="00E81B0A" w:rsidRDefault="00000000">
      <w:pPr>
        <w:jc w:val="both"/>
        <w:rPr>
          <w:sz w:val="20"/>
          <w:szCs w:val="20"/>
        </w:rPr>
      </w:pPr>
      <w:r>
        <w:rPr>
          <w:rStyle w:val="FootnoteReference"/>
        </w:rPr>
        <w:footnoteRef/>
      </w:r>
      <w:r>
        <w:rPr>
          <w:sz w:val="20"/>
          <w:szCs w:val="20"/>
        </w:rPr>
        <w:t xml:space="preserve"> Flask: </w:t>
      </w:r>
      <w:hyperlink r:id="rId14">
        <w:r w:rsidR="00E81B0A">
          <w:rPr>
            <w:color w:val="1155CC"/>
            <w:sz w:val="20"/>
            <w:szCs w:val="20"/>
            <w:u w:val="single"/>
          </w:rPr>
          <w:t>https://flask.palletsprojects.com/en/3.0.x/</w:t>
        </w:r>
      </w:hyperlink>
    </w:p>
  </w:footnote>
  <w:footnote w:id="18">
    <w:p w14:paraId="0C1EDF1B" w14:textId="77777777" w:rsidR="00E81B0A" w:rsidRPr="00EC72B7" w:rsidRDefault="00000000">
      <w:pPr>
        <w:jc w:val="both"/>
        <w:rPr>
          <w:sz w:val="20"/>
          <w:szCs w:val="20"/>
          <w:lang w:val="it-IT"/>
        </w:rPr>
      </w:pPr>
      <w:r>
        <w:rPr>
          <w:rStyle w:val="FootnoteReference"/>
        </w:rPr>
        <w:footnoteRef/>
      </w:r>
      <w:r w:rsidRPr="00EC72B7">
        <w:rPr>
          <w:sz w:val="20"/>
          <w:szCs w:val="20"/>
          <w:lang w:val="it-IT"/>
        </w:rPr>
        <w:t xml:space="preserve"> </w:t>
      </w:r>
      <w:proofErr w:type="spellStart"/>
      <w:r w:rsidRPr="00EC72B7">
        <w:rPr>
          <w:sz w:val="20"/>
          <w:szCs w:val="20"/>
          <w:lang w:val="it-IT"/>
        </w:rPr>
        <w:t>Gunicorn</w:t>
      </w:r>
      <w:proofErr w:type="spellEnd"/>
      <w:r w:rsidRPr="00EC72B7">
        <w:rPr>
          <w:sz w:val="20"/>
          <w:szCs w:val="20"/>
          <w:lang w:val="it-IT"/>
        </w:rPr>
        <w:t xml:space="preserve">:  </w:t>
      </w:r>
      <w:hyperlink r:id="rId15">
        <w:r w:rsidR="00E81B0A" w:rsidRPr="00EC72B7">
          <w:rPr>
            <w:color w:val="1155CC"/>
            <w:sz w:val="20"/>
            <w:szCs w:val="20"/>
            <w:u w:val="single"/>
            <w:lang w:val="it-IT"/>
          </w:rPr>
          <w:t>https://gunicorn.org</w:t>
        </w:r>
      </w:hyperlink>
    </w:p>
  </w:footnote>
  <w:footnote w:id="19">
    <w:p w14:paraId="1761B7A6" w14:textId="77777777" w:rsidR="00E81B0A" w:rsidRPr="00EC72B7" w:rsidRDefault="00000000">
      <w:pPr>
        <w:jc w:val="both"/>
        <w:rPr>
          <w:sz w:val="20"/>
          <w:szCs w:val="20"/>
          <w:lang w:val="it-IT"/>
        </w:rPr>
      </w:pPr>
      <w:r>
        <w:rPr>
          <w:rStyle w:val="FootnoteReference"/>
        </w:rPr>
        <w:footnoteRef/>
      </w:r>
      <w:r w:rsidRPr="00EC72B7">
        <w:rPr>
          <w:sz w:val="20"/>
          <w:szCs w:val="20"/>
          <w:lang w:val="it-IT"/>
        </w:rPr>
        <w:t xml:space="preserve"> Vega:</w:t>
      </w:r>
      <w:hyperlink r:id="rId16">
        <w:r w:rsidR="00E81B0A" w:rsidRPr="00EC72B7">
          <w:rPr>
            <w:color w:val="1155CC"/>
            <w:sz w:val="20"/>
            <w:szCs w:val="20"/>
            <w:u w:val="single"/>
            <w:lang w:val="it-IT"/>
          </w:rPr>
          <w:t xml:space="preserve"> https://en-vegadocs.vega.izum.si/introduction/</w:t>
        </w:r>
      </w:hyperlink>
    </w:p>
  </w:footnote>
  <w:footnote w:id="20">
    <w:p w14:paraId="1ACF0E8F" w14:textId="77777777" w:rsidR="00E81B0A" w:rsidRDefault="00000000">
      <w:pPr>
        <w:rPr>
          <w:sz w:val="20"/>
          <w:szCs w:val="20"/>
        </w:rPr>
      </w:pPr>
      <w:r>
        <w:rPr>
          <w:rStyle w:val="FootnoteReference"/>
        </w:rPr>
        <w:footnoteRef/>
      </w:r>
      <w:r>
        <w:rPr>
          <w:sz w:val="20"/>
          <w:szCs w:val="20"/>
        </w:rPr>
        <w:t xml:space="preserve"> </w:t>
      </w:r>
      <w:r>
        <w:rPr>
          <w:color w:val="434343"/>
          <w:sz w:val="20"/>
          <w:szCs w:val="20"/>
        </w:rPr>
        <w:t>GEANT4:</w:t>
      </w:r>
      <w:r>
        <w:rPr>
          <w:b/>
          <w:color w:val="434343"/>
          <w:sz w:val="20"/>
          <w:szCs w:val="20"/>
        </w:rPr>
        <w:t xml:space="preserve"> </w:t>
      </w:r>
      <w:hyperlink r:id="rId17">
        <w:r w:rsidR="00E81B0A">
          <w:rPr>
            <w:color w:val="1155CC"/>
            <w:sz w:val="20"/>
            <w:szCs w:val="20"/>
            <w:u w:val="single"/>
          </w:rPr>
          <w:t>https://geant4.web.cern.ch</w:t>
        </w:r>
      </w:hyperlink>
    </w:p>
  </w:footnote>
  <w:footnote w:id="21">
    <w:p w14:paraId="146E40B8" w14:textId="77777777" w:rsidR="00E81B0A" w:rsidRDefault="00000000">
      <w:pPr>
        <w:rPr>
          <w:sz w:val="20"/>
          <w:szCs w:val="20"/>
        </w:rPr>
      </w:pPr>
      <w:r>
        <w:rPr>
          <w:rStyle w:val="FootnoteReference"/>
        </w:rPr>
        <w:footnoteRef/>
      </w:r>
      <w:r>
        <w:rPr>
          <w:sz w:val="20"/>
          <w:szCs w:val="20"/>
        </w:rPr>
        <w:t xml:space="preserve"> </w:t>
      </w:r>
      <w:hyperlink r:id="rId18">
        <w:r w:rsidR="00E81B0A">
          <w:rPr>
            <w:rFonts w:ascii="Open Sans" w:eastAsia="Open Sans" w:hAnsi="Open Sans" w:cs="Open Sans"/>
            <w:color w:val="1155CC"/>
            <w:sz w:val="22"/>
            <w:szCs w:val="22"/>
            <w:u w:val="single"/>
          </w:rPr>
          <w:t>https://gitlab.com/rcstar/openQxD/-/blob/master/CHANGELOG</w:t>
        </w:r>
      </w:hyperlink>
      <w:r>
        <w:rPr>
          <w:rFonts w:ascii="Open Sans" w:eastAsia="Open Sans" w:hAnsi="Open Sans" w:cs="Open Sans"/>
          <w:sz w:val="22"/>
          <w:szCs w:val="22"/>
        </w:rPr>
        <w:t xml:space="preserve">  </w:t>
      </w:r>
    </w:p>
  </w:footnote>
  <w:footnote w:id="22">
    <w:p w14:paraId="64B5923B" w14:textId="3507FC12" w:rsidR="00E81B0A" w:rsidRDefault="00000000">
      <w:pPr>
        <w:rPr>
          <w:rFonts w:ascii="Open Sans" w:eastAsia="Open Sans" w:hAnsi="Open Sans" w:cs="Open Sans"/>
          <w:sz w:val="14"/>
          <w:szCs w:val="14"/>
        </w:rPr>
      </w:pPr>
      <w:r>
        <w:rPr>
          <w:rStyle w:val="FootnoteReference"/>
        </w:rPr>
        <w:footnoteRef/>
      </w:r>
      <w:r>
        <w:rPr>
          <w:rFonts w:ascii="Open Sans" w:eastAsia="Open Sans" w:hAnsi="Open Sans" w:cs="Open Sans"/>
          <w:color w:val="1155CC"/>
          <w:sz w:val="18"/>
          <w:szCs w:val="18"/>
          <w:u w:val="single"/>
        </w:rPr>
        <w:t xml:space="preserve"> </w:t>
      </w:r>
      <w:hyperlink r:id="rId19" w:history="1">
        <w:r w:rsidR="004B429B" w:rsidRPr="00E464A7">
          <w:rPr>
            <w:rStyle w:val="Hyperlink"/>
            <w:rFonts w:ascii="Open Sans" w:eastAsia="Open Sans" w:hAnsi="Open Sans" w:cs="Open Sans"/>
            <w:sz w:val="18"/>
            <w:szCs w:val="18"/>
          </w:rPr>
          <w:t>https://hub.docker.com/repositories/romanoa77</w:t>
        </w:r>
      </w:hyperlink>
      <w:r w:rsidR="004B429B">
        <w:rPr>
          <w:rFonts w:ascii="Open Sans" w:eastAsia="Open Sans" w:hAnsi="Open Sans" w:cs="Open Sans"/>
          <w:color w:val="1155CC"/>
          <w:sz w:val="18"/>
          <w:szCs w:val="18"/>
          <w:u w:val="single"/>
        </w:rPr>
        <w:t xml:space="preserve"> </w:t>
      </w:r>
      <w:r w:rsidR="00E81B0A">
        <w:rPr>
          <w:rFonts w:ascii="Open Sans" w:eastAsia="Open Sans" w:hAnsi="Open Sans" w:cs="Open Sans"/>
          <w:color w:val="1155CC"/>
          <w:sz w:val="14"/>
          <w:szCs w:val="14"/>
          <w:u w:val="single"/>
        </w:rPr>
        <w:t xml:space="preserve"> </w:t>
      </w:r>
    </w:p>
  </w:footnote>
  <w:footnote w:id="23">
    <w:p w14:paraId="24B7D4E6" w14:textId="77777777" w:rsidR="00E81B0A" w:rsidRDefault="00000000">
      <w:r>
        <w:rPr>
          <w:rStyle w:val="FootnoteReference"/>
        </w:rPr>
        <w:footnoteRef/>
      </w:r>
      <w:r>
        <w:rPr>
          <w:sz w:val="18"/>
          <w:szCs w:val="18"/>
        </w:rPr>
        <w:t xml:space="preserve"> </w:t>
      </w:r>
      <w:hyperlink r:id="rId20">
        <w:r w:rsidR="00E81B0A">
          <w:rPr>
            <w:rFonts w:ascii="Open Sans" w:eastAsia="Open Sans" w:hAnsi="Open Sans" w:cs="Open Sans"/>
            <w:color w:val="1155CC"/>
            <w:sz w:val="18"/>
            <w:szCs w:val="18"/>
            <w:u w:val="single"/>
          </w:rPr>
          <w:t>https://github.com/interTwin-eu/itwinai/tree/3dgan_analysis/use-cases/3dgan</w:t>
        </w:r>
      </w:hyperlink>
      <w:r>
        <w:t xml:space="preserve">  </w:t>
      </w:r>
    </w:p>
  </w:footnote>
  <w:footnote w:id="24">
    <w:p w14:paraId="3B6F51DF" w14:textId="77777777" w:rsidR="00E81B0A" w:rsidRDefault="00000000">
      <w:pPr>
        <w:rPr>
          <w:sz w:val="20"/>
          <w:szCs w:val="20"/>
        </w:rPr>
      </w:pPr>
      <w:r>
        <w:rPr>
          <w:rStyle w:val="FootnoteReference"/>
        </w:rPr>
        <w:footnoteRef/>
      </w:r>
      <w:r>
        <w:rPr>
          <w:sz w:val="20"/>
          <w:szCs w:val="20"/>
        </w:rPr>
        <w:t xml:space="preserve"> </w:t>
      </w:r>
      <w:hyperlink r:id="rId21">
        <w:r w:rsidR="00E81B0A">
          <w:rPr>
            <w:color w:val="0563C1"/>
            <w:sz w:val="20"/>
            <w:szCs w:val="20"/>
            <w:u w:val="single"/>
          </w:rPr>
          <w:t>https://en.wikipedia.org/wiki/Rectifier_(neural_networks)</w:t>
        </w:r>
      </w:hyperlink>
      <w:r>
        <w:rPr>
          <w:sz w:val="20"/>
          <w:szCs w:val="20"/>
        </w:rPr>
        <w:t xml:space="preserve"> </w:t>
      </w:r>
    </w:p>
  </w:footnote>
  <w:footnote w:id="25">
    <w:p w14:paraId="38A4BB71" w14:textId="77777777" w:rsidR="00E81B0A" w:rsidRDefault="00000000">
      <w:pPr>
        <w:rPr>
          <w:sz w:val="20"/>
          <w:szCs w:val="20"/>
        </w:rPr>
      </w:pPr>
      <w:r>
        <w:rPr>
          <w:rStyle w:val="FootnoteReference"/>
        </w:rPr>
        <w:footnoteRef/>
      </w:r>
      <w:r>
        <w:rPr>
          <w:sz w:val="20"/>
          <w:szCs w:val="20"/>
        </w:rPr>
        <w:t xml:space="preserve"> ROOT: </w:t>
      </w:r>
      <w:hyperlink r:id="rId22">
        <w:r w:rsidR="00E81B0A">
          <w:rPr>
            <w:color w:val="1155CC"/>
            <w:sz w:val="20"/>
            <w:szCs w:val="20"/>
            <w:u w:val="single"/>
          </w:rPr>
          <w:t>https://root.cern/</w:t>
        </w:r>
      </w:hyperlink>
      <w:r>
        <w:rPr>
          <w:sz w:val="20"/>
          <w:szCs w:val="20"/>
        </w:rPr>
        <w:t xml:space="preserve"> </w:t>
      </w:r>
    </w:p>
  </w:footnote>
  <w:footnote w:id="26">
    <w:p w14:paraId="22B7B951" w14:textId="77777777" w:rsidR="00E81B0A" w:rsidRDefault="00000000">
      <w:pPr>
        <w:rPr>
          <w:sz w:val="20"/>
          <w:szCs w:val="20"/>
        </w:rPr>
      </w:pPr>
      <w:r>
        <w:rPr>
          <w:rStyle w:val="FootnoteReference"/>
        </w:rPr>
        <w:footnoteRef/>
      </w:r>
      <w:r>
        <w:rPr>
          <w:sz w:val="20"/>
          <w:szCs w:val="20"/>
        </w:rPr>
        <w:t xml:space="preserve"> </w:t>
      </w:r>
      <w:proofErr w:type="spellStart"/>
      <w:r>
        <w:rPr>
          <w:sz w:val="20"/>
          <w:szCs w:val="20"/>
        </w:rPr>
        <w:t>Tensorflow</w:t>
      </w:r>
      <w:proofErr w:type="spellEnd"/>
      <w:r>
        <w:rPr>
          <w:sz w:val="20"/>
          <w:szCs w:val="20"/>
        </w:rPr>
        <w:t xml:space="preserve">: </w:t>
      </w:r>
      <w:hyperlink r:id="rId23">
        <w:r w:rsidR="00E81B0A">
          <w:rPr>
            <w:color w:val="1155CC"/>
            <w:sz w:val="20"/>
            <w:szCs w:val="20"/>
            <w:u w:val="single"/>
          </w:rPr>
          <w:t>https://www.tensorflow.org/</w:t>
        </w:r>
      </w:hyperlink>
      <w:r>
        <w:rPr>
          <w:sz w:val="20"/>
          <w:szCs w:val="20"/>
        </w:rPr>
        <w:t xml:space="preserve"> </w:t>
      </w:r>
    </w:p>
  </w:footnote>
  <w:footnote w:id="27">
    <w:p w14:paraId="7D4D150A" w14:textId="77777777" w:rsidR="00E81B0A" w:rsidRDefault="00000000">
      <w:pPr>
        <w:rPr>
          <w:sz w:val="20"/>
          <w:szCs w:val="20"/>
        </w:rPr>
      </w:pPr>
      <w:r>
        <w:rPr>
          <w:rStyle w:val="FootnoteReference"/>
        </w:rPr>
        <w:footnoteRef/>
      </w:r>
      <w:r>
        <w:rPr>
          <w:sz w:val="20"/>
          <w:szCs w:val="20"/>
        </w:rPr>
        <w:t xml:space="preserve"> </w:t>
      </w:r>
      <w:proofErr w:type="spellStart"/>
      <w:r>
        <w:rPr>
          <w:sz w:val="20"/>
          <w:szCs w:val="20"/>
        </w:rPr>
        <w:t>PyTorch</w:t>
      </w:r>
      <w:proofErr w:type="spellEnd"/>
      <w:r>
        <w:rPr>
          <w:sz w:val="20"/>
          <w:szCs w:val="20"/>
        </w:rPr>
        <w:t xml:space="preserve"> Lightning: </w:t>
      </w:r>
      <w:hyperlink r:id="rId24">
        <w:r w:rsidR="00E81B0A">
          <w:rPr>
            <w:color w:val="1155CC"/>
            <w:sz w:val="20"/>
            <w:szCs w:val="20"/>
            <w:u w:val="single"/>
          </w:rPr>
          <w:t>https://lightning.ai/</w:t>
        </w:r>
      </w:hyperlink>
      <w:r>
        <w:rPr>
          <w:sz w:val="20"/>
          <w:szCs w:val="20"/>
        </w:rPr>
        <w:t xml:space="preserve"> </w:t>
      </w:r>
    </w:p>
  </w:footnote>
  <w:footnote w:id="28">
    <w:p w14:paraId="112D1ED1" w14:textId="77777777" w:rsidR="00E81B0A" w:rsidRDefault="00000000">
      <w:pPr>
        <w:rPr>
          <w:sz w:val="20"/>
          <w:szCs w:val="20"/>
        </w:rPr>
      </w:pPr>
      <w:r>
        <w:rPr>
          <w:rStyle w:val="FootnoteReference"/>
        </w:rPr>
        <w:footnoteRef/>
      </w:r>
      <w:r>
        <w:rPr>
          <w:sz w:val="20"/>
          <w:szCs w:val="20"/>
        </w:rPr>
        <w:t xml:space="preserve"> </w:t>
      </w:r>
      <w:hyperlink r:id="rId25">
        <w:r w:rsidR="00E81B0A">
          <w:rPr>
            <w:color w:val="1155CC"/>
            <w:sz w:val="20"/>
            <w:szCs w:val="20"/>
            <w:u w:val="single"/>
          </w:rPr>
          <w:t>https://gitlab.cern.ch/geant4/geant4/-/tree/master/examples/extended/parameterisations/Par04</w:t>
        </w:r>
      </w:hyperlink>
      <w:r>
        <w:rPr>
          <w:sz w:val="20"/>
          <w:szCs w:val="20"/>
        </w:rPr>
        <w:t xml:space="preserve"> </w:t>
      </w:r>
    </w:p>
  </w:footnote>
  <w:footnote w:id="29">
    <w:p w14:paraId="0B03E6E9" w14:textId="77777777" w:rsidR="00E81B0A" w:rsidRDefault="00000000">
      <w:pPr>
        <w:rPr>
          <w:sz w:val="20"/>
          <w:szCs w:val="20"/>
        </w:rPr>
      </w:pPr>
      <w:r>
        <w:rPr>
          <w:rStyle w:val="FootnoteReference"/>
        </w:rPr>
        <w:footnoteRef/>
      </w:r>
      <w:r>
        <w:rPr>
          <w:sz w:val="20"/>
          <w:szCs w:val="20"/>
        </w:rPr>
        <w:t xml:space="preserve"> </w:t>
      </w:r>
      <w:hyperlink r:id="rId26">
        <w:r w:rsidR="00E81B0A">
          <w:rPr>
            <w:color w:val="1155CC"/>
            <w:sz w:val="20"/>
            <w:szCs w:val="20"/>
            <w:u w:val="single"/>
          </w:rPr>
          <w:t>https://github.com/interTwin-eu/itwinai</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3E0FE" w14:textId="77777777" w:rsidR="00E81B0A" w:rsidRDefault="00000000">
    <w:pPr>
      <w:pBdr>
        <w:top w:val="nil"/>
        <w:left w:val="nil"/>
        <w:bottom w:val="nil"/>
        <w:right w:val="nil"/>
        <w:between w:val="nil"/>
      </w:pBdr>
      <w:tabs>
        <w:tab w:val="center" w:pos="4513"/>
        <w:tab w:val="right" w:pos="9026"/>
      </w:tabs>
      <w:rPr>
        <w:color w:val="000000"/>
      </w:rPr>
    </w:pPr>
    <w:r>
      <w:rPr>
        <w:rFonts w:ascii="Open Sans" w:eastAsia="Open Sans" w:hAnsi="Open Sans" w:cs="Open Sans"/>
        <w:i/>
      </w:rPr>
      <w:t>D7.8 Final version of the thematic module for the physics domain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46786"/>
    <w:multiLevelType w:val="multilevel"/>
    <w:tmpl w:val="ABD46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D7059E"/>
    <w:multiLevelType w:val="multilevel"/>
    <w:tmpl w:val="D6E6B018"/>
    <w:lvl w:ilvl="0">
      <w:start w:val="1"/>
      <w:numFmt w:val="bullet"/>
      <w:lvlText w:val="●"/>
      <w:lvlJc w:val="left"/>
      <w:pPr>
        <w:ind w:left="720" w:hanging="360"/>
      </w:pPr>
      <w:rPr>
        <w:color w:val="404040" w:themeColor="text1" w:themeTint="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140F3D"/>
    <w:multiLevelType w:val="multilevel"/>
    <w:tmpl w:val="821842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4CC2C5D"/>
    <w:multiLevelType w:val="multilevel"/>
    <w:tmpl w:val="D6F03F66"/>
    <w:lvl w:ilvl="0">
      <w:start w:val="1"/>
      <w:numFmt w:val="bullet"/>
      <w:lvlText w:val="●"/>
      <w:lvlJc w:val="left"/>
      <w:pPr>
        <w:ind w:left="720" w:hanging="360"/>
      </w:pPr>
      <w:rPr>
        <w:color w:val="404040" w:themeColor="text1" w:themeTint="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7BC70C4"/>
    <w:multiLevelType w:val="multilevel"/>
    <w:tmpl w:val="98CEBC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EF50707"/>
    <w:multiLevelType w:val="multilevel"/>
    <w:tmpl w:val="7D1630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E29452E"/>
    <w:multiLevelType w:val="multilevel"/>
    <w:tmpl w:val="52CCB07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46F003C"/>
    <w:multiLevelType w:val="multilevel"/>
    <w:tmpl w:val="6608C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AA12743"/>
    <w:multiLevelType w:val="multilevel"/>
    <w:tmpl w:val="FF6A0E2C"/>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5CF007A"/>
    <w:multiLevelType w:val="multilevel"/>
    <w:tmpl w:val="D99CB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B155E0B"/>
    <w:multiLevelType w:val="multilevel"/>
    <w:tmpl w:val="3446A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F097B35"/>
    <w:multiLevelType w:val="multilevel"/>
    <w:tmpl w:val="E682A50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747338B9"/>
    <w:multiLevelType w:val="multilevel"/>
    <w:tmpl w:val="842AAEDE"/>
    <w:lvl w:ilvl="0">
      <w:start w:val="1"/>
      <w:numFmt w:val="bullet"/>
      <w:lvlText w:val="●"/>
      <w:lvlJc w:val="left"/>
      <w:pPr>
        <w:ind w:left="720" w:hanging="360"/>
      </w:pPr>
      <w:rPr>
        <w:color w:val="404040" w:themeColor="text1" w:themeTint="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71746952">
    <w:abstractNumId w:val="8"/>
  </w:num>
  <w:num w:numId="2" w16cid:durableId="1259366065">
    <w:abstractNumId w:val="2"/>
  </w:num>
  <w:num w:numId="3" w16cid:durableId="102969050">
    <w:abstractNumId w:val="9"/>
  </w:num>
  <w:num w:numId="4" w16cid:durableId="272790172">
    <w:abstractNumId w:val="7"/>
  </w:num>
  <w:num w:numId="5" w16cid:durableId="178131581">
    <w:abstractNumId w:val="6"/>
  </w:num>
  <w:num w:numId="6" w16cid:durableId="913973804">
    <w:abstractNumId w:val="5"/>
  </w:num>
  <w:num w:numId="7" w16cid:durableId="186909659">
    <w:abstractNumId w:val="3"/>
  </w:num>
  <w:num w:numId="8" w16cid:durableId="1822232817">
    <w:abstractNumId w:val="12"/>
  </w:num>
  <w:num w:numId="9" w16cid:durableId="1701786028">
    <w:abstractNumId w:val="1"/>
  </w:num>
  <w:num w:numId="10" w16cid:durableId="76027165">
    <w:abstractNumId w:val="4"/>
  </w:num>
  <w:num w:numId="11" w16cid:durableId="1680808583">
    <w:abstractNumId w:val="10"/>
  </w:num>
  <w:num w:numId="12" w16cid:durableId="54664673">
    <w:abstractNumId w:val="0"/>
  </w:num>
  <w:num w:numId="13" w16cid:durableId="1225722316">
    <w:abstractNumId w:val="11"/>
  </w:num>
  <w:num w:numId="14" w16cid:durableId="1063181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99768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20011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B0A"/>
    <w:rsid w:val="000F3AA9"/>
    <w:rsid w:val="0015153B"/>
    <w:rsid w:val="002000D4"/>
    <w:rsid w:val="00202BEF"/>
    <w:rsid w:val="00211D3A"/>
    <w:rsid w:val="003263CB"/>
    <w:rsid w:val="00332FF7"/>
    <w:rsid w:val="00395B01"/>
    <w:rsid w:val="00405C8B"/>
    <w:rsid w:val="00426E90"/>
    <w:rsid w:val="004529DB"/>
    <w:rsid w:val="004B429B"/>
    <w:rsid w:val="00505822"/>
    <w:rsid w:val="00564602"/>
    <w:rsid w:val="00605463"/>
    <w:rsid w:val="006131A8"/>
    <w:rsid w:val="006822C7"/>
    <w:rsid w:val="00701F50"/>
    <w:rsid w:val="007802A5"/>
    <w:rsid w:val="007A31A0"/>
    <w:rsid w:val="007F09BF"/>
    <w:rsid w:val="008D58FB"/>
    <w:rsid w:val="009646A5"/>
    <w:rsid w:val="00A2585E"/>
    <w:rsid w:val="00B87B5C"/>
    <w:rsid w:val="00BF7515"/>
    <w:rsid w:val="00C2132A"/>
    <w:rsid w:val="00CE7291"/>
    <w:rsid w:val="00D70249"/>
    <w:rsid w:val="00E81B0A"/>
    <w:rsid w:val="00E87E92"/>
    <w:rsid w:val="00EC72B7"/>
    <w:rsid w:val="00F00DD6"/>
    <w:rsid w:val="00F7549C"/>
    <w:rsid w:val="00FE7853"/>
    <w:rsid w:val="00FF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B8072"/>
  <w15:docId w15:val="{E910653C-8A7F-41C6-93EF-D6615BCE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13"/>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13"/>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13"/>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semiHidden/>
    <w:unhideWhenUsed/>
    <w:qFormat/>
    <w:rsid w:val="00DD6223"/>
    <w:pPr>
      <w:keepNext/>
      <w:keepLines/>
      <w:numPr>
        <w:ilvl w:val="3"/>
        <w:numId w:val="13"/>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semiHidden/>
    <w:unhideWhenUsed/>
    <w:qFormat/>
    <w:rsid w:val="00D13617"/>
    <w:pPr>
      <w:keepNext/>
      <w:keepLines/>
      <w:numPr>
        <w:ilvl w:val="4"/>
        <w:numId w:val="13"/>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semiHidden/>
    <w:unhideWhenUsed/>
    <w:qFormat/>
    <w:rsid w:val="00EF35D1"/>
    <w:pPr>
      <w:keepNext/>
      <w:keepLines/>
      <w:numPr>
        <w:ilvl w:val="5"/>
        <w:numId w:val="13"/>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1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657E99"/>
    <w:pPr>
      <w:spacing w:after="200"/>
    </w:pPr>
    <w:rPr>
      <w:i/>
      <w:iCs/>
      <w:color w:val="44546A" w:themeColor="text2"/>
      <w:sz w:val="18"/>
      <w:szCs w:val="18"/>
    </w:rPr>
  </w:style>
  <w:style w:type="paragraph" w:styleId="TableofFigures">
    <w:name w:val="table of figures"/>
    <w:aliases w:val="List of Figures"/>
    <w:basedOn w:val="Normal"/>
    <w:next w:val="Normal"/>
    <w:uiPriority w:val="99"/>
    <w:unhideWhenUsed/>
    <w:rsid w:val="007A31A0"/>
    <w:rPr>
      <w:rFonts w:ascii="Open Sans" w:hAnsi="Open Sans"/>
      <w:sz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gitlab.com/ml-ppa/pulsarrfi_nn" TargetMode="External"/><Relationship Id="rId42" Type="http://schemas.openxmlformats.org/officeDocument/2006/relationships/hyperlink" Target="https://www.intertwin.eu/article/thematic-module-pulsardt" TargetMode="External"/><Relationship Id="rId47" Type="http://schemas.openxmlformats.org/officeDocument/2006/relationships/hyperlink" Target="https://gitlab.com/ml-ppa/pulsardt" TargetMode="External"/><Relationship Id="rId63" Type="http://schemas.openxmlformats.org/officeDocument/2006/relationships/hyperlink" Target="https://www.intertwin.eu/article/thematic-module-pulsarrfi_nn" TargetMode="External"/><Relationship Id="rId68" Type="http://schemas.openxmlformats.org/officeDocument/2006/relationships/hyperlink" Target="https://gitlab.com/ml-ppa/pulsarrfi_gen" TargetMode="External"/><Relationship Id="rId84" Type="http://schemas.openxmlformats.org/officeDocument/2006/relationships/hyperlink" Target="https://github.com/interTwin-eu/DetectorSim-3DGAN/tree/main" TargetMode="External"/><Relationship Id="rId89" Type="http://schemas.openxmlformats.org/officeDocument/2006/relationships/image" Target="media/image23.png"/><Relationship Id="rId112" Type="http://schemas.openxmlformats.org/officeDocument/2006/relationships/footer" Target="footer3.xml"/><Relationship Id="rId16" Type="http://schemas.openxmlformats.org/officeDocument/2006/relationships/image" Target="media/image4.png"/><Relationship Id="rId107" Type="http://schemas.openxmlformats.org/officeDocument/2006/relationships/hyperlink" Target="https://doi.org/10.48550/arXiv.1908.09257" TargetMode="External"/><Relationship Id="rId11" Type="http://schemas.openxmlformats.org/officeDocument/2006/relationships/hyperlink" Target="http://creativecommons.org/licenses/by/4.0/" TargetMode="External"/><Relationship Id="rId32" Type="http://schemas.openxmlformats.org/officeDocument/2006/relationships/hyperlink" Target="https://gitlab.com/rcstar/openQxD/-/tree/master/doc?ref_type=heads" TargetMode="External"/><Relationship Id="rId37" Type="http://schemas.openxmlformats.org/officeDocument/2006/relationships/hyperlink" Target="https://github.com/jkomijani/normflow_" TargetMode="External"/><Relationship Id="rId53" Type="http://schemas.openxmlformats.org/officeDocument/2006/relationships/hyperlink" Target="https://gitlab.com/ml-ppa/pulsardtpp" TargetMode="External"/><Relationship Id="rId58" Type="http://schemas.openxmlformats.org/officeDocument/2006/relationships/hyperlink" Target="https://gitlab.com/ml-ppa/pulsarrfi_gen" TargetMode="External"/><Relationship Id="rId74" Type="http://schemas.openxmlformats.org/officeDocument/2006/relationships/hyperlink" Target="mailto:francesco.sarandrea@to.infn.it" TargetMode="External"/><Relationship Id="rId79" Type="http://schemas.openxmlformats.org/officeDocument/2006/relationships/hyperlink" Target="https://github.com/interTwin-eu/DetectorSim-3DGAN/tree/main" TargetMode="External"/><Relationship Id="rId102" Type="http://schemas.openxmlformats.org/officeDocument/2006/relationships/hyperlink" Target="https://gitlab.com/ml-ppa/gitlab-profile/-/blob/main/PUNCH_interTwin_project.pdf" TargetMode="External"/><Relationship Id="rId5" Type="http://schemas.openxmlformats.org/officeDocument/2006/relationships/settings" Target="settings.xml"/><Relationship Id="rId90" Type="http://schemas.openxmlformats.org/officeDocument/2006/relationships/hyperlink" Target="https://github.com/interTwin-eu/itwinai/tree/lattice-qcd/use-cases/lattice-qcd" TargetMode="External"/><Relationship Id="rId95" Type="http://schemas.openxmlformats.org/officeDocument/2006/relationships/hyperlink" Target="https://link.springer.com/article/10.1140/epjc/s10052-020-7617-3" TargetMode="External"/><Relationship Id="rId22" Type="http://schemas.openxmlformats.org/officeDocument/2006/relationships/image" Target="media/image6.png"/><Relationship Id="rId27" Type="http://schemas.openxmlformats.org/officeDocument/2006/relationships/image" Target="media/image11.png"/><Relationship Id="rId43" Type="http://schemas.openxmlformats.org/officeDocument/2006/relationships/hyperlink" Target="https://gitlab.com/ml-ppa/pulsardt" TargetMode="External"/><Relationship Id="rId48" Type="http://schemas.openxmlformats.org/officeDocument/2006/relationships/image" Target="media/image17.png"/><Relationship Id="rId64" Type="http://schemas.openxmlformats.org/officeDocument/2006/relationships/hyperlink" Target="https://gitlab.com/ml-ppa/pulsarrfi_nn" TargetMode="External"/><Relationship Id="rId69" Type="http://schemas.openxmlformats.org/officeDocument/2006/relationships/image" Target="media/image20.png"/><Relationship Id="rId113" Type="http://schemas.openxmlformats.org/officeDocument/2006/relationships/fontTable" Target="fontTable.xml"/><Relationship Id="rId80" Type="http://schemas.openxmlformats.org/officeDocument/2006/relationships/hyperlink" Target="mailto:vera.maiboroda@cern.ch" TargetMode="External"/><Relationship Id="rId85" Type="http://schemas.openxmlformats.org/officeDocument/2006/relationships/hyperlink" Target="https://zenodo.org/record/3603086" TargetMode="External"/><Relationship Id="rId12" Type="http://schemas.openxmlformats.org/officeDocument/2006/relationships/hyperlink" Target="https://documents.egi.eu/document/4178" TargetMode="External"/><Relationship Id="rId17" Type="http://schemas.openxmlformats.org/officeDocument/2006/relationships/image" Target="media/image5.png"/><Relationship Id="rId33" Type="http://schemas.openxmlformats.org/officeDocument/2006/relationships/hyperlink" Target="https://gitlab.com/rcstar/openQxD/-/tree/master/doc?ref_type=heads" TargetMode="External"/><Relationship Id="rId38" Type="http://schemas.openxmlformats.org/officeDocument/2006/relationships/hyperlink" Target="https://github.com/jkomijani/normflow_" TargetMode="External"/><Relationship Id="rId59" Type="http://schemas.openxmlformats.org/officeDocument/2006/relationships/hyperlink" Target="mailto:yurii@mpifr-bonn.mpg.de" TargetMode="External"/><Relationship Id="rId103" Type="http://schemas.openxmlformats.org/officeDocument/2006/relationships/hyperlink" Target="https://doi.org/10.1140/epjc/s10052-022-10258-4" TargetMode="External"/><Relationship Id="rId108" Type="http://schemas.openxmlformats.org/officeDocument/2006/relationships/hyperlink" Target="https://arxiv.org/abs/2312.09290" TargetMode="External"/><Relationship Id="rId54" Type="http://schemas.openxmlformats.org/officeDocument/2006/relationships/hyperlink" Target="https://gitlab.com/ml-ppa/pulsardtpp" TargetMode="External"/><Relationship Id="rId70" Type="http://schemas.openxmlformats.org/officeDocument/2006/relationships/hyperlink" Target="https://www.intertwin.eu/article/thematic-module-glitchflow" TargetMode="External"/><Relationship Id="rId75" Type="http://schemas.openxmlformats.org/officeDocument/2006/relationships/hyperlink" Target="https://github.com/interTwin-eu/DT-Virgo-dags/tree/main/Release" TargetMode="External"/><Relationship Id="rId91" Type="http://schemas.openxmlformats.org/officeDocument/2006/relationships/hyperlink" Target="https://github.com/interTwin-eu/itwinai/tree/main/use-cases/3dgan" TargetMode="External"/><Relationship Id="rId96" Type="http://schemas.openxmlformats.org/officeDocument/2006/relationships/hyperlink" Target="https://doi.org/10.1140/epjc/s10052-020-7617-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www.intertwin.eu/article/thematic-module-normflow" TargetMode="External"/><Relationship Id="rId49" Type="http://schemas.openxmlformats.org/officeDocument/2006/relationships/hyperlink" Target="https://www.intertwin.eu/article/thematic-module-pulsardt-2" TargetMode="External"/><Relationship Id="rId57" Type="http://schemas.openxmlformats.org/officeDocument/2006/relationships/hyperlink" Target="https://gitlab.com/ml-ppa/pulsarrfi_gen" TargetMode="External"/><Relationship Id="rId106" Type="http://schemas.openxmlformats.org/officeDocument/2006/relationships/hyperlink" Target="https://doi.org/10.48550/arXiv.2410.21611" TargetMode="External"/><Relationship Id="rId114"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yperlink" Target="https://www.intertwin.eu/article/thematic-module-openqxd" TargetMode="External"/><Relationship Id="rId44" Type="http://schemas.openxmlformats.org/officeDocument/2006/relationships/hyperlink" Target="https://gitlab.com/ml-ppa/pulsardt" TargetMode="External"/><Relationship Id="rId52" Type="http://schemas.openxmlformats.org/officeDocument/2006/relationships/hyperlink" Target="mailto:yurii@mpifr-bonn.mpg.de" TargetMode="External"/><Relationship Id="rId60" Type="http://schemas.openxmlformats.org/officeDocument/2006/relationships/hyperlink" Target="https://gitlab.com/ml-ppa/pulsarrfi_gen" TargetMode="External"/><Relationship Id="rId65" Type="http://schemas.openxmlformats.org/officeDocument/2006/relationships/hyperlink" Target="https://gitlab.com/ml-ppa/pulsarrfi_nn" TargetMode="External"/><Relationship Id="rId73" Type="http://schemas.openxmlformats.org/officeDocument/2006/relationships/hyperlink" Target="mailto:svallero@to.infn.it" TargetMode="External"/><Relationship Id="rId78" Type="http://schemas.openxmlformats.org/officeDocument/2006/relationships/hyperlink" Target="https://github.com/interTwin-eu/DetectorSim-3DGAN/tree/main" TargetMode="External"/><Relationship Id="rId81" Type="http://schemas.openxmlformats.org/officeDocument/2006/relationships/hyperlink" Target="mailto:matteo.bunino@cern.ch" TargetMode="External"/><Relationship Id="rId86" Type="http://schemas.openxmlformats.org/officeDocument/2006/relationships/hyperlink" Target="https://root.cern" TargetMode="External"/><Relationship Id="rId94" Type="http://schemas.openxmlformats.org/officeDocument/2006/relationships/hyperlink" Target="https://doi.org/10.5281/zenodo.13382890" TargetMode="External"/><Relationship Id="rId99" Type="http://schemas.openxmlformats.org/officeDocument/2006/relationships/hyperlink" Target="https://link.aps.org/doi/10.1103/PhysRevD.104.094507" TargetMode="External"/><Relationship Id="rId101" Type="http://schemas.openxmlformats.org/officeDocument/2006/relationships/hyperlink" Target="https://doi.org/10.48550/arXiv.2501.18288"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zenodo.org/records/14931996" TargetMode="External"/><Relationship Id="rId18" Type="http://schemas.openxmlformats.org/officeDocument/2006/relationships/hyperlink" Target="https://gitlab.com/ml-ppa/pulsardt" TargetMode="External"/><Relationship Id="rId39" Type="http://schemas.openxmlformats.org/officeDocument/2006/relationships/hyperlink" Target="mailto:jkomijani@gmail.com" TargetMode="External"/><Relationship Id="rId109" Type="http://schemas.openxmlformats.org/officeDocument/2006/relationships/header" Target="header1.xml"/><Relationship Id="rId34" Type="http://schemas.openxmlformats.org/officeDocument/2006/relationships/hyperlink" Target="https://gitlab.com/rcstar/openQxD" TargetMode="External"/><Relationship Id="rId50" Type="http://schemas.openxmlformats.org/officeDocument/2006/relationships/hyperlink" Target="https://gitlab.com/ml-ppa/pulsardtpp" TargetMode="External"/><Relationship Id="rId55" Type="http://schemas.openxmlformats.org/officeDocument/2006/relationships/image" Target="media/image18.png"/><Relationship Id="rId76" Type="http://schemas.openxmlformats.org/officeDocument/2006/relationships/image" Target="media/image21.png"/><Relationship Id="rId97" Type="http://schemas.openxmlformats.org/officeDocument/2006/relationships/hyperlink" Target="https://link.aps.org/doi/10.1103/PhysRevD.100.034515" TargetMode="External"/><Relationship Id="rId104" Type="http://schemas.openxmlformats.org/officeDocument/2006/relationships/hyperlink" Target="https://doi.org/10.48550/arXiv.1406.2661" TargetMode="External"/><Relationship Id="rId7" Type="http://schemas.openxmlformats.org/officeDocument/2006/relationships/footnotes" Target="footnotes.xml"/><Relationship Id="rId71" Type="http://schemas.openxmlformats.org/officeDocument/2006/relationships/hyperlink" Target="https://gwpy.github.io/docs" TargetMode="External"/><Relationship Id="rId92" Type="http://schemas.openxmlformats.org/officeDocument/2006/relationships/hyperlink" Target="https://zenodo.org/doi/10.5281/zenodo.8036996" TargetMode="Externa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hyperlink" Target="https://github.com/jkomijani/normflow_" TargetMode="External"/><Relationship Id="rId45" Type="http://schemas.openxmlformats.org/officeDocument/2006/relationships/hyperlink" Target="mailto:yurii@mpifr-bonn.mpg.de" TargetMode="External"/><Relationship Id="rId66" Type="http://schemas.openxmlformats.org/officeDocument/2006/relationships/hyperlink" Target="mailto:yurii@mpifr-bonn.mpg.de" TargetMode="External"/><Relationship Id="rId87" Type="http://schemas.openxmlformats.org/officeDocument/2006/relationships/hyperlink" Target="https://www.hdfgroup.org/solutions/hdf5/" TargetMode="External"/><Relationship Id="rId110" Type="http://schemas.openxmlformats.org/officeDocument/2006/relationships/footer" Target="footer1.xml"/><Relationship Id="rId61" Type="http://schemas.openxmlformats.org/officeDocument/2006/relationships/hyperlink" Target="https://gitlab.com/ml-ppa/pulsarrfi_gen" TargetMode="External"/><Relationship Id="rId82" Type="http://schemas.openxmlformats.org/officeDocument/2006/relationships/hyperlink" Target="mailto:sofia.vallecorsa@cern.ch" TargetMode="External"/><Relationship Id="rId19" Type="http://schemas.openxmlformats.org/officeDocument/2006/relationships/hyperlink" Target="https://gitlab.com/ml-ppa/pulsardtpp" TargetMode="External"/><Relationship Id="rId14" Type="http://schemas.openxmlformats.org/officeDocument/2006/relationships/hyperlink" Target="https://confluence.egi.eu/display/EGIG" TargetMode="External"/><Relationship Id="rId30" Type="http://schemas.openxmlformats.org/officeDocument/2006/relationships/image" Target="media/image14.png"/><Relationship Id="rId35" Type="http://schemas.openxmlformats.org/officeDocument/2006/relationships/image" Target="media/image15.png"/><Relationship Id="rId56" Type="http://schemas.openxmlformats.org/officeDocument/2006/relationships/hyperlink" Target="https://www.intertwin.eu/article/thematic-module-pulsardt-3" TargetMode="External"/><Relationship Id="rId77" Type="http://schemas.openxmlformats.org/officeDocument/2006/relationships/hyperlink" Target="https://www.intertwin.eu/article/thematic-module-3dgan" TargetMode="External"/><Relationship Id="rId100" Type="http://schemas.openxmlformats.org/officeDocument/2006/relationships/hyperlink" Target="https://doi.org/10.48550/arXiv.2301.01504" TargetMode="External"/><Relationship Id="rId105" Type="http://schemas.openxmlformats.org/officeDocument/2006/relationships/hyperlink" Target="https://doi.org/10.5281/zenodo.8321133" TargetMode="External"/><Relationship Id="rId8" Type="http://schemas.openxmlformats.org/officeDocument/2006/relationships/endnotes" Target="endnotes.xml"/><Relationship Id="rId51" Type="http://schemas.openxmlformats.org/officeDocument/2006/relationships/hyperlink" Target="https://gitlab.com/ml-ppa/pulsardtpp" TargetMode="External"/><Relationship Id="rId72" Type="http://schemas.openxmlformats.org/officeDocument/2006/relationships/hyperlink" Target="https://gwpy.github.io/docs" TargetMode="External"/><Relationship Id="rId93" Type="http://schemas.openxmlformats.org/officeDocument/2006/relationships/hyperlink" Target="https://doi.org/10.5281/zenodo.10224276" TargetMode="External"/><Relationship Id="rId98" Type="http://schemas.openxmlformats.org/officeDocument/2006/relationships/hyperlink" Target="https://link.aps.org/doi/10.1103/PhysRevD.100.034515" TargetMode="External"/><Relationship Id="rId3" Type="http://schemas.openxmlformats.org/officeDocument/2006/relationships/numbering" Target="numbering.xml"/><Relationship Id="rId25" Type="http://schemas.openxmlformats.org/officeDocument/2006/relationships/image" Target="media/image9.png"/><Relationship Id="rId46" Type="http://schemas.openxmlformats.org/officeDocument/2006/relationships/hyperlink" Target="https://gitlab.com/ml-ppa/pulsardt" TargetMode="External"/><Relationship Id="rId67" Type="http://schemas.openxmlformats.org/officeDocument/2006/relationships/hyperlink" Target="https://gitlab.com/ml-ppa/pulsarrfi_nn" TargetMode="External"/><Relationship Id="rId20" Type="http://schemas.openxmlformats.org/officeDocument/2006/relationships/hyperlink" Target="https://gitlab.com/ml-ppa/pulsarrfi_gen" TargetMode="External"/><Relationship Id="rId41" Type="http://schemas.openxmlformats.org/officeDocument/2006/relationships/image" Target="media/image16.png"/><Relationship Id="rId62" Type="http://schemas.openxmlformats.org/officeDocument/2006/relationships/image" Target="media/image19.png"/><Relationship Id="rId83" Type="http://schemas.openxmlformats.org/officeDocument/2006/relationships/hyperlink" Target="mailto:rousseau@ijclab.in2p3.fr" TargetMode="External"/><Relationship Id="rId88" Type="http://schemas.openxmlformats.org/officeDocument/2006/relationships/image" Target="media/image22.png"/><Relationship Id="rId111"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4.png"/></Relationships>
</file>

<file path=word/_rels/footer3.xml.rels><?xml version="1.0" encoding="UTF-8" standalone="yes"?>
<Relationships xmlns="http://schemas.openxmlformats.org/package/2006/relationships"><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8" Type="http://schemas.openxmlformats.org/officeDocument/2006/relationships/hyperlink" Target="https://www.csiro.au/en/about/facilities-collections/atnf/askap-radio-telescope" TargetMode="External"/><Relationship Id="rId13" Type="http://schemas.openxmlformats.org/officeDocument/2006/relationships/hyperlink" Target="https://gin-gonic.com/" TargetMode="External"/><Relationship Id="rId18" Type="http://schemas.openxmlformats.org/officeDocument/2006/relationships/hyperlink" Target="https://gitlab.com/rcstar/openQxD/-/blob/master/CHANGELOG" TargetMode="External"/><Relationship Id="rId26" Type="http://schemas.openxmlformats.org/officeDocument/2006/relationships/hyperlink" Target="https://github.com/interTwin-eu/itwinai" TargetMode="External"/><Relationship Id="rId3" Type="http://schemas.openxmlformats.org/officeDocument/2006/relationships/hyperlink" Target="https://hpc.desy.de/ildg/" TargetMode="External"/><Relationship Id="rId21" Type="http://schemas.openxmlformats.org/officeDocument/2006/relationships/hyperlink" Target="https://en.wikipedia.org/wiki/Rectifier_(neural_networks)" TargetMode="External"/><Relationship Id="rId7" Type="http://schemas.openxmlformats.org/officeDocument/2006/relationships/hyperlink" Target="https://www.sarao.ac.za/gallery/meerkat/" TargetMode="External"/><Relationship Id="rId12" Type="http://schemas.openxmlformats.org/officeDocument/2006/relationships/hyperlink" Target="https://go.dev/" TargetMode="External"/><Relationship Id="rId17" Type="http://schemas.openxmlformats.org/officeDocument/2006/relationships/hyperlink" Target="https://geant4.web.cern.ch/" TargetMode="External"/><Relationship Id="rId25" Type="http://schemas.openxmlformats.org/officeDocument/2006/relationships/hyperlink" Target="https://gitlab.cern.ch/geant4/geant4/-/tree/master/examples/extended/parameterisations/Par04" TargetMode="External"/><Relationship Id="rId2" Type="http://schemas.openxmlformats.org/officeDocument/2006/relationships/hyperlink" Target="https://gitlab.com/rcstar/openQxD" TargetMode="External"/><Relationship Id="rId16" Type="http://schemas.openxmlformats.org/officeDocument/2006/relationships/hyperlink" Target="https://en-vegadocs.vega.izum.si/introduction/" TargetMode="External"/><Relationship Id="rId20" Type="http://schemas.openxmlformats.org/officeDocument/2006/relationships/hyperlink" Target="https://github.com/interTwin-eu/itwinai/tree/3dgan_analysis/use-cases/3dgan" TargetMode="External"/><Relationship Id="rId1" Type="http://schemas.openxmlformats.org/officeDocument/2006/relationships/hyperlink" Target="https://slurm.schedmd.com" TargetMode="External"/><Relationship Id="rId6" Type="http://schemas.openxmlformats.org/officeDocument/2006/relationships/hyperlink" Target="https://www.skao.int/en" TargetMode="External"/><Relationship Id="rId11" Type="http://schemas.openxmlformats.org/officeDocument/2006/relationships/hyperlink" Target="https://airflow.apache.org/" TargetMode="External"/><Relationship Id="rId24" Type="http://schemas.openxmlformats.org/officeDocument/2006/relationships/hyperlink" Target="https://lightning.ai/" TargetMode="External"/><Relationship Id="rId5" Type="http://schemas.openxmlformats.org/officeDocument/2006/relationships/hyperlink" Target="https://github.com/jkomijani/normflow_" TargetMode="External"/><Relationship Id="rId15" Type="http://schemas.openxmlformats.org/officeDocument/2006/relationships/hyperlink" Target="https://gunicorn.org/" TargetMode="External"/><Relationship Id="rId23" Type="http://schemas.openxmlformats.org/officeDocument/2006/relationships/hyperlink" Target="https://www.tensorflow.org/" TargetMode="External"/><Relationship Id="rId10" Type="http://schemas.openxmlformats.org/officeDocument/2006/relationships/hyperlink" Target="https://www.mpifr-bonn.mpg.de/en/effelsberg" TargetMode="External"/><Relationship Id="rId19" Type="http://schemas.openxmlformats.org/officeDocument/2006/relationships/hyperlink" Target="https://hub.docker.com/repositories/romanoa77" TargetMode="External"/><Relationship Id="rId4" Type="http://schemas.openxmlformats.org/officeDocument/2006/relationships/hyperlink" Target="https://www.cesga.es/en/home-2/" TargetMode="External"/><Relationship Id="rId9" Type="http://schemas.openxmlformats.org/officeDocument/2006/relationships/hyperlink" Target="https://arxiv.org/abs/2107.10113" TargetMode="External"/><Relationship Id="rId14" Type="http://schemas.openxmlformats.org/officeDocument/2006/relationships/hyperlink" Target="https://flask.palletsprojects.com/en/3.0.x/" TargetMode="External"/><Relationship Id="rId22" Type="http://schemas.openxmlformats.org/officeDocument/2006/relationships/hyperlink" Target="https://root.ce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mBDhM5SGL4pHTpX9T0BKnHxQrg==">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AEC695-3E9A-4B48-87C6-CF7FBAEBC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43</Pages>
  <Words>12125</Words>
  <Characters>69358</Characters>
  <Application>Microsoft Office Word</Application>
  <DocSecurity>0</DocSecurity>
  <Lines>1576</Lines>
  <Paragraphs>783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Andrea Anzanello</cp:lastModifiedBy>
  <cp:revision>21</cp:revision>
  <cp:lastPrinted>2025-02-26T15:50:00Z</cp:lastPrinted>
  <dcterms:created xsi:type="dcterms:W3CDTF">2023-11-30T07:24:00Z</dcterms:created>
  <dcterms:modified xsi:type="dcterms:W3CDTF">2025-02-26T15:51:00Z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6a720d79eedc237c52a3b43e5aa427cb35adafdecd012ab0912aac41c1dbcbee</vt:lpwstr>
  </property>
</Properties>
</file>