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Default Extension="png" ContentType="image/png"/>
  <Override PartName="/word/endnotes.xml" ContentType="application/vnd.openxmlformats-officedocument.wordprocessingml.endnotes+xml"/>
  <Override PartName="/word/header1.xml" ContentType="application/vnd.openxmlformats-officedocument.wordprocessingml.header+xml"/>
  <Default Extension="bin" ContentType="application/vnd.openxmlformats-officedocument.wordprocessingml.printerSettings"/>
  <Override PartName="/word/styles.xml" ContentType="application/vnd.openxmlformats-officedocument.wordprocessingml.styles+xml"/>
  <Override PartName="/word/theme/theme1.xml" ContentType="application/vnd.openxmlformats-officedocument.theme+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147A33" w:rsidP="00C926DE">
      <w:pPr>
        <w:jc w:val="center"/>
        <w:rPr>
          <w:rFonts w:ascii="Calibri" w:hAnsi="Calibri" w:cs="Calibri"/>
        </w:rPr>
      </w:pPr>
      <w:r w:rsidRPr="00147A33">
        <w:rPr>
          <w:rFonts w:ascii="Calibri" w:hAnsi="Calibri" w:cs="Calibri"/>
          <w:b/>
          <w:smallCaps/>
          <w:color w:val="000000"/>
          <w:spacing w:val="80"/>
          <w:sz w:val="44"/>
        </w:rPr>
        <w:t>Deploying software into the EGI Production Infrastructure</w:t>
      </w: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bCs/>
          <w:sz w:val="32"/>
        </w:rPr>
      </w:pPr>
      <w:r w:rsidRPr="002B1814">
        <w:rPr>
          <w:rFonts w:ascii="Calibri" w:hAnsi="Calibri" w:cs="Calibri"/>
          <w:b/>
          <w:bCs/>
          <w:sz w:val="32"/>
        </w:rPr>
        <w:t xml:space="preserve">EU MILESTONE: </w:t>
      </w:r>
      <w:r w:rsidRPr="00147A33">
        <w:rPr>
          <w:rFonts w:ascii="Calibri" w:hAnsi="Calibri" w:cs="Calibri"/>
          <w:b/>
          <w:bCs/>
          <w:sz w:val="32"/>
        </w:rPr>
        <w:t>MS</w:t>
      </w:r>
      <w:r w:rsidR="00147A33" w:rsidRPr="00147A33">
        <w:rPr>
          <w:rFonts w:ascii="Calibri" w:hAnsi="Calibri" w:cs="Calibri"/>
          <w:b/>
          <w:bCs/>
          <w:sz w:val="32"/>
        </w:rPr>
        <w:t>409</w:t>
      </w: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454" w:type="dxa"/>
        <w:jc w:val="center"/>
        <w:tblInd w:w="-425" w:type="dxa"/>
        <w:tblLayout w:type="fixed"/>
        <w:tblCellMar>
          <w:left w:w="70" w:type="dxa"/>
          <w:right w:w="70" w:type="dxa"/>
        </w:tblCellMar>
        <w:tblLook w:val="0000"/>
      </w:tblPr>
      <w:tblGrid>
        <w:gridCol w:w="2551"/>
        <w:gridCol w:w="3903"/>
      </w:tblGrid>
      <w:tr w:rsidR="00207D16" w:rsidRPr="002B1814">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903" w:type="dxa"/>
            <w:tcBorders>
              <w:top w:val="single" w:sz="24" w:space="0" w:color="000080"/>
            </w:tcBorders>
            <w:vAlign w:val="center"/>
          </w:tcPr>
          <w:p w:rsidR="00207D16" w:rsidRPr="002B1814" w:rsidRDefault="0014119D">
            <w:pPr>
              <w:spacing w:before="120" w:after="120"/>
              <w:jc w:val="left"/>
              <w:rPr>
                <w:rStyle w:val="DocId"/>
              </w:rPr>
            </w:pPr>
            <w:fldSimple w:instr=" FILENAME  \* MERGEFORMAT ">
              <w:r w:rsidR="00A97774" w:rsidRPr="00A97774">
                <w:rPr>
                  <w:rStyle w:val="DocId"/>
                  <w:rFonts w:cs="Calibri"/>
                  <w:noProof/>
                </w:rPr>
                <w:t>EGI-MS409-478-v6.docx</w:t>
              </w:r>
            </w:fldSimple>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903" w:type="dxa"/>
            <w:vAlign w:val="center"/>
          </w:tcPr>
          <w:p w:rsidR="00207D16" w:rsidRPr="002B1814" w:rsidRDefault="0014119D">
            <w:pPr>
              <w:pStyle w:val="DocDate"/>
              <w:jc w:val="left"/>
              <w:rPr>
                <w:rFonts w:ascii="Calibri" w:hAnsi="Calibri" w:cs="Calibri"/>
              </w:rPr>
            </w:pPr>
            <w:r w:rsidRPr="002B1814">
              <w:rPr>
                <w:rFonts w:ascii="Calibri" w:hAnsi="Calibri" w:cs="Calibri"/>
              </w:rPr>
              <w:fldChar w:fldCharType="begin"/>
            </w:r>
            <w:r w:rsidR="00207D16" w:rsidRPr="002B1814">
              <w:rPr>
                <w:rFonts w:ascii="Calibri" w:hAnsi="Calibri" w:cs="Calibri"/>
              </w:rPr>
              <w:instrText xml:space="preserve"> SAVEDATE \@ "dd/MM/yyyy" \* MERGEFORMAT </w:instrText>
            </w:r>
            <w:r w:rsidRPr="002B1814">
              <w:rPr>
                <w:rFonts w:ascii="Calibri" w:hAnsi="Calibri" w:cs="Calibri"/>
              </w:rPr>
              <w:fldChar w:fldCharType="separate"/>
            </w:r>
            <w:r w:rsidR="00A97774">
              <w:rPr>
                <w:rFonts w:ascii="Calibri" w:hAnsi="Calibri" w:cs="Calibri"/>
              </w:rPr>
              <w:t>05</w:t>
            </w:r>
            <w:r w:rsidR="00A97774" w:rsidRPr="002B1814">
              <w:rPr>
                <w:rFonts w:ascii="Calibri" w:hAnsi="Calibri" w:cs="Calibri"/>
              </w:rPr>
              <w:t>/</w:t>
            </w:r>
            <w:r w:rsidR="00A97774">
              <w:rPr>
                <w:rFonts w:ascii="Calibri" w:hAnsi="Calibri" w:cs="Calibri"/>
              </w:rPr>
              <w:t>07</w:t>
            </w:r>
            <w:r w:rsidR="00A97774" w:rsidRPr="002B1814">
              <w:rPr>
                <w:rFonts w:ascii="Calibri" w:hAnsi="Calibri" w:cs="Calibri"/>
              </w:rPr>
              <w:t>/</w:t>
            </w:r>
            <w:r w:rsidR="00A97774">
              <w:rPr>
                <w:rFonts w:ascii="Calibri" w:hAnsi="Calibri" w:cs="Calibri"/>
              </w:rPr>
              <w:t>2011</w:t>
            </w:r>
            <w:r w:rsidRPr="002B1814">
              <w:rPr>
                <w:rFonts w:ascii="Calibri" w:hAnsi="Calibri" w:cs="Calibri"/>
              </w:rPr>
              <w:fldChar w:fldCharType="end"/>
            </w:r>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rPr>
              <w:t>Activity:</w:t>
            </w:r>
          </w:p>
        </w:tc>
        <w:tc>
          <w:tcPr>
            <w:tcW w:w="3903" w:type="dxa"/>
            <w:vAlign w:val="center"/>
          </w:tcPr>
          <w:p w:rsidR="00207D16" w:rsidRPr="002B1814" w:rsidRDefault="00FC2E7D" w:rsidP="00207D16">
            <w:pPr>
              <w:spacing w:before="120" w:after="120"/>
              <w:jc w:val="left"/>
              <w:rPr>
                <w:rFonts w:ascii="Calibri" w:hAnsi="Calibri" w:cs="Calibri"/>
                <w:b/>
                <w:highlight w:val="yellow"/>
              </w:rPr>
            </w:pPr>
            <w:r w:rsidRPr="00FC2E7D">
              <w:rPr>
                <w:rFonts w:ascii="Calibri" w:hAnsi="Calibri" w:cs="Calibri"/>
                <w:b/>
              </w:rPr>
              <w:t>S</w:t>
            </w:r>
            <w:r w:rsidR="00207D16" w:rsidRPr="00FC2E7D">
              <w:rPr>
                <w:rFonts w:ascii="Calibri" w:hAnsi="Calibri" w:cs="Calibri"/>
                <w:b/>
              </w:rPr>
              <w:t>A1</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903" w:type="dxa"/>
            <w:vAlign w:val="center"/>
          </w:tcPr>
          <w:p w:rsidR="00207D16" w:rsidRPr="00FC2E7D" w:rsidRDefault="00CF5546">
            <w:pPr>
              <w:spacing w:before="120" w:after="120"/>
              <w:jc w:val="left"/>
              <w:rPr>
                <w:rFonts w:ascii="Calibri" w:hAnsi="Calibri" w:cs="Calibri"/>
                <w:b/>
              </w:rPr>
            </w:pPr>
            <w:r>
              <w:rPr>
                <w:rFonts w:ascii="Calibri" w:hAnsi="Calibri" w:cs="Calibri"/>
                <w:b/>
              </w:rPr>
              <w:t>LIP</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903" w:type="dxa"/>
            <w:vAlign w:val="center"/>
          </w:tcPr>
          <w:p w:rsidR="00207D16" w:rsidRPr="002B1814" w:rsidRDefault="00FC2E7D">
            <w:pPr>
              <w:spacing w:before="120" w:after="120"/>
              <w:jc w:val="left"/>
              <w:rPr>
                <w:rFonts w:ascii="Calibri" w:hAnsi="Calibri" w:cs="Calibri"/>
                <w:b/>
              </w:rPr>
            </w:pPr>
            <w:r>
              <w:rPr>
                <w:rFonts w:ascii="Calibri" w:hAnsi="Calibri" w:cs="Calibri"/>
                <w:b/>
              </w:rPr>
              <w:t>Draft</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903" w:type="dxa"/>
            <w:vAlign w:val="center"/>
          </w:tcPr>
          <w:p w:rsidR="00207D16" w:rsidRPr="002B1814" w:rsidRDefault="00207D16">
            <w:pPr>
              <w:spacing w:before="120" w:after="120"/>
              <w:jc w:val="left"/>
              <w:rPr>
                <w:rFonts w:ascii="Calibri" w:hAnsi="Calibri" w:cs="Calibri"/>
                <w:b/>
                <w:highlight w:val="yellow"/>
              </w:rPr>
            </w:pPr>
            <w:r w:rsidRPr="00FC2E7D">
              <w:rPr>
                <w:rFonts w:ascii="Calibri" w:hAnsi="Calibri" w:cs="Calibri"/>
                <w:b/>
              </w:rPr>
              <w:t>PUBLIC</w:t>
            </w:r>
          </w:p>
        </w:tc>
      </w:tr>
      <w:tr w:rsidR="00207D16" w:rsidRPr="002B1814">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903" w:type="dxa"/>
            <w:tcBorders>
              <w:bottom w:val="single" w:sz="24" w:space="0" w:color="000080"/>
            </w:tcBorders>
            <w:vAlign w:val="center"/>
          </w:tcPr>
          <w:p w:rsidR="00207D16" w:rsidRPr="002B1814" w:rsidRDefault="0014119D">
            <w:pPr>
              <w:spacing w:before="120" w:after="120"/>
              <w:jc w:val="left"/>
              <w:rPr>
                <w:rFonts w:ascii="Calibri" w:hAnsi="Calibri" w:cs="Calibri"/>
                <w:szCs w:val="22"/>
              </w:rPr>
            </w:pPr>
            <w:hyperlink r:id="rId8" w:history="1">
              <w:r w:rsidR="006B774E" w:rsidRPr="00304A64">
                <w:rPr>
                  <w:rStyle w:val="Hyperlink"/>
                  <w:rFonts w:ascii="Calibri" w:hAnsi="Calibri" w:cs="Calibri"/>
                  <w:szCs w:val="22"/>
                </w:rPr>
                <w:t>https://documents.egi.eu/document/478</w:t>
              </w:r>
            </w:hyperlink>
            <w:r w:rsidR="006B774E">
              <w:rPr>
                <w:rFonts w:ascii="Calibri" w:hAnsi="Calibri" w:cs="Calibri"/>
                <w:szCs w:val="22"/>
              </w:rPr>
              <w:t xml:space="preserve"> </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tblPr>
      <w:tblGrid>
        <w:gridCol w:w="9072"/>
      </w:tblGrid>
      <w:tr w:rsidR="00207D16" w:rsidRPr="002B1814">
        <w:trPr>
          <w:cantSplit/>
        </w:trPr>
        <w:tc>
          <w:tcPr>
            <w:tcW w:w="9072" w:type="dxa"/>
          </w:tcPr>
          <w:p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rsidR="00207D16" w:rsidRPr="002964D0" w:rsidRDefault="002964D0" w:rsidP="00090D22">
            <w:pPr>
              <w:rPr>
                <w:rFonts w:ascii="Calibri" w:hAnsi="Calibri" w:cs="Calibri"/>
              </w:rPr>
            </w:pPr>
            <w:r w:rsidRPr="002964D0">
              <w:rPr>
                <w:rFonts w:ascii="Calibri" w:hAnsi="Calibri" w:cs="Calibri"/>
              </w:rPr>
              <w:t xml:space="preserve">This document </w:t>
            </w:r>
            <w:r w:rsidR="00E0536E">
              <w:rPr>
                <w:rFonts w:ascii="Calibri" w:hAnsi="Calibri" w:cs="Calibri"/>
              </w:rPr>
              <w:t xml:space="preserve">gives an update on the </w:t>
            </w:r>
            <w:r w:rsidRPr="002964D0">
              <w:rPr>
                <w:rFonts w:ascii="Calibri" w:hAnsi="Calibri" w:cs="Calibri"/>
              </w:rPr>
              <w:t xml:space="preserve">processes and procedures of software </w:t>
            </w:r>
            <w:r w:rsidR="00074917">
              <w:rPr>
                <w:rFonts w:ascii="Calibri" w:hAnsi="Calibri" w:cs="Calibri"/>
              </w:rPr>
              <w:t>provisioning</w:t>
            </w:r>
            <w:r w:rsidRPr="002964D0">
              <w:rPr>
                <w:rFonts w:ascii="Calibri" w:hAnsi="Calibri" w:cs="Calibri"/>
              </w:rPr>
              <w:t xml:space="preserve"> into the EGI</w:t>
            </w:r>
            <w:r>
              <w:rPr>
                <w:rFonts w:ascii="Calibri" w:hAnsi="Calibri" w:cs="Calibri"/>
              </w:rPr>
              <w:t xml:space="preserve"> </w:t>
            </w:r>
            <w:r w:rsidRPr="002964D0">
              <w:rPr>
                <w:rFonts w:ascii="Calibri" w:hAnsi="Calibri" w:cs="Calibri"/>
              </w:rPr>
              <w:t>production infrastructure. This includes the EGI Unified Middleware Distribution (UMD) and</w:t>
            </w:r>
            <w:r>
              <w:rPr>
                <w:rFonts w:ascii="Calibri" w:hAnsi="Calibri" w:cs="Calibri"/>
              </w:rPr>
              <w:t xml:space="preserve"> </w:t>
            </w:r>
            <w:r w:rsidRPr="002964D0">
              <w:rPr>
                <w:rFonts w:ascii="Calibri" w:hAnsi="Calibri" w:cs="Calibri"/>
              </w:rPr>
              <w:t>Operational Tools provided by JRA1 activity. The UMD will be composed by middleware</w:t>
            </w:r>
            <w:r>
              <w:rPr>
                <w:rFonts w:ascii="Calibri" w:hAnsi="Calibri" w:cs="Calibri"/>
              </w:rPr>
              <w:t xml:space="preserve"> </w:t>
            </w:r>
            <w:r w:rsidRPr="002964D0">
              <w:rPr>
                <w:rFonts w:ascii="Calibri" w:hAnsi="Calibri" w:cs="Calibri"/>
              </w:rPr>
              <w:t>components from th</w:t>
            </w:r>
            <w:r>
              <w:rPr>
                <w:rFonts w:ascii="Calibri" w:hAnsi="Calibri" w:cs="Calibri"/>
              </w:rPr>
              <w:t>e EMI project, namely ARC, dCache, gLite</w:t>
            </w:r>
            <w:r w:rsidRPr="002964D0">
              <w:rPr>
                <w:rFonts w:ascii="Calibri" w:hAnsi="Calibri" w:cs="Calibri"/>
              </w:rPr>
              <w:t xml:space="preserve"> and UNICORE, plus Globus from the</w:t>
            </w:r>
            <w:r>
              <w:rPr>
                <w:rFonts w:ascii="Calibri" w:hAnsi="Calibri" w:cs="Calibri"/>
              </w:rPr>
              <w:t xml:space="preserve"> </w:t>
            </w:r>
            <w:r w:rsidRPr="002964D0">
              <w:rPr>
                <w:rFonts w:ascii="Calibri" w:hAnsi="Calibri" w:cs="Calibri"/>
              </w:rPr>
              <w:t>Initiative for Globus in Europe (IGE) project as well as other software components provided</w:t>
            </w:r>
            <w:r>
              <w:rPr>
                <w:rFonts w:ascii="Calibri" w:hAnsi="Calibri" w:cs="Calibri"/>
              </w:rPr>
              <w:t xml:space="preserve"> </w:t>
            </w:r>
            <w:r w:rsidRPr="002964D0">
              <w:rPr>
                <w:rFonts w:ascii="Calibri" w:hAnsi="Calibri" w:cs="Calibri"/>
              </w:rPr>
              <w:t>by the community.</w:t>
            </w: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t>Copyright notice</w:t>
      </w:r>
    </w:p>
    <w:p w:rsidR="00207D16" w:rsidRPr="002B1814" w:rsidRDefault="00207D16" w:rsidP="00207D16">
      <w:pPr>
        <w:rPr>
          <w:rFonts w:ascii="Calibri" w:hAnsi="Calibri" w:cs="Calibri"/>
        </w:rPr>
      </w:pPr>
      <w:r w:rsidRPr="002B1814">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207D16" w:rsidRPr="002B181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2B1814" w:rsidRDefault="00176FDE" w:rsidP="00207D16">
            <w:pPr>
              <w:spacing w:before="60" w:after="60"/>
              <w:rPr>
                <w:rFonts w:ascii="Calibri" w:hAnsi="Calibri" w:cs="Calibri"/>
              </w:rPr>
            </w:pPr>
            <w:r>
              <w:rPr>
                <w:rFonts w:ascii="Calibri" w:hAnsi="Calibri" w:cs="Calibri"/>
              </w:rPr>
              <w:t>Mário David</w:t>
            </w:r>
          </w:p>
        </w:tc>
        <w:tc>
          <w:tcPr>
            <w:tcW w:w="1834" w:type="dxa"/>
            <w:tcBorders>
              <w:top w:val="nil"/>
              <w:left w:val="single" w:sz="2" w:space="0" w:color="auto"/>
              <w:bottom w:val="single" w:sz="2" w:space="0" w:color="auto"/>
              <w:right w:val="single" w:sz="4" w:space="0" w:color="auto"/>
            </w:tcBorders>
            <w:vAlign w:val="center"/>
          </w:tcPr>
          <w:p w:rsidR="00207D16" w:rsidRPr="002B1814" w:rsidRDefault="002C2312" w:rsidP="00207D16">
            <w:pPr>
              <w:spacing w:before="60" w:after="60"/>
              <w:rPr>
                <w:rFonts w:ascii="Calibri" w:hAnsi="Calibri" w:cs="Calibri"/>
              </w:rPr>
            </w:pPr>
            <w:r>
              <w:rPr>
                <w:rFonts w:ascii="Calibri" w:hAnsi="Calibri" w:cs="Calibri"/>
              </w:rPr>
              <w:t>LIP/SA1</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176FDE" w:rsidP="00207D16">
            <w:pPr>
              <w:spacing w:before="60" w:after="60"/>
              <w:rPr>
                <w:rFonts w:ascii="Calibri" w:hAnsi="Calibri" w:cs="Calibri"/>
              </w:rPr>
            </w:pPr>
            <w:r>
              <w:rPr>
                <w:rFonts w:ascii="Calibri" w:hAnsi="Calibri" w:cs="Calibri"/>
              </w:rPr>
              <w:t>27 April 2011</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207D16" w:rsidRPr="002B1814" w:rsidRDefault="002E3A95" w:rsidP="00207D16">
            <w:pPr>
              <w:pStyle w:val="Header"/>
              <w:spacing w:before="0" w:after="0"/>
              <w:rPr>
                <w:rFonts w:ascii="Calibri" w:hAnsi="Calibri" w:cs="Calibri"/>
              </w:rPr>
            </w:pPr>
            <w:r>
              <w:rPr>
                <w:rFonts w:ascii="Calibri" w:hAnsi="Calibri" w:cs="Calibri"/>
              </w:rPr>
              <w:t>27 April 2011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2E3A95" w:rsidP="00207D16">
            <w:pPr>
              <w:pStyle w:val="Header"/>
              <w:spacing w:before="0" w:after="0"/>
              <w:jc w:val="left"/>
              <w:rPr>
                <w:rFonts w:ascii="Calibri" w:hAnsi="Calibri" w:cs="Calibri"/>
              </w:rPr>
            </w:pPr>
            <w:r>
              <w:rPr>
                <w:rFonts w:ascii="Calibri" w:hAnsi="Calibri" w:cs="Calibri"/>
              </w:rPr>
              <w:t>TOC, references</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2E3A95" w:rsidP="00207D16">
            <w:pPr>
              <w:pStyle w:val="Header"/>
              <w:spacing w:before="0" w:after="0"/>
              <w:jc w:val="left"/>
              <w:rPr>
                <w:rFonts w:ascii="Calibri" w:hAnsi="Calibri" w:cs="Calibri"/>
              </w:rPr>
            </w:pPr>
            <w:r>
              <w:rPr>
                <w:rFonts w:ascii="Calibri" w:hAnsi="Calibri" w:cs="Calibri"/>
              </w:rPr>
              <w:t>Mário David/LIP</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207D16" w:rsidRPr="002B1814" w:rsidRDefault="009F7370" w:rsidP="00207D16">
            <w:pPr>
              <w:pStyle w:val="Header"/>
              <w:spacing w:before="0" w:after="0"/>
              <w:rPr>
                <w:rFonts w:ascii="Calibri" w:hAnsi="Calibri" w:cs="Calibri"/>
              </w:rPr>
            </w:pPr>
            <w:r>
              <w:rPr>
                <w:rFonts w:ascii="Calibri" w:hAnsi="Calibri" w:cs="Calibri"/>
              </w:rPr>
              <w:t>30 May 2011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9F7370" w:rsidP="00207D16">
            <w:pPr>
              <w:pStyle w:val="Header"/>
              <w:spacing w:before="0" w:after="0"/>
              <w:jc w:val="left"/>
              <w:rPr>
                <w:rFonts w:ascii="Calibri" w:hAnsi="Calibri" w:cs="Calibri"/>
              </w:rPr>
            </w:pPr>
            <w:r>
              <w:rPr>
                <w:rFonts w:ascii="Calibri" w:hAnsi="Calibri" w:cs="Calibri"/>
              </w:rPr>
              <w:t>Almost complete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9F7370" w:rsidP="00207D16">
            <w:pPr>
              <w:pStyle w:val="Header"/>
              <w:spacing w:before="0" w:after="0"/>
              <w:jc w:val="left"/>
              <w:rPr>
                <w:rFonts w:ascii="Calibri" w:hAnsi="Calibri" w:cs="Calibri"/>
              </w:rPr>
            </w:pPr>
            <w:r>
              <w:rPr>
                <w:rFonts w:ascii="Calibri" w:hAnsi="Calibri" w:cs="Calibri"/>
              </w:rPr>
              <w:t>Mário David/LIP</w:t>
            </w:r>
          </w:p>
        </w:tc>
      </w:tr>
      <w:tr w:rsidR="00207D16" w:rsidRPr="002B1814">
        <w:trPr>
          <w:cantSplit/>
        </w:trPr>
        <w:tc>
          <w:tcPr>
            <w:tcW w:w="721" w:type="dxa"/>
            <w:tcBorders>
              <w:top w:val="nil"/>
              <w:left w:val="single" w:sz="4" w:space="0" w:color="auto"/>
              <w:bottom w:val="nil"/>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nil"/>
              <w:right w:val="single" w:sz="2" w:space="0" w:color="auto"/>
            </w:tcBorders>
            <w:vAlign w:val="center"/>
          </w:tcPr>
          <w:p w:rsidR="00207D16" w:rsidRPr="002B1814" w:rsidRDefault="00E92819" w:rsidP="00207D16">
            <w:pPr>
              <w:pStyle w:val="Header"/>
              <w:spacing w:before="0" w:after="0"/>
              <w:rPr>
                <w:rFonts w:ascii="Calibri" w:hAnsi="Calibri" w:cs="Calibri"/>
              </w:rPr>
            </w:pPr>
            <w:r>
              <w:rPr>
                <w:rFonts w:ascii="Calibri" w:hAnsi="Calibri" w:cs="Calibri"/>
              </w:rPr>
              <w:t>30 May 2011</w:t>
            </w:r>
          </w:p>
        </w:tc>
        <w:tc>
          <w:tcPr>
            <w:tcW w:w="4001" w:type="dxa"/>
            <w:tcBorders>
              <w:top w:val="nil"/>
              <w:left w:val="single" w:sz="2" w:space="0" w:color="auto"/>
              <w:bottom w:val="nil"/>
              <w:right w:val="single" w:sz="2" w:space="0" w:color="auto"/>
            </w:tcBorders>
            <w:vAlign w:val="center"/>
          </w:tcPr>
          <w:p w:rsidR="00207D16" w:rsidRPr="002B1814" w:rsidRDefault="00E92819" w:rsidP="00207D16">
            <w:pPr>
              <w:pStyle w:val="Header"/>
              <w:spacing w:before="0" w:after="0"/>
              <w:jc w:val="left"/>
              <w:rPr>
                <w:rFonts w:ascii="Calibri" w:hAnsi="Calibri" w:cs="Calibri"/>
              </w:rPr>
            </w:pPr>
            <w:r>
              <w:rPr>
                <w:rFonts w:ascii="Calibri" w:hAnsi="Calibri" w:cs="Calibri"/>
              </w:rPr>
              <w:t>Comments fro</w:t>
            </w:r>
            <w:r w:rsidR="00BA407A">
              <w:rPr>
                <w:rFonts w:ascii="Calibri" w:hAnsi="Calibri" w:cs="Calibri"/>
              </w:rPr>
              <w:t>m</w:t>
            </w:r>
            <w:r>
              <w:rPr>
                <w:rFonts w:ascii="Calibri" w:hAnsi="Calibri" w:cs="Calibri"/>
              </w:rPr>
              <w:t xml:space="preserve"> Michaela Barth</w:t>
            </w:r>
          </w:p>
        </w:tc>
        <w:tc>
          <w:tcPr>
            <w:tcW w:w="2551" w:type="dxa"/>
            <w:tcBorders>
              <w:top w:val="nil"/>
              <w:left w:val="single" w:sz="2" w:space="0" w:color="auto"/>
              <w:bottom w:val="nil"/>
              <w:right w:val="single" w:sz="4" w:space="0" w:color="auto"/>
            </w:tcBorders>
            <w:vAlign w:val="center"/>
          </w:tcPr>
          <w:p w:rsidR="00207D16" w:rsidRPr="002B1814" w:rsidRDefault="00E92819" w:rsidP="00207D16">
            <w:pPr>
              <w:pStyle w:val="Header"/>
              <w:spacing w:before="0" w:after="0"/>
              <w:jc w:val="left"/>
              <w:rPr>
                <w:rFonts w:ascii="Calibri" w:hAnsi="Calibri" w:cs="Calibri"/>
              </w:rPr>
            </w:pPr>
            <w:r>
              <w:rPr>
                <w:rFonts w:ascii="Calibri" w:hAnsi="Calibri" w:cs="Calibri"/>
              </w:rPr>
              <w:t>Michaela Barth/KTH</w:t>
            </w:r>
          </w:p>
        </w:tc>
      </w:tr>
      <w:tr w:rsidR="001300A2" w:rsidRPr="002B1814">
        <w:trPr>
          <w:cantSplit/>
        </w:trPr>
        <w:tc>
          <w:tcPr>
            <w:tcW w:w="721" w:type="dxa"/>
            <w:tcBorders>
              <w:top w:val="nil"/>
              <w:left w:val="single" w:sz="4" w:space="0" w:color="auto"/>
              <w:bottom w:val="nil"/>
              <w:right w:val="single" w:sz="2" w:space="0" w:color="auto"/>
            </w:tcBorders>
            <w:vAlign w:val="center"/>
          </w:tcPr>
          <w:p w:rsidR="001300A2" w:rsidRPr="002B1814" w:rsidRDefault="001300A2" w:rsidP="00207D16">
            <w:pPr>
              <w:pStyle w:val="Header"/>
              <w:spacing w:before="0" w:after="0"/>
              <w:jc w:val="center"/>
              <w:rPr>
                <w:rFonts w:ascii="Calibri" w:hAnsi="Calibri" w:cs="Calibri"/>
              </w:rPr>
            </w:pPr>
            <w:r>
              <w:rPr>
                <w:rFonts w:ascii="Calibri" w:hAnsi="Calibri" w:cs="Calibri"/>
              </w:rPr>
              <w:t>4</w:t>
            </w:r>
          </w:p>
        </w:tc>
        <w:tc>
          <w:tcPr>
            <w:tcW w:w="1869" w:type="dxa"/>
            <w:tcBorders>
              <w:top w:val="nil"/>
              <w:bottom w:val="nil"/>
              <w:right w:val="single" w:sz="2" w:space="0" w:color="auto"/>
            </w:tcBorders>
            <w:vAlign w:val="center"/>
          </w:tcPr>
          <w:p w:rsidR="001300A2" w:rsidRDefault="001300A2" w:rsidP="00207D16">
            <w:pPr>
              <w:pStyle w:val="Header"/>
              <w:spacing w:before="0" w:after="0"/>
              <w:rPr>
                <w:rFonts w:ascii="Calibri" w:hAnsi="Calibri" w:cs="Calibri"/>
              </w:rPr>
            </w:pPr>
            <w:r>
              <w:rPr>
                <w:rFonts w:ascii="Calibri" w:hAnsi="Calibri" w:cs="Calibri"/>
              </w:rPr>
              <w:t>1 June 2011</w:t>
            </w:r>
          </w:p>
        </w:tc>
        <w:tc>
          <w:tcPr>
            <w:tcW w:w="4001" w:type="dxa"/>
            <w:tcBorders>
              <w:top w:val="nil"/>
              <w:left w:val="single" w:sz="2" w:space="0" w:color="auto"/>
              <w:bottom w:val="nil"/>
              <w:right w:val="single" w:sz="2" w:space="0" w:color="auto"/>
            </w:tcBorders>
            <w:vAlign w:val="center"/>
          </w:tcPr>
          <w:p w:rsidR="001300A2" w:rsidRDefault="001300A2" w:rsidP="00207D16">
            <w:pPr>
              <w:pStyle w:val="Header"/>
              <w:spacing w:before="0" w:after="0"/>
              <w:jc w:val="left"/>
              <w:rPr>
                <w:rFonts w:ascii="Calibri" w:hAnsi="Calibri" w:cs="Calibri"/>
              </w:rPr>
            </w:pPr>
            <w:r>
              <w:rPr>
                <w:rFonts w:ascii="Calibri" w:hAnsi="Calibri" w:cs="Calibri"/>
              </w:rPr>
              <w:t>1</w:t>
            </w:r>
            <w:r w:rsidRPr="001300A2">
              <w:rPr>
                <w:rFonts w:ascii="Calibri" w:hAnsi="Calibri" w:cs="Calibri"/>
                <w:vertAlign w:val="superscript"/>
              </w:rPr>
              <w:t>st</w:t>
            </w:r>
            <w:r>
              <w:rPr>
                <w:rFonts w:ascii="Calibri" w:hAnsi="Calibri" w:cs="Calibri"/>
              </w:rPr>
              <w:t xml:space="preserve"> complete draft</w:t>
            </w:r>
          </w:p>
        </w:tc>
        <w:tc>
          <w:tcPr>
            <w:tcW w:w="2551" w:type="dxa"/>
            <w:tcBorders>
              <w:top w:val="nil"/>
              <w:left w:val="single" w:sz="2" w:space="0" w:color="auto"/>
              <w:bottom w:val="nil"/>
              <w:right w:val="single" w:sz="4" w:space="0" w:color="auto"/>
            </w:tcBorders>
            <w:vAlign w:val="center"/>
          </w:tcPr>
          <w:p w:rsidR="001300A2" w:rsidRDefault="001300A2" w:rsidP="00207D16">
            <w:pPr>
              <w:pStyle w:val="Header"/>
              <w:spacing w:before="0" w:after="0"/>
              <w:jc w:val="left"/>
              <w:rPr>
                <w:rFonts w:ascii="Calibri" w:hAnsi="Calibri" w:cs="Calibri"/>
              </w:rPr>
            </w:pPr>
            <w:r>
              <w:rPr>
                <w:rFonts w:ascii="Calibri" w:hAnsi="Calibri" w:cs="Calibri"/>
              </w:rPr>
              <w:t>Mário David/LIP</w:t>
            </w:r>
          </w:p>
        </w:tc>
      </w:tr>
      <w:tr w:rsidR="00BA407A" w:rsidRPr="002B1814">
        <w:trPr>
          <w:cantSplit/>
        </w:trPr>
        <w:tc>
          <w:tcPr>
            <w:tcW w:w="721" w:type="dxa"/>
            <w:tcBorders>
              <w:top w:val="nil"/>
              <w:left w:val="single" w:sz="4" w:space="0" w:color="auto"/>
              <w:bottom w:val="nil"/>
              <w:right w:val="single" w:sz="2" w:space="0" w:color="auto"/>
            </w:tcBorders>
            <w:vAlign w:val="center"/>
          </w:tcPr>
          <w:p w:rsidR="00BA407A" w:rsidRDefault="00BA407A" w:rsidP="00207D16">
            <w:pPr>
              <w:pStyle w:val="Header"/>
              <w:spacing w:before="0" w:after="0"/>
              <w:jc w:val="center"/>
              <w:rPr>
                <w:rFonts w:ascii="Calibri" w:hAnsi="Calibri" w:cs="Calibri"/>
              </w:rPr>
            </w:pPr>
            <w:r>
              <w:rPr>
                <w:rFonts w:ascii="Calibri" w:hAnsi="Calibri" w:cs="Calibri"/>
              </w:rPr>
              <w:t>5</w:t>
            </w:r>
          </w:p>
        </w:tc>
        <w:tc>
          <w:tcPr>
            <w:tcW w:w="1869" w:type="dxa"/>
            <w:tcBorders>
              <w:top w:val="nil"/>
              <w:bottom w:val="nil"/>
              <w:right w:val="single" w:sz="2" w:space="0" w:color="auto"/>
            </w:tcBorders>
            <w:vAlign w:val="center"/>
          </w:tcPr>
          <w:p w:rsidR="00BA407A" w:rsidRDefault="00BA407A" w:rsidP="00207D16">
            <w:pPr>
              <w:pStyle w:val="Header"/>
              <w:spacing w:before="0" w:after="0"/>
              <w:rPr>
                <w:rFonts w:ascii="Calibri" w:hAnsi="Calibri" w:cs="Calibri"/>
              </w:rPr>
            </w:pPr>
            <w:r>
              <w:rPr>
                <w:rFonts w:ascii="Calibri" w:hAnsi="Calibri" w:cs="Calibri"/>
              </w:rPr>
              <w:t>12 June 2011</w:t>
            </w:r>
          </w:p>
        </w:tc>
        <w:tc>
          <w:tcPr>
            <w:tcW w:w="4001" w:type="dxa"/>
            <w:tcBorders>
              <w:top w:val="nil"/>
              <w:left w:val="single" w:sz="2" w:space="0" w:color="auto"/>
              <w:bottom w:val="nil"/>
              <w:right w:val="single" w:sz="2" w:space="0" w:color="auto"/>
            </w:tcBorders>
            <w:vAlign w:val="center"/>
          </w:tcPr>
          <w:p w:rsidR="00BA407A" w:rsidRDefault="00BA407A" w:rsidP="00207D16">
            <w:pPr>
              <w:pStyle w:val="Header"/>
              <w:spacing w:before="0" w:after="0"/>
              <w:jc w:val="left"/>
              <w:rPr>
                <w:rFonts w:ascii="Calibri" w:hAnsi="Calibri" w:cs="Calibri"/>
              </w:rPr>
            </w:pPr>
            <w:r>
              <w:rPr>
                <w:rFonts w:ascii="Calibri" w:hAnsi="Calibri" w:cs="Calibri"/>
              </w:rPr>
              <w:t>SA1 Internal review and comments</w:t>
            </w:r>
          </w:p>
        </w:tc>
        <w:tc>
          <w:tcPr>
            <w:tcW w:w="2551" w:type="dxa"/>
            <w:tcBorders>
              <w:top w:val="nil"/>
              <w:left w:val="single" w:sz="2" w:space="0" w:color="auto"/>
              <w:bottom w:val="nil"/>
              <w:right w:val="single" w:sz="4" w:space="0" w:color="auto"/>
            </w:tcBorders>
            <w:vAlign w:val="center"/>
          </w:tcPr>
          <w:p w:rsidR="00BA407A" w:rsidRDefault="00BA407A" w:rsidP="00207D16">
            <w:pPr>
              <w:pStyle w:val="Header"/>
              <w:spacing w:before="0" w:after="0"/>
              <w:jc w:val="left"/>
              <w:rPr>
                <w:rFonts w:ascii="Calibri" w:hAnsi="Calibri" w:cs="Calibri"/>
              </w:rPr>
            </w:pPr>
            <w:r>
              <w:rPr>
                <w:rFonts w:ascii="Calibri" w:hAnsi="Calibri" w:cs="Calibri"/>
              </w:rPr>
              <w:t>Mário David/LIP</w:t>
            </w:r>
          </w:p>
        </w:tc>
      </w:tr>
      <w:tr w:rsidR="00962BEA" w:rsidRPr="002B1814">
        <w:trPr>
          <w:cantSplit/>
        </w:trPr>
        <w:tc>
          <w:tcPr>
            <w:tcW w:w="721" w:type="dxa"/>
            <w:tcBorders>
              <w:top w:val="nil"/>
              <w:left w:val="single" w:sz="4" w:space="0" w:color="auto"/>
              <w:bottom w:val="single" w:sz="2" w:space="0" w:color="auto"/>
              <w:right w:val="single" w:sz="2" w:space="0" w:color="auto"/>
            </w:tcBorders>
            <w:vAlign w:val="center"/>
          </w:tcPr>
          <w:p w:rsidR="00962BEA" w:rsidRDefault="00962BEA" w:rsidP="00207D16">
            <w:pPr>
              <w:pStyle w:val="Header"/>
              <w:spacing w:before="0" w:after="0"/>
              <w:jc w:val="center"/>
              <w:rPr>
                <w:rFonts w:ascii="Calibri" w:hAnsi="Calibri" w:cs="Calibri"/>
              </w:rPr>
            </w:pPr>
            <w:r>
              <w:rPr>
                <w:rFonts w:ascii="Calibri" w:hAnsi="Calibri" w:cs="Calibri"/>
              </w:rPr>
              <w:t>6</w:t>
            </w:r>
          </w:p>
        </w:tc>
        <w:tc>
          <w:tcPr>
            <w:tcW w:w="1869" w:type="dxa"/>
            <w:tcBorders>
              <w:top w:val="nil"/>
              <w:bottom w:val="single" w:sz="2" w:space="0" w:color="auto"/>
              <w:right w:val="single" w:sz="2" w:space="0" w:color="auto"/>
            </w:tcBorders>
            <w:vAlign w:val="center"/>
          </w:tcPr>
          <w:p w:rsidR="00962BEA" w:rsidRDefault="00962BEA" w:rsidP="00207D16">
            <w:pPr>
              <w:pStyle w:val="Header"/>
              <w:spacing w:before="0" w:after="0"/>
              <w:rPr>
                <w:rFonts w:ascii="Calibri" w:hAnsi="Calibri" w:cs="Calibri"/>
              </w:rPr>
            </w:pPr>
            <w:r>
              <w:rPr>
                <w:rFonts w:ascii="Calibri" w:hAnsi="Calibri" w:cs="Calibri"/>
              </w:rPr>
              <w:t>4 July 2011</w:t>
            </w:r>
          </w:p>
        </w:tc>
        <w:tc>
          <w:tcPr>
            <w:tcW w:w="4001" w:type="dxa"/>
            <w:tcBorders>
              <w:top w:val="nil"/>
              <w:left w:val="single" w:sz="2" w:space="0" w:color="auto"/>
              <w:bottom w:val="single" w:sz="2" w:space="0" w:color="auto"/>
              <w:right w:val="single" w:sz="2" w:space="0" w:color="auto"/>
            </w:tcBorders>
            <w:vAlign w:val="center"/>
          </w:tcPr>
          <w:p w:rsidR="00962BEA" w:rsidRDefault="00B61A85" w:rsidP="00207D16">
            <w:pPr>
              <w:pStyle w:val="Header"/>
              <w:spacing w:before="0" w:after="0"/>
              <w:jc w:val="left"/>
              <w:rPr>
                <w:rFonts w:ascii="Calibri" w:hAnsi="Calibri" w:cs="Calibri"/>
              </w:rPr>
            </w:pPr>
            <w:r>
              <w:rPr>
                <w:rFonts w:ascii="Calibri" w:hAnsi="Calibri" w:cs="Calibri"/>
              </w:rPr>
              <w:t>Reviewers</w:t>
            </w:r>
            <w:r w:rsidR="0061579C">
              <w:rPr>
                <w:rFonts w:ascii="Calibri" w:hAnsi="Calibri" w:cs="Calibri"/>
              </w:rPr>
              <w:t xml:space="preserve"> comments</w:t>
            </w:r>
          </w:p>
        </w:tc>
        <w:tc>
          <w:tcPr>
            <w:tcW w:w="2551" w:type="dxa"/>
            <w:tcBorders>
              <w:top w:val="nil"/>
              <w:left w:val="single" w:sz="2" w:space="0" w:color="auto"/>
              <w:bottom w:val="single" w:sz="2" w:space="0" w:color="auto"/>
              <w:right w:val="single" w:sz="4" w:space="0" w:color="auto"/>
            </w:tcBorders>
            <w:vAlign w:val="center"/>
          </w:tcPr>
          <w:p w:rsidR="00B70A86" w:rsidRDefault="004D7B2F" w:rsidP="00207D16">
            <w:pPr>
              <w:pStyle w:val="Header"/>
              <w:spacing w:before="0" w:after="0"/>
              <w:jc w:val="left"/>
              <w:rPr>
                <w:lang w:val="cs-CZ"/>
              </w:rPr>
            </w:pPr>
            <w:r w:rsidRPr="004D7B2F">
              <w:t>Ale</w:t>
            </w:r>
            <w:r w:rsidRPr="004D7B2F">
              <w:rPr>
                <w:lang w:val="cs-CZ"/>
              </w:rPr>
              <w:t>š Křenek</w:t>
            </w:r>
            <w:r w:rsidR="00996810">
              <w:rPr>
                <w:lang w:val="cs-CZ"/>
              </w:rPr>
              <w:t>/CESNET</w:t>
            </w:r>
            <w:r w:rsidR="00B70A86">
              <w:rPr>
                <w:lang w:val="cs-CZ"/>
              </w:rPr>
              <w:t>,</w:t>
            </w:r>
          </w:p>
          <w:p w:rsidR="00962BEA" w:rsidRPr="004D7B2F" w:rsidRDefault="004D7B2F" w:rsidP="00207D16">
            <w:pPr>
              <w:pStyle w:val="Header"/>
              <w:spacing w:before="0" w:after="0"/>
              <w:jc w:val="left"/>
              <w:rPr>
                <w:rFonts w:ascii="Calibri" w:hAnsi="Calibri" w:cs="Calibri"/>
              </w:rPr>
            </w:pPr>
            <w:r w:rsidRPr="004D7B2F">
              <w:t>Mark Santcroos</w:t>
            </w:r>
            <w:r w:rsidR="00996810">
              <w:t>/UvA</w:t>
            </w: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EGI-InSPIRE project, beneficiaries and Joint Research Unit members, as well as its collaborating projects.</w:t>
      </w: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Pr="002B1814" w:rsidRDefault="00207D16" w:rsidP="0065502D">
      <w:pPr>
        <w:rPr>
          <w:rFonts w:ascii="Calibri" w:hAnsi="Calibri" w:cs="Calibri"/>
        </w:rPr>
      </w:pPr>
      <w:r w:rsidRPr="002B1814">
        <w:rPr>
          <w:rFonts w:ascii="Calibri" w:hAnsi="Calibri" w:cs="Calibri"/>
        </w:rPr>
        <w:t>Amendments, comments and suggestions should be sent to the authors. The procedures documented in the EGI-InSPIRE “Document Management Procedure” will be followed:</w:t>
      </w:r>
      <w:bookmarkStart w:id="4" w:name="_Toc105397224"/>
      <w:bookmarkEnd w:id="4"/>
      <w:r w:rsidRPr="002B1814">
        <w:rPr>
          <w:rFonts w:ascii="Calibri" w:hAnsi="Calibri" w:cs="Calibri"/>
        </w:rPr>
        <w:br/>
      </w:r>
      <w:hyperlink r:id="rId9" w:history="1">
        <w:r w:rsidRPr="002B1814">
          <w:rPr>
            <w:rStyle w:val="Hyperlink"/>
            <w:rFonts w:ascii="Calibri" w:hAnsi="Calibri" w:cs="Calibri"/>
          </w:rPr>
          <w:t>https://wiki.egi.eu/wiki/Procedures</w:t>
        </w:r>
      </w:hyperlink>
    </w:p>
    <w:p w:rsidR="00207D16" w:rsidRPr="002B1814"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2B1814">
        <w:rPr>
          <w:rFonts w:ascii="Calibri" w:hAnsi="Calibri" w:cs="Calibri"/>
        </w:rPr>
        <w:t>Terminology</w:t>
      </w:r>
      <w:bookmarkEnd w:id="7"/>
      <w:bookmarkEnd w:id="8"/>
    </w:p>
    <w:p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10" w:history="1">
        <w:r w:rsidRPr="002B1814">
          <w:rPr>
            <w:rStyle w:val="Hyperlink"/>
            <w:rFonts w:ascii="Calibri" w:hAnsi="Calibri" w:cs="Calibri"/>
          </w:rPr>
          <w:t>http://www.egi.eu/about/glossary/</w:t>
        </w:r>
      </w:hyperlink>
      <w:r w:rsidRPr="002B1814">
        <w:rPr>
          <w:rFonts w:ascii="Calibri" w:hAnsi="Calibri" w:cs="Calibri"/>
        </w:rPr>
        <w:t xml:space="preserve">.    </w:t>
      </w:r>
    </w:p>
    <w:p w:rsidR="00207D16" w:rsidRPr="002B1814" w:rsidRDefault="00207D16" w:rsidP="00207D16">
      <w:pPr>
        <w:pStyle w:val="Preface"/>
        <w:rPr>
          <w:rFonts w:ascii="Calibri" w:hAnsi="Calibri" w:cs="Calibri"/>
        </w:rPr>
      </w:pPr>
      <w:r w:rsidRPr="002B1814">
        <w:rPr>
          <w:rFonts w:ascii="Calibri" w:hAnsi="Calibri" w:cs="Calibri"/>
        </w:rPr>
        <w:br w:type="page"/>
        <w:t xml:space="preserve">PROJECT SUMMARY </w:t>
      </w:r>
    </w:p>
    <w:p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207D16" w:rsidRPr="002B1814" w:rsidRDefault="00207D16" w:rsidP="00207D16">
      <w:pPr>
        <w:rPr>
          <w:rFonts w:ascii="Calibri" w:hAnsi="Calibri" w:cs="Calibri"/>
        </w:rPr>
      </w:pPr>
      <w:r w:rsidRPr="002B1814">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207D16" w:rsidRPr="002B1814" w:rsidRDefault="00207D16" w:rsidP="00207D16">
      <w:pPr>
        <w:rPr>
          <w:rFonts w:ascii="Calibri" w:hAnsi="Calibri" w:cs="Calibri"/>
        </w:rPr>
      </w:pPr>
      <w:r w:rsidRPr="002B1814">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2B1814" w:rsidRDefault="00207D16" w:rsidP="00207D16">
      <w:pPr>
        <w:rPr>
          <w:rFonts w:ascii="Calibri" w:hAnsi="Calibri" w:cs="Calibri"/>
        </w:rPr>
      </w:pPr>
      <w:r w:rsidRPr="002B1814">
        <w:rPr>
          <w:rFonts w:ascii="Calibri" w:hAnsi="Calibri" w:cs="Calibri"/>
        </w:rPr>
        <w:t>The objectives of the project are:</w:t>
      </w:r>
    </w:p>
    <w:p w:rsidR="00207D16" w:rsidRPr="002B1814" w:rsidRDefault="00207D16" w:rsidP="00207D16">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2B1814" w:rsidRDefault="00207D16" w:rsidP="00207D16">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rsidR="00207D16" w:rsidRPr="002B1814" w:rsidRDefault="00207D16" w:rsidP="00207D16">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2B1814" w:rsidRDefault="00207D16" w:rsidP="00207D16">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rsidR="00207D16" w:rsidRPr="002B1814" w:rsidRDefault="00207D16" w:rsidP="00207D16">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rsidR="00207D16" w:rsidRPr="00FC19C3" w:rsidRDefault="00207D16" w:rsidP="00207D16">
      <w:pPr>
        <w:numPr>
          <w:ilvl w:val="0"/>
          <w:numId w:val="2"/>
        </w:numPr>
        <w:rPr>
          <w:rFonts w:ascii="Calibri" w:hAnsi="Calibri" w:cs="Calibri"/>
        </w:rPr>
      </w:pPr>
      <w:r w:rsidRPr="00FC19C3">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2B1814" w:rsidRDefault="00207D16" w:rsidP="00207D16">
      <w:pPr>
        <w:pStyle w:val="Preface"/>
        <w:rPr>
          <w:rFonts w:ascii="Calibri" w:hAnsi="Calibri" w:cs="Calibri"/>
        </w:rPr>
      </w:pPr>
      <w:bookmarkStart w:id="9" w:name="_Toc264392864"/>
      <w:r w:rsidRPr="002B1814">
        <w:rPr>
          <w:rFonts w:ascii="Calibri" w:hAnsi="Calibri" w:cs="Calibri"/>
        </w:rPr>
        <w:t>EXECUTIVE SUMMARY</w:t>
      </w:r>
      <w:bookmarkEnd w:id="9"/>
    </w:p>
    <w:p w:rsidR="00DA4D3C" w:rsidRPr="00323014" w:rsidRDefault="00297DDD" w:rsidP="00323014">
      <w:pPr>
        <w:pStyle w:val="BodyText"/>
        <w:rPr>
          <w:rFonts w:asciiTheme="majorHAnsi" w:hAnsiTheme="majorHAnsi"/>
        </w:rPr>
      </w:pPr>
      <w:r w:rsidRPr="00323014">
        <w:rPr>
          <w:rFonts w:asciiTheme="majorHAnsi" w:hAnsiTheme="majorHAnsi"/>
        </w:rPr>
        <w:t>This</w:t>
      </w:r>
      <w:r w:rsidR="003702D4" w:rsidRPr="00323014">
        <w:rPr>
          <w:rFonts w:asciiTheme="majorHAnsi" w:hAnsiTheme="majorHAnsi"/>
        </w:rPr>
        <w:t xml:space="preserve"> document describes the processes and procedures that have been put in place during the first project year, to provision the software for the European Grid Infrastructure.</w:t>
      </w:r>
      <w:r w:rsidR="000042A8" w:rsidRPr="00323014">
        <w:rPr>
          <w:rFonts w:asciiTheme="majorHAnsi" w:hAnsiTheme="majorHAnsi"/>
        </w:rPr>
        <w:t xml:space="preserve"> It updates the MS402 </w:t>
      </w:r>
      <w:r w:rsidR="00DA1D5F" w:rsidRPr="00323014">
        <w:rPr>
          <w:rFonts w:asciiTheme="majorHAnsi" w:hAnsiTheme="majorHAnsi"/>
        </w:rPr>
        <w:t xml:space="preserve">[R1] </w:t>
      </w:r>
      <w:r w:rsidR="000042A8" w:rsidRPr="00323014">
        <w:rPr>
          <w:rFonts w:asciiTheme="majorHAnsi" w:hAnsiTheme="majorHAnsi"/>
        </w:rPr>
        <w:t>document.</w:t>
      </w:r>
    </w:p>
    <w:p w:rsidR="00461254" w:rsidRPr="00323014" w:rsidRDefault="00461254" w:rsidP="00323014">
      <w:pPr>
        <w:pStyle w:val="BodyText"/>
        <w:rPr>
          <w:rFonts w:asciiTheme="majorHAnsi" w:hAnsiTheme="majorHAnsi"/>
        </w:rPr>
      </w:pPr>
      <w:r w:rsidRPr="00323014">
        <w:rPr>
          <w:rFonts w:asciiTheme="majorHAnsi" w:hAnsiTheme="majorHAnsi"/>
        </w:rPr>
        <w:t>The major categories of software in use or expected to be used by EGI-InSPIRE are given below:</w:t>
      </w:r>
    </w:p>
    <w:p w:rsidR="00071FC5" w:rsidRPr="00323014" w:rsidRDefault="00461254" w:rsidP="00071FC5">
      <w:pPr>
        <w:pStyle w:val="ListParagraph"/>
        <w:numPr>
          <w:ilvl w:val="0"/>
          <w:numId w:val="4"/>
        </w:numPr>
        <w:rPr>
          <w:rFonts w:asciiTheme="majorHAnsi" w:hAnsiTheme="majorHAnsi" w:cs="Calibri"/>
        </w:rPr>
      </w:pPr>
      <w:r w:rsidRPr="00323014">
        <w:rPr>
          <w:rFonts w:asciiTheme="majorHAnsi" w:hAnsiTheme="majorHAnsi" w:cs="Calibri"/>
        </w:rPr>
        <w:t>UMD provided by EGI-InSPIRE is composed of the following sets of components:</w:t>
      </w:r>
    </w:p>
    <w:p w:rsidR="00071FC5" w:rsidRPr="00323014" w:rsidRDefault="00461254" w:rsidP="00071FC5">
      <w:pPr>
        <w:pStyle w:val="ListParagraph"/>
        <w:numPr>
          <w:ilvl w:val="1"/>
          <w:numId w:val="4"/>
        </w:numPr>
        <w:rPr>
          <w:rFonts w:asciiTheme="majorHAnsi" w:hAnsiTheme="majorHAnsi" w:cs="Calibri"/>
        </w:rPr>
      </w:pPr>
      <w:r w:rsidRPr="00323014">
        <w:rPr>
          <w:rFonts w:asciiTheme="majorHAnsi" w:hAnsiTheme="majorHAnsi" w:cs="Calibri"/>
        </w:rPr>
        <w:t>EMI r</w:t>
      </w:r>
      <w:r w:rsidR="00071FC5" w:rsidRPr="00323014">
        <w:rPr>
          <w:rFonts w:asciiTheme="majorHAnsi" w:hAnsiTheme="majorHAnsi" w:cs="Calibri"/>
        </w:rPr>
        <w:t>elease containing gLite, ARC,</w:t>
      </w:r>
      <w:r w:rsidRPr="00323014">
        <w:rPr>
          <w:rFonts w:asciiTheme="majorHAnsi" w:hAnsiTheme="majorHAnsi" w:cs="Calibri"/>
        </w:rPr>
        <w:t xml:space="preserve"> UNICORE</w:t>
      </w:r>
      <w:r w:rsidR="00071FC5" w:rsidRPr="00323014">
        <w:rPr>
          <w:rFonts w:asciiTheme="majorHAnsi" w:hAnsiTheme="majorHAnsi" w:cs="Calibri"/>
        </w:rPr>
        <w:t xml:space="preserve"> and dCache</w:t>
      </w:r>
      <w:r w:rsidRPr="00323014">
        <w:rPr>
          <w:rFonts w:asciiTheme="majorHAnsi" w:hAnsiTheme="majorHAnsi" w:cs="Calibri"/>
        </w:rPr>
        <w:t xml:space="preserve"> middleware </w:t>
      </w:r>
      <w:r w:rsidR="00071FC5" w:rsidRPr="00323014">
        <w:rPr>
          <w:rFonts w:asciiTheme="majorHAnsi" w:hAnsiTheme="majorHAnsi" w:cs="Calibri"/>
        </w:rPr>
        <w:t>components</w:t>
      </w:r>
      <w:r w:rsidRPr="00323014">
        <w:rPr>
          <w:rFonts w:asciiTheme="majorHAnsi" w:hAnsiTheme="majorHAnsi" w:cs="Calibri"/>
        </w:rPr>
        <w:t>.</w:t>
      </w:r>
    </w:p>
    <w:p w:rsidR="00071FC5" w:rsidRPr="00323014" w:rsidRDefault="00461254" w:rsidP="00071FC5">
      <w:pPr>
        <w:pStyle w:val="ListParagraph"/>
        <w:numPr>
          <w:ilvl w:val="1"/>
          <w:numId w:val="4"/>
        </w:numPr>
        <w:rPr>
          <w:rFonts w:asciiTheme="majorHAnsi" w:hAnsiTheme="majorHAnsi" w:cs="Calibri"/>
        </w:rPr>
      </w:pPr>
      <w:r w:rsidRPr="00323014">
        <w:rPr>
          <w:rFonts w:asciiTheme="majorHAnsi" w:hAnsiTheme="majorHAnsi" w:cs="Calibri"/>
        </w:rPr>
        <w:t>Globus middleware provided by IGE.</w:t>
      </w:r>
    </w:p>
    <w:p w:rsidR="00071FC5" w:rsidRPr="00323014" w:rsidRDefault="00B80A38" w:rsidP="00071FC5">
      <w:pPr>
        <w:pStyle w:val="ListParagraph"/>
        <w:numPr>
          <w:ilvl w:val="1"/>
          <w:numId w:val="4"/>
        </w:numPr>
        <w:rPr>
          <w:rFonts w:asciiTheme="majorHAnsi" w:hAnsiTheme="majorHAnsi" w:cs="Calibri"/>
        </w:rPr>
      </w:pPr>
      <w:r>
        <w:rPr>
          <w:rFonts w:asciiTheme="majorHAnsi" w:hAnsiTheme="majorHAnsi" w:cs="Calibri"/>
        </w:rPr>
        <w:t>Trust Anchor</w:t>
      </w:r>
      <w:r w:rsidR="00071FC5" w:rsidRPr="00323014">
        <w:rPr>
          <w:rFonts w:asciiTheme="majorHAnsi" w:hAnsiTheme="majorHAnsi" w:cs="Calibri"/>
        </w:rPr>
        <w:t xml:space="preserve"> packages containing the Certification Authority </w:t>
      </w:r>
      <w:r w:rsidR="002F5DE8" w:rsidRPr="00323014">
        <w:rPr>
          <w:rFonts w:asciiTheme="majorHAnsi" w:hAnsiTheme="majorHAnsi" w:cs="Calibri"/>
        </w:rPr>
        <w:t>root certificates</w:t>
      </w:r>
      <w:r w:rsidR="00071FC5" w:rsidRPr="00323014">
        <w:rPr>
          <w:rFonts w:asciiTheme="majorHAnsi" w:hAnsiTheme="majorHAnsi" w:cs="Calibri"/>
        </w:rPr>
        <w:t>,</w:t>
      </w:r>
      <w:r w:rsidR="002F5DE8" w:rsidRPr="00323014">
        <w:rPr>
          <w:rFonts w:asciiTheme="majorHAnsi" w:hAnsiTheme="majorHAnsi" w:cs="Calibri"/>
        </w:rPr>
        <w:t xml:space="preserve"> </w:t>
      </w:r>
      <w:r w:rsidR="00071FC5" w:rsidRPr="00323014">
        <w:rPr>
          <w:rFonts w:asciiTheme="majorHAnsi" w:hAnsiTheme="majorHAnsi" w:cs="Calibri"/>
        </w:rPr>
        <w:t>provided by EGI-InSPIRE.</w:t>
      </w:r>
    </w:p>
    <w:p w:rsidR="00461254" w:rsidRPr="00323014" w:rsidRDefault="00461254" w:rsidP="00071FC5">
      <w:pPr>
        <w:pStyle w:val="ListParagraph"/>
        <w:numPr>
          <w:ilvl w:val="0"/>
          <w:numId w:val="4"/>
        </w:numPr>
        <w:rPr>
          <w:rFonts w:asciiTheme="majorHAnsi" w:hAnsiTheme="majorHAnsi" w:cs="Calibri"/>
        </w:rPr>
      </w:pPr>
      <w:r w:rsidRPr="00323014">
        <w:rPr>
          <w:rFonts w:asciiTheme="majorHAnsi" w:hAnsiTheme="majorHAnsi" w:cs="Calibri"/>
        </w:rPr>
        <w:t xml:space="preserve">Operational Tools provided by EGI-InSPIRE JRA1 activity: Regional Dashboard, </w:t>
      </w:r>
      <w:r w:rsidR="00071FC5" w:rsidRPr="00323014">
        <w:rPr>
          <w:rFonts w:asciiTheme="majorHAnsi" w:hAnsiTheme="majorHAnsi" w:cs="Calibri"/>
        </w:rPr>
        <w:t>SAM/</w:t>
      </w:r>
      <w:r w:rsidRPr="00323014">
        <w:rPr>
          <w:rFonts w:asciiTheme="majorHAnsi" w:hAnsiTheme="majorHAnsi" w:cs="Calibri"/>
        </w:rPr>
        <w:t>Nagios</w:t>
      </w:r>
      <w:r w:rsidR="00054857" w:rsidRPr="00323014">
        <w:rPr>
          <w:rFonts w:asciiTheme="majorHAnsi" w:hAnsiTheme="majorHAnsi" w:cs="Calibri"/>
        </w:rPr>
        <w:t xml:space="preserve"> </w:t>
      </w:r>
      <w:r w:rsidR="00071FC5" w:rsidRPr="00323014">
        <w:rPr>
          <w:rFonts w:asciiTheme="majorHAnsi" w:hAnsiTheme="majorHAnsi" w:cs="Calibri"/>
        </w:rPr>
        <w:t>monitoring tools, accounting portal, etc.</w:t>
      </w:r>
      <w:r w:rsidR="00891FC3">
        <w:rPr>
          <w:rFonts w:asciiTheme="majorHAnsi" w:hAnsiTheme="majorHAnsi" w:cs="Calibri"/>
        </w:rPr>
        <w:t xml:space="preserve"> </w:t>
      </w:r>
      <w:r w:rsidRPr="00323014">
        <w:rPr>
          <w:rFonts w:asciiTheme="majorHAnsi" w:hAnsiTheme="majorHAnsi" w:cs="Calibri"/>
        </w:rPr>
        <w:t>.</w:t>
      </w:r>
    </w:p>
    <w:p w:rsidR="00891FC3" w:rsidRDefault="00461254" w:rsidP="00323014">
      <w:pPr>
        <w:pStyle w:val="BodyText"/>
        <w:rPr>
          <w:rFonts w:asciiTheme="majorHAnsi" w:hAnsiTheme="majorHAnsi"/>
        </w:rPr>
      </w:pPr>
      <w:r w:rsidRPr="00323014">
        <w:rPr>
          <w:rFonts w:asciiTheme="majorHAnsi" w:hAnsiTheme="majorHAnsi"/>
        </w:rPr>
        <w:t xml:space="preserve">The staged rollout process that was in place in the EGEE project was targeted at the gLite </w:t>
      </w:r>
      <w:r w:rsidR="0044150A" w:rsidRPr="00323014">
        <w:rPr>
          <w:rFonts w:asciiTheme="majorHAnsi" w:hAnsiTheme="majorHAnsi"/>
        </w:rPr>
        <w:t>components</w:t>
      </w:r>
      <w:r w:rsidRPr="00323014">
        <w:rPr>
          <w:rFonts w:asciiTheme="majorHAnsi" w:hAnsiTheme="majorHAnsi"/>
        </w:rPr>
        <w:t xml:space="preserve">. This process </w:t>
      </w:r>
      <w:r w:rsidR="0044150A" w:rsidRPr="00323014">
        <w:rPr>
          <w:rFonts w:asciiTheme="majorHAnsi" w:hAnsiTheme="majorHAnsi"/>
        </w:rPr>
        <w:t>has been</w:t>
      </w:r>
      <w:r w:rsidRPr="00323014">
        <w:rPr>
          <w:rFonts w:asciiTheme="majorHAnsi" w:hAnsiTheme="majorHAnsi"/>
        </w:rPr>
        <w:t xml:space="preserve"> adapted and extended to take into account other middleware </w:t>
      </w:r>
      <w:r w:rsidR="0044150A" w:rsidRPr="00323014">
        <w:rPr>
          <w:rFonts w:asciiTheme="majorHAnsi" w:hAnsiTheme="majorHAnsi"/>
        </w:rPr>
        <w:t>components</w:t>
      </w:r>
      <w:r w:rsidRPr="00323014">
        <w:rPr>
          <w:rFonts w:asciiTheme="majorHAnsi" w:hAnsiTheme="majorHAnsi"/>
        </w:rPr>
        <w:t xml:space="preserve"> and</w:t>
      </w:r>
      <w:r w:rsidR="00054857" w:rsidRPr="00323014">
        <w:rPr>
          <w:rFonts w:asciiTheme="majorHAnsi" w:hAnsiTheme="majorHAnsi"/>
        </w:rPr>
        <w:t xml:space="preserve"> </w:t>
      </w:r>
      <w:r w:rsidRPr="00323014">
        <w:rPr>
          <w:rFonts w:asciiTheme="majorHAnsi" w:hAnsiTheme="majorHAnsi"/>
        </w:rPr>
        <w:t xml:space="preserve">the Operational </w:t>
      </w:r>
      <w:r w:rsidR="00CB2A0B" w:rsidRPr="00323014">
        <w:rPr>
          <w:rFonts w:asciiTheme="majorHAnsi" w:hAnsiTheme="majorHAnsi"/>
        </w:rPr>
        <w:t>Tools that</w:t>
      </w:r>
      <w:r w:rsidRPr="00323014">
        <w:rPr>
          <w:rFonts w:asciiTheme="majorHAnsi" w:hAnsiTheme="majorHAnsi"/>
        </w:rPr>
        <w:t xml:space="preserve"> </w:t>
      </w:r>
      <w:r w:rsidR="0044150A" w:rsidRPr="00323014">
        <w:rPr>
          <w:rFonts w:asciiTheme="majorHAnsi" w:hAnsiTheme="majorHAnsi"/>
        </w:rPr>
        <w:t>are</w:t>
      </w:r>
      <w:r w:rsidRPr="00323014">
        <w:rPr>
          <w:rFonts w:asciiTheme="majorHAnsi" w:hAnsiTheme="majorHAnsi"/>
        </w:rPr>
        <w:t xml:space="preserve"> in </w:t>
      </w:r>
      <w:r w:rsidR="0044150A" w:rsidRPr="00323014">
        <w:rPr>
          <w:rFonts w:asciiTheme="majorHAnsi" w:hAnsiTheme="majorHAnsi"/>
        </w:rPr>
        <w:t>use in EGI</w:t>
      </w:r>
      <w:r w:rsidRPr="00323014">
        <w:rPr>
          <w:rFonts w:asciiTheme="majorHAnsi" w:hAnsiTheme="majorHAnsi"/>
        </w:rPr>
        <w:t>.</w:t>
      </w:r>
    </w:p>
    <w:p w:rsidR="00323014" w:rsidRPr="00323014" w:rsidRDefault="002A4C2E" w:rsidP="00323014">
      <w:pPr>
        <w:pStyle w:val="BodyText"/>
        <w:rPr>
          <w:rFonts w:asciiTheme="majorHAnsi" w:hAnsiTheme="majorHAnsi"/>
        </w:rPr>
      </w:pPr>
      <w:r>
        <w:rPr>
          <w:rFonts w:asciiTheme="majorHAnsi" w:hAnsiTheme="majorHAnsi"/>
        </w:rPr>
        <w:t>This document is organized as follows. Section 1 gives a brief introduction to the software provisioning to EGI. Section 2 describes the staged rollout du</w:t>
      </w:r>
      <w:r w:rsidR="00F853EA">
        <w:rPr>
          <w:rFonts w:asciiTheme="majorHAnsi" w:hAnsiTheme="majorHAnsi"/>
        </w:rPr>
        <w:t>ring the first project year as well as the designed workflow. Section 3 describes the Early Adopters concept. In section 4, some metrics for the first project year, are presented. Section 5 describes the communication channels between the several involved parties. Section 6 give</w:t>
      </w:r>
      <w:r w:rsidR="00B80A38">
        <w:rPr>
          <w:rFonts w:asciiTheme="majorHAnsi" w:hAnsiTheme="majorHAnsi"/>
        </w:rPr>
        <w:t>s</w:t>
      </w:r>
      <w:r w:rsidR="00F853EA">
        <w:rPr>
          <w:rFonts w:asciiTheme="majorHAnsi" w:hAnsiTheme="majorHAnsi"/>
        </w:rPr>
        <w:t xml:space="preserve"> an overview of the objectives for the second project year and </w:t>
      </w:r>
      <w:r w:rsidR="00B80A38">
        <w:rPr>
          <w:rFonts w:asciiTheme="majorHAnsi" w:hAnsiTheme="majorHAnsi"/>
        </w:rPr>
        <w:t xml:space="preserve">in </w:t>
      </w:r>
      <w:r w:rsidR="00F853EA">
        <w:rPr>
          <w:rFonts w:asciiTheme="majorHAnsi" w:hAnsiTheme="majorHAnsi"/>
        </w:rPr>
        <w:t>section 7 some conclusions are drawn.</w:t>
      </w:r>
    </w:p>
    <w:p w:rsidR="00207D16" w:rsidRPr="00323014" w:rsidRDefault="00207D16" w:rsidP="00207D16">
      <w:pPr>
        <w:rPr>
          <w:rFonts w:asciiTheme="majorHAnsi" w:hAnsiTheme="majorHAnsi" w:cs="Calibri"/>
        </w:rPr>
      </w:pPr>
    </w:p>
    <w:p w:rsidR="00207D16" w:rsidRPr="00323014" w:rsidRDefault="00207D16" w:rsidP="00207D16">
      <w:pPr>
        <w:rPr>
          <w:rFonts w:asciiTheme="majorHAnsi" w:hAnsiTheme="majorHAnsi" w:cs="Calibri"/>
          <w:sz w:val="24"/>
        </w:rPr>
        <w:sectPr w:rsidR="00207D16" w:rsidRPr="00323014">
          <w:headerReference w:type="default" r:id="rId11"/>
          <w:footerReference w:type="default" r:id="rId12"/>
          <w:pgSz w:w="11900" w:h="16840"/>
          <w:pgMar w:top="1418" w:right="1418" w:bottom="1418" w:left="1418" w:header="708" w:footer="708" w:gutter="0"/>
          <w:cols w:space="708"/>
          <w:printerSettings r:id="rId13"/>
        </w:sectPr>
      </w:pPr>
    </w:p>
    <w:p w:rsidR="00207D16" w:rsidRPr="002B1814" w:rsidRDefault="00207D16" w:rsidP="00207D16">
      <w:pPr>
        <w:pStyle w:val="TOC1"/>
        <w:rPr>
          <w:rFonts w:ascii="Calibri" w:hAnsi="Calibri" w:cs="Calibri"/>
        </w:rPr>
      </w:pPr>
      <w:r w:rsidRPr="002B1814">
        <w:rPr>
          <w:rFonts w:ascii="Calibri" w:hAnsi="Calibri" w:cs="Calibri"/>
        </w:rPr>
        <w:t>TABLE OF CONTENTS</w:t>
      </w:r>
    </w:p>
    <w:p w:rsidR="00A97774" w:rsidRDefault="0014119D">
      <w:pPr>
        <w:pStyle w:val="TOC1"/>
        <w:tabs>
          <w:tab w:val="clear" w:pos="382"/>
          <w:tab w:val="left" w:pos="406"/>
        </w:tabs>
        <w:rPr>
          <w:rFonts w:asciiTheme="minorHAnsi" w:eastAsiaTheme="minorEastAsia" w:hAnsiTheme="minorHAnsi" w:cstheme="minorBidi"/>
          <w:b w:val="0"/>
          <w:caps w:val="0"/>
          <w:noProof/>
          <w:sz w:val="24"/>
          <w:lang w:val="en-US" w:eastAsia="en-US"/>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r w:rsidR="00A97774" w:rsidRPr="00291D1E">
        <w:rPr>
          <w:rFonts w:cs="Calibri"/>
          <w:noProof/>
        </w:rPr>
        <w:t>1</w:t>
      </w:r>
      <w:r w:rsidR="00A97774">
        <w:rPr>
          <w:rFonts w:asciiTheme="minorHAnsi" w:eastAsiaTheme="minorEastAsia" w:hAnsiTheme="minorHAnsi" w:cstheme="minorBidi"/>
          <w:b w:val="0"/>
          <w:caps w:val="0"/>
          <w:noProof/>
          <w:sz w:val="24"/>
          <w:lang w:val="en-US" w:eastAsia="en-US"/>
        </w:rPr>
        <w:tab/>
      </w:r>
      <w:r w:rsidR="00A97774" w:rsidRPr="00291D1E">
        <w:rPr>
          <w:rFonts w:cs="Calibri"/>
          <w:noProof/>
        </w:rPr>
        <w:t>Introduction</w:t>
      </w:r>
      <w:r w:rsidR="00A97774">
        <w:rPr>
          <w:noProof/>
        </w:rPr>
        <w:tab/>
      </w:r>
      <w:r w:rsidR="00A97774">
        <w:rPr>
          <w:noProof/>
        </w:rPr>
        <w:fldChar w:fldCharType="begin"/>
      </w:r>
      <w:r w:rsidR="00A97774">
        <w:rPr>
          <w:noProof/>
        </w:rPr>
        <w:instrText xml:space="preserve"> PAGEREF _Toc171498845 \h </w:instrText>
      </w:r>
      <w:r w:rsidR="00A97774">
        <w:rPr>
          <w:noProof/>
        </w:rPr>
      </w:r>
      <w:r w:rsidR="00A97774">
        <w:rPr>
          <w:noProof/>
        </w:rPr>
        <w:fldChar w:fldCharType="separate"/>
      </w:r>
      <w:r w:rsidR="00DC0697">
        <w:rPr>
          <w:noProof/>
        </w:rPr>
        <w:t>6</w:t>
      </w:r>
      <w:r w:rsidR="00A97774">
        <w:rPr>
          <w:noProof/>
        </w:rPr>
        <w:fldChar w:fldCharType="end"/>
      </w:r>
    </w:p>
    <w:p w:rsidR="00A97774" w:rsidRDefault="00A97774">
      <w:pPr>
        <w:pStyle w:val="TOC1"/>
        <w:tabs>
          <w:tab w:val="clear" w:pos="382"/>
          <w:tab w:val="left" w:pos="406"/>
        </w:tabs>
        <w:rPr>
          <w:rFonts w:asciiTheme="minorHAnsi" w:eastAsiaTheme="minorEastAsia" w:hAnsiTheme="minorHAnsi" w:cstheme="minorBidi"/>
          <w:b w:val="0"/>
          <w:caps w:val="0"/>
          <w:noProof/>
          <w:sz w:val="24"/>
          <w:lang w:val="en-US" w:eastAsia="en-US"/>
        </w:rPr>
      </w:pPr>
      <w:r w:rsidRPr="00291D1E">
        <w:rPr>
          <w:rFonts w:cs="Calibri"/>
          <w:noProof/>
        </w:rPr>
        <w:t>2</w:t>
      </w:r>
      <w:r>
        <w:rPr>
          <w:rFonts w:asciiTheme="minorHAnsi" w:eastAsiaTheme="minorEastAsia" w:hAnsiTheme="minorHAnsi" w:cstheme="minorBidi"/>
          <w:b w:val="0"/>
          <w:caps w:val="0"/>
          <w:noProof/>
          <w:sz w:val="24"/>
          <w:lang w:val="en-US" w:eastAsia="en-US"/>
        </w:rPr>
        <w:tab/>
      </w:r>
      <w:r w:rsidRPr="00291D1E">
        <w:rPr>
          <w:rFonts w:cs="Calibri"/>
          <w:noProof/>
        </w:rPr>
        <w:t>Staged rollout process</w:t>
      </w:r>
      <w:r>
        <w:rPr>
          <w:noProof/>
        </w:rPr>
        <w:tab/>
      </w:r>
      <w:r>
        <w:rPr>
          <w:noProof/>
        </w:rPr>
        <w:fldChar w:fldCharType="begin"/>
      </w:r>
      <w:r>
        <w:rPr>
          <w:noProof/>
        </w:rPr>
        <w:instrText xml:space="preserve"> PAGEREF _Toc171498846 \h </w:instrText>
      </w:r>
      <w:r>
        <w:rPr>
          <w:noProof/>
        </w:rPr>
      </w:r>
      <w:r>
        <w:rPr>
          <w:noProof/>
        </w:rPr>
        <w:fldChar w:fldCharType="separate"/>
      </w:r>
      <w:r w:rsidR="00DC0697">
        <w:rPr>
          <w:noProof/>
        </w:rPr>
        <w:t>7</w:t>
      </w:r>
      <w:r>
        <w:rPr>
          <w:noProof/>
        </w:rPr>
        <w:fldChar w:fldCharType="end"/>
      </w:r>
    </w:p>
    <w:p w:rsidR="00A97774" w:rsidRDefault="00A97774">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sidRPr="00291D1E">
        <w:rPr>
          <w:rFonts w:cs="Calibri"/>
          <w:noProof/>
        </w:rPr>
        <w:t>2.1</w:t>
      </w:r>
      <w:r>
        <w:rPr>
          <w:rFonts w:asciiTheme="minorHAnsi" w:eastAsiaTheme="minorEastAsia" w:hAnsiTheme="minorHAnsi" w:cstheme="minorBidi"/>
          <w:b w:val="0"/>
          <w:noProof/>
          <w:sz w:val="24"/>
          <w:szCs w:val="24"/>
          <w:lang w:val="en-US" w:eastAsia="en-US"/>
        </w:rPr>
        <w:tab/>
      </w:r>
      <w:r w:rsidRPr="00291D1E">
        <w:rPr>
          <w:rFonts w:cs="Calibri"/>
          <w:noProof/>
        </w:rPr>
        <w:t>First project year</w:t>
      </w:r>
      <w:r>
        <w:rPr>
          <w:noProof/>
        </w:rPr>
        <w:tab/>
      </w:r>
      <w:r>
        <w:rPr>
          <w:noProof/>
        </w:rPr>
        <w:fldChar w:fldCharType="begin"/>
      </w:r>
      <w:r>
        <w:rPr>
          <w:noProof/>
        </w:rPr>
        <w:instrText xml:space="preserve"> PAGEREF _Toc171498847 \h </w:instrText>
      </w:r>
      <w:r>
        <w:rPr>
          <w:noProof/>
        </w:rPr>
      </w:r>
      <w:r>
        <w:rPr>
          <w:noProof/>
        </w:rPr>
        <w:fldChar w:fldCharType="separate"/>
      </w:r>
      <w:r w:rsidR="00DC0697">
        <w:rPr>
          <w:noProof/>
        </w:rPr>
        <w:t>7</w:t>
      </w:r>
      <w:r>
        <w:rPr>
          <w:noProof/>
        </w:rPr>
        <w:fldChar w:fldCharType="end"/>
      </w:r>
    </w:p>
    <w:p w:rsidR="00A97774" w:rsidRDefault="00A97774">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2.2</w:t>
      </w:r>
      <w:r>
        <w:rPr>
          <w:rFonts w:asciiTheme="minorHAnsi" w:eastAsiaTheme="minorEastAsia" w:hAnsiTheme="minorHAnsi" w:cstheme="minorBidi"/>
          <w:b w:val="0"/>
          <w:noProof/>
          <w:sz w:val="24"/>
          <w:szCs w:val="24"/>
          <w:lang w:val="en-US" w:eastAsia="en-US"/>
        </w:rPr>
        <w:tab/>
      </w:r>
      <w:r>
        <w:rPr>
          <w:noProof/>
        </w:rPr>
        <w:t>Software capabilities and interoperability between different components</w:t>
      </w:r>
      <w:r>
        <w:rPr>
          <w:noProof/>
        </w:rPr>
        <w:tab/>
      </w:r>
      <w:r>
        <w:rPr>
          <w:noProof/>
        </w:rPr>
        <w:fldChar w:fldCharType="begin"/>
      </w:r>
      <w:r>
        <w:rPr>
          <w:noProof/>
        </w:rPr>
        <w:instrText xml:space="preserve"> PAGEREF _Toc171498848 \h </w:instrText>
      </w:r>
      <w:r>
        <w:rPr>
          <w:noProof/>
        </w:rPr>
      </w:r>
      <w:r>
        <w:rPr>
          <w:noProof/>
        </w:rPr>
        <w:fldChar w:fldCharType="separate"/>
      </w:r>
      <w:r w:rsidR="00DC0697">
        <w:rPr>
          <w:noProof/>
        </w:rPr>
        <w:t>8</w:t>
      </w:r>
      <w:r>
        <w:rPr>
          <w:noProof/>
        </w:rPr>
        <w:fldChar w:fldCharType="end"/>
      </w:r>
    </w:p>
    <w:p w:rsidR="00A97774" w:rsidRDefault="00A97774">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2.3</w:t>
      </w:r>
      <w:r>
        <w:rPr>
          <w:rFonts w:asciiTheme="minorHAnsi" w:eastAsiaTheme="minorEastAsia" w:hAnsiTheme="minorHAnsi" w:cstheme="minorBidi"/>
          <w:b w:val="0"/>
          <w:noProof/>
          <w:sz w:val="24"/>
          <w:szCs w:val="24"/>
          <w:lang w:val="en-US" w:eastAsia="en-US"/>
        </w:rPr>
        <w:tab/>
      </w:r>
      <w:r>
        <w:rPr>
          <w:noProof/>
        </w:rPr>
        <w:t>Software versioning scheme</w:t>
      </w:r>
      <w:r>
        <w:rPr>
          <w:noProof/>
        </w:rPr>
        <w:tab/>
      </w:r>
      <w:r>
        <w:rPr>
          <w:noProof/>
        </w:rPr>
        <w:fldChar w:fldCharType="begin"/>
      </w:r>
      <w:r>
        <w:rPr>
          <w:noProof/>
        </w:rPr>
        <w:instrText xml:space="preserve"> PAGEREF _Toc171498849 \h </w:instrText>
      </w:r>
      <w:r>
        <w:rPr>
          <w:noProof/>
        </w:rPr>
      </w:r>
      <w:r>
        <w:rPr>
          <w:noProof/>
        </w:rPr>
        <w:fldChar w:fldCharType="separate"/>
      </w:r>
      <w:r w:rsidR="00DC0697">
        <w:rPr>
          <w:noProof/>
        </w:rPr>
        <w:t>9</w:t>
      </w:r>
      <w:r>
        <w:rPr>
          <w:noProof/>
        </w:rPr>
        <w:fldChar w:fldCharType="end"/>
      </w:r>
    </w:p>
    <w:p w:rsidR="00A97774" w:rsidRDefault="00A97774">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2.4</w:t>
      </w:r>
      <w:r>
        <w:rPr>
          <w:rFonts w:asciiTheme="minorHAnsi" w:eastAsiaTheme="minorEastAsia" w:hAnsiTheme="minorHAnsi" w:cstheme="minorBidi"/>
          <w:b w:val="0"/>
          <w:noProof/>
          <w:sz w:val="24"/>
          <w:szCs w:val="24"/>
          <w:lang w:val="en-US" w:eastAsia="en-US"/>
        </w:rPr>
        <w:tab/>
      </w:r>
      <w:r>
        <w:rPr>
          <w:noProof/>
        </w:rPr>
        <w:t>Tools supporting the Staged Rollout</w:t>
      </w:r>
      <w:r>
        <w:rPr>
          <w:noProof/>
        </w:rPr>
        <w:tab/>
      </w:r>
      <w:r>
        <w:rPr>
          <w:noProof/>
        </w:rPr>
        <w:fldChar w:fldCharType="begin"/>
      </w:r>
      <w:r>
        <w:rPr>
          <w:noProof/>
        </w:rPr>
        <w:instrText xml:space="preserve"> PAGEREF _Toc171498850 \h </w:instrText>
      </w:r>
      <w:r>
        <w:rPr>
          <w:noProof/>
        </w:rPr>
      </w:r>
      <w:r>
        <w:rPr>
          <w:noProof/>
        </w:rPr>
        <w:fldChar w:fldCharType="separate"/>
      </w:r>
      <w:r w:rsidR="00DC0697">
        <w:rPr>
          <w:noProof/>
        </w:rPr>
        <w:t>10</w:t>
      </w:r>
      <w:r>
        <w:rPr>
          <w:noProof/>
        </w:rPr>
        <w:fldChar w:fldCharType="end"/>
      </w:r>
    </w:p>
    <w:p w:rsidR="00A97774" w:rsidRDefault="00A97774">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sidRPr="00291D1E">
        <w:rPr>
          <w:rFonts w:cs="Calibri"/>
          <w:noProof/>
        </w:rPr>
        <w:t>2.5</w:t>
      </w:r>
      <w:r>
        <w:rPr>
          <w:rFonts w:asciiTheme="minorHAnsi" w:eastAsiaTheme="minorEastAsia" w:hAnsiTheme="minorHAnsi" w:cstheme="minorBidi"/>
          <w:b w:val="0"/>
          <w:noProof/>
          <w:sz w:val="24"/>
          <w:szCs w:val="24"/>
          <w:lang w:val="en-US" w:eastAsia="en-US"/>
        </w:rPr>
        <w:tab/>
      </w:r>
      <w:r w:rsidRPr="00291D1E">
        <w:rPr>
          <w:rFonts w:cs="Calibri"/>
          <w:noProof/>
        </w:rPr>
        <w:t>Workflow and process management</w:t>
      </w:r>
      <w:r>
        <w:rPr>
          <w:noProof/>
        </w:rPr>
        <w:tab/>
      </w:r>
      <w:r>
        <w:rPr>
          <w:noProof/>
        </w:rPr>
        <w:fldChar w:fldCharType="begin"/>
      </w:r>
      <w:r>
        <w:rPr>
          <w:noProof/>
        </w:rPr>
        <w:instrText xml:space="preserve"> PAGEREF _Toc171498851 \h </w:instrText>
      </w:r>
      <w:r>
        <w:rPr>
          <w:noProof/>
        </w:rPr>
      </w:r>
      <w:r>
        <w:rPr>
          <w:noProof/>
        </w:rPr>
        <w:fldChar w:fldCharType="separate"/>
      </w:r>
      <w:r w:rsidR="00DC0697">
        <w:rPr>
          <w:noProof/>
        </w:rPr>
        <w:t>10</w:t>
      </w:r>
      <w:r>
        <w:rPr>
          <w:noProof/>
        </w:rPr>
        <w:fldChar w:fldCharType="end"/>
      </w:r>
    </w:p>
    <w:p w:rsidR="00A97774" w:rsidRDefault="00A97774">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2.6</w:t>
      </w:r>
      <w:r>
        <w:rPr>
          <w:rFonts w:asciiTheme="minorHAnsi" w:eastAsiaTheme="minorEastAsia" w:hAnsiTheme="minorHAnsi" w:cstheme="minorBidi"/>
          <w:b w:val="0"/>
          <w:noProof/>
          <w:sz w:val="24"/>
          <w:szCs w:val="24"/>
          <w:lang w:val="en-US" w:eastAsia="en-US"/>
        </w:rPr>
        <w:tab/>
      </w:r>
      <w:r>
        <w:rPr>
          <w:noProof/>
        </w:rPr>
        <w:t>Naming conventions</w:t>
      </w:r>
      <w:r>
        <w:rPr>
          <w:noProof/>
        </w:rPr>
        <w:tab/>
      </w:r>
      <w:r>
        <w:rPr>
          <w:noProof/>
        </w:rPr>
        <w:fldChar w:fldCharType="begin"/>
      </w:r>
      <w:r>
        <w:rPr>
          <w:noProof/>
        </w:rPr>
        <w:instrText xml:space="preserve"> PAGEREF _Toc171498852 \h </w:instrText>
      </w:r>
      <w:r>
        <w:rPr>
          <w:noProof/>
        </w:rPr>
      </w:r>
      <w:r>
        <w:rPr>
          <w:noProof/>
        </w:rPr>
        <w:fldChar w:fldCharType="separate"/>
      </w:r>
      <w:r w:rsidR="00DC0697">
        <w:rPr>
          <w:noProof/>
        </w:rPr>
        <w:t>13</w:t>
      </w:r>
      <w:r>
        <w:rPr>
          <w:noProof/>
        </w:rPr>
        <w:fldChar w:fldCharType="end"/>
      </w:r>
    </w:p>
    <w:p w:rsidR="00A97774" w:rsidRDefault="00A97774">
      <w:pPr>
        <w:pStyle w:val="TOC1"/>
        <w:tabs>
          <w:tab w:val="clear" w:pos="382"/>
          <w:tab w:val="left" w:pos="406"/>
        </w:tabs>
        <w:rPr>
          <w:rFonts w:asciiTheme="minorHAnsi" w:eastAsiaTheme="minorEastAsia" w:hAnsiTheme="minorHAnsi" w:cstheme="minorBidi"/>
          <w:b w:val="0"/>
          <w:caps w:val="0"/>
          <w:noProof/>
          <w:sz w:val="24"/>
          <w:lang w:val="en-US" w:eastAsia="en-US"/>
        </w:rPr>
      </w:pPr>
      <w:r>
        <w:rPr>
          <w:noProof/>
        </w:rPr>
        <w:t>3</w:t>
      </w:r>
      <w:r>
        <w:rPr>
          <w:rFonts w:asciiTheme="minorHAnsi" w:eastAsiaTheme="minorEastAsia" w:hAnsiTheme="minorHAnsi" w:cstheme="minorBidi"/>
          <w:b w:val="0"/>
          <w:caps w:val="0"/>
          <w:noProof/>
          <w:sz w:val="24"/>
          <w:lang w:val="en-US" w:eastAsia="en-US"/>
        </w:rPr>
        <w:tab/>
      </w:r>
      <w:r>
        <w:rPr>
          <w:noProof/>
        </w:rPr>
        <w:t>Early adopters</w:t>
      </w:r>
      <w:r>
        <w:rPr>
          <w:noProof/>
        </w:rPr>
        <w:tab/>
      </w:r>
      <w:r>
        <w:rPr>
          <w:noProof/>
        </w:rPr>
        <w:fldChar w:fldCharType="begin"/>
      </w:r>
      <w:r>
        <w:rPr>
          <w:noProof/>
        </w:rPr>
        <w:instrText xml:space="preserve"> PAGEREF _Toc171498853 \h </w:instrText>
      </w:r>
      <w:r>
        <w:rPr>
          <w:noProof/>
        </w:rPr>
      </w:r>
      <w:r>
        <w:rPr>
          <w:noProof/>
        </w:rPr>
        <w:fldChar w:fldCharType="separate"/>
      </w:r>
      <w:r w:rsidR="00DC0697">
        <w:rPr>
          <w:noProof/>
        </w:rPr>
        <w:t>14</w:t>
      </w:r>
      <w:r>
        <w:rPr>
          <w:noProof/>
        </w:rPr>
        <w:fldChar w:fldCharType="end"/>
      </w:r>
    </w:p>
    <w:p w:rsidR="00A97774" w:rsidRDefault="00A97774">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3.1</w:t>
      </w:r>
      <w:r>
        <w:rPr>
          <w:rFonts w:asciiTheme="minorHAnsi" w:eastAsiaTheme="minorEastAsia" w:hAnsiTheme="minorHAnsi" w:cstheme="minorBidi"/>
          <w:b w:val="0"/>
          <w:noProof/>
          <w:sz w:val="24"/>
          <w:szCs w:val="24"/>
          <w:lang w:val="en-US" w:eastAsia="en-US"/>
        </w:rPr>
        <w:tab/>
      </w:r>
      <w:r>
        <w:rPr>
          <w:noProof/>
        </w:rPr>
        <w:t>Tools to manage Early Adopter teams</w:t>
      </w:r>
      <w:r>
        <w:rPr>
          <w:noProof/>
        </w:rPr>
        <w:tab/>
      </w:r>
      <w:r>
        <w:rPr>
          <w:noProof/>
        </w:rPr>
        <w:fldChar w:fldCharType="begin"/>
      </w:r>
      <w:r>
        <w:rPr>
          <w:noProof/>
        </w:rPr>
        <w:instrText xml:space="preserve"> PAGEREF _Toc171498854 \h </w:instrText>
      </w:r>
      <w:r>
        <w:rPr>
          <w:noProof/>
        </w:rPr>
      </w:r>
      <w:r>
        <w:rPr>
          <w:noProof/>
        </w:rPr>
        <w:fldChar w:fldCharType="separate"/>
      </w:r>
      <w:r w:rsidR="00DC0697">
        <w:rPr>
          <w:noProof/>
        </w:rPr>
        <w:t>14</w:t>
      </w:r>
      <w:r>
        <w:rPr>
          <w:noProof/>
        </w:rPr>
        <w:fldChar w:fldCharType="end"/>
      </w:r>
    </w:p>
    <w:p w:rsidR="00A97774" w:rsidRDefault="00A97774">
      <w:pPr>
        <w:pStyle w:val="TOC1"/>
        <w:tabs>
          <w:tab w:val="clear" w:pos="382"/>
          <w:tab w:val="left" w:pos="406"/>
        </w:tabs>
        <w:rPr>
          <w:rFonts w:asciiTheme="minorHAnsi" w:eastAsiaTheme="minorEastAsia" w:hAnsiTheme="minorHAnsi" w:cstheme="minorBidi"/>
          <w:b w:val="0"/>
          <w:caps w:val="0"/>
          <w:noProof/>
          <w:sz w:val="24"/>
          <w:lang w:val="en-US" w:eastAsia="en-US"/>
        </w:rPr>
      </w:pPr>
      <w:r>
        <w:rPr>
          <w:noProof/>
        </w:rPr>
        <w:t>4</w:t>
      </w:r>
      <w:r>
        <w:rPr>
          <w:rFonts w:asciiTheme="minorHAnsi" w:eastAsiaTheme="minorEastAsia" w:hAnsiTheme="minorHAnsi" w:cstheme="minorBidi"/>
          <w:b w:val="0"/>
          <w:caps w:val="0"/>
          <w:noProof/>
          <w:sz w:val="24"/>
          <w:lang w:val="en-US" w:eastAsia="en-US"/>
        </w:rPr>
        <w:tab/>
      </w:r>
      <w:r>
        <w:rPr>
          <w:noProof/>
        </w:rPr>
        <w:t>Metrics</w:t>
      </w:r>
      <w:r>
        <w:rPr>
          <w:noProof/>
        </w:rPr>
        <w:tab/>
      </w:r>
      <w:r>
        <w:rPr>
          <w:noProof/>
        </w:rPr>
        <w:fldChar w:fldCharType="begin"/>
      </w:r>
      <w:r>
        <w:rPr>
          <w:noProof/>
        </w:rPr>
        <w:instrText xml:space="preserve"> PAGEREF _Toc171498855 \h </w:instrText>
      </w:r>
      <w:r>
        <w:rPr>
          <w:noProof/>
        </w:rPr>
      </w:r>
      <w:r>
        <w:rPr>
          <w:noProof/>
        </w:rPr>
        <w:fldChar w:fldCharType="separate"/>
      </w:r>
      <w:r w:rsidR="00DC0697">
        <w:rPr>
          <w:noProof/>
        </w:rPr>
        <w:t>16</w:t>
      </w:r>
      <w:r>
        <w:rPr>
          <w:noProof/>
        </w:rPr>
        <w:fldChar w:fldCharType="end"/>
      </w:r>
    </w:p>
    <w:p w:rsidR="00A97774" w:rsidRDefault="00A97774">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4.1</w:t>
      </w:r>
      <w:r>
        <w:rPr>
          <w:rFonts w:asciiTheme="minorHAnsi" w:eastAsiaTheme="minorEastAsia" w:hAnsiTheme="minorHAnsi" w:cstheme="minorBidi"/>
          <w:b w:val="0"/>
          <w:noProof/>
          <w:sz w:val="24"/>
          <w:szCs w:val="24"/>
          <w:lang w:val="en-US" w:eastAsia="en-US"/>
        </w:rPr>
        <w:tab/>
      </w:r>
      <w:r>
        <w:rPr>
          <w:noProof/>
        </w:rPr>
        <w:t>First project year results</w:t>
      </w:r>
      <w:r>
        <w:rPr>
          <w:noProof/>
        </w:rPr>
        <w:tab/>
      </w:r>
      <w:r>
        <w:rPr>
          <w:noProof/>
        </w:rPr>
        <w:fldChar w:fldCharType="begin"/>
      </w:r>
      <w:r>
        <w:rPr>
          <w:noProof/>
        </w:rPr>
        <w:instrText xml:space="preserve"> PAGEREF _Toc171498856 \h </w:instrText>
      </w:r>
      <w:r>
        <w:rPr>
          <w:noProof/>
        </w:rPr>
      </w:r>
      <w:r>
        <w:rPr>
          <w:noProof/>
        </w:rPr>
        <w:fldChar w:fldCharType="separate"/>
      </w:r>
      <w:r w:rsidR="00DC0697">
        <w:rPr>
          <w:noProof/>
        </w:rPr>
        <w:t>16</w:t>
      </w:r>
      <w:r>
        <w:rPr>
          <w:noProof/>
        </w:rPr>
        <w:fldChar w:fldCharType="end"/>
      </w:r>
    </w:p>
    <w:p w:rsidR="00A97774" w:rsidRDefault="00A97774">
      <w:pPr>
        <w:pStyle w:val="TOC1"/>
        <w:tabs>
          <w:tab w:val="clear" w:pos="382"/>
          <w:tab w:val="left" w:pos="406"/>
        </w:tabs>
        <w:rPr>
          <w:rFonts w:asciiTheme="minorHAnsi" w:eastAsiaTheme="minorEastAsia" w:hAnsiTheme="minorHAnsi" w:cstheme="minorBidi"/>
          <w:b w:val="0"/>
          <w:caps w:val="0"/>
          <w:noProof/>
          <w:sz w:val="24"/>
          <w:lang w:val="en-US" w:eastAsia="en-US"/>
        </w:rPr>
      </w:pPr>
      <w:r>
        <w:rPr>
          <w:noProof/>
        </w:rPr>
        <w:t>5</w:t>
      </w:r>
      <w:r>
        <w:rPr>
          <w:rFonts w:asciiTheme="minorHAnsi" w:eastAsiaTheme="minorEastAsia" w:hAnsiTheme="minorHAnsi" w:cstheme="minorBidi"/>
          <w:b w:val="0"/>
          <w:caps w:val="0"/>
          <w:noProof/>
          <w:sz w:val="24"/>
          <w:lang w:val="en-US" w:eastAsia="en-US"/>
        </w:rPr>
        <w:tab/>
      </w:r>
      <w:r>
        <w:rPr>
          <w:noProof/>
        </w:rPr>
        <w:t>communication channels</w:t>
      </w:r>
      <w:r>
        <w:rPr>
          <w:noProof/>
        </w:rPr>
        <w:tab/>
      </w:r>
      <w:r>
        <w:rPr>
          <w:noProof/>
        </w:rPr>
        <w:fldChar w:fldCharType="begin"/>
      </w:r>
      <w:r>
        <w:rPr>
          <w:noProof/>
        </w:rPr>
        <w:instrText xml:space="preserve"> PAGEREF _Toc171498857 \h </w:instrText>
      </w:r>
      <w:r>
        <w:rPr>
          <w:noProof/>
        </w:rPr>
      </w:r>
      <w:r>
        <w:rPr>
          <w:noProof/>
        </w:rPr>
        <w:fldChar w:fldCharType="separate"/>
      </w:r>
      <w:r w:rsidR="00DC0697">
        <w:rPr>
          <w:noProof/>
        </w:rPr>
        <w:t>19</w:t>
      </w:r>
      <w:r>
        <w:rPr>
          <w:noProof/>
        </w:rPr>
        <w:fldChar w:fldCharType="end"/>
      </w:r>
    </w:p>
    <w:p w:rsidR="00A97774" w:rsidRDefault="00A97774">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5.1</w:t>
      </w:r>
      <w:r>
        <w:rPr>
          <w:rFonts w:asciiTheme="minorHAnsi" w:eastAsiaTheme="minorEastAsia" w:hAnsiTheme="minorHAnsi" w:cstheme="minorBidi"/>
          <w:b w:val="0"/>
          <w:noProof/>
          <w:sz w:val="24"/>
          <w:szCs w:val="24"/>
          <w:lang w:val="en-US" w:eastAsia="en-US"/>
        </w:rPr>
        <w:tab/>
      </w:r>
      <w:r>
        <w:rPr>
          <w:noProof/>
        </w:rPr>
        <w:t>Case 1: External Technology Provider (currently EMI and IGE).</w:t>
      </w:r>
      <w:r>
        <w:rPr>
          <w:noProof/>
        </w:rPr>
        <w:tab/>
      </w:r>
      <w:r>
        <w:rPr>
          <w:noProof/>
        </w:rPr>
        <w:fldChar w:fldCharType="begin"/>
      </w:r>
      <w:r>
        <w:rPr>
          <w:noProof/>
        </w:rPr>
        <w:instrText xml:space="preserve"> PAGEREF _Toc171498858 \h </w:instrText>
      </w:r>
      <w:r>
        <w:rPr>
          <w:noProof/>
        </w:rPr>
      </w:r>
      <w:r>
        <w:rPr>
          <w:noProof/>
        </w:rPr>
        <w:fldChar w:fldCharType="separate"/>
      </w:r>
      <w:r w:rsidR="00DC0697">
        <w:rPr>
          <w:noProof/>
        </w:rPr>
        <w:t>19</w:t>
      </w:r>
      <w:r>
        <w:rPr>
          <w:noProof/>
        </w:rPr>
        <w:fldChar w:fldCharType="end"/>
      </w:r>
    </w:p>
    <w:p w:rsidR="00A97774" w:rsidRDefault="00A97774">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5.2</w:t>
      </w:r>
      <w:r>
        <w:rPr>
          <w:rFonts w:asciiTheme="minorHAnsi" w:eastAsiaTheme="minorEastAsia" w:hAnsiTheme="minorHAnsi" w:cstheme="minorBidi"/>
          <w:b w:val="0"/>
          <w:noProof/>
          <w:sz w:val="24"/>
          <w:szCs w:val="24"/>
          <w:lang w:val="en-US" w:eastAsia="en-US"/>
        </w:rPr>
        <w:tab/>
      </w:r>
      <w:r>
        <w:rPr>
          <w:noProof/>
        </w:rPr>
        <w:t>Case 2: Internal Technology Providers</w:t>
      </w:r>
      <w:r>
        <w:rPr>
          <w:noProof/>
        </w:rPr>
        <w:tab/>
      </w:r>
      <w:r>
        <w:rPr>
          <w:noProof/>
        </w:rPr>
        <w:fldChar w:fldCharType="begin"/>
      </w:r>
      <w:r>
        <w:rPr>
          <w:noProof/>
        </w:rPr>
        <w:instrText xml:space="preserve"> PAGEREF _Toc171498859 \h </w:instrText>
      </w:r>
      <w:r>
        <w:rPr>
          <w:noProof/>
        </w:rPr>
      </w:r>
      <w:r>
        <w:rPr>
          <w:noProof/>
        </w:rPr>
        <w:fldChar w:fldCharType="separate"/>
      </w:r>
      <w:r w:rsidR="00DC0697">
        <w:rPr>
          <w:noProof/>
        </w:rPr>
        <w:t>19</w:t>
      </w:r>
      <w:r>
        <w:rPr>
          <w:noProof/>
        </w:rPr>
        <w:fldChar w:fldCharType="end"/>
      </w:r>
    </w:p>
    <w:p w:rsidR="00A97774" w:rsidRDefault="00A97774">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5.3</w:t>
      </w:r>
      <w:r>
        <w:rPr>
          <w:rFonts w:asciiTheme="minorHAnsi" w:eastAsiaTheme="minorEastAsia" w:hAnsiTheme="minorHAnsi" w:cstheme="minorBidi"/>
          <w:b w:val="0"/>
          <w:noProof/>
          <w:sz w:val="24"/>
          <w:szCs w:val="24"/>
          <w:lang w:val="en-US" w:eastAsia="en-US"/>
        </w:rPr>
        <w:tab/>
      </w:r>
      <w:r>
        <w:rPr>
          <w:noProof/>
        </w:rPr>
        <w:t>Case 3: EGI members - SA2, TSA1.3 and Early Adopter teams</w:t>
      </w:r>
      <w:r>
        <w:rPr>
          <w:noProof/>
        </w:rPr>
        <w:tab/>
      </w:r>
      <w:r>
        <w:rPr>
          <w:noProof/>
        </w:rPr>
        <w:fldChar w:fldCharType="begin"/>
      </w:r>
      <w:r>
        <w:rPr>
          <w:noProof/>
        </w:rPr>
        <w:instrText xml:space="preserve"> PAGEREF _Toc171498860 \h </w:instrText>
      </w:r>
      <w:r>
        <w:rPr>
          <w:noProof/>
        </w:rPr>
      </w:r>
      <w:r>
        <w:rPr>
          <w:noProof/>
        </w:rPr>
        <w:fldChar w:fldCharType="separate"/>
      </w:r>
      <w:r w:rsidR="00DC0697">
        <w:rPr>
          <w:noProof/>
        </w:rPr>
        <w:t>19</w:t>
      </w:r>
      <w:r>
        <w:rPr>
          <w:noProof/>
        </w:rPr>
        <w:fldChar w:fldCharType="end"/>
      </w:r>
    </w:p>
    <w:p w:rsidR="00A97774" w:rsidRDefault="00A97774">
      <w:pPr>
        <w:pStyle w:val="TOC1"/>
        <w:tabs>
          <w:tab w:val="clear" w:pos="382"/>
          <w:tab w:val="left" w:pos="406"/>
        </w:tabs>
        <w:rPr>
          <w:rFonts w:asciiTheme="minorHAnsi" w:eastAsiaTheme="minorEastAsia" w:hAnsiTheme="minorHAnsi" w:cstheme="minorBidi"/>
          <w:b w:val="0"/>
          <w:caps w:val="0"/>
          <w:noProof/>
          <w:sz w:val="24"/>
          <w:lang w:val="en-US" w:eastAsia="en-US"/>
        </w:rPr>
      </w:pPr>
      <w:r>
        <w:rPr>
          <w:noProof/>
        </w:rPr>
        <w:t>6</w:t>
      </w:r>
      <w:r>
        <w:rPr>
          <w:rFonts w:asciiTheme="minorHAnsi" w:eastAsiaTheme="minorEastAsia" w:hAnsiTheme="minorHAnsi" w:cstheme="minorBidi"/>
          <w:b w:val="0"/>
          <w:caps w:val="0"/>
          <w:noProof/>
          <w:sz w:val="24"/>
          <w:lang w:val="en-US" w:eastAsia="en-US"/>
        </w:rPr>
        <w:tab/>
      </w:r>
      <w:r>
        <w:rPr>
          <w:noProof/>
        </w:rPr>
        <w:t>year two roadmap</w:t>
      </w:r>
      <w:r>
        <w:rPr>
          <w:noProof/>
        </w:rPr>
        <w:tab/>
      </w:r>
      <w:r>
        <w:rPr>
          <w:noProof/>
        </w:rPr>
        <w:fldChar w:fldCharType="begin"/>
      </w:r>
      <w:r>
        <w:rPr>
          <w:noProof/>
        </w:rPr>
        <w:instrText xml:space="preserve"> PAGEREF _Toc171498861 \h </w:instrText>
      </w:r>
      <w:r>
        <w:rPr>
          <w:noProof/>
        </w:rPr>
      </w:r>
      <w:r>
        <w:rPr>
          <w:noProof/>
        </w:rPr>
        <w:fldChar w:fldCharType="separate"/>
      </w:r>
      <w:r w:rsidR="00DC0697">
        <w:rPr>
          <w:noProof/>
        </w:rPr>
        <w:t>21</w:t>
      </w:r>
      <w:r>
        <w:rPr>
          <w:noProof/>
        </w:rPr>
        <w:fldChar w:fldCharType="end"/>
      </w:r>
    </w:p>
    <w:p w:rsidR="00A97774" w:rsidRDefault="00A97774">
      <w:pPr>
        <w:pStyle w:val="TOC1"/>
        <w:tabs>
          <w:tab w:val="clear" w:pos="382"/>
          <w:tab w:val="left" w:pos="406"/>
        </w:tabs>
        <w:rPr>
          <w:rFonts w:asciiTheme="minorHAnsi" w:eastAsiaTheme="minorEastAsia" w:hAnsiTheme="minorHAnsi" w:cstheme="minorBidi"/>
          <w:b w:val="0"/>
          <w:caps w:val="0"/>
          <w:noProof/>
          <w:sz w:val="24"/>
          <w:lang w:val="en-US" w:eastAsia="en-US"/>
        </w:rPr>
      </w:pPr>
      <w:r w:rsidRPr="00291D1E">
        <w:rPr>
          <w:rFonts w:cs="Calibri"/>
          <w:noProof/>
        </w:rPr>
        <w:t>7</w:t>
      </w:r>
      <w:r>
        <w:rPr>
          <w:rFonts w:asciiTheme="minorHAnsi" w:eastAsiaTheme="minorEastAsia" w:hAnsiTheme="minorHAnsi" w:cstheme="minorBidi"/>
          <w:b w:val="0"/>
          <w:caps w:val="0"/>
          <w:noProof/>
          <w:sz w:val="24"/>
          <w:lang w:val="en-US" w:eastAsia="en-US"/>
        </w:rPr>
        <w:tab/>
      </w:r>
      <w:r w:rsidRPr="00291D1E">
        <w:rPr>
          <w:rFonts w:cs="Calibri"/>
          <w:noProof/>
        </w:rPr>
        <w:t>Conclusions</w:t>
      </w:r>
      <w:r>
        <w:rPr>
          <w:noProof/>
        </w:rPr>
        <w:tab/>
      </w:r>
      <w:r>
        <w:rPr>
          <w:noProof/>
        </w:rPr>
        <w:fldChar w:fldCharType="begin"/>
      </w:r>
      <w:r>
        <w:rPr>
          <w:noProof/>
        </w:rPr>
        <w:instrText xml:space="preserve"> PAGEREF _Toc171498862 \h </w:instrText>
      </w:r>
      <w:r>
        <w:rPr>
          <w:noProof/>
        </w:rPr>
      </w:r>
      <w:r>
        <w:rPr>
          <w:noProof/>
        </w:rPr>
        <w:fldChar w:fldCharType="separate"/>
      </w:r>
      <w:r w:rsidR="00DC0697">
        <w:rPr>
          <w:noProof/>
        </w:rPr>
        <w:t>22</w:t>
      </w:r>
      <w:r>
        <w:rPr>
          <w:noProof/>
        </w:rPr>
        <w:fldChar w:fldCharType="end"/>
      </w:r>
    </w:p>
    <w:p w:rsidR="00A97774" w:rsidRDefault="00A97774">
      <w:pPr>
        <w:pStyle w:val="TOC1"/>
        <w:tabs>
          <w:tab w:val="clear" w:pos="382"/>
          <w:tab w:val="left" w:pos="406"/>
        </w:tabs>
        <w:rPr>
          <w:rFonts w:asciiTheme="minorHAnsi" w:eastAsiaTheme="minorEastAsia" w:hAnsiTheme="minorHAnsi" w:cstheme="minorBidi"/>
          <w:b w:val="0"/>
          <w:caps w:val="0"/>
          <w:noProof/>
          <w:sz w:val="24"/>
          <w:lang w:val="en-US" w:eastAsia="en-US"/>
        </w:rPr>
      </w:pPr>
      <w:r w:rsidRPr="00291D1E">
        <w:rPr>
          <w:rFonts w:cs="Calibri"/>
          <w:noProof/>
        </w:rPr>
        <w:t>8</w:t>
      </w:r>
      <w:r>
        <w:rPr>
          <w:rFonts w:asciiTheme="minorHAnsi" w:eastAsiaTheme="minorEastAsia" w:hAnsiTheme="minorHAnsi" w:cstheme="minorBidi"/>
          <w:b w:val="0"/>
          <w:caps w:val="0"/>
          <w:noProof/>
          <w:sz w:val="24"/>
          <w:lang w:val="en-US" w:eastAsia="en-US"/>
        </w:rPr>
        <w:tab/>
      </w:r>
      <w:r w:rsidRPr="00291D1E">
        <w:rPr>
          <w:rFonts w:cs="Calibri"/>
          <w:noProof/>
        </w:rPr>
        <w:t>References</w:t>
      </w:r>
      <w:r>
        <w:rPr>
          <w:noProof/>
        </w:rPr>
        <w:tab/>
      </w:r>
      <w:r>
        <w:rPr>
          <w:noProof/>
        </w:rPr>
        <w:fldChar w:fldCharType="begin"/>
      </w:r>
      <w:r>
        <w:rPr>
          <w:noProof/>
        </w:rPr>
        <w:instrText xml:space="preserve"> PAGEREF _Toc171498863 \h </w:instrText>
      </w:r>
      <w:r>
        <w:rPr>
          <w:noProof/>
        </w:rPr>
      </w:r>
      <w:r>
        <w:rPr>
          <w:noProof/>
        </w:rPr>
        <w:fldChar w:fldCharType="separate"/>
      </w:r>
      <w:r w:rsidR="00DC0697">
        <w:rPr>
          <w:noProof/>
        </w:rPr>
        <w:t>23</w:t>
      </w:r>
      <w:r>
        <w:rPr>
          <w:noProof/>
        </w:rPr>
        <w:fldChar w:fldCharType="end"/>
      </w:r>
    </w:p>
    <w:p w:rsidR="00207D16" w:rsidRPr="002B1814" w:rsidRDefault="0014119D" w:rsidP="00207D16">
      <w:pPr>
        <w:rPr>
          <w:rFonts w:ascii="Calibri" w:hAnsi="Calibri" w:cs="Calibri"/>
        </w:rPr>
      </w:pPr>
      <w:r w:rsidRPr="002B1814">
        <w:rPr>
          <w:rFonts w:ascii="Calibri" w:hAnsi="Calibri" w:cs="Calibri"/>
          <w:b/>
          <w:caps/>
          <w:sz w:val="24"/>
        </w:rPr>
        <w:fldChar w:fldCharType="end"/>
      </w:r>
    </w:p>
    <w:p w:rsidR="004F53F4" w:rsidRDefault="00207D16" w:rsidP="00207D16">
      <w:pPr>
        <w:pStyle w:val="Heading1"/>
        <w:rPr>
          <w:rFonts w:cs="Calibri"/>
        </w:rPr>
      </w:pPr>
      <w:bookmarkStart w:id="10" w:name="_Toc171498845"/>
      <w:r w:rsidRPr="002B1814">
        <w:rPr>
          <w:rFonts w:cs="Calibri"/>
        </w:rPr>
        <w:t>Introduction</w:t>
      </w:r>
      <w:bookmarkEnd w:id="10"/>
    </w:p>
    <w:p w:rsidR="0019720E" w:rsidRPr="00D45F11" w:rsidRDefault="0019720E" w:rsidP="003673D7">
      <w:pPr>
        <w:pStyle w:val="BodyText"/>
      </w:pPr>
      <w:r w:rsidRPr="00D45F11">
        <w:t>The software provision to the European Grid Infrastructure (EGI) comprises two processes:</w:t>
      </w:r>
    </w:p>
    <w:p w:rsidR="0019720E" w:rsidRPr="00D45F11" w:rsidRDefault="0019720E" w:rsidP="00345C2C">
      <w:pPr>
        <w:pStyle w:val="ListParagraph"/>
        <w:numPr>
          <w:ilvl w:val="0"/>
          <w:numId w:val="5"/>
        </w:numPr>
      </w:pPr>
      <w:r w:rsidRPr="00D45F11">
        <w:t>Verification of Quality Criteria</w:t>
      </w:r>
    </w:p>
    <w:p w:rsidR="0019720E" w:rsidRPr="00D45F11" w:rsidRDefault="0019720E" w:rsidP="00345C2C">
      <w:pPr>
        <w:pStyle w:val="ListParagraph"/>
        <w:numPr>
          <w:ilvl w:val="0"/>
          <w:numId w:val="5"/>
        </w:numPr>
      </w:pPr>
      <w:r w:rsidRPr="00D45F11">
        <w:t>Staged Rollout</w:t>
      </w:r>
    </w:p>
    <w:p w:rsidR="009639D9" w:rsidRPr="00D45F11" w:rsidRDefault="00707C13" w:rsidP="003673D7">
      <w:pPr>
        <w:pStyle w:val="BodyText"/>
      </w:pPr>
      <w:r w:rsidRPr="00D45F11">
        <w:t>The fir</w:t>
      </w:r>
      <w:r w:rsidR="0040660D" w:rsidRPr="00D45F11">
        <w:t>st process is described in MS508</w:t>
      </w:r>
      <w:r w:rsidRPr="00D45F11">
        <w:t xml:space="preserve"> [R4]</w:t>
      </w:r>
      <w:r w:rsidR="005D0A7C" w:rsidRPr="00D45F11">
        <w:t xml:space="preserve"> and is handled by EGI TSA2.3 task. The </w:t>
      </w:r>
      <w:r w:rsidR="006E45C3" w:rsidRPr="00D45F11">
        <w:t>description of the second process is the aim of this document.</w:t>
      </w:r>
    </w:p>
    <w:p w:rsidR="004B0B1F" w:rsidRPr="00D45F11" w:rsidRDefault="00986BB2" w:rsidP="003673D7">
      <w:pPr>
        <w:pStyle w:val="BodyText"/>
      </w:pPr>
      <w:r>
        <w:t>The s</w:t>
      </w:r>
      <w:r w:rsidR="004B0B1F" w:rsidRPr="00D45F11">
        <w:t>taged-rollout process was adapted from the EGEE-III with the objective to ensure that middleware in the EGI is swiftly and safely deployed in the production infrastructure.</w:t>
      </w:r>
    </w:p>
    <w:p w:rsidR="004B0B1F" w:rsidRPr="00D45F11" w:rsidRDefault="004B0B1F" w:rsidP="00F77E31">
      <w:pPr>
        <w:pStyle w:val="BodyText"/>
      </w:pPr>
      <w:r w:rsidRPr="00D45F11">
        <w:t xml:space="preserve">In EGI, the staged-rollout process has been </w:t>
      </w:r>
      <w:r w:rsidR="00F77E31">
        <w:t xml:space="preserve">extended from </w:t>
      </w:r>
      <w:r w:rsidR="00F77E31" w:rsidRPr="00F77E31">
        <w:t>process that was in place in the EGEE project</w:t>
      </w:r>
      <w:r w:rsidR="00F77E31">
        <w:t xml:space="preserve"> for gLite components, to</w:t>
      </w:r>
      <w:r w:rsidRPr="00D45F11">
        <w:t xml:space="preserve"> a wide</w:t>
      </w:r>
      <w:r w:rsidR="00F77E31">
        <w:t>r</w:t>
      </w:r>
      <w:r w:rsidRPr="00D45F11">
        <w:t xml:space="preserve"> variety of </w:t>
      </w:r>
      <w:r w:rsidR="00F83B23" w:rsidRPr="00D45F11">
        <w:t>software components and products</w:t>
      </w:r>
      <w:r w:rsidR="001662AA" w:rsidRPr="00D45F11">
        <w:t xml:space="preserve"> from different Technology Providers</w:t>
      </w:r>
      <w:r w:rsidR="00F77E31">
        <w:t>.</w:t>
      </w:r>
    </w:p>
    <w:p w:rsidR="00201D51" w:rsidRPr="00D45F11" w:rsidRDefault="00201D51" w:rsidP="003673D7">
      <w:pPr>
        <w:pStyle w:val="BodyText"/>
      </w:pPr>
      <w:r w:rsidRPr="00D45F11">
        <w:t>The main software components currently deployed in EGI are from gLite</w:t>
      </w:r>
      <w:r w:rsidR="00237ED2" w:rsidRPr="00D45F11">
        <w:t>, dCache</w:t>
      </w:r>
      <w:r w:rsidR="00986BB2">
        <w:t xml:space="preserve"> and ARC.</w:t>
      </w:r>
      <w:r w:rsidRPr="00D45F11">
        <w:t xml:space="preserve"> </w:t>
      </w:r>
      <w:r w:rsidR="00986BB2">
        <w:t>T</w:t>
      </w:r>
      <w:r w:rsidRPr="00D45F11">
        <w:t xml:space="preserve">he European Middleware Initiative (EMI) will provide UNICORE components as well and the </w:t>
      </w:r>
      <w:r w:rsidR="00237ED2" w:rsidRPr="00D45F11">
        <w:t>Initiative for Globus in Europe (IGE) will provide Globus components.</w:t>
      </w:r>
    </w:p>
    <w:p w:rsidR="00F34A53" w:rsidRPr="00D45F11" w:rsidRDefault="006349C2" w:rsidP="003673D7">
      <w:pPr>
        <w:pStyle w:val="BodyText"/>
      </w:pPr>
      <w:r w:rsidRPr="00D45F11">
        <w:t>As such, a wid</w:t>
      </w:r>
      <w:r w:rsidR="004B0B1F" w:rsidRPr="00D45F11">
        <w:t>e variety of deployed middleware will increase the heterogeneity of the infrastructure</w:t>
      </w:r>
      <w:r w:rsidRPr="00D45F11">
        <w:t xml:space="preserve"> in the short term</w:t>
      </w:r>
      <w:r w:rsidR="004B0B1F" w:rsidRPr="00D45F11">
        <w:t>, including the different middleware stacks</w:t>
      </w:r>
      <w:r w:rsidRPr="00D45F11">
        <w:t>.</w:t>
      </w:r>
      <w:r w:rsidR="004B0B1F" w:rsidRPr="00D45F11">
        <w:t xml:space="preserve"> </w:t>
      </w:r>
      <w:r w:rsidRPr="00D45F11">
        <w:t xml:space="preserve">The aim of EMI </w:t>
      </w:r>
      <w:r w:rsidR="004B0B1F" w:rsidRPr="00D45F11">
        <w:t xml:space="preserve">will be </w:t>
      </w:r>
      <w:r w:rsidRPr="00D45F11">
        <w:t>to</w:t>
      </w:r>
      <w:r w:rsidR="00AF4C12" w:rsidRPr="00D45F11">
        <w:t xml:space="preserve"> partially</w:t>
      </w:r>
      <w:r w:rsidRPr="00D45F11">
        <w:t xml:space="preserve"> </w:t>
      </w:r>
      <w:r w:rsidR="00C73C45" w:rsidRPr="00D45F11">
        <w:t>harmonize gLite, dCache, ARC and UNICORE</w:t>
      </w:r>
      <w:r w:rsidR="00A552DC" w:rsidRPr="00D45F11">
        <w:t xml:space="preserve"> </w:t>
      </w:r>
      <w:r w:rsidR="00AF4C12" w:rsidRPr="00D45F11">
        <w:t xml:space="preserve">components </w:t>
      </w:r>
      <w:r w:rsidR="00A552DC" w:rsidRPr="00D45F11">
        <w:t>in the medium term</w:t>
      </w:r>
      <w:r w:rsidR="00AF4C12" w:rsidRPr="00D45F11">
        <w:t>.</w:t>
      </w:r>
    </w:p>
    <w:p w:rsidR="009639D9" w:rsidRPr="00D45F11" w:rsidRDefault="00986BB2" w:rsidP="003673D7">
      <w:pPr>
        <w:pStyle w:val="BodyText"/>
      </w:pPr>
      <w:r>
        <w:t>The operational t</w:t>
      </w:r>
      <w:r w:rsidR="004B0B1F" w:rsidRPr="00D45F11">
        <w:t>ools used in the infrastructure will follow a similar pro</w:t>
      </w:r>
      <w:r w:rsidR="00CB14C4" w:rsidRPr="00D45F11">
        <w:t xml:space="preserve">cedure to the middleware </w:t>
      </w:r>
      <w:r w:rsidR="00B53710" w:rsidRPr="00D45F11">
        <w:t>components</w:t>
      </w:r>
      <w:r w:rsidR="00CB14C4" w:rsidRPr="00D45F11">
        <w:t>, and will be the main driver for the integration and interoperability of the different middleware components.</w:t>
      </w:r>
    </w:p>
    <w:p w:rsidR="00E86F75" w:rsidRPr="00D45F11" w:rsidRDefault="009639D9" w:rsidP="003673D7">
      <w:pPr>
        <w:pStyle w:val="BodyText"/>
      </w:pPr>
      <w:r w:rsidRPr="00D45F11">
        <w:t xml:space="preserve">This document is targeted primarily </w:t>
      </w:r>
      <w:r w:rsidR="000E5130">
        <w:t>to Early Adopter</w:t>
      </w:r>
      <w:r w:rsidRPr="00D45F11">
        <w:t xml:space="preserve"> teams of software components and also to all other resource infrastructure</w:t>
      </w:r>
      <w:r w:rsidR="000D6A1A" w:rsidRPr="00D45F11">
        <w:t xml:space="preserve"> administrators including the</w:t>
      </w:r>
      <w:r w:rsidR="008C50F9" w:rsidRPr="00D45F11">
        <w:t xml:space="preserve"> </w:t>
      </w:r>
      <w:r w:rsidR="000D6A1A" w:rsidRPr="00D45F11">
        <w:t xml:space="preserve">EGI </w:t>
      </w:r>
      <w:r w:rsidR="008C50F9" w:rsidRPr="00D45F11">
        <w:t>Operation</w:t>
      </w:r>
      <w:r w:rsidR="000D6A1A" w:rsidRPr="00D45F11">
        <w:t xml:space="preserve"> Unit (SA1).</w:t>
      </w:r>
      <w:r w:rsidR="00932019" w:rsidRPr="00D45F11">
        <w:t xml:space="preserve"> The process and workflow has been developed in close collaboration with EGI SA2.</w:t>
      </w:r>
      <w:r w:rsidR="002543AC" w:rsidRPr="00D45F11">
        <w:t xml:space="preserve"> Other interested parties are the Technology Providers.</w:t>
      </w:r>
    </w:p>
    <w:p w:rsidR="00207D16" w:rsidRPr="008D3F34" w:rsidRDefault="00207D16" w:rsidP="00345C2C">
      <w:pPr>
        <w:rPr>
          <w:rFonts w:asciiTheme="majorHAnsi" w:hAnsiTheme="majorHAnsi" w:cs="Calibri"/>
        </w:rPr>
      </w:pPr>
    </w:p>
    <w:p w:rsidR="00207D16" w:rsidRPr="002B1814" w:rsidRDefault="00207D16" w:rsidP="00345C2C">
      <w:pPr>
        <w:rPr>
          <w:rFonts w:ascii="Calibri" w:hAnsi="Calibri" w:cs="Calibri"/>
        </w:rPr>
      </w:pPr>
    </w:p>
    <w:p w:rsidR="00207D16" w:rsidRPr="002B1814" w:rsidRDefault="00207D16" w:rsidP="00345C2C">
      <w:pPr>
        <w:rPr>
          <w:rFonts w:ascii="Calibri" w:hAnsi="Calibri" w:cs="Calibri"/>
        </w:rPr>
      </w:pPr>
    </w:p>
    <w:p w:rsidR="00207D16" w:rsidRPr="002B1814" w:rsidRDefault="00207D16" w:rsidP="00345C2C">
      <w:pPr>
        <w:rPr>
          <w:rFonts w:ascii="Calibri" w:hAnsi="Calibri" w:cs="Calibri"/>
        </w:rPr>
      </w:pPr>
    </w:p>
    <w:p w:rsidR="00207D16" w:rsidRPr="002B1814" w:rsidRDefault="00B460CC" w:rsidP="00207D16">
      <w:pPr>
        <w:pStyle w:val="Heading1"/>
        <w:rPr>
          <w:rFonts w:cs="Calibri"/>
        </w:rPr>
      </w:pPr>
      <w:bookmarkStart w:id="11" w:name="_Toc171498846"/>
      <w:r>
        <w:rPr>
          <w:rFonts w:cs="Calibri"/>
        </w:rPr>
        <w:t>Staged rollout process</w:t>
      </w:r>
      <w:bookmarkEnd w:id="11"/>
    </w:p>
    <w:p w:rsidR="0066663D" w:rsidRDefault="000E5130" w:rsidP="006B4640">
      <w:pPr>
        <w:pStyle w:val="BodyText"/>
      </w:pPr>
      <w:r>
        <w:t>The EGI staged r</w:t>
      </w:r>
      <w:r w:rsidR="0063060E" w:rsidRPr="00D45F11">
        <w:t>ollout is a procedure by which certified</w:t>
      </w:r>
      <w:r w:rsidR="00D83B7D" w:rsidRPr="00D45F11">
        <w:t xml:space="preserve"> and verified</w:t>
      </w:r>
      <w:r w:rsidR="0063060E" w:rsidRPr="00D45F11">
        <w:t xml:space="preserve"> updates of the supported middleware</w:t>
      </w:r>
      <w:r w:rsidR="00D83B7D" w:rsidRPr="00D45F11">
        <w:t>,</w:t>
      </w:r>
      <w:r w:rsidR="0063060E" w:rsidRPr="00D45F11">
        <w:t xml:space="preserve"> are first released to and tested by Early Adopter sites before being made available to all sites through the prod</w:t>
      </w:r>
      <w:r w:rsidR="0066663D">
        <w:t>uction repositories.</w:t>
      </w:r>
    </w:p>
    <w:p w:rsidR="000A3D82" w:rsidRDefault="00EE63CB" w:rsidP="006B4640">
      <w:pPr>
        <w:pStyle w:val="BodyText"/>
      </w:pPr>
      <w:r>
        <w:t xml:space="preserve">The certification step is performed by the Technology Provider and consists typically of several checks from packaging policies to deployment in </w:t>
      </w:r>
      <w:r w:rsidR="00C42008">
        <w:t xml:space="preserve">a </w:t>
      </w:r>
      <w:r>
        <w:t>controlled test infrastructure</w:t>
      </w:r>
      <w:r w:rsidR="0056770F">
        <w:t>,</w:t>
      </w:r>
      <w:r>
        <w:t xml:space="preserve"> </w:t>
      </w:r>
      <w:r w:rsidR="000A3D82">
        <w:t>and some level of testing.</w:t>
      </w:r>
    </w:p>
    <w:p w:rsidR="0066663D" w:rsidRDefault="000A3D82" w:rsidP="006B4640">
      <w:pPr>
        <w:pStyle w:val="BodyText"/>
      </w:pPr>
      <w:r>
        <w:t xml:space="preserve">The verification phase is performed by EGI task TSA2.3 following a previously approved Quality Criteria definition, between the EGI task TSA2.2 and Technology Providers. It consists in checking a set of generic criteria, such as available and updated documentation to specific criteria that depends on the capability under test. It may include deployment </w:t>
      </w:r>
      <w:r w:rsidR="00C42008">
        <w:t xml:space="preserve">in a </w:t>
      </w:r>
      <w:r w:rsidR="005B14C5">
        <w:t>small</w:t>
      </w:r>
      <w:r w:rsidR="00C42008">
        <w:t xml:space="preserve"> test infrastructure</w:t>
      </w:r>
      <w:r w:rsidR="00C24ED2">
        <w:t>,</w:t>
      </w:r>
      <w:r w:rsidR="00C42008">
        <w:t xml:space="preserve"> and some level of testing.</w:t>
      </w:r>
    </w:p>
    <w:p w:rsidR="00116D6A" w:rsidRPr="00D45F11" w:rsidRDefault="00353F5E" w:rsidP="006B4640">
      <w:pPr>
        <w:pStyle w:val="BodyText"/>
      </w:pPr>
      <w:r>
        <w:t>The staged rollout</w:t>
      </w:r>
      <w:r w:rsidR="0063060E" w:rsidRPr="00D45F11">
        <w:t xml:space="preserve"> procedure </w:t>
      </w:r>
      <w:r>
        <w:t xml:space="preserve">goes a step forward. It </w:t>
      </w:r>
      <w:r w:rsidR="0063060E" w:rsidRPr="00D45F11">
        <w:t>permits testing an update in a pro</w:t>
      </w:r>
      <w:r w:rsidR="0066663D">
        <w:t>duction environment that is also</w:t>
      </w:r>
      <w:r w:rsidR="0063060E" w:rsidRPr="00D45F11">
        <w:t xml:space="preserve"> more heterogeneous than what is possible during the certification and verification phases. It allows for potential issues with an update to be discovered at a small scale and potential workarounds to be added to the release notes</w:t>
      </w:r>
      <w:r w:rsidR="005C3C00" w:rsidRPr="00D45F11">
        <w:t xml:space="preserve"> if need be</w:t>
      </w:r>
      <w:r w:rsidR="0063060E" w:rsidRPr="00D45F11">
        <w:t>. In some c</w:t>
      </w:r>
      <w:r w:rsidR="00116D6A" w:rsidRPr="00D45F11">
        <w:t>ases an update may be rejected.</w:t>
      </w:r>
    </w:p>
    <w:p w:rsidR="00207D16" w:rsidRPr="00D45F11" w:rsidRDefault="000E5130" w:rsidP="006B4640">
      <w:pPr>
        <w:pStyle w:val="BodyText"/>
      </w:pPr>
      <w:r>
        <w:t>The staged r</w:t>
      </w:r>
      <w:r w:rsidR="0063060E" w:rsidRPr="00D45F11">
        <w:t>ollout serves to increase the confidence in the quality of the updates that pass</w:t>
      </w:r>
      <w:r w:rsidR="00116D6A" w:rsidRPr="00D45F11">
        <w:t xml:space="preserve"> this test</w:t>
      </w:r>
      <w:r w:rsidR="0063060E" w:rsidRPr="00D45F11">
        <w:t>, such that the vast majority of the sites should e</w:t>
      </w:r>
      <w:r w:rsidR="003241CF" w:rsidRPr="00D45F11">
        <w:t>xperience smooth updates. Resource In</w:t>
      </w:r>
      <w:r w:rsidR="002E540C" w:rsidRPr="00D45F11">
        <w:t>frastructure Providers (sites),</w:t>
      </w:r>
      <w:r>
        <w:t xml:space="preserve"> participate in the staged r</w:t>
      </w:r>
      <w:r w:rsidR="0063060E" w:rsidRPr="00D45F11">
        <w:t xml:space="preserve">ollout for services that they have a particular interest in, with the proviso that they may need to debug issues with a particular update and </w:t>
      </w:r>
      <w:r w:rsidR="000767F4" w:rsidRPr="00D45F11">
        <w:t>are required to</w:t>
      </w:r>
      <w:r w:rsidR="0063060E" w:rsidRPr="00D45F11">
        <w:t xml:space="preserve"> report their findings. </w:t>
      </w:r>
    </w:p>
    <w:p w:rsidR="00D25C48" w:rsidRPr="00D45F11" w:rsidRDefault="00D25C48" w:rsidP="006B4640">
      <w:pPr>
        <w:pStyle w:val="BodyText"/>
        <w:rPr>
          <w:rFonts w:cs="Calibri"/>
        </w:rPr>
      </w:pPr>
      <w:r w:rsidRPr="00D45F11">
        <w:rPr>
          <w:rFonts w:cs="Calibri"/>
        </w:rPr>
        <w:t>The description of the New Software Release Workflow</w:t>
      </w:r>
      <w:r w:rsidR="009D575F" w:rsidRPr="00D45F11">
        <w:rPr>
          <w:rFonts w:cs="Calibri"/>
        </w:rPr>
        <w:t xml:space="preserve"> </w:t>
      </w:r>
      <w:r w:rsidR="000E5130">
        <w:rPr>
          <w:rFonts w:cs="Calibri"/>
        </w:rPr>
        <w:t>is</w:t>
      </w:r>
      <w:r w:rsidR="009D575F" w:rsidRPr="00D45F11">
        <w:rPr>
          <w:rFonts w:cs="Calibri"/>
        </w:rPr>
        <w:t xml:space="preserve"> detailed in MS508 [R4]</w:t>
      </w:r>
      <w:r w:rsidRPr="00D45F11">
        <w:rPr>
          <w:rFonts w:cs="Calibri"/>
        </w:rPr>
        <w:t xml:space="preserve"> (NSRW) includes all stages from software release by a Technology Provider to </w:t>
      </w:r>
      <w:r w:rsidR="000E5130">
        <w:rPr>
          <w:rFonts w:cs="Calibri"/>
        </w:rPr>
        <w:t xml:space="preserve">a full </w:t>
      </w:r>
      <w:r w:rsidRPr="00D45F11">
        <w:rPr>
          <w:rFonts w:cs="Calibri"/>
        </w:rPr>
        <w:t>release for deployment in the EGI production infrastructure.</w:t>
      </w:r>
    </w:p>
    <w:p w:rsidR="00207D16" w:rsidRPr="00D45F11" w:rsidRDefault="00D25C48" w:rsidP="006B4640">
      <w:pPr>
        <w:pStyle w:val="BodyText"/>
        <w:rPr>
          <w:rFonts w:cs="Calibri"/>
        </w:rPr>
      </w:pPr>
      <w:r w:rsidRPr="00D45F11">
        <w:rPr>
          <w:rFonts w:cs="Calibri"/>
        </w:rPr>
        <w:t>The remainder of this document describes the part of the</w:t>
      </w:r>
      <w:r w:rsidR="000E5130">
        <w:rPr>
          <w:rFonts w:cs="Calibri"/>
        </w:rPr>
        <w:t xml:space="preserve"> workflow corresponding to the staged r</w:t>
      </w:r>
      <w:r w:rsidRPr="00D45F11">
        <w:rPr>
          <w:rFonts w:cs="Calibri"/>
        </w:rPr>
        <w:t xml:space="preserve">ollout phase. </w:t>
      </w:r>
    </w:p>
    <w:p w:rsidR="00801BA0" w:rsidRDefault="00744CD1" w:rsidP="00207D16">
      <w:pPr>
        <w:pStyle w:val="Heading2"/>
        <w:rPr>
          <w:rFonts w:cs="Calibri"/>
        </w:rPr>
      </w:pPr>
      <w:bookmarkStart w:id="12" w:name="_Toc171498847"/>
      <w:r>
        <w:rPr>
          <w:rFonts w:cs="Calibri"/>
        </w:rPr>
        <w:t>F</w:t>
      </w:r>
      <w:r w:rsidR="006032EA">
        <w:rPr>
          <w:rFonts w:cs="Calibri"/>
        </w:rPr>
        <w:t>irst project year</w:t>
      </w:r>
      <w:bookmarkEnd w:id="12"/>
    </w:p>
    <w:p w:rsidR="006D3D80" w:rsidRDefault="00BA6FD4" w:rsidP="006B4640">
      <w:pPr>
        <w:pStyle w:val="BodyText"/>
      </w:pPr>
      <w:r>
        <w:t>The staged r</w:t>
      </w:r>
      <w:r w:rsidR="006D3D80">
        <w:t>ollout process has had a smooth evolution from the one implemented during the EGEE project. It involved the change of EGEE procedures into the new software release workflow, using the tools provided within EGI and deprecating the ones previously used.</w:t>
      </w:r>
    </w:p>
    <w:p w:rsidR="006D3D80" w:rsidRDefault="006D3D80" w:rsidP="006B4640">
      <w:pPr>
        <w:pStyle w:val="BodyText"/>
      </w:pPr>
      <w:r>
        <w:t xml:space="preserve">One of the main points during this transition was to have a gradual and smooth transition in the procedures that the Early Adopter sites have to follow. On the other hand, the transition has had a larger impact on the coordination and management of the whole process, e.g. </w:t>
      </w:r>
      <w:r w:rsidR="0057250E">
        <w:t xml:space="preserve">partially </w:t>
      </w:r>
      <w:r>
        <w:t>using the tools and processes inherited from EGEE together with tools and processes/workflow</w:t>
      </w:r>
      <w:r w:rsidR="00BA6FD4">
        <w:t>s</w:t>
      </w:r>
      <w:r>
        <w:t xml:space="preserve"> devised in EGI.</w:t>
      </w:r>
    </w:p>
    <w:p w:rsidR="006D3D80" w:rsidRDefault="006D3D80" w:rsidP="006B4640">
      <w:pPr>
        <w:pStyle w:val="BodyText"/>
      </w:pPr>
      <w:r>
        <w:t>In the first iterations all involved parties (EGI Operation Unit and Technology Providers), agreed that Technology Providers should not interact with the EGI RT system. As such, the initial workflow</w:t>
      </w:r>
      <w:r w:rsidR="00817A91">
        <w:t xml:space="preserve"> [R1] was re-designed </w:t>
      </w:r>
      <w:r>
        <w:t xml:space="preserve">so that the process starts with a </w:t>
      </w:r>
      <w:r w:rsidR="00B34439">
        <w:t>Global Grid User Support</w:t>
      </w:r>
      <w:r>
        <w:t xml:space="preserve"> ticket</w:t>
      </w:r>
      <w:r w:rsidR="00B34439">
        <w:t xml:space="preserve"> (GGUS)</w:t>
      </w:r>
      <w:r w:rsidR="00EC6839">
        <w:rPr>
          <w:rStyle w:val="FootnoteReference"/>
        </w:rPr>
        <w:footnoteReference w:id="1"/>
      </w:r>
      <w:r>
        <w:t xml:space="preserve"> that is opened by the external Technology Provider, followed by all steps described</w:t>
      </w:r>
      <w:r w:rsidR="00817A91">
        <w:t xml:space="preserve"> in the next sections</w:t>
      </w:r>
      <w:r>
        <w:t>.</w:t>
      </w:r>
    </w:p>
    <w:p w:rsidR="006D3D80" w:rsidRDefault="006D3D80" w:rsidP="006B4640">
      <w:pPr>
        <w:pStyle w:val="BodyText"/>
      </w:pPr>
      <w:r>
        <w:t>Therefore all communications between EGI and Technology Providers ar</w:t>
      </w:r>
      <w:r w:rsidR="00F76E11">
        <w:t xml:space="preserve">e carried through GGUS tickets (see section </w:t>
      </w:r>
      <w:r w:rsidR="0014119D">
        <w:fldChar w:fldCharType="begin"/>
      </w:r>
      <w:r w:rsidR="009B0660">
        <w:instrText xml:space="preserve"> REF _Ref168370130 \r \h </w:instrText>
      </w:r>
      <w:r w:rsidR="0014119D">
        <w:fldChar w:fldCharType="separate"/>
      </w:r>
      <w:r w:rsidR="00DC0697">
        <w:t>5.1</w:t>
      </w:r>
      <w:r w:rsidR="0014119D">
        <w:fldChar w:fldCharType="end"/>
      </w:r>
      <w:r w:rsidR="00F76E11">
        <w:t>)</w:t>
      </w:r>
      <w:r>
        <w:t>, while allowing a single well determined point of exchange of information, public availability, traceability and easier extraction of metrics. This well determined communication channel does not exclude other means of more informal communication, such as e-mail or private communications.</w:t>
      </w:r>
    </w:p>
    <w:p w:rsidR="00872D64" w:rsidRDefault="006D3D80" w:rsidP="006B4640">
      <w:pPr>
        <w:pStyle w:val="BodyText"/>
      </w:pPr>
      <w:r>
        <w:t>Although some software components already went through the EGI Software Provision workflow, the gLite middleware components still go through the old process, i.e. using the CERN Savannah patches</w:t>
      </w:r>
      <w:r w:rsidR="00872D64">
        <w:t xml:space="preserve"> (</w:t>
      </w:r>
      <w:hyperlink r:id="rId14" w:history="1">
        <w:r w:rsidR="00872D64" w:rsidRPr="009E4A57">
          <w:rPr>
            <w:rStyle w:val="Hyperlink"/>
          </w:rPr>
          <w:t>https://savannah.cern.ch/patch/?group=jra1mdw</w:t>
        </w:r>
      </w:hyperlink>
      <w:r w:rsidR="00872D64">
        <w:t>)</w:t>
      </w:r>
      <w:r>
        <w:t xml:space="preserve"> to track the verification and staged rollout phases. </w:t>
      </w:r>
    </w:p>
    <w:p w:rsidR="007047C8" w:rsidRDefault="0057250E" w:rsidP="006B4640">
      <w:pPr>
        <w:pStyle w:val="BodyText"/>
      </w:pPr>
      <w:r>
        <w:t xml:space="preserve">Although </w:t>
      </w:r>
      <w:r w:rsidR="006D3D80">
        <w:t>gL</w:t>
      </w:r>
      <w:r w:rsidR="00872D64">
        <w:t>ite 3.1 and 3.2 components</w:t>
      </w:r>
      <w:r>
        <w:t xml:space="preserve"> are now supported by EMI until their end of life</w:t>
      </w:r>
      <w:r w:rsidR="00872D64">
        <w:t>, it is</w:t>
      </w:r>
      <w:r w:rsidR="006D3D80">
        <w:t xml:space="preserve"> not foreseen to adopt the new procedure</w:t>
      </w:r>
      <w:r w:rsidR="00254877">
        <w:t xml:space="preserve"> for those components</w:t>
      </w:r>
      <w:r w:rsidR="006D3D80">
        <w:t xml:space="preserve">. Only the </w:t>
      </w:r>
      <w:r w:rsidR="00254877">
        <w:t xml:space="preserve">components that are part of new </w:t>
      </w:r>
      <w:r w:rsidR="006D3D80">
        <w:t>EMI</w:t>
      </w:r>
      <w:r w:rsidR="00872D64">
        <w:t xml:space="preserve"> and IGE</w:t>
      </w:r>
      <w:r w:rsidR="006D3D80">
        <w:t xml:space="preserve"> </w:t>
      </w:r>
      <w:r w:rsidR="00254877">
        <w:t xml:space="preserve">releases </w:t>
      </w:r>
      <w:r w:rsidR="006D3D80">
        <w:t>are foreseen to undergo the new workflow.</w:t>
      </w:r>
    </w:p>
    <w:p w:rsidR="006D3D80" w:rsidRDefault="007047C8" w:rsidP="006B4640">
      <w:pPr>
        <w:pStyle w:val="BodyText"/>
      </w:pPr>
      <w:r>
        <w:t>At the time of writing, EMI and IGE have done the first release and several components are under the verification process</w:t>
      </w:r>
      <w:r w:rsidR="00C678E4">
        <w:t xml:space="preserve"> [</w:t>
      </w:r>
      <w:r w:rsidR="000F0F62">
        <w:t>R4</w:t>
      </w:r>
      <w:r w:rsidR="00C678E4">
        <w:t>]</w:t>
      </w:r>
      <w:r w:rsidR="000F0F62">
        <w:t>.</w:t>
      </w:r>
      <w:r w:rsidR="004C3039">
        <w:t xml:space="preserve"> After this stage, all accepted software components will</w:t>
      </w:r>
      <w:r>
        <w:t xml:space="preserve"> </w:t>
      </w:r>
      <w:r w:rsidR="00AD0364">
        <w:t>undergo the staged r</w:t>
      </w:r>
      <w:r w:rsidR="004C3039">
        <w:t>ollout process.</w:t>
      </w:r>
    </w:p>
    <w:p w:rsidR="0093205C" w:rsidRDefault="00F5044F" w:rsidP="00C33FE0">
      <w:pPr>
        <w:pStyle w:val="Heading2"/>
      </w:pPr>
      <w:bookmarkStart w:id="13" w:name="_Toc171498848"/>
      <w:r>
        <w:t>Software capabilities and i</w:t>
      </w:r>
      <w:r w:rsidR="0093205C">
        <w:t xml:space="preserve">nteroperability </w:t>
      </w:r>
      <w:r>
        <w:t>between different components</w:t>
      </w:r>
      <w:bookmarkEnd w:id="13"/>
    </w:p>
    <w:p w:rsidR="002C7F51" w:rsidRDefault="0093205C" w:rsidP="007722F8">
      <w:pPr>
        <w:pStyle w:val="BodyText"/>
      </w:pPr>
      <w:r>
        <w:t xml:space="preserve">The EGI infrastructure will have </w:t>
      </w:r>
      <w:r w:rsidR="002C7F51">
        <w:t>a large set of different</w:t>
      </w:r>
      <w:r>
        <w:t xml:space="preserve"> middleware </w:t>
      </w:r>
      <w:r w:rsidR="002C7F51">
        <w:t>components</w:t>
      </w:r>
      <w:r>
        <w:t xml:space="preserve"> deployed within it. </w:t>
      </w:r>
    </w:p>
    <w:p w:rsidR="00E259EE" w:rsidRDefault="00E259EE" w:rsidP="007722F8">
      <w:pPr>
        <w:pStyle w:val="BodyText"/>
      </w:pPr>
      <w:r>
        <w:t>The main players (EGI, EMI, IGE) have defined the concept of software capabilities depend</w:t>
      </w:r>
      <w:r w:rsidR="00DB57D0">
        <w:t>ing</w:t>
      </w:r>
      <w:r>
        <w:t xml:space="preserve"> on the product used, targeting the specificity of each component.</w:t>
      </w:r>
    </w:p>
    <w:p w:rsidR="00E259EE" w:rsidRDefault="00E259EE" w:rsidP="007722F8">
      <w:pPr>
        <w:pStyle w:val="BodyText"/>
      </w:pPr>
      <w:r>
        <w:t>Due to the high heterogeneity of Unified Middleware Distribution software</w:t>
      </w:r>
      <w:r w:rsidR="00135061">
        <w:t xml:space="preserve">, </w:t>
      </w:r>
      <w:r w:rsidR="00463227">
        <w:t xml:space="preserve">the </w:t>
      </w:r>
      <w:r w:rsidR="00135061">
        <w:t>components</w:t>
      </w:r>
      <w:r>
        <w:t xml:space="preserve"> </w:t>
      </w:r>
      <w:r w:rsidR="00991428">
        <w:t>have been</w:t>
      </w:r>
      <w:r>
        <w:t xml:space="preserve"> grouped in </w:t>
      </w:r>
      <w:r w:rsidR="0093075B">
        <w:t>nine</w:t>
      </w:r>
      <w:r>
        <w:t xml:space="preserve"> major </w:t>
      </w:r>
      <w:r w:rsidR="00991428">
        <w:t>categories</w:t>
      </w:r>
      <w:r w:rsidR="00960635">
        <w:t xml:space="preserve"> as defined in the “UMD Roadmap” [R16]</w:t>
      </w:r>
      <w:r>
        <w:t>:</w:t>
      </w:r>
    </w:p>
    <w:p w:rsidR="0093075B" w:rsidRDefault="0093075B" w:rsidP="00991428">
      <w:pPr>
        <w:pStyle w:val="ListParagraph"/>
        <w:numPr>
          <w:ilvl w:val="0"/>
          <w:numId w:val="38"/>
        </w:numPr>
      </w:pPr>
      <w:r w:rsidRPr="00316778">
        <w:rPr>
          <w:b/>
        </w:rPr>
        <w:t>Information Capabilities</w:t>
      </w:r>
      <w:r>
        <w:t>: Grid information model schema</w:t>
      </w:r>
      <w:r w:rsidR="00C66342">
        <w:t>, messaging</w:t>
      </w:r>
      <w:r>
        <w:t xml:space="preserve"> and service discovery capabilities.</w:t>
      </w:r>
    </w:p>
    <w:p w:rsidR="00E259EE" w:rsidRDefault="00E259EE" w:rsidP="00991428">
      <w:pPr>
        <w:pStyle w:val="ListParagraph"/>
        <w:numPr>
          <w:ilvl w:val="0"/>
          <w:numId w:val="38"/>
        </w:numPr>
      </w:pPr>
      <w:r w:rsidRPr="00316778">
        <w:rPr>
          <w:b/>
        </w:rPr>
        <w:t>Compute Capabilities</w:t>
      </w:r>
      <w:r>
        <w:t>: Pro</w:t>
      </w:r>
      <w:r w:rsidR="00463227">
        <w:t xml:space="preserve">ducts </w:t>
      </w:r>
      <w:r w:rsidR="004E5F92">
        <w:t>for</w:t>
      </w:r>
      <w:r>
        <w:t xml:space="preserve"> job executio</w:t>
      </w:r>
      <w:r w:rsidR="004E5F92">
        <w:t>n (parallel,</w:t>
      </w:r>
      <w:r w:rsidR="00991428">
        <w:t xml:space="preserve"> </w:t>
      </w:r>
      <w:r>
        <w:t>sequential</w:t>
      </w:r>
      <w:r w:rsidR="004E5F92">
        <w:t xml:space="preserve"> and interactive</w:t>
      </w:r>
      <w:r>
        <w:t>)</w:t>
      </w:r>
      <w:r w:rsidR="004E5F92">
        <w:t>,</w:t>
      </w:r>
      <w:r>
        <w:t xml:space="preserve"> job</w:t>
      </w:r>
      <w:r w:rsidR="004E5F92">
        <w:t xml:space="preserve"> scheduling and workflows.</w:t>
      </w:r>
    </w:p>
    <w:p w:rsidR="00E65F97" w:rsidRDefault="00E65F97" w:rsidP="00991428">
      <w:pPr>
        <w:pStyle w:val="ListParagraph"/>
        <w:numPr>
          <w:ilvl w:val="0"/>
          <w:numId w:val="38"/>
        </w:numPr>
      </w:pPr>
      <w:r w:rsidRPr="00316778">
        <w:rPr>
          <w:b/>
        </w:rPr>
        <w:t>Storage Capabilities</w:t>
      </w:r>
      <w:r>
        <w:t>:</w:t>
      </w:r>
      <w:r w:rsidR="00D03BB2">
        <w:t xml:space="preserve"> Products that target data transfer and storage capabilities</w:t>
      </w:r>
      <w:r w:rsidR="00EC53F4">
        <w:t xml:space="preserve"> as well as file encryption/decryption, file access and management</w:t>
      </w:r>
      <w:r w:rsidR="00D03BB2">
        <w:t>.</w:t>
      </w:r>
    </w:p>
    <w:p w:rsidR="00960635" w:rsidRDefault="00E259EE" w:rsidP="00991428">
      <w:pPr>
        <w:pStyle w:val="ListParagraph"/>
        <w:numPr>
          <w:ilvl w:val="0"/>
          <w:numId w:val="38"/>
        </w:numPr>
      </w:pPr>
      <w:r w:rsidRPr="00316778">
        <w:rPr>
          <w:b/>
        </w:rPr>
        <w:t>Data Capabilities</w:t>
      </w:r>
      <w:r>
        <w:t xml:space="preserve">: Product </w:t>
      </w:r>
      <w:r w:rsidR="00B45660">
        <w:t>for</w:t>
      </w:r>
      <w:r w:rsidR="00EC53F4">
        <w:t xml:space="preserve"> data management, data and</w:t>
      </w:r>
      <w:r>
        <w:t xml:space="preserve"> metadata catalogs.</w:t>
      </w:r>
    </w:p>
    <w:p w:rsidR="00E259EE" w:rsidRDefault="00960635" w:rsidP="00991428">
      <w:pPr>
        <w:pStyle w:val="ListParagraph"/>
        <w:numPr>
          <w:ilvl w:val="0"/>
          <w:numId w:val="38"/>
        </w:numPr>
      </w:pPr>
      <w:r w:rsidRPr="00316778">
        <w:rPr>
          <w:b/>
        </w:rPr>
        <w:t>Instrumentation</w:t>
      </w:r>
      <w:r w:rsidR="00E259EE" w:rsidRPr="00316778">
        <w:rPr>
          <w:b/>
        </w:rPr>
        <w:t xml:space="preserve"> Capabilities</w:t>
      </w:r>
      <w:r w:rsidR="00E259EE">
        <w:t xml:space="preserve">: </w:t>
      </w:r>
      <w:r w:rsidR="00927DCF">
        <w:t>Products for remote instrumentation management, access</w:t>
      </w:r>
      <w:r w:rsidR="00641788">
        <w:t xml:space="preserve"> and monitoring</w:t>
      </w:r>
      <w:r w:rsidR="00E259EE">
        <w:t>.</w:t>
      </w:r>
    </w:p>
    <w:p w:rsidR="00960635" w:rsidRDefault="00E259EE" w:rsidP="00991428">
      <w:pPr>
        <w:pStyle w:val="ListParagraph"/>
        <w:numPr>
          <w:ilvl w:val="0"/>
          <w:numId w:val="38"/>
        </w:numPr>
      </w:pPr>
      <w:r w:rsidRPr="00316778">
        <w:rPr>
          <w:b/>
        </w:rPr>
        <w:t>Security Capabilities</w:t>
      </w:r>
      <w:r>
        <w:t>: Grid authentication, authorization, access and Vi</w:t>
      </w:r>
      <w:r w:rsidR="00991428">
        <w:t xml:space="preserve">rtual Organizations management </w:t>
      </w:r>
      <w:r>
        <w:t>capabilities.</w:t>
      </w:r>
    </w:p>
    <w:p w:rsidR="00BE0E57" w:rsidRDefault="00960635" w:rsidP="00991428">
      <w:pPr>
        <w:pStyle w:val="ListParagraph"/>
        <w:numPr>
          <w:ilvl w:val="0"/>
          <w:numId w:val="38"/>
        </w:numPr>
      </w:pPr>
      <w:r w:rsidRPr="00316778">
        <w:rPr>
          <w:b/>
        </w:rPr>
        <w:t>Virtualization Capabil</w:t>
      </w:r>
      <w:r w:rsidR="005C5FDF" w:rsidRPr="00316778">
        <w:rPr>
          <w:b/>
        </w:rPr>
        <w:t>i</w:t>
      </w:r>
      <w:r w:rsidRPr="00316778">
        <w:rPr>
          <w:b/>
        </w:rPr>
        <w:t>ties</w:t>
      </w:r>
      <w:r w:rsidR="005C5FDF">
        <w:t>:</w:t>
      </w:r>
      <w:r w:rsidR="00257815">
        <w:t xml:space="preserve"> Products for Virtual machine management, deployment and distribution.</w:t>
      </w:r>
    </w:p>
    <w:p w:rsidR="00E259EE" w:rsidRDefault="00BE0E57" w:rsidP="00991428">
      <w:pPr>
        <w:pStyle w:val="ListParagraph"/>
        <w:numPr>
          <w:ilvl w:val="0"/>
          <w:numId w:val="38"/>
        </w:numPr>
      </w:pPr>
      <w:r w:rsidRPr="00316778">
        <w:rPr>
          <w:b/>
        </w:rPr>
        <w:t>Operations Capabilities</w:t>
      </w:r>
      <w:r>
        <w:t>:</w:t>
      </w:r>
      <w:r w:rsidR="00922A0D">
        <w:t xml:space="preserve"> Products for </w:t>
      </w:r>
      <w:r w:rsidR="00922A0D" w:rsidRPr="00922A0D">
        <w:t>monitoring and accounting</w:t>
      </w:r>
      <w:r w:rsidR="00922A0D">
        <w:t xml:space="preserve"> capabilities.</w:t>
      </w:r>
    </w:p>
    <w:p w:rsidR="00E259EE" w:rsidRDefault="00D03BB2" w:rsidP="00991428">
      <w:pPr>
        <w:pStyle w:val="ListParagraph"/>
        <w:numPr>
          <w:ilvl w:val="0"/>
          <w:numId w:val="38"/>
        </w:numPr>
      </w:pPr>
      <w:r w:rsidRPr="00316778">
        <w:rPr>
          <w:b/>
        </w:rPr>
        <w:t>Client</w:t>
      </w:r>
      <w:r w:rsidR="00E259EE" w:rsidRPr="00316778">
        <w:rPr>
          <w:b/>
        </w:rPr>
        <w:t xml:space="preserve"> Capabilities</w:t>
      </w:r>
      <w:r w:rsidR="00E259EE">
        <w:t xml:space="preserve">: </w:t>
      </w:r>
      <w:r w:rsidR="00371389">
        <w:t>Client Application Programming Interface and Command Line Interface.</w:t>
      </w:r>
    </w:p>
    <w:p w:rsidR="00E67A3F" w:rsidRPr="00801BA0" w:rsidRDefault="00E67A3F" w:rsidP="00E67A3F">
      <w:pPr>
        <w:pStyle w:val="BodyText"/>
      </w:pPr>
      <w:r>
        <w:t xml:space="preserve">Each software product is in general composed of several capabilities. As such, it is the responsibility of the EGI-InSPIRE Technology Unit, to provide requirements about any given capability. For example, </w:t>
      </w:r>
      <w:r w:rsidR="000D4AAA">
        <w:t>the Compute capability should</w:t>
      </w:r>
      <w:r>
        <w:t xml:space="preserve"> have integration to several Local Resource Management Systems (LRMS), with several parallel programming environments, etc.. </w:t>
      </w:r>
    </w:p>
    <w:p w:rsidR="00A57909" w:rsidRDefault="00A57909" w:rsidP="007722F8">
      <w:pPr>
        <w:pStyle w:val="BodyText"/>
      </w:pPr>
      <w:r>
        <w:t xml:space="preserve">Since a given capability may be provided by more then one product (or by more than one Technology Provider), the infrastructure should allow to accommodate any of such products in a seamless way. We can take as an example the Compute Capability, there are three EMI products offering this capability (the </w:t>
      </w:r>
      <w:r w:rsidR="00E168B1">
        <w:t>ARC-CE</w:t>
      </w:r>
      <w:r>
        <w:t>, CREAM and UNICORE</w:t>
      </w:r>
      <w:r w:rsidR="00E168B1">
        <w:t>), while GRAM is provided by IGE, as such any of these products should be deployable in the infrastructure and be monitored (SAM/Nagios framework), publish accounting records, properly registered in the GOCDB, etc..</w:t>
      </w:r>
    </w:p>
    <w:p w:rsidR="00406A64" w:rsidRDefault="00B27585" w:rsidP="007722F8">
      <w:pPr>
        <w:pStyle w:val="BodyText"/>
      </w:pPr>
      <w:r>
        <w:t xml:space="preserve">Regarding the interoperability and integration of </w:t>
      </w:r>
      <w:r w:rsidR="00E168B1">
        <w:t xml:space="preserve">products with origin in </w:t>
      </w:r>
      <w:r>
        <w:t xml:space="preserve">different middleware stacks, the present status is </w:t>
      </w:r>
      <w:r w:rsidR="00406A64">
        <w:t>described next.</w:t>
      </w:r>
    </w:p>
    <w:p w:rsidR="0093205C" w:rsidRPr="00406A64" w:rsidRDefault="0093205C" w:rsidP="007722F8">
      <w:pPr>
        <w:pStyle w:val="BodyText"/>
      </w:pPr>
      <w:r w:rsidRPr="00406A64">
        <w:t xml:space="preserve">Presently, as a result of the EGEE and WLCG projects, only gLite is fully integrated into all the operational tools, whilst ARC has been </w:t>
      </w:r>
      <w:r w:rsidR="00EC44A9">
        <w:t>fully</w:t>
      </w:r>
      <w:r w:rsidRPr="00406A64">
        <w:t xml:space="preserve"> integrated</w:t>
      </w:r>
      <w:r w:rsidR="00EC44A9">
        <w:t xml:space="preserve"> into all official EGI provided operational tools, but still needs to be better supported in other operational tools like gridmap or MyEGI.</w:t>
      </w:r>
      <w:r w:rsidRPr="00406A64">
        <w:t xml:space="preserve"> Globus and UNICORE operational integration is still </w:t>
      </w:r>
      <w:r w:rsidR="002F24D6">
        <w:t>ongoing</w:t>
      </w:r>
      <w:r w:rsidRPr="00406A64">
        <w:t>. Comprehensive integration is a short-term objective of the project.</w:t>
      </w:r>
    </w:p>
    <w:p w:rsidR="0093205C" w:rsidRPr="00406A64" w:rsidRDefault="0093205C" w:rsidP="007722F8">
      <w:pPr>
        <w:pStyle w:val="BodyText"/>
      </w:pPr>
      <w:r w:rsidRPr="00406A64">
        <w:t>In a second phase, it is expected that site administrators and user communities will provide requirements for the interoperability between different middleware stacks, and that the EGI infrastructure will be integrated with new types of resource</w:t>
      </w:r>
      <w:r w:rsidR="005F2516">
        <w:t>s</w:t>
      </w:r>
      <w:r w:rsidRPr="00406A64">
        <w:t>, such as digital libraries and repositories, desktop grids, High Performance Computing, etc.</w:t>
      </w:r>
    </w:p>
    <w:p w:rsidR="0093205C" w:rsidRDefault="0093205C" w:rsidP="0071393B">
      <w:pPr>
        <w:pStyle w:val="Heading2"/>
      </w:pPr>
      <w:bookmarkStart w:id="14" w:name="_Toc171498849"/>
      <w:r>
        <w:t>Software versioning scheme</w:t>
      </w:r>
      <w:bookmarkEnd w:id="14"/>
    </w:p>
    <w:p w:rsidR="0093205C" w:rsidRDefault="00D626E8" w:rsidP="00906F92">
      <w:pPr>
        <w:pStyle w:val="BodyText"/>
      </w:pPr>
      <w:r>
        <w:t xml:space="preserve">The </w:t>
      </w:r>
      <w:r w:rsidR="006600C0">
        <w:t xml:space="preserve">Unified Middleware Distribution (UMD) </w:t>
      </w:r>
      <w:r>
        <w:t>software versioning scheme</w:t>
      </w:r>
      <w:r w:rsidR="0093205C">
        <w:t xml:space="preserve"> can be categorized as follows [R1]:</w:t>
      </w:r>
    </w:p>
    <w:p w:rsidR="0093205C" w:rsidRDefault="0093205C" w:rsidP="00045D0F">
      <w:pPr>
        <w:pStyle w:val="ListParagraph"/>
        <w:numPr>
          <w:ilvl w:val="0"/>
          <w:numId w:val="39"/>
        </w:numPr>
      </w:pPr>
      <w:r w:rsidRPr="00163BD8">
        <w:rPr>
          <w:b/>
        </w:rPr>
        <w:t>Emergency release</w:t>
      </w:r>
      <w:r>
        <w:t xml:space="preserve"> (when needed): it fixes critical functionality problems and/or serious s</w:t>
      </w:r>
      <w:r w:rsidR="00045D0F">
        <w:t>ecurity vulnerabilities. It is backward</w:t>
      </w:r>
      <w:r w:rsidR="005F5987">
        <w:t>s</w:t>
      </w:r>
      <w:r>
        <w:t xml:space="preserve"> compatible.</w:t>
      </w:r>
    </w:p>
    <w:p w:rsidR="0093205C" w:rsidRDefault="0093205C" w:rsidP="00045D0F">
      <w:pPr>
        <w:pStyle w:val="ListParagraph"/>
        <w:numPr>
          <w:ilvl w:val="0"/>
          <w:numId w:val="39"/>
        </w:numPr>
      </w:pPr>
      <w:r w:rsidRPr="00163BD8">
        <w:rPr>
          <w:b/>
        </w:rPr>
        <w:t>Revision release</w:t>
      </w:r>
      <w:r>
        <w:t xml:space="preserve"> (at most once every two weeks): it prov</w:t>
      </w:r>
      <w:r w:rsidR="00045D0F">
        <w:t xml:space="preserve">ides bug fixes and is backwards </w:t>
      </w:r>
      <w:r>
        <w:t>compatible.</w:t>
      </w:r>
    </w:p>
    <w:p w:rsidR="0093205C" w:rsidRDefault="0093205C" w:rsidP="00045D0F">
      <w:pPr>
        <w:pStyle w:val="ListParagraph"/>
        <w:numPr>
          <w:ilvl w:val="0"/>
          <w:numId w:val="39"/>
        </w:numPr>
      </w:pPr>
      <w:r w:rsidRPr="00163BD8">
        <w:rPr>
          <w:b/>
        </w:rPr>
        <w:t>Minor release</w:t>
      </w:r>
      <w:r>
        <w:t xml:space="preserve"> (at most once per month): it provides new functionality and is backward</w:t>
      </w:r>
      <w:r w:rsidR="005F5987">
        <w:t>s</w:t>
      </w:r>
      <w:r>
        <w:t xml:space="preserve"> compatible.</w:t>
      </w:r>
    </w:p>
    <w:p w:rsidR="0093205C" w:rsidRDefault="0093205C" w:rsidP="0093205C">
      <w:pPr>
        <w:pStyle w:val="ListParagraph"/>
        <w:numPr>
          <w:ilvl w:val="0"/>
          <w:numId w:val="39"/>
        </w:numPr>
      </w:pPr>
      <w:r w:rsidRPr="00163BD8">
        <w:rPr>
          <w:b/>
        </w:rPr>
        <w:t>Major release</w:t>
      </w:r>
      <w:r>
        <w:t xml:space="preserve"> (at most once per year)</w:t>
      </w:r>
      <w:r w:rsidR="009E2975">
        <w:t xml:space="preserve">: </w:t>
      </w:r>
      <w:r>
        <w:t>It offers new function</w:t>
      </w:r>
      <w:r w:rsidR="00AF3D4C">
        <w:t xml:space="preserve">ality, </w:t>
      </w:r>
      <w:r w:rsidR="003D1ABF">
        <w:t>but</w:t>
      </w:r>
      <w:r w:rsidR="00C04A34">
        <w:t xml:space="preserve"> is </w:t>
      </w:r>
      <w:r w:rsidR="00AF3D4C">
        <w:t>not necessarily backward</w:t>
      </w:r>
      <w:r w:rsidR="005F5987">
        <w:t>s</w:t>
      </w:r>
      <w:r>
        <w:t xml:space="preserve"> compatible.</w:t>
      </w:r>
      <w:r w:rsidR="009E2975">
        <w:t xml:space="preserve"> </w:t>
      </w:r>
      <w:r>
        <w:t xml:space="preserve">It </w:t>
      </w:r>
      <w:r w:rsidR="009E2975">
        <w:t xml:space="preserve">may </w:t>
      </w:r>
      <w:r w:rsidR="00AF3D4C">
        <w:t>include</w:t>
      </w:r>
      <w:r>
        <w:t xml:space="preserve"> new services.</w:t>
      </w:r>
    </w:p>
    <w:p w:rsidR="00C41B0F" w:rsidRDefault="0093205C" w:rsidP="00906F92">
      <w:pPr>
        <w:pStyle w:val="BodyText"/>
      </w:pPr>
      <w:r>
        <w:t xml:space="preserve">A given UMD major release will contain baseline major versions of a set of components. These major versions are subject to the agreement between EGI and the </w:t>
      </w:r>
      <w:r w:rsidR="00501AF2">
        <w:t>Technology</w:t>
      </w:r>
      <w:r>
        <w:t xml:space="preserve"> </w:t>
      </w:r>
      <w:r w:rsidR="00501AF2">
        <w:t>P</w:t>
      </w:r>
      <w:r w:rsidR="00E72743">
        <w:t>roviders</w:t>
      </w:r>
      <w:r>
        <w:t>.</w:t>
      </w:r>
    </w:p>
    <w:p w:rsidR="0093205C" w:rsidRDefault="00C41B0F" w:rsidP="00906F92">
      <w:pPr>
        <w:pStyle w:val="BodyText"/>
      </w:pPr>
      <w:r>
        <w:t>EGI-InSPIRE defines the schedules of all types of UMD releases. Technology Providers may release new versions of their software components</w:t>
      </w:r>
      <w:r w:rsidR="00337A5C">
        <w:t xml:space="preserve"> at their pace, as such EGI-InSPIRE may buffer several software components to suit a previously agreed schedule for those components to undergo the Software Pr</w:t>
      </w:r>
      <w:r w:rsidR="00890FF5">
        <w:t>ovisioning process and later it</w:t>
      </w:r>
      <w:r w:rsidR="00337A5C">
        <w:t>s release into the production infrastructure.</w:t>
      </w:r>
    </w:p>
    <w:p w:rsidR="0093205C" w:rsidRDefault="0093205C" w:rsidP="00906F92">
      <w:pPr>
        <w:pStyle w:val="BodyText"/>
      </w:pPr>
      <w:r>
        <w:t>Any middleware component can be updated only up</w:t>
      </w:r>
      <w:r w:rsidR="00890FF5">
        <w:t xml:space="preserve"> to a minor release within any m</w:t>
      </w:r>
      <w:r>
        <w:t>ajor UMD release. The major releases of any given component may only be included in the next major UMD release, depending on the roadmap.</w:t>
      </w:r>
    </w:p>
    <w:p w:rsidR="0093205C" w:rsidRDefault="0093205C" w:rsidP="00906F92">
      <w:pPr>
        <w:pStyle w:val="BodyText"/>
      </w:pPr>
      <w:r>
        <w:t>It is foreseen that all categories of component updates will undergo the staged-rollout process, but the time-lines and the extensiveness of the staged-rollout will vary according to the category. The sole possible exception is an emergency release, which may skip staged-rollout under exceptional</w:t>
      </w:r>
      <w:r w:rsidR="002E3DB1">
        <w:t>ly</w:t>
      </w:r>
      <w:r>
        <w:t xml:space="preserve"> </w:t>
      </w:r>
      <w:r w:rsidR="002E3DB1">
        <w:t>well documented</w:t>
      </w:r>
      <w:r>
        <w:t xml:space="preserve"> circumstances that </w:t>
      </w:r>
      <w:r w:rsidR="002E3DB1">
        <w:t>are</w:t>
      </w:r>
      <w:r>
        <w:t xml:space="preserve"> evaluated on a case by case basis.</w:t>
      </w:r>
    </w:p>
    <w:p w:rsidR="0093205C" w:rsidRDefault="0093205C" w:rsidP="00906F92">
      <w:pPr>
        <w:pStyle w:val="BodyText"/>
      </w:pPr>
      <w:r>
        <w:t>The components classified as “Community Contributions” and “Operational Tools” will follow a similar procedure.</w:t>
      </w:r>
    </w:p>
    <w:p w:rsidR="0093205C" w:rsidRDefault="0093205C" w:rsidP="00906F92">
      <w:pPr>
        <w:pStyle w:val="BodyText"/>
      </w:pPr>
      <w:r>
        <w:t>EGI-InSPIRE will accept only certified and validated updates provided by the software providers. The validated components will undergo the staged-rollout procedure. If successful, they can then be widely deployed into the production infrastructure.</w:t>
      </w:r>
    </w:p>
    <w:p w:rsidR="00F57594" w:rsidRDefault="0093205C" w:rsidP="00906F92">
      <w:pPr>
        <w:pStyle w:val="BodyText"/>
      </w:pPr>
      <w:r>
        <w:t xml:space="preserve">If bugs or issues are found during the staged-rollout phase in a given component for which some solution or workaround is proposed, the fix(es) should be communicated and implemented by the respective </w:t>
      </w:r>
      <w:r w:rsidR="00F57594">
        <w:t>Technology Provider.</w:t>
      </w:r>
    </w:p>
    <w:p w:rsidR="00E15ACB" w:rsidRDefault="00051535" w:rsidP="00207D16">
      <w:pPr>
        <w:pStyle w:val="Heading2"/>
      </w:pPr>
      <w:bookmarkStart w:id="15" w:name="_Toc171498850"/>
      <w:r>
        <w:t>Tools supporting the Staged Rollout</w:t>
      </w:r>
      <w:bookmarkEnd w:id="15"/>
    </w:p>
    <w:p w:rsidR="00904445" w:rsidRPr="00D45F11" w:rsidRDefault="00E15ACB" w:rsidP="00906F92">
      <w:pPr>
        <w:pStyle w:val="BodyText"/>
      </w:pPr>
      <w:r w:rsidRPr="00D45F11">
        <w:t>This section describes the tools and their use in the Staged Rollout process:</w:t>
      </w:r>
    </w:p>
    <w:p w:rsidR="0085764F" w:rsidRPr="00D45F11" w:rsidRDefault="00DB7324" w:rsidP="00904445">
      <w:pPr>
        <w:pStyle w:val="ListParagraph"/>
        <w:numPr>
          <w:ilvl w:val="0"/>
          <w:numId w:val="13"/>
        </w:numPr>
      </w:pPr>
      <w:r w:rsidRPr="00D45F11">
        <w:t>EGI Single</w:t>
      </w:r>
      <w:r w:rsidR="00904445" w:rsidRPr="00D45F11">
        <w:t xml:space="preserve"> Sign On (SSO) - </w:t>
      </w:r>
      <w:hyperlink r:id="rId15" w:history="1">
        <w:r w:rsidR="00904445" w:rsidRPr="00D45F11">
          <w:rPr>
            <w:rStyle w:val="Hyperlink"/>
          </w:rPr>
          <w:t>https://www.egi.eu/sso/</w:t>
        </w:r>
      </w:hyperlink>
      <w:r w:rsidR="00904445" w:rsidRPr="00D45F11">
        <w:t xml:space="preserve"> </w:t>
      </w:r>
      <w:r w:rsidRPr="00D45F11">
        <w:t xml:space="preserve">: </w:t>
      </w:r>
      <w:r w:rsidR="0007103A" w:rsidRPr="00D45F11">
        <w:t>User authentication and authorization f</w:t>
      </w:r>
      <w:r w:rsidR="00D27DE6">
        <w:t>or several EGI tools and web applications</w:t>
      </w:r>
      <w:r w:rsidR="0007103A" w:rsidRPr="00D45F11">
        <w:t>. Also hold several sets of groups for specific purposes</w:t>
      </w:r>
      <w:r w:rsidR="0085764F" w:rsidRPr="00D45F11">
        <w:t>:</w:t>
      </w:r>
    </w:p>
    <w:p w:rsidR="00FE02D8" w:rsidRPr="00D45F11" w:rsidRDefault="0085764F" w:rsidP="0085764F">
      <w:pPr>
        <w:pStyle w:val="ListParagraph"/>
        <w:numPr>
          <w:ilvl w:val="1"/>
          <w:numId w:val="13"/>
        </w:numPr>
      </w:pPr>
      <w:r w:rsidRPr="00D45F11">
        <w:t>One group per Early Adopter team members, see section 2.4: Naming Conventions.</w:t>
      </w:r>
    </w:p>
    <w:p w:rsidR="0062236E" w:rsidRPr="00D45F11" w:rsidRDefault="0070176D" w:rsidP="0085764F">
      <w:pPr>
        <w:pStyle w:val="ListParagraph"/>
        <w:numPr>
          <w:ilvl w:val="1"/>
          <w:numId w:val="13"/>
        </w:numPr>
      </w:pPr>
      <w:r w:rsidRPr="00163BD8">
        <w:rPr>
          <w:rFonts w:asciiTheme="majorHAnsi" w:hAnsiTheme="majorHAnsi"/>
          <w:b/>
        </w:rPr>
        <w:t>early-adopters-admins</w:t>
      </w:r>
      <w:r w:rsidRPr="00D45F11">
        <w:t>: group of managers of the Early Adopter teams.</w:t>
      </w:r>
    </w:p>
    <w:p w:rsidR="00D1529E" w:rsidRPr="00D45F11" w:rsidRDefault="0062236E" w:rsidP="0085764F">
      <w:pPr>
        <w:pStyle w:val="ListParagraph"/>
        <w:numPr>
          <w:ilvl w:val="1"/>
          <w:numId w:val="13"/>
        </w:numPr>
      </w:pPr>
      <w:r w:rsidRPr="00163BD8">
        <w:rPr>
          <w:rFonts w:asciiTheme="majorHAnsi" w:hAnsiTheme="majorHAnsi"/>
          <w:b/>
        </w:rPr>
        <w:t>early-adopters-&lt;arc|</w:t>
      </w:r>
      <w:r w:rsidR="00FB749D" w:rsidRPr="00163BD8">
        <w:rPr>
          <w:rFonts w:asciiTheme="majorHAnsi" w:hAnsiTheme="majorHAnsi"/>
          <w:b/>
        </w:rPr>
        <w:t>glite|globus|unicore|opstools&gt;</w:t>
      </w:r>
      <w:r w:rsidR="00985240" w:rsidRPr="00D45F11">
        <w:t xml:space="preserve">: </w:t>
      </w:r>
      <w:r w:rsidR="00D1529E" w:rsidRPr="00D45F11">
        <w:t>groups of all Early Adopters members</w:t>
      </w:r>
      <w:r w:rsidR="007937FC" w:rsidRPr="00D45F11">
        <w:t>.</w:t>
      </w:r>
    </w:p>
    <w:p w:rsidR="00183C6F" w:rsidRPr="00D45F11" w:rsidRDefault="00F27B0B" w:rsidP="0085764F">
      <w:pPr>
        <w:pStyle w:val="ListParagraph"/>
        <w:numPr>
          <w:ilvl w:val="1"/>
          <w:numId w:val="13"/>
        </w:numPr>
      </w:pPr>
      <w:r w:rsidRPr="00163BD8">
        <w:rPr>
          <w:rFonts w:asciiTheme="majorHAnsi" w:hAnsiTheme="majorHAnsi"/>
          <w:b/>
        </w:rPr>
        <w:t>staged-rollout</w:t>
      </w:r>
      <w:r w:rsidRPr="00D45F11">
        <w:t xml:space="preserve">: </w:t>
      </w:r>
      <w:r w:rsidR="00D1529E" w:rsidRPr="00D45F11">
        <w:t xml:space="preserve">group </w:t>
      </w:r>
      <w:r w:rsidRPr="00D45F11">
        <w:t>of</w:t>
      </w:r>
      <w:r w:rsidR="00D1529E" w:rsidRPr="00D45F11">
        <w:t xml:space="preserve"> Staged Rollout managers.</w:t>
      </w:r>
    </w:p>
    <w:p w:rsidR="00602559" w:rsidRPr="00D45F11" w:rsidRDefault="00EF256C" w:rsidP="00904445">
      <w:pPr>
        <w:pStyle w:val="ListParagraph"/>
        <w:numPr>
          <w:ilvl w:val="0"/>
          <w:numId w:val="13"/>
        </w:numPr>
      </w:pPr>
      <w:r w:rsidRPr="00D45F11">
        <w:t xml:space="preserve">EGI Mail manager - </w:t>
      </w:r>
      <w:hyperlink r:id="rId16" w:history="1">
        <w:r w:rsidRPr="00D45F11">
          <w:rPr>
            <w:rStyle w:val="Hyperlink"/>
          </w:rPr>
          <w:t>https://mailman.egi.eu/mailman/listinfo</w:t>
        </w:r>
      </w:hyperlink>
      <w:r w:rsidRPr="00D45F11">
        <w:t xml:space="preserve"> : mailing lists, the set </w:t>
      </w:r>
      <w:r w:rsidR="00602559" w:rsidRPr="00D45F11">
        <w:t>o</w:t>
      </w:r>
      <w:r w:rsidRPr="00D45F11">
        <w:t>f people in each mailing lis</w:t>
      </w:r>
      <w:r w:rsidR="00602559" w:rsidRPr="00D45F11">
        <w:t>t are taken from the SSO groups:</w:t>
      </w:r>
    </w:p>
    <w:p w:rsidR="00602559" w:rsidRPr="00D45F11" w:rsidRDefault="00602559" w:rsidP="00602559">
      <w:pPr>
        <w:pStyle w:val="ListParagraph"/>
        <w:numPr>
          <w:ilvl w:val="1"/>
          <w:numId w:val="13"/>
        </w:numPr>
      </w:pPr>
      <w:r w:rsidRPr="00D45F11">
        <w:t xml:space="preserve"> </w:t>
      </w:r>
      <w:r w:rsidRPr="00163BD8">
        <w:rPr>
          <w:rFonts w:asciiTheme="majorHAnsi" w:hAnsiTheme="majorHAnsi"/>
          <w:b/>
        </w:rPr>
        <w:t>early-adopters-arc@mailman.egi.eu</w:t>
      </w:r>
      <w:r w:rsidR="00C164F0" w:rsidRPr="00D45F11">
        <w:t>:</w:t>
      </w:r>
      <w:r w:rsidRPr="00D45F11">
        <w:t xml:space="preserve"> for ARC early adopter team members.</w:t>
      </w:r>
    </w:p>
    <w:p w:rsidR="00602559" w:rsidRPr="00D45F11" w:rsidRDefault="00602559" w:rsidP="00602559">
      <w:pPr>
        <w:pStyle w:val="ListParagraph"/>
        <w:numPr>
          <w:ilvl w:val="1"/>
          <w:numId w:val="13"/>
        </w:numPr>
      </w:pPr>
      <w:r w:rsidRPr="00D45F11">
        <w:t xml:space="preserve"> </w:t>
      </w:r>
      <w:r w:rsidRPr="00163BD8">
        <w:rPr>
          <w:rFonts w:asciiTheme="majorHAnsi" w:hAnsiTheme="majorHAnsi"/>
          <w:b/>
        </w:rPr>
        <w:t>early-adopters-glite@mailman.egi.eu</w:t>
      </w:r>
      <w:r w:rsidR="00C164F0" w:rsidRPr="00D45F11">
        <w:t>:</w:t>
      </w:r>
      <w:r w:rsidRPr="00D45F11">
        <w:t xml:space="preserve"> for gLite early adopter team members.</w:t>
      </w:r>
    </w:p>
    <w:p w:rsidR="00602559" w:rsidRPr="00D45F11" w:rsidRDefault="00602559" w:rsidP="00602559">
      <w:pPr>
        <w:pStyle w:val="ListParagraph"/>
        <w:numPr>
          <w:ilvl w:val="1"/>
          <w:numId w:val="13"/>
        </w:numPr>
      </w:pPr>
      <w:r w:rsidRPr="00D45F11">
        <w:t xml:space="preserve"> </w:t>
      </w:r>
      <w:r w:rsidRPr="00A71D43">
        <w:rPr>
          <w:rFonts w:asciiTheme="majorHAnsi" w:hAnsiTheme="majorHAnsi"/>
          <w:b/>
        </w:rPr>
        <w:t>early-adopters-globus@mailman.egi.eu</w:t>
      </w:r>
      <w:r w:rsidR="00C164F0" w:rsidRPr="00D45F11">
        <w:t>:</w:t>
      </w:r>
      <w:r w:rsidRPr="00D45F11">
        <w:t xml:space="preserve"> for Globus early adopter team members.</w:t>
      </w:r>
    </w:p>
    <w:p w:rsidR="00602559" w:rsidRPr="00D45F11" w:rsidRDefault="00602559" w:rsidP="00602559">
      <w:pPr>
        <w:pStyle w:val="ListParagraph"/>
        <w:numPr>
          <w:ilvl w:val="1"/>
          <w:numId w:val="13"/>
        </w:numPr>
      </w:pPr>
      <w:r w:rsidRPr="00D45F11">
        <w:t xml:space="preserve"> </w:t>
      </w:r>
      <w:r w:rsidRPr="00A71D43">
        <w:rPr>
          <w:rFonts w:asciiTheme="majorHAnsi" w:hAnsiTheme="majorHAnsi"/>
          <w:b/>
        </w:rPr>
        <w:t>early-adopters-opstools@mailman.egi.eu</w:t>
      </w:r>
      <w:r w:rsidR="00C164F0" w:rsidRPr="00D45F11">
        <w:t>:</w:t>
      </w:r>
      <w:r w:rsidRPr="00D45F11">
        <w:t xml:space="preserve"> for </w:t>
      </w:r>
      <w:r w:rsidR="00390BDC" w:rsidRPr="00D45F11">
        <w:t>Ops</w:t>
      </w:r>
      <w:r w:rsidRPr="00D45F11">
        <w:t xml:space="preserve"> tools early adopter team members.</w:t>
      </w:r>
    </w:p>
    <w:p w:rsidR="007D5D26" w:rsidRPr="00D45F11" w:rsidRDefault="00602559" w:rsidP="00602559">
      <w:pPr>
        <w:pStyle w:val="ListParagraph"/>
        <w:numPr>
          <w:ilvl w:val="1"/>
          <w:numId w:val="13"/>
        </w:numPr>
      </w:pPr>
      <w:r w:rsidRPr="00D45F11">
        <w:t xml:space="preserve"> </w:t>
      </w:r>
      <w:r w:rsidRPr="00A71D43">
        <w:rPr>
          <w:rFonts w:asciiTheme="majorHAnsi" w:hAnsiTheme="majorHAnsi"/>
          <w:b/>
        </w:rPr>
        <w:t>early-adopters-unicore@mailman.egi.eu</w:t>
      </w:r>
      <w:r w:rsidR="00C164F0" w:rsidRPr="00D45F11">
        <w:t>:</w:t>
      </w:r>
      <w:r w:rsidRPr="00D45F11">
        <w:t xml:space="preserve"> for UNICORE early adopter </w:t>
      </w:r>
      <w:r w:rsidR="00390BDC" w:rsidRPr="00D45F11">
        <w:t>team members.</w:t>
      </w:r>
    </w:p>
    <w:p w:rsidR="00225C8D" w:rsidRPr="00D45F11" w:rsidRDefault="00225C8D" w:rsidP="00225C8D">
      <w:pPr>
        <w:pStyle w:val="ListParagraph"/>
        <w:numPr>
          <w:ilvl w:val="0"/>
          <w:numId w:val="13"/>
        </w:numPr>
      </w:pPr>
      <w:r w:rsidRPr="00A71D43">
        <w:rPr>
          <w:b/>
        </w:rPr>
        <w:t>EGI Request T</w:t>
      </w:r>
      <w:r w:rsidR="00C9473B" w:rsidRPr="00A71D43">
        <w:rPr>
          <w:b/>
        </w:rPr>
        <w:t>racker</w:t>
      </w:r>
      <w:r w:rsidRPr="00D45F11">
        <w:t xml:space="preserve"> [R11]</w:t>
      </w:r>
      <w:r w:rsidR="00252138" w:rsidRPr="00D45F11">
        <w:t xml:space="preserve"> - </w:t>
      </w:r>
      <w:hyperlink r:id="rId17" w:history="1">
        <w:r w:rsidR="0085530E" w:rsidRPr="00D45F11">
          <w:rPr>
            <w:rStyle w:val="Hyperlink"/>
            <w:rFonts w:cs="Calibri"/>
          </w:rPr>
          <w:t>https://rt.egi.eu/rt/index.html</w:t>
        </w:r>
      </w:hyperlink>
      <w:r w:rsidRPr="00D45F11">
        <w:t>: A queue called “</w:t>
      </w:r>
      <w:r w:rsidRPr="00D45F11">
        <w:rPr>
          <w:b/>
        </w:rPr>
        <w:t>staged-rollout</w:t>
      </w:r>
      <w:r w:rsidRPr="00D45F11">
        <w:t>” has been created to track through tickets the various stages of the Staged Rollout process.</w:t>
      </w:r>
    </w:p>
    <w:p w:rsidR="00225C8D" w:rsidRPr="00D45F11" w:rsidRDefault="00225C8D" w:rsidP="00225C8D">
      <w:pPr>
        <w:pStyle w:val="ListParagraph"/>
        <w:numPr>
          <w:ilvl w:val="0"/>
          <w:numId w:val="13"/>
        </w:numPr>
      </w:pPr>
      <w:r w:rsidRPr="00A71D43">
        <w:rPr>
          <w:b/>
        </w:rPr>
        <w:t>EGI Wiki</w:t>
      </w:r>
      <w:r w:rsidRPr="00D45F11">
        <w:t xml:space="preserve"> [R8]</w:t>
      </w:r>
      <w:r w:rsidR="000B0746" w:rsidRPr="00D45F11">
        <w:t xml:space="preserve"> - </w:t>
      </w:r>
      <w:hyperlink r:id="rId18" w:history="1">
        <w:r w:rsidR="005F7697" w:rsidRPr="00D45F11">
          <w:rPr>
            <w:rStyle w:val="Hyperlink"/>
            <w:rFonts w:cs="Calibri"/>
          </w:rPr>
          <w:t>https://wiki.egi.eu/wiki/Staged-rollout-procedures</w:t>
        </w:r>
      </w:hyperlink>
      <w:r w:rsidRPr="00D45F11">
        <w:t xml:space="preserve">:  </w:t>
      </w:r>
      <w:r w:rsidR="00BB016E" w:rsidRPr="00D45F11">
        <w:t>Staged Rollout process description and workflow</w:t>
      </w:r>
      <w:r w:rsidRPr="00D45F11">
        <w:t>.</w:t>
      </w:r>
    </w:p>
    <w:p w:rsidR="004310D9" w:rsidRPr="00D45F11" w:rsidRDefault="00A15DBE" w:rsidP="00225C8D">
      <w:pPr>
        <w:pStyle w:val="ListParagraph"/>
        <w:numPr>
          <w:ilvl w:val="0"/>
          <w:numId w:val="13"/>
        </w:numPr>
      </w:pPr>
      <w:r w:rsidRPr="00A71D43">
        <w:rPr>
          <w:b/>
        </w:rPr>
        <w:t>EGI Repositories</w:t>
      </w:r>
      <w:r w:rsidRPr="00D45F11">
        <w:t xml:space="preserve"> [R13</w:t>
      </w:r>
      <w:r w:rsidR="00225C8D" w:rsidRPr="00D45F11">
        <w:t>]</w:t>
      </w:r>
      <w:r w:rsidRPr="00D45F11">
        <w:t xml:space="preserve"> - </w:t>
      </w:r>
      <w:hyperlink r:id="rId19" w:history="1">
        <w:r w:rsidR="00A27189" w:rsidRPr="00D45F11">
          <w:rPr>
            <w:rStyle w:val="Hyperlink"/>
            <w:rFonts w:cs="Calibri"/>
          </w:rPr>
          <w:t>http://repository.egi.eu/</w:t>
        </w:r>
      </w:hyperlink>
      <w:r w:rsidR="00225C8D" w:rsidRPr="00D45F11">
        <w:t xml:space="preserve">: provide access to the software packages that are part of the UMD distributions, during the various stages of the software lifecycle. Details are given in </w:t>
      </w:r>
      <w:r w:rsidR="00A27189" w:rsidRPr="00D45F11">
        <w:t>[R5</w:t>
      </w:r>
      <w:r w:rsidR="00225C8D" w:rsidRPr="00D45F11">
        <w:t>].</w:t>
      </w:r>
    </w:p>
    <w:p w:rsidR="00BE7AA7" w:rsidRPr="00D45F11" w:rsidRDefault="00492B40" w:rsidP="00D91816">
      <w:pPr>
        <w:pStyle w:val="ListParagraph"/>
        <w:numPr>
          <w:ilvl w:val="0"/>
          <w:numId w:val="13"/>
        </w:numPr>
      </w:pPr>
      <w:r w:rsidRPr="00A71D43">
        <w:rPr>
          <w:b/>
        </w:rPr>
        <w:t>EGI Document Database</w:t>
      </w:r>
      <w:r w:rsidRPr="00D45F11">
        <w:t xml:space="preserve"> [R12] - </w:t>
      </w:r>
      <w:hyperlink r:id="rId20" w:history="1">
        <w:r w:rsidRPr="00D45F11">
          <w:rPr>
            <w:rStyle w:val="Hyperlink"/>
            <w:rFonts w:cs="Calibri"/>
          </w:rPr>
          <w:t>https://documents.egi.eu/public/DocumentDatabase</w:t>
        </w:r>
      </w:hyperlink>
      <w:r w:rsidRPr="00D45F11">
        <w:rPr>
          <w:rFonts w:cs="Calibri"/>
        </w:rPr>
        <w:t xml:space="preserve">: </w:t>
      </w:r>
      <w:r w:rsidR="00795833" w:rsidRPr="00D45F11">
        <w:rPr>
          <w:rFonts w:cs="Calibri"/>
        </w:rPr>
        <w:t>Document repository where Staged Rollout reports and summaries are stored, and publicly available.</w:t>
      </w:r>
    </w:p>
    <w:p w:rsidR="006F2FAA" w:rsidRPr="00D45F11" w:rsidRDefault="00BE7AA7" w:rsidP="00225C8D">
      <w:pPr>
        <w:pStyle w:val="ListParagraph"/>
        <w:numPr>
          <w:ilvl w:val="0"/>
          <w:numId w:val="13"/>
        </w:numPr>
      </w:pPr>
      <w:r w:rsidRPr="00A71D43">
        <w:rPr>
          <w:b/>
        </w:rPr>
        <w:t xml:space="preserve">Early Adopters </w:t>
      </w:r>
      <w:r w:rsidR="00535973">
        <w:rPr>
          <w:b/>
        </w:rPr>
        <w:t>Web Application</w:t>
      </w:r>
      <w:r w:rsidRPr="00D45F11">
        <w:t xml:space="preserve"> [R9] - </w:t>
      </w:r>
      <w:hyperlink r:id="rId21" w:history="1">
        <w:r w:rsidR="000638EB" w:rsidRPr="00D45F11">
          <w:rPr>
            <w:rStyle w:val="Hyperlink"/>
            <w:rFonts w:cs="Calibri"/>
          </w:rPr>
          <w:t>https://www.egi.eu/earlyAdopters/table</w:t>
        </w:r>
      </w:hyperlink>
      <w:r w:rsidR="000638EB" w:rsidRPr="00D45F11">
        <w:rPr>
          <w:rFonts w:cs="Calibri"/>
        </w:rPr>
        <w:t xml:space="preserve">: </w:t>
      </w:r>
      <w:r w:rsidR="00D206AB">
        <w:rPr>
          <w:rFonts w:cs="Calibri"/>
        </w:rPr>
        <w:t>web application</w:t>
      </w:r>
      <w:r w:rsidR="000638EB" w:rsidRPr="00D45F11">
        <w:rPr>
          <w:rFonts w:cs="Calibri"/>
        </w:rPr>
        <w:t xml:space="preserve"> to manage Early Adopter teams, creation, modification, assignment to software com</w:t>
      </w:r>
      <w:r w:rsidR="00D45F11">
        <w:rPr>
          <w:rFonts w:cs="Calibri"/>
        </w:rPr>
        <w:t>ponents, etc.</w:t>
      </w:r>
      <w:r w:rsidR="000638EB" w:rsidRPr="00D45F11">
        <w:rPr>
          <w:rFonts w:cs="Calibri"/>
        </w:rPr>
        <w:t>.</w:t>
      </w:r>
    </w:p>
    <w:p w:rsidR="00051535" w:rsidRPr="00D45F11" w:rsidRDefault="006F2FAA" w:rsidP="00225C8D">
      <w:pPr>
        <w:pStyle w:val="ListParagraph"/>
        <w:numPr>
          <w:ilvl w:val="0"/>
          <w:numId w:val="13"/>
        </w:numPr>
      </w:pPr>
      <w:r w:rsidRPr="00A71D43">
        <w:rPr>
          <w:rFonts w:cs="Calibri"/>
          <w:b/>
        </w:rPr>
        <w:t>Software components table</w:t>
      </w:r>
      <w:r w:rsidRPr="00D45F11">
        <w:rPr>
          <w:rFonts w:cs="Calibri"/>
        </w:rPr>
        <w:t xml:space="preserve"> [R10] - </w:t>
      </w:r>
      <w:hyperlink r:id="rId22" w:history="1">
        <w:r w:rsidRPr="00D45F11">
          <w:rPr>
            <w:rStyle w:val="Hyperlink"/>
            <w:rFonts w:cs="Calibri"/>
          </w:rPr>
          <w:t>https://www.egi.eu/earlyAdopters/teams</w:t>
        </w:r>
      </w:hyperlink>
      <w:r w:rsidRPr="00D45F11">
        <w:rPr>
          <w:rFonts w:cs="Calibri"/>
        </w:rPr>
        <w:t>: table with all software components and the number of Early Adopter team committed to each component.</w:t>
      </w:r>
    </w:p>
    <w:p w:rsidR="006D2A2D" w:rsidRDefault="00384163" w:rsidP="00207D16">
      <w:pPr>
        <w:pStyle w:val="Heading2"/>
        <w:rPr>
          <w:rFonts w:cs="Calibri"/>
        </w:rPr>
      </w:pPr>
      <w:bookmarkStart w:id="16" w:name="_Toc171498851"/>
      <w:r>
        <w:rPr>
          <w:rFonts w:cs="Calibri"/>
        </w:rPr>
        <w:t>Workflow</w:t>
      </w:r>
      <w:r w:rsidR="00EF4425">
        <w:rPr>
          <w:rFonts w:cs="Calibri"/>
        </w:rPr>
        <w:t xml:space="preserve"> and process management</w:t>
      </w:r>
      <w:bookmarkEnd w:id="16"/>
    </w:p>
    <w:p w:rsidR="00AC2240" w:rsidRDefault="00AC2240" w:rsidP="00AC2240">
      <w:pPr>
        <w:pStyle w:val="BodyText"/>
      </w:pPr>
      <w:r>
        <w:t xml:space="preserve">The Software Provisioning activity in EGI </w:t>
      </w:r>
      <w:r w:rsidR="00016C41">
        <w:t>[R4]</w:t>
      </w:r>
      <w:r>
        <w:t xml:space="preserve"> governs two processes to ensure software quality and its correct integ</w:t>
      </w:r>
      <w:r w:rsidR="00027AC4">
        <w:t>ration into EGI UMD repository acting</w:t>
      </w:r>
      <w:r>
        <w:t xml:space="preserve"> as a filter to accept or to reject new middleware products or</w:t>
      </w:r>
      <w:r w:rsidR="00027AC4">
        <w:t xml:space="preserve"> </w:t>
      </w:r>
      <w:r>
        <w:t>components into EGI's UMD repository.</w:t>
      </w:r>
    </w:p>
    <w:p w:rsidR="00AC2240" w:rsidRDefault="00AC2240" w:rsidP="00AC2240">
      <w:pPr>
        <w:pStyle w:val="BodyText"/>
      </w:pPr>
      <w:r>
        <w:t xml:space="preserve">The Software Provisioning workflow is </w:t>
      </w:r>
      <w:r w:rsidR="00332758">
        <w:t>shown</w:t>
      </w:r>
      <w:r>
        <w:t xml:space="preserve"> in </w:t>
      </w:r>
      <w:r w:rsidR="00B269BD">
        <w:fldChar w:fldCharType="begin"/>
      </w:r>
      <w:r w:rsidR="00B269BD">
        <w:instrText xml:space="preserve"> REF _Ref171495856 \h </w:instrText>
      </w:r>
      <w:r w:rsidR="00B269BD">
        <w:fldChar w:fldCharType="separate"/>
      </w:r>
      <w:r w:rsidR="00DC0697">
        <w:t xml:space="preserve">Figure </w:t>
      </w:r>
      <w:r w:rsidR="00DC0697">
        <w:rPr>
          <w:noProof/>
        </w:rPr>
        <w:t>1</w:t>
      </w:r>
      <w:r w:rsidR="00B269BD">
        <w:fldChar w:fldCharType="end"/>
      </w:r>
      <w:r>
        <w:t xml:space="preserve">. It starts when </w:t>
      </w:r>
      <w:r w:rsidR="00027AC4">
        <w:t>the Technology Provider makes a new software component release available</w:t>
      </w:r>
      <w:r w:rsidR="00CC0D0D">
        <w:t xml:space="preserve"> and</w:t>
      </w:r>
      <w:r>
        <w:t xml:space="preserve"> creates a ticket in the Global Grid User Support system (GGUS</w:t>
      </w:r>
      <w:r w:rsidR="00CC0D0D">
        <w:t>)</w:t>
      </w:r>
      <w:r>
        <w:t xml:space="preserve">. </w:t>
      </w:r>
    </w:p>
    <w:p w:rsidR="00AC2240" w:rsidRDefault="00AC2240" w:rsidP="00AC2240">
      <w:pPr>
        <w:pStyle w:val="BodyText"/>
      </w:pPr>
      <w:r>
        <w:t>The GGUS ticket is filled with complete information about the new software release such as: release notes, documentation, installation and configuration notes and the list of packages contained in the release.</w:t>
      </w:r>
    </w:p>
    <w:p w:rsidR="00AC2240" w:rsidRDefault="00AC2240" w:rsidP="00AC2240">
      <w:pPr>
        <w:pStyle w:val="BodyText"/>
      </w:pPr>
    </w:p>
    <w:p w:rsidR="0087113B" w:rsidRDefault="0087113B" w:rsidP="0087113B">
      <w:pPr>
        <w:pStyle w:val="Caption"/>
        <w:keepNext/>
      </w:pPr>
      <w:bookmarkStart w:id="17" w:name="_Ref171495856"/>
      <w:r>
        <w:t xml:space="preserve">Figure </w:t>
      </w:r>
      <w:fldSimple w:instr=" SEQ Figure \* ARABIC ">
        <w:r w:rsidR="00DC0697">
          <w:rPr>
            <w:noProof/>
          </w:rPr>
          <w:t>1</w:t>
        </w:r>
      </w:fldSimple>
      <w:bookmarkEnd w:id="17"/>
      <w:r>
        <w:t xml:space="preserve">: </w:t>
      </w:r>
      <w:r w:rsidRPr="00A0489D">
        <w:t>Software release workflow implemented in the EGI RT and repository portal</w:t>
      </w:r>
      <w:r>
        <w:t>.</w:t>
      </w:r>
    </w:p>
    <w:p w:rsidR="004B6995" w:rsidRDefault="00D578E2" w:rsidP="00AC2240">
      <w:pPr>
        <w:pStyle w:val="BodyText"/>
      </w:pPr>
      <w:r>
        <w:rPr>
          <w:noProof/>
          <w:lang w:val="en-US" w:eastAsia="en-US"/>
        </w:rPr>
        <w:drawing>
          <wp:inline distT="0" distB="0" distL="0" distR="0">
            <wp:extent cx="5591951" cy="4193963"/>
            <wp:effectExtent l="25400" t="0" r="0" b="0"/>
            <wp:docPr id="7" name="Picture 6" descr="Z-sw-workf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sw-workflow.png"/>
                    <pic:cNvPicPr/>
                  </pic:nvPicPr>
                  <pic:blipFill>
                    <a:blip r:embed="rId23"/>
                    <a:stretch>
                      <a:fillRect/>
                    </a:stretch>
                  </pic:blipFill>
                  <pic:spPr>
                    <a:xfrm>
                      <a:off x="0" y="0"/>
                      <a:ext cx="5591951" cy="4193963"/>
                    </a:xfrm>
                    <a:prstGeom prst="rect">
                      <a:avLst/>
                    </a:prstGeom>
                  </pic:spPr>
                </pic:pic>
              </a:graphicData>
            </a:graphic>
          </wp:inline>
        </w:drawing>
      </w:r>
    </w:p>
    <w:p w:rsidR="00C97B97" w:rsidRDefault="00AC2240" w:rsidP="00AC2240">
      <w:pPr>
        <w:pStyle w:val="BodyText"/>
      </w:pPr>
      <w:r>
        <w:t>The ticket is assigned to the EGI Technology Unit (SA2), triggering the creation of a ticket in the EGI RT</w:t>
      </w:r>
      <w:r w:rsidR="007478DD">
        <w:t xml:space="preserve"> </w:t>
      </w:r>
      <w:r>
        <w:t xml:space="preserve">system </w:t>
      </w:r>
      <w:r w:rsidR="00177047">
        <w:t>[R11]</w:t>
      </w:r>
      <w:r>
        <w:t xml:space="preserve">, in a dedicated queue named </w:t>
      </w:r>
      <w:r w:rsidR="00177047">
        <w:t>“</w:t>
      </w:r>
      <w:r w:rsidRPr="00177047">
        <w:rPr>
          <w:b/>
        </w:rPr>
        <w:t>sw-rel</w:t>
      </w:r>
      <w:r w:rsidR="00177047">
        <w:t>”</w:t>
      </w:r>
      <w:r>
        <w:t xml:space="preserve">, and is the main tool to handle the </w:t>
      </w:r>
      <w:r w:rsidR="00C97B97">
        <w:t>Software provisioning workflow.</w:t>
      </w:r>
    </w:p>
    <w:p w:rsidR="00AC2240" w:rsidRDefault="00AC2240" w:rsidP="00AC2240">
      <w:pPr>
        <w:pStyle w:val="BodyText"/>
      </w:pPr>
      <w:r>
        <w:t>Upon the RT</w:t>
      </w:r>
      <w:r w:rsidR="00C97B97">
        <w:t xml:space="preserve"> </w:t>
      </w:r>
      <w:r>
        <w:t xml:space="preserve">ticket creation, the Software Delivery phase (implemented by an external RT module called </w:t>
      </w:r>
      <w:r w:rsidR="0071730B">
        <w:t>“</w:t>
      </w:r>
      <w:r w:rsidR="0071730B" w:rsidRPr="00423551">
        <w:rPr>
          <w:b/>
        </w:rPr>
        <w:t>Bouncer</w:t>
      </w:r>
      <w:r w:rsidR="00423551">
        <w:t>”</w:t>
      </w:r>
      <w:r>
        <w:t>) takes place and the new Technology Provider release is processed automatically.</w:t>
      </w:r>
      <w:r w:rsidR="00423551">
        <w:t xml:space="preserve"> </w:t>
      </w:r>
      <w:r>
        <w:t xml:space="preserve">The end result of the </w:t>
      </w:r>
      <w:r w:rsidR="00423551">
        <w:t>“</w:t>
      </w:r>
      <w:r w:rsidRPr="00423551">
        <w:rPr>
          <w:b/>
        </w:rPr>
        <w:t>Bouncer</w:t>
      </w:r>
      <w:r w:rsidR="00423551">
        <w:t>”</w:t>
      </w:r>
      <w:r>
        <w:t xml:space="preserve"> is a list of product release descriptions specific for each platform and architecture </w:t>
      </w:r>
      <w:r w:rsidR="00423551">
        <w:t>(</w:t>
      </w:r>
      <w:r w:rsidR="00423551" w:rsidRPr="00423551">
        <w:rPr>
          <w:i/>
        </w:rPr>
        <w:t>Product-Platform</w:t>
      </w:r>
      <w:r w:rsidRPr="00423551">
        <w:rPr>
          <w:i/>
        </w:rPr>
        <w:t>-Architecture</w:t>
      </w:r>
      <w:r w:rsidR="00423551">
        <w:rPr>
          <w:i/>
        </w:rPr>
        <w:t>:</w:t>
      </w:r>
      <w:r>
        <w:t xml:space="preserve"> </w:t>
      </w:r>
      <w:r w:rsidR="00423551" w:rsidRPr="00423551">
        <w:rPr>
          <w:i/>
        </w:rPr>
        <w:t>PPA</w:t>
      </w:r>
      <w:r>
        <w:t xml:space="preserve">), creating one child ticket (in the RT queue </w:t>
      </w:r>
      <w:r w:rsidR="00423551">
        <w:t>“</w:t>
      </w:r>
      <w:r w:rsidRPr="00423551">
        <w:rPr>
          <w:b/>
        </w:rPr>
        <w:t>sw-rel</w:t>
      </w:r>
      <w:r w:rsidR="00423551" w:rsidRPr="00423551">
        <w:t>”</w:t>
      </w:r>
      <w:r>
        <w:t>) per combination of Product</w:t>
      </w:r>
      <w:r w:rsidR="00423551">
        <w:t>-Platform</w:t>
      </w:r>
      <w:r>
        <w:t xml:space="preserve">-Architecture. </w:t>
      </w:r>
    </w:p>
    <w:p w:rsidR="00AC2240" w:rsidRDefault="00AC2240" w:rsidP="00AC2240">
      <w:pPr>
        <w:pStyle w:val="BodyText"/>
      </w:pPr>
      <w:r>
        <w:t xml:space="preserve">Each </w:t>
      </w:r>
      <w:r w:rsidR="00423551">
        <w:t>Product-Platform-Architecture</w:t>
      </w:r>
      <w:r>
        <w:t xml:space="preserve"> combination is tracked in it's own child ticket during the Verification and Stage Rollout phases. As such, several PPA combinations may be processed in parallel and independently from each other. The RT ticket state changes from </w:t>
      </w:r>
      <w:r w:rsidR="00A77A59">
        <w:t>“</w:t>
      </w:r>
      <w:r w:rsidRPr="00A77A59">
        <w:rPr>
          <w:b/>
        </w:rPr>
        <w:t>Unverified</w:t>
      </w:r>
      <w:r w:rsidR="00A77A59">
        <w:t>”</w:t>
      </w:r>
      <w:r>
        <w:t xml:space="preserve"> to</w:t>
      </w:r>
      <w:r w:rsidR="00A77A59">
        <w:t xml:space="preserve"> “</w:t>
      </w:r>
      <w:r w:rsidRPr="00A77A59">
        <w:rPr>
          <w:b/>
        </w:rPr>
        <w:t>InVerification</w:t>
      </w:r>
      <w:r w:rsidR="00A77A59">
        <w:t>”</w:t>
      </w:r>
      <w:r>
        <w:t xml:space="preserve"> when </w:t>
      </w:r>
      <w:r w:rsidR="00A77A59">
        <w:t>the Verification process starts.</w:t>
      </w:r>
    </w:p>
    <w:p w:rsidR="00F50306" w:rsidRDefault="00AC2240" w:rsidP="00AC2240">
      <w:pPr>
        <w:pStyle w:val="BodyText"/>
      </w:pPr>
      <w:r>
        <w:t xml:space="preserve">If the outcome of the Verification phase is </w:t>
      </w:r>
      <w:r w:rsidR="00676B8B">
        <w:t>“</w:t>
      </w:r>
      <w:r w:rsidR="005C333B">
        <w:rPr>
          <w:b/>
        </w:rPr>
        <w:t>A</w:t>
      </w:r>
      <w:r w:rsidRPr="00676B8B">
        <w:rPr>
          <w:b/>
        </w:rPr>
        <w:t>ccepted</w:t>
      </w:r>
      <w:r w:rsidR="00676B8B">
        <w:t>”</w:t>
      </w:r>
      <w:r>
        <w:t>, the RT ticket state changes from</w:t>
      </w:r>
      <w:r w:rsidR="00676B8B">
        <w:t xml:space="preserve"> </w:t>
      </w:r>
      <w:r>
        <w:t xml:space="preserve"> </w:t>
      </w:r>
      <w:r w:rsidR="00676B8B">
        <w:t>“</w:t>
      </w:r>
      <w:r w:rsidRPr="00676B8B">
        <w:rPr>
          <w:b/>
        </w:rPr>
        <w:t>InVerification</w:t>
      </w:r>
      <w:r w:rsidR="00676B8B">
        <w:t>”</w:t>
      </w:r>
      <w:r>
        <w:t xml:space="preserve"> to </w:t>
      </w:r>
      <w:r w:rsidR="00676B8B">
        <w:t>“</w:t>
      </w:r>
      <w:r w:rsidR="00676B8B" w:rsidRPr="00676B8B">
        <w:rPr>
          <w:b/>
        </w:rPr>
        <w:t>StagedRollOut</w:t>
      </w:r>
      <w:r w:rsidR="00676B8B">
        <w:t>”.</w:t>
      </w:r>
      <w:r>
        <w:t xml:space="preserve"> This state transition triggers </w:t>
      </w:r>
      <w:r w:rsidR="005C333B">
        <w:t xml:space="preserve">the start of the staged rollout phase with </w:t>
      </w:r>
      <w:r>
        <w:t xml:space="preserve">the creation of a child ticket in another specialized RT queue named </w:t>
      </w:r>
      <w:r w:rsidR="00F50306">
        <w:t>“</w:t>
      </w:r>
      <w:r w:rsidRPr="00F50306">
        <w:rPr>
          <w:b/>
        </w:rPr>
        <w:t>staged-rollout</w:t>
      </w:r>
      <w:r w:rsidR="00F50306">
        <w:t>”.</w:t>
      </w:r>
    </w:p>
    <w:p w:rsidR="00D47F6B" w:rsidRPr="00E441F3" w:rsidRDefault="00B5431C" w:rsidP="00906F92">
      <w:pPr>
        <w:pStyle w:val="BodyText"/>
      </w:pPr>
      <w:r w:rsidRPr="00E441F3">
        <w:t xml:space="preserve">It is assumed that the staged rollout repository </w:t>
      </w:r>
      <w:r w:rsidR="002C5F50" w:rsidRPr="00E441F3">
        <w:t>ha</w:t>
      </w:r>
      <w:r w:rsidRPr="00E441F3">
        <w:t xml:space="preserve">s </w:t>
      </w:r>
      <w:r w:rsidR="002C5F50" w:rsidRPr="00E441F3">
        <w:t xml:space="preserve">a </w:t>
      </w:r>
      <w:r w:rsidRPr="00E441F3">
        <w:t xml:space="preserve">fixed </w:t>
      </w:r>
      <w:r w:rsidR="002C5F50" w:rsidRPr="00E441F3">
        <w:t xml:space="preserve">URL </w:t>
      </w:r>
      <w:r w:rsidRPr="00E441F3">
        <w:t xml:space="preserve">for any given major release of any </w:t>
      </w:r>
      <w:r w:rsidR="00CA7068" w:rsidRPr="00E441F3">
        <w:t>Technology</w:t>
      </w:r>
      <w:r w:rsidR="00C92C85" w:rsidRPr="00E441F3">
        <w:t xml:space="preserve"> </w:t>
      </w:r>
      <w:r w:rsidR="00CA7068" w:rsidRPr="00E441F3">
        <w:t>P</w:t>
      </w:r>
      <w:r w:rsidR="00567D4D" w:rsidRPr="00E441F3">
        <w:t>rovider</w:t>
      </w:r>
      <w:r w:rsidR="00C92C85" w:rsidRPr="00E441F3">
        <w:t xml:space="preserve"> (EMI, IGE)</w:t>
      </w:r>
      <w:r w:rsidRPr="00E441F3">
        <w:t xml:space="preserve">, </w:t>
      </w:r>
      <w:r w:rsidR="002B56E9" w:rsidRPr="00E441F3">
        <w:t>T</w:t>
      </w:r>
      <w:r w:rsidRPr="00E441F3">
        <w:t>his is publicly available in the repository and EGI wiki for Early Adopters. This state change triggers the following actions:</w:t>
      </w:r>
    </w:p>
    <w:p w:rsidR="00730E1C" w:rsidRPr="00E441F3" w:rsidRDefault="00B5431C" w:rsidP="004864A1">
      <w:pPr>
        <w:pStyle w:val="ListParagraph"/>
        <w:numPr>
          <w:ilvl w:val="0"/>
          <w:numId w:val="25"/>
        </w:numPr>
      </w:pPr>
      <w:r w:rsidRPr="00E441F3">
        <w:t xml:space="preserve">The </w:t>
      </w:r>
      <w:r w:rsidR="004504C9" w:rsidRPr="00E441F3">
        <w:t>software</w:t>
      </w:r>
      <w:r w:rsidRPr="00E441F3">
        <w:t xml:space="preserve"> packages are moved from the </w:t>
      </w:r>
      <w:r w:rsidR="004504C9" w:rsidRPr="00E441F3">
        <w:t>“</w:t>
      </w:r>
      <w:r w:rsidRPr="00E441F3">
        <w:rPr>
          <w:b/>
        </w:rPr>
        <w:t>InVerification</w:t>
      </w:r>
      <w:r w:rsidR="004504C9" w:rsidRPr="00E441F3">
        <w:t>”</w:t>
      </w:r>
      <w:r w:rsidRPr="00E441F3">
        <w:t xml:space="preserve"> repository to the </w:t>
      </w:r>
      <w:r w:rsidR="004504C9" w:rsidRPr="00E441F3">
        <w:t>“</w:t>
      </w:r>
      <w:r w:rsidRPr="00E441F3">
        <w:rPr>
          <w:b/>
        </w:rPr>
        <w:t>StageRollOut</w:t>
      </w:r>
      <w:r w:rsidR="004504C9" w:rsidRPr="00E441F3">
        <w:t>”</w:t>
      </w:r>
      <w:r w:rsidRPr="00E441F3">
        <w:t xml:space="preserve"> repository.</w:t>
      </w:r>
    </w:p>
    <w:p w:rsidR="00D47F6B" w:rsidRPr="00E441F3" w:rsidRDefault="00B5431C" w:rsidP="004864A1">
      <w:pPr>
        <w:pStyle w:val="ListParagraph"/>
        <w:numPr>
          <w:ilvl w:val="0"/>
          <w:numId w:val="25"/>
        </w:numPr>
      </w:pPr>
      <w:r w:rsidRPr="00E441F3">
        <w:t xml:space="preserve">The </w:t>
      </w:r>
      <w:r w:rsidR="004504C9" w:rsidRPr="00E441F3">
        <w:t>“</w:t>
      </w:r>
      <w:r w:rsidRPr="00E441F3">
        <w:rPr>
          <w:b/>
        </w:rPr>
        <w:t>sw-rel</w:t>
      </w:r>
      <w:r w:rsidR="004504C9" w:rsidRPr="00E441F3">
        <w:t>”</w:t>
      </w:r>
      <w:r w:rsidRPr="00E441F3">
        <w:t xml:space="preserve"> ticket creates a new child ticket in the </w:t>
      </w:r>
      <w:r w:rsidR="004504C9" w:rsidRPr="00E441F3">
        <w:t>“</w:t>
      </w:r>
      <w:r w:rsidRPr="00E441F3">
        <w:rPr>
          <w:b/>
        </w:rPr>
        <w:t>staged-rollout</w:t>
      </w:r>
      <w:r w:rsidR="004504C9" w:rsidRPr="00E441F3">
        <w:t xml:space="preserve">“ </w:t>
      </w:r>
      <w:r w:rsidRPr="00E441F3">
        <w:t>queue. All the Staged Rollout process occurs in this queue/ticket.</w:t>
      </w:r>
    </w:p>
    <w:p w:rsidR="00D47F6B" w:rsidRPr="00E441F3" w:rsidRDefault="004504C9" w:rsidP="00E776F7">
      <w:pPr>
        <w:pStyle w:val="ListParagraph"/>
        <w:numPr>
          <w:ilvl w:val="1"/>
          <w:numId w:val="25"/>
        </w:numPr>
      </w:pPr>
      <w:r w:rsidRPr="00E441F3">
        <w:t>It is a</w:t>
      </w:r>
      <w:r w:rsidR="00B5431C" w:rsidRPr="00E441F3">
        <w:t xml:space="preserve">dvisable </w:t>
      </w:r>
      <w:r w:rsidRPr="00E441F3">
        <w:t>to change to the RT ticket tab “</w:t>
      </w:r>
      <w:r w:rsidR="00B5431C" w:rsidRPr="00E441F3">
        <w:rPr>
          <w:b/>
        </w:rPr>
        <w:t>Jumbo</w:t>
      </w:r>
      <w:r w:rsidRPr="00E441F3">
        <w:t>”</w:t>
      </w:r>
      <w:r w:rsidR="00B5431C" w:rsidRPr="00E441F3">
        <w:t>.</w:t>
      </w:r>
    </w:p>
    <w:p w:rsidR="00D47F6B" w:rsidRPr="00E441F3" w:rsidRDefault="004504C9" w:rsidP="00E776F7">
      <w:pPr>
        <w:pStyle w:val="ListParagraph"/>
        <w:numPr>
          <w:ilvl w:val="1"/>
          <w:numId w:val="25"/>
        </w:numPr>
      </w:pPr>
      <w:r w:rsidRPr="00E441F3">
        <w:t>The “</w:t>
      </w:r>
      <w:r w:rsidR="00B5431C" w:rsidRPr="00E441F3">
        <w:rPr>
          <w:b/>
        </w:rPr>
        <w:t>Owner</w:t>
      </w:r>
      <w:r w:rsidRPr="00E441F3">
        <w:t>”</w:t>
      </w:r>
      <w:r w:rsidR="00B5431C" w:rsidRPr="00E441F3">
        <w:t xml:space="preserve"> of the </w:t>
      </w:r>
      <w:r w:rsidRPr="00E441F3">
        <w:t>“</w:t>
      </w:r>
      <w:r w:rsidR="00B5431C" w:rsidRPr="00E441F3">
        <w:rPr>
          <w:b/>
        </w:rPr>
        <w:t>staged-rollout</w:t>
      </w:r>
      <w:r w:rsidRPr="00E441F3">
        <w:t>” ticket is “</w:t>
      </w:r>
      <w:r w:rsidRPr="00E441F3">
        <w:rPr>
          <w:b/>
        </w:rPr>
        <w:t>Nobody</w:t>
      </w:r>
      <w:r w:rsidRPr="00E441F3">
        <w:t>”</w:t>
      </w:r>
      <w:r w:rsidR="00B5431C" w:rsidRPr="00E441F3">
        <w:t>.</w:t>
      </w:r>
    </w:p>
    <w:p w:rsidR="00B5431C" w:rsidRPr="00E441F3" w:rsidRDefault="00E42A44" w:rsidP="00E776F7">
      <w:pPr>
        <w:pStyle w:val="ListParagraph"/>
        <w:numPr>
          <w:ilvl w:val="1"/>
          <w:numId w:val="25"/>
        </w:numPr>
      </w:pPr>
      <w:r w:rsidRPr="00E441F3">
        <w:t>The “</w:t>
      </w:r>
      <w:r w:rsidRPr="00E441F3">
        <w:rPr>
          <w:b/>
        </w:rPr>
        <w:t>Status</w:t>
      </w:r>
      <w:r w:rsidRPr="00E441F3">
        <w:t>”</w:t>
      </w:r>
      <w:r w:rsidR="00B5431C" w:rsidRPr="00E441F3">
        <w:t xml:space="preserve"> of the ticket is </w:t>
      </w:r>
      <w:r w:rsidRPr="00E441F3">
        <w:t>“</w:t>
      </w:r>
      <w:r w:rsidRPr="00E441F3">
        <w:rPr>
          <w:b/>
        </w:rPr>
        <w:t>New</w:t>
      </w:r>
      <w:r w:rsidRPr="00E441F3">
        <w:t>”</w:t>
      </w:r>
      <w:r w:rsidR="00B5431C" w:rsidRPr="00E441F3">
        <w:t>.</w:t>
      </w:r>
    </w:p>
    <w:p w:rsidR="00047380" w:rsidRPr="00E441F3" w:rsidRDefault="00B5431C" w:rsidP="00E776F7">
      <w:pPr>
        <w:pStyle w:val="ListParagraph"/>
        <w:numPr>
          <w:ilvl w:val="1"/>
          <w:numId w:val="25"/>
        </w:numPr>
      </w:pPr>
      <w:r w:rsidRPr="00E441F3">
        <w:t>Change the owner</w:t>
      </w:r>
      <w:r w:rsidR="00B97D29" w:rsidRPr="00E441F3">
        <w:t>ship of the ticket to the “</w:t>
      </w:r>
      <w:r w:rsidR="00B97D29" w:rsidRPr="00E441F3">
        <w:rPr>
          <w:b/>
        </w:rPr>
        <w:t>Staged Rollout Manager</w:t>
      </w:r>
      <w:r w:rsidR="00B97D29" w:rsidRPr="00E441F3">
        <w:t>”</w:t>
      </w:r>
      <w:r w:rsidRPr="00E441F3">
        <w:t xml:space="preserve"> responsible for that MW component: ARC, gLite</w:t>
      </w:r>
      <w:r w:rsidR="00B97D29" w:rsidRPr="00E441F3">
        <w:t xml:space="preserve"> (including dCache)</w:t>
      </w:r>
      <w:r w:rsidRPr="00E441F3">
        <w:t>, UNICORE, Globus, Operational Tools.</w:t>
      </w:r>
    </w:p>
    <w:p w:rsidR="00F80F32" w:rsidRPr="00E441F3" w:rsidRDefault="00B5431C" w:rsidP="00D01253">
      <w:pPr>
        <w:pStyle w:val="ListParagraph"/>
        <w:numPr>
          <w:ilvl w:val="1"/>
          <w:numId w:val="25"/>
        </w:numPr>
      </w:pPr>
      <w:r w:rsidRPr="00E441F3">
        <w:t>(</w:t>
      </w:r>
      <w:r w:rsidRPr="00BB1566">
        <w:rPr>
          <w:rFonts w:asciiTheme="majorHAnsi" w:hAnsiTheme="majorHAnsi"/>
          <w:b/>
        </w:rPr>
        <w:t>Staged Rollout Manager</w:t>
      </w:r>
      <w:r w:rsidRPr="00E441F3">
        <w:t xml:space="preserve">) The staged rollout manager is notified and takes the actions </w:t>
      </w:r>
      <w:r w:rsidR="00F80F32" w:rsidRPr="00E441F3">
        <w:t xml:space="preserve">described </w:t>
      </w:r>
      <w:r w:rsidRPr="00E441F3">
        <w:t xml:space="preserve">below. </w:t>
      </w:r>
    </w:p>
    <w:p w:rsidR="00B5431C" w:rsidRPr="00E441F3" w:rsidRDefault="00B5431C" w:rsidP="00F80F32">
      <w:pPr>
        <w:pStyle w:val="ListParagraph"/>
        <w:numPr>
          <w:ilvl w:val="2"/>
          <w:numId w:val="25"/>
        </w:numPr>
      </w:pPr>
      <w:r w:rsidRPr="00E441F3">
        <w:t>The staged-rollout ticket should contain the links to:</w:t>
      </w:r>
    </w:p>
    <w:p w:rsidR="00B5431C" w:rsidRPr="00E441F3" w:rsidRDefault="00B5431C" w:rsidP="00C82A36">
      <w:pPr>
        <w:pStyle w:val="ListParagraph"/>
        <w:numPr>
          <w:ilvl w:val="3"/>
          <w:numId w:val="25"/>
        </w:numPr>
      </w:pPr>
      <w:r w:rsidRPr="00E441F3">
        <w:t>Release notes, contains information about install/upgrade and configuration.</w:t>
      </w:r>
    </w:p>
    <w:p w:rsidR="00B5431C" w:rsidRPr="00E441F3" w:rsidRDefault="00B5431C" w:rsidP="00C82A36">
      <w:pPr>
        <w:pStyle w:val="ListParagraph"/>
        <w:numPr>
          <w:ilvl w:val="3"/>
          <w:numId w:val="25"/>
        </w:numPr>
      </w:pPr>
      <w:r w:rsidRPr="00E441F3">
        <w:t>Bugs or issues fixed.</w:t>
      </w:r>
    </w:p>
    <w:p w:rsidR="00B5431C" w:rsidRPr="00E441F3" w:rsidRDefault="00B5431C" w:rsidP="00C82A36">
      <w:pPr>
        <w:pStyle w:val="ListParagraph"/>
        <w:numPr>
          <w:ilvl w:val="3"/>
          <w:numId w:val="25"/>
        </w:numPr>
      </w:pPr>
      <w:r w:rsidRPr="00E441F3">
        <w:t>Documentation</w:t>
      </w:r>
    </w:p>
    <w:p w:rsidR="00B5431C" w:rsidRPr="00E441F3" w:rsidRDefault="00B5431C" w:rsidP="00C82A36">
      <w:pPr>
        <w:pStyle w:val="ListParagraph"/>
        <w:numPr>
          <w:ilvl w:val="3"/>
          <w:numId w:val="25"/>
        </w:numPr>
      </w:pPr>
      <w:r w:rsidRPr="00E441F3">
        <w:t xml:space="preserve">Staged rollout repository (needed by the </w:t>
      </w:r>
      <w:r w:rsidR="006B6C7E">
        <w:t>Early Adopter</w:t>
      </w:r>
      <w:r w:rsidRPr="00E441F3">
        <w:t xml:space="preserve"> teams).</w:t>
      </w:r>
    </w:p>
    <w:p w:rsidR="00B5431C" w:rsidRPr="00E441F3" w:rsidRDefault="00B5431C" w:rsidP="00D01253">
      <w:pPr>
        <w:pStyle w:val="ListParagraph"/>
        <w:numPr>
          <w:ilvl w:val="1"/>
          <w:numId w:val="25"/>
        </w:numPr>
      </w:pPr>
      <w:r w:rsidRPr="00E441F3">
        <w:t>The status of t</w:t>
      </w:r>
      <w:r w:rsidR="00A023BB" w:rsidRPr="00E441F3">
        <w:t>he ticket is “</w:t>
      </w:r>
      <w:r w:rsidR="00A023BB" w:rsidRPr="00E441F3">
        <w:rPr>
          <w:b/>
        </w:rPr>
        <w:t>Open</w:t>
      </w:r>
      <w:r w:rsidR="00A023BB" w:rsidRPr="00E441F3">
        <w:t>”</w:t>
      </w:r>
      <w:r w:rsidRPr="00E441F3">
        <w:t xml:space="preserve">. </w:t>
      </w:r>
    </w:p>
    <w:p w:rsidR="00B5431C" w:rsidRPr="00E441F3" w:rsidRDefault="00B5431C" w:rsidP="004864A1">
      <w:pPr>
        <w:pStyle w:val="ListParagraph"/>
        <w:numPr>
          <w:ilvl w:val="0"/>
          <w:numId w:val="25"/>
        </w:numPr>
      </w:pPr>
      <w:r w:rsidRPr="00E441F3">
        <w:t>(</w:t>
      </w:r>
      <w:r w:rsidRPr="00BB1566">
        <w:rPr>
          <w:rFonts w:asciiTheme="majorHAnsi" w:hAnsiTheme="majorHAnsi"/>
          <w:b/>
        </w:rPr>
        <w:t>Staged Rollout Manager</w:t>
      </w:r>
      <w:r w:rsidRPr="00E441F3">
        <w:t xml:space="preserve">) The queue </w:t>
      </w:r>
      <w:r w:rsidR="00DC5535" w:rsidRPr="00E441F3">
        <w:t>“</w:t>
      </w:r>
      <w:r w:rsidRPr="00E441F3">
        <w:rPr>
          <w:b/>
        </w:rPr>
        <w:t>staged-rollout</w:t>
      </w:r>
      <w:r w:rsidR="00DC5535" w:rsidRPr="00E441F3">
        <w:t>”</w:t>
      </w:r>
      <w:r w:rsidRPr="00E441F3">
        <w:t xml:space="preserve"> has a custom field (dropped down</w:t>
      </w:r>
      <w:r w:rsidR="0055005C" w:rsidRPr="00E441F3">
        <w:t xml:space="preserve"> list</w:t>
      </w:r>
      <w:r w:rsidRPr="00E441F3">
        <w:t xml:space="preserve">) where </w:t>
      </w:r>
      <w:r w:rsidRPr="00185709">
        <w:rPr>
          <w:b/>
          <w:u w:val="single"/>
        </w:rPr>
        <w:t>the</w:t>
      </w:r>
      <w:r w:rsidR="0055005C" w:rsidRPr="00185709">
        <w:rPr>
          <w:b/>
          <w:u w:val="single"/>
        </w:rPr>
        <w:t>y</w:t>
      </w:r>
      <w:r w:rsidR="0055005C" w:rsidRPr="00E441F3">
        <w:t xml:space="preserve"> can</w:t>
      </w:r>
      <w:r w:rsidRPr="00E441F3">
        <w:t xml:space="preserve"> select all the </w:t>
      </w:r>
      <w:r w:rsidR="006B6C7E">
        <w:t>Early Adopter</w:t>
      </w:r>
      <w:r w:rsidRPr="00E441F3">
        <w:t xml:space="preserve"> teams </w:t>
      </w:r>
      <w:r w:rsidR="0055005C" w:rsidRPr="00E441F3">
        <w:t>committed to that</w:t>
      </w:r>
      <w:r w:rsidRPr="00E441F3">
        <w:t xml:space="preserve"> staged rollout test.</w:t>
      </w:r>
    </w:p>
    <w:p w:rsidR="00B5431C" w:rsidRPr="00E441F3" w:rsidRDefault="00B5431C" w:rsidP="004864A1">
      <w:pPr>
        <w:pStyle w:val="ListParagraph"/>
        <w:numPr>
          <w:ilvl w:val="0"/>
          <w:numId w:val="25"/>
        </w:numPr>
      </w:pPr>
      <w:r w:rsidRPr="00E441F3">
        <w:t>(</w:t>
      </w:r>
      <w:r w:rsidRPr="00BB1566">
        <w:rPr>
          <w:rFonts w:asciiTheme="majorHAnsi" w:hAnsiTheme="majorHAnsi"/>
          <w:b/>
        </w:rPr>
        <w:t>Staged Rollout Manager</w:t>
      </w:r>
      <w:r w:rsidR="00B2415D" w:rsidRPr="00E441F3">
        <w:t>) When the “</w:t>
      </w:r>
      <w:r w:rsidR="00B2415D" w:rsidRPr="00E441F3">
        <w:rPr>
          <w:b/>
        </w:rPr>
        <w:t>Save changes</w:t>
      </w:r>
      <w:r w:rsidR="00B2415D" w:rsidRPr="00E441F3">
        <w:t>”</w:t>
      </w:r>
      <w:r w:rsidRPr="00E441F3">
        <w:t xml:space="preserve"> button is pressed an automatic noti</w:t>
      </w:r>
      <w:r w:rsidR="00B2415D" w:rsidRPr="00E441F3">
        <w:t xml:space="preserve">fication mail is sent to all </w:t>
      </w:r>
      <w:r w:rsidR="006B6C7E">
        <w:t>Early Adopter</w:t>
      </w:r>
      <w:r w:rsidR="00B2415D" w:rsidRPr="00E441F3">
        <w:t xml:space="preserve"> teams</w:t>
      </w:r>
      <w:r w:rsidRPr="00E441F3">
        <w:t xml:space="preserve">. The mail notification should contain the links to </w:t>
      </w:r>
      <w:r w:rsidR="00B2415D" w:rsidRPr="00E441F3">
        <w:t xml:space="preserve">the release notes, installation and/or </w:t>
      </w:r>
      <w:r w:rsidRPr="00E441F3">
        <w:t>upgrade information, configuration, documentation and the repository URL.</w:t>
      </w:r>
      <w:r w:rsidR="007223A6" w:rsidRPr="00E441F3">
        <w:t xml:space="preserve"> All </w:t>
      </w:r>
      <w:r w:rsidR="006B6C7E">
        <w:t>Early Adopter</w:t>
      </w:r>
      <w:r w:rsidR="007223A6" w:rsidRPr="00E441F3">
        <w:t xml:space="preserve"> teams are added to the “</w:t>
      </w:r>
      <w:r w:rsidRPr="00E441F3">
        <w:rPr>
          <w:b/>
        </w:rPr>
        <w:t>Administrati</w:t>
      </w:r>
      <w:r w:rsidR="007223A6" w:rsidRPr="00E441F3">
        <w:rPr>
          <w:b/>
        </w:rPr>
        <w:t>ve Cc</w:t>
      </w:r>
      <w:r w:rsidR="007223A6" w:rsidRPr="00E441F3">
        <w:t>”</w:t>
      </w:r>
      <w:r w:rsidRPr="00E441F3">
        <w:t xml:space="preserve"> field.</w:t>
      </w:r>
    </w:p>
    <w:p w:rsidR="00B5431C" w:rsidRPr="00E441F3" w:rsidRDefault="00B5431C" w:rsidP="004864A1">
      <w:pPr>
        <w:pStyle w:val="ListParagraph"/>
        <w:numPr>
          <w:ilvl w:val="0"/>
          <w:numId w:val="25"/>
        </w:numPr>
      </w:pPr>
      <w:r w:rsidRPr="00E441F3">
        <w:t>(</w:t>
      </w:r>
      <w:r w:rsidRPr="00BB1566">
        <w:rPr>
          <w:rFonts w:asciiTheme="majorHAnsi" w:hAnsiTheme="majorHAnsi"/>
          <w:b/>
        </w:rPr>
        <w:t>EA teams</w:t>
      </w:r>
      <w:r w:rsidRPr="00E441F3">
        <w:t xml:space="preserve">) Each </w:t>
      </w:r>
      <w:r w:rsidR="006B6C7E">
        <w:t>Early Adopter</w:t>
      </w:r>
      <w:r w:rsidRPr="00E441F3">
        <w:t xml:space="preserve"> team </w:t>
      </w:r>
      <w:r w:rsidRPr="00485545">
        <w:rPr>
          <w:b/>
          <w:u w:val="single"/>
        </w:rPr>
        <w:t>has to acknowledge</w:t>
      </w:r>
      <w:r w:rsidRPr="00E441F3">
        <w:t xml:space="preserve"> the reception of the notification within 1 working day. Either by replying to the mail sent by the RT or directly in the ticket with: </w:t>
      </w:r>
      <w:r w:rsidRPr="00E441F3">
        <w:rPr>
          <w:b/>
        </w:rPr>
        <w:t>&lt;accept|rej</w:t>
      </w:r>
      <w:r w:rsidR="00761083" w:rsidRPr="00E441F3">
        <w:rPr>
          <w:b/>
        </w:rPr>
        <w:t>ect&gt; &lt;NGI&gt;-&lt;Site-name&gt;</w:t>
      </w:r>
      <w:r w:rsidR="00761083" w:rsidRPr="00E441F3">
        <w:t>.</w:t>
      </w:r>
    </w:p>
    <w:p w:rsidR="00B5431C" w:rsidRPr="00E441F3" w:rsidRDefault="00B5431C" w:rsidP="004864A1">
      <w:pPr>
        <w:pStyle w:val="ListParagraph"/>
        <w:numPr>
          <w:ilvl w:val="0"/>
          <w:numId w:val="25"/>
        </w:numPr>
      </w:pPr>
      <w:r w:rsidRPr="00E441F3">
        <w:t>(</w:t>
      </w:r>
      <w:r w:rsidRPr="00BB1566">
        <w:rPr>
          <w:rFonts w:asciiTheme="majorHAnsi" w:hAnsiTheme="majorHAnsi"/>
          <w:b/>
        </w:rPr>
        <w:t>Staged Rollout Manager</w:t>
      </w:r>
      <w:r w:rsidRPr="00E441F3">
        <w:t xml:space="preserve">) </w:t>
      </w:r>
      <w:r w:rsidR="006E093B" w:rsidRPr="00BE3E46">
        <w:rPr>
          <w:b/>
          <w:u w:val="single"/>
        </w:rPr>
        <w:t>W</w:t>
      </w:r>
      <w:r w:rsidRPr="00BE3E46">
        <w:rPr>
          <w:b/>
          <w:u w:val="single"/>
        </w:rPr>
        <w:t>ill check</w:t>
      </w:r>
      <w:r w:rsidRPr="00E441F3">
        <w:t xml:space="preserve"> the ticket and if there are no </w:t>
      </w:r>
      <w:r w:rsidR="006B6C7E">
        <w:t>Early Adopter</w:t>
      </w:r>
      <w:r w:rsidRPr="00E441F3">
        <w:t xml:space="preserve">s accepting the staged rollout test, it will pool the </w:t>
      </w:r>
      <w:r w:rsidR="006E093B" w:rsidRPr="00E441F3">
        <w:t>“</w:t>
      </w:r>
      <w:r w:rsidRPr="00E441F3">
        <w:rPr>
          <w:b/>
        </w:rPr>
        <w:t>early-adopters-XXX.mailman.egi.eu</w:t>
      </w:r>
      <w:r w:rsidR="006E093B" w:rsidRPr="00E441F3">
        <w:t>”</w:t>
      </w:r>
      <w:r w:rsidRPr="00E441F3">
        <w:t xml:space="preserve"> mailing lists, and other (s)he</w:t>
      </w:r>
      <w:r w:rsidR="002D5AE2">
        <w:t xml:space="preserve"> see</w:t>
      </w:r>
      <w:r w:rsidR="00314434" w:rsidRPr="00E441F3">
        <w:t xml:space="preserve">s fit to get other </w:t>
      </w:r>
      <w:r w:rsidR="006B6C7E">
        <w:t>Early Adopter</w:t>
      </w:r>
      <w:r w:rsidR="00314434" w:rsidRPr="00E441F3">
        <w:t xml:space="preserve"> teams to perform the test</w:t>
      </w:r>
      <w:r w:rsidRPr="00E441F3">
        <w:t>.</w:t>
      </w:r>
    </w:p>
    <w:p w:rsidR="00B5431C" w:rsidRPr="00E441F3" w:rsidRDefault="00B5431C" w:rsidP="004864A1">
      <w:pPr>
        <w:pStyle w:val="ListParagraph"/>
        <w:numPr>
          <w:ilvl w:val="0"/>
          <w:numId w:val="25"/>
        </w:numPr>
      </w:pPr>
      <w:r w:rsidRPr="00E441F3">
        <w:t>(</w:t>
      </w:r>
      <w:r w:rsidRPr="00BB1566">
        <w:rPr>
          <w:rFonts w:asciiTheme="majorHAnsi" w:hAnsiTheme="majorHAnsi"/>
          <w:b/>
        </w:rPr>
        <w:t>EA teams</w:t>
      </w:r>
      <w:r w:rsidRPr="00E441F3">
        <w:t xml:space="preserve">) The </w:t>
      </w:r>
      <w:r w:rsidR="006B6C7E">
        <w:t>Early Adopter</w:t>
      </w:r>
      <w:r w:rsidRPr="00E441F3">
        <w:t xml:space="preserve"> team has the option to put the service node into downtime in the</w:t>
      </w:r>
      <w:r w:rsidR="00B776B2" w:rsidRPr="00E441F3">
        <w:t xml:space="preserve"> Grid Operation Centre DataBase</w:t>
      </w:r>
      <w:r w:rsidRPr="00E441F3">
        <w:t xml:space="preserve"> </w:t>
      </w:r>
      <w:r w:rsidR="00B776B2" w:rsidRPr="00E441F3">
        <w:t>(</w:t>
      </w:r>
      <w:r w:rsidRPr="00E441F3">
        <w:t>GOCDB</w:t>
      </w:r>
      <w:r w:rsidR="00B776B2" w:rsidRPr="00E441F3">
        <w:t>)</w:t>
      </w:r>
      <w:r w:rsidRPr="00E441F3">
        <w:t xml:space="preserve">, special </w:t>
      </w:r>
      <w:r w:rsidR="00913C92" w:rsidRPr="00E441F3">
        <w:t>“</w:t>
      </w:r>
      <w:r w:rsidRPr="00E441F3">
        <w:rPr>
          <w:b/>
        </w:rPr>
        <w:t>beta</w:t>
      </w:r>
      <w:r w:rsidR="00913C92" w:rsidRPr="00E441F3">
        <w:t>”</w:t>
      </w:r>
      <w:r w:rsidRPr="00E441F3">
        <w:t xml:space="preserve"> tag. This tag may be set only </w:t>
      </w:r>
      <w:r w:rsidR="00913C92" w:rsidRPr="00E441F3">
        <w:t>during the staged rollout phase.</w:t>
      </w:r>
      <w:r w:rsidRPr="00E441F3">
        <w:t xml:space="preserve"> </w:t>
      </w:r>
      <w:r w:rsidR="00913C92" w:rsidRPr="00E441F3">
        <w:t>I</w:t>
      </w:r>
      <w:r w:rsidRPr="00E441F3">
        <w:t xml:space="preserve">f/when the component is release into production, this tag (or downtime), should be removed from the </w:t>
      </w:r>
      <w:r w:rsidR="00913C92" w:rsidRPr="00E441F3">
        <w:t>GOCDB</w:t>
      </w:r>
      <w:r w:rsidRPr="00E441F3">
        <w:t>.</w:t>
      </w:r>
    </w:p>
    <w:p w:rsidR="00B5431C" w:rsidRPr="00E441F3" w:rsidRDefault="00B5431C" w:rsidP="004864A1">
      <w:pPr>
        <w:pStyle w:val="ListParagraph"/>
        <w:numPr>
          <w:ilvl w:val="0"/>
          <w:numId w:val="25"/>
        </w:numPr>
      </w:pPr>
      <w:r w:rsidRPr="00E441F3">
        <w:t>(</w:t>
      </w:r>
      <w:r w:rsidRPr="00BB1566">
        <w:rPr>
          <w:rFonts w:asciiTheme="majorHAnsi" w:hAnsiTheme="majorHAnsi"/>
          <w:b/>
        </w:rPr>
        <w:t>EA teams</w:t>
      </w:r>
      <w:r w:rsidRPr="00E441F3">
        <w:t xml:space="preserve">) </w:t>
      </w:r>
      <w:r w:rsidR="00271592" w:rsidRPr="00E441F3">
        <w:t>performs</w:t>
      </w:r>
      <w:r w:rsidRPr="00E441F3">
        <w:t xml:space="preserve"> the staged rollout: install</w:t>
      </w:r>
      <w:r w:rsidR="00271592" w:rsidRPr="00E441F3">
        <w:t>ation or upgrade, configuration</w:t>
      </w:r>
      <w:r w:rsidRPr="00E441F3">
        <w:t>, and some tests as they see fit</w:t>
      </w:r>
      <w:r w:rsidR="00271592" w:rsidRPr="00E441F3">
        <w:t>.</w:t>
      </w:r>
    </w:p>
    <w:p w:rsidR="00B5431C" w:rsidRPr="00E441F3" w:rsidRDefault="00B5431C" w:rsidP="004864A1">
      <w:pPr>
        <w:pStyle w:val="ListParagraph"/>
        <w:numPr>
          <w:ilvl w:val="0"/>
          <w:numId w:val="25"/>
        </w:numPr>
      </w:pPr>
      <w:r w:rsidRPr="00E441F3">
        <w:t>(</w:t>
      </w:r>
      <w:r w:rsidRPr="00BB7E33">
        <w:rPr>
          <w:rFonts w:asciiTheme="majorHAnsi" w:hAnsiTheme="majorHAnsi"/>
          <w:b/>
        </w:rPr>
        <w:t>EA teams</w:t>
      </w:r>
      <w:r w:rsidRPr="00E441F3">
        <w:t xml:space="preserve">) If the </w:t>
      </w:r>
      <w:r w:rsidR="006B6C7E">
        <w:t>Early Adopter</w:t>
      </w:r>
      <w:r w:rsidRPr="00E441F3">
        <w:t xml:space="preserve"> </w:t>
      </w:r>
      <w:r w:rsidR="00C569C2" w:rsidRPr="00E441F3">
        <w:t xml:space="preserve">team </w:t>
      </w:r>
      <w:r w:rsidRPr="00E441F3">
        <w:t xml:space="preserve">finds problems or issues, </w:t>
      </w:r>
      <w:r w:rsidR="004E5319" w:rsidRPr="00E441F3">
        <w:t xml:space="preserve">the staged rollout managers and other </w:t>
      </w:r>
      <w:r w:rsidR="006B6C7E">
        <w:t>Early Adopter</w:t>
      </w:r>
      <w:r w:rsidR="004E5319" w:rsidRPr="00E441F3">
        <w:t xml:space="preserve"> teams can clarify them within the ticket</w:t>
      </w:r>
      <w:r w:rsidR="00C569C2" w:rsidRPr="00E441F3">
        <w:t xml:space="preserve"> or</w:t>
      </w:r>
      <w:r w:rsidRPr="00E441F3">
        <w:t xml:space="preserve">, a GGUS ticket should be opened. If a GGUS ticket is opened, this ticket </w:t>
      </w:r>
      <w:r w:rsidR="00C569C2" w:rsidRPr="00E441F3">
        <w:t>should</w:t>
      </w:r>
      <w:r w:rsidRPr="00E441F3">
        <w:t xml:space="preserve"> be assigned to the DMSU support unit, w</w:t>
      </w:r>
      <w:r w:rsidR="00C569C2" w:rsidRPr="00E441F3">
        <w:t>hich will t</w:t>
      </w:r>
      <w:r w:rsidR="0076076C" w:rsidRPr="00E441F3">
        <w:t>hen route it to the Technology P</w:t>
      </w:r>
      <w:r w:rsidRPr="00E441F3">
        <w:t>roviders as they see fit.</w:t>
      </w:r>
    </w:p>
    <w:p w:rsidR="00B5431C" w:rsidRPr="00E441F3" w:rsidRDefault="00B5431C" w:rsidP="004864A1">
      <w:pPr>
        <w:pStyle w:val="ListParagraph"/>
        <w:numPr>
          <w:ilvl w:val="0"/>
          <w:numId w:val="25"/>
        </w:numPr>
      </w:pPr>
      <w:r w:rsidRPr="00E441F3">
        <w:t>(</w:t>
      </w:r>
      <w:r w:rsidRPr="00BB7E33">
        <w:rPr>
          <w:rFonts w:asciiTheme="majorHAnsi" w:hAnsiTheme="majorHAnsi"/>
          <w:b/>
        </w:rPr>
        <w:t>EA teams</w:t>
      </w:r>
      <w:r w:rsidRPr="00E441F3">
        <w:t xml:space="preserve">) A link to the GGUS ticket should be created in the staged rollout ticket. </w:t>
      </w:r>
    </w:p>
    <w:p w:rsidR="00B5431C" w:rsidRPr="00E441F3" w:rsidRDefault="00B5431C" w:rsidP="004864A1">
      <w:pPr>
        <w:pStyle w:val="ListParagraph"/>
        <w:numPr>
          <w:ilvl w:val="0"/>
          <w:numId w:val="25"/>
        </w:numPr>
      </w:pPr>
      <w:r w:rsidRPr="00E441F3">
        <w:t>(</w:t>
      </w:r>
      <w:r w:rsidRPr="00BB7E33">
        <w:rPr>
          <w:rFonts w:asciiTheme="majorHAnsi" w:hAnsiTheme="majorHAnsi"/>
          <w:b/>
        </w:rPr>
        <w:t>EA teams</w:t>
      </w:r>
      <w:r w:rsidRPr="00E441F3">
        <w:t xml:space="preserve">) The service should ideally be exposed to production load/environment and users. This period lasts between 5 to 7 days, but may be extended </w:t>
      </w:r>
      <w:r w:rsidR="00050C72" w:rsidRPr="00E441F3">
        <w:t xml:space="preserve">or shortened </w:t>
      </w:r>
      <w:r w:rsidRPr="00E441F3">
        <w:t>depending on the cases or components under test.</w:t>
      </w:r>
    </w:p>
    <w:p w:rsidR="00B5431C" w:rsidRPr="00E441F3" w:rsidRDefault="00B5431C" w:rsidP="004864A1">
      <w:pPr>
        <w:pStyle w:val="ListParagraph"/>
        <w:numPr>
          <w:ilvl w:val="0"/>
          <w:numId w:val="25"/>
        </w:numPr>
      </w:pPr>
      <w:r w:rsidRPr="00E441F3">
        <w:t>(</w:t>
      </w:r>
      <w:r w:rsidRPr="00BB7E33">
        <w:rPr>
          <w:rFonts w:asciiTheme="majorHAnsi" w:hAnsiTheme="majorHAnsi"/>
          <w:b/>
        </w:rPr>
        <w:t>EA teams</w:t>
      </w:r>
      <w:r w:rsidRPr="00E441F3">
        <w:t xml:space="preserve">) Each team should fill the staged rollout </w:t>
      </w:r>
      <w:r w:rsidR="00E3478C" w:rsidRPr="00E441F3">
        <w:t>report</w:t>
      </w:r>
      <w:r w:rsidRPr="00E441F3">
        <w:t xml:space="preserve"> after the </w:t>
      </w:r>
      <w:r w:rsidR="00E3478C" w:rsidRPr="00E441F3">
        <w:t>previous</w:t>
      </w:r>
      <w:r w:rsidRPr="00E441F3">
        <w:t xml:space="preserve"> point, and </w:t>
      </w:r>
      <w:r w:rsidR="001175D2">
        <w:t>send it to the “</w:t>
      </w:r>
      <w:r w:rsidR="001175D2" w:rsidRPr="001175D2">
        <w:rPr>
          <w:b/>
        </w:rPr>
        <w:t>Staged Rollout Managers</w:t>
      </w:r>
      <w:r w:rsidR="001175D2">
        <w:t>”</w:t>
      </w:r>
      <w:r w:rsidRPr="00E441F3">
        <w:t>:</w:t>
      </w:r>
    </w:p>
    <w:p w:rsidR="00B5431C" w:rsidRPr="00E441F3" w:rsidRDefault="00B5431C" w:rsidP="004864A1">
      <w:pPr>
        <w:pStyle w:val="ListParagraph"/>
        <w:numPr>
          <w:ilvl w:val="0"/>
          <w:numId w:val="25"/>
        </w:numPr>
      </w:pPr>
      <w:r w:rsidRPr="00E441F3">
        <w:t>(</w:t>
      </w:r>
      <w:r w:rsidRPr="007158A1">
        <w:rPr>
          <w:rFonts w:asciiTheme="majorHAnsi" w:hAnsiTheme="majorHAnsi"/>
          <w:b/>
        </w:rPr>
        <w:t>EA teams</w:t>
      </w:r>
      <w:r w:rsidRPr="00E441F3">
        <w:t xml:space="preserve">) The report should contain </w:t>
      </w:r>
      <w:r w:rsidR="00C71205" w:rsidRPr="00E441F3">
        <w:t>as much information as possible.</w:t>
      </w:r>
      <w:r w:rsidRPr="00E441F3">
        <w:t xml:space="preserve"> </w:t>
      </w:r>
      <w:r w:rsidR="00C71205" w:rsidRPr="00E441F3">
        <w:t>More specifically</w:t>
      </w:r>
      <w:r w:rsidRPr="00E441F3">
        <w:t xml:space="preserve"> the correctness of the release notes, test</w:t>
      </w:r>
      <w:r w:rsidR="00C71205" w:rsidRPr="00E441F3">
        <w:t>s</w:t>
      </w:r>
      <w:r w:rsidRPr="00E441F3">
        <w:t xml:space="preserve"> that have been preformed, and possible metrics when the service is exposed to production (like number of jobs per day, or number of transfers, what VOs are configured for that service, etc.)</w:t>
      </w:r>
      <w:r w:rsidR="007158A1">
        <w:t>.</w:t>
      </w:r>
      <w:r w:rsidR="00C71205" w:rsidRPr="00E441F3">
        <w:t xml:space="preserve">The name of the file should </w:t>
      </w:r>
      <w:r w:rsidR="007158A1">
        <w:t xml:space="preserve">follow the naming conventions described in </w:t>
      </w:r>
      <w:r w:rsidR="00C71205" w:rsidRPr="00E441F3">
        <w:t>section 2.4</w:t>
      </w:r>
      <w:r w:rsidR="007158A1">
        <w:t>.</w:t>
      </w:r>
    </w:p>
    <w:p w:rsidR="00B5431C" w:rsidRPr="00E441F3" w:rsidRDefault="00B5431C" w:rsidP="004864A1">
      <w:pPr>
        <w:pStyle w:val="ListParagraph"/>
        <w:numPr>
          <w:ilvl w:val="0"/>
          <w:numId w:val="25"/>
        </w:numPr>
      </w:pPr>
      <w:r w:rsidRPr="00E441F3">
        <w:t>(</w:t>
      </w:r>
      <w:r w:rsidRPr="00BB7E33">
        <w:rPr>
          <w:rFonts w:asciiTheme="majorHAnsi" w:hAnsiTheme="majorHAnsi"/>
          <w:b/>
        </w:rPr>
        <w:t>Staged Rollout Manager</w:t>
      </w:r>
      <w:r w:rsidRPr="00E441F3">
        <w:t>) The staged rollout managers:</w:t>
      </w:r>
    </w:p>
    <w:p w:rsidR="00B5431C" w:rsidRPr="00E441F3" w:rsidRDefault="00B5431C" w:rsidP="009C5D84">
      <w:pPr>
        <w:pStyle w:val="ListParagraph"/>
        <w:numPr>
          <w:ilvl w:val="1"/>
          <w:numId w:val="25"/>
        </w:numPr>
      </w:pPr>
      <w:r w:rsidRPr="00E441F3">
        <w:t>Collect all reports and produce a summary report.</w:t>
      </w:r>
    </w:p>
    <w:p w:rsidR="00B5431C" w:rsidRPr="00E441F3" w:rsidRDefault="00B5431C" w:rsidP="009C5D84">
      <w:pPr>
        <w:pStyle w:val="ListParagraph"/>
        <w:numPr>
          <w:ilvl w:val="1"/>
          <w:numId w:val="25"/>
        </w:numPr>
      </w:pPr>
      <w:r w:rsidRPr="00E441F3">
        <w:t>Create a document in the EGI Doc</w:t>
      </w:r>
      <w:r w:rsidR="009C5D84" w:rsidRPr="00E441F3">
        <w:t>ument DataBase</w:t>
      </w:r>
      <w:r w:rsidRPr="00E441F3">
        <w:t xml:space="preserve"> server with a given ID, which will contain all reports for the staged rollout of that component, as well as the summary report.</w:t>
      </w:r>
    </w:p>
    <w:p w:rsidR="00B5431C" w:rsidRPr="00E441F3" w:rsidRDefault="00B5431C" w:rsidP="009C5D84">
      <w:pPr>
        <w:pStyle w:val="ListParagraph"/>
        <w:numPr>
          <w:ilvl w:val="1"/>
          <w:numId w:val="25"/>
        </w:numPr>
      </w:pPr>
      <w:r w:rsidRPr="00E441F3">
        <w:t>Insert a</w:t>
      </w:r>
      <w:r w:rsidR="009C5D84" w:rsidRPr="00E441F3">
        <w:t xml:space="preserve"> link in the RT ticket to the Do</w:t>
      </w:r>
      <w:r w:rsidRPr="00E441F3">
        <w:t>c</w:t>
      </w:r>
      <w:r w:rsidR="009C5D84" w:rsidRPr="00E441F3">
        <w:t>ument</w:t>
      </w:r>
      <w:r w:rsidRPr="00E441F3">
        <w:t xml:space="preserve"> server ID of the reports.</w:t>
      </w:r>
    </w:p>
    <w:p w:rsidR="00B5431C" w:rsidRPr="00E441F3" w:rsidRDefault="00B5431C" w:rsidP="009C5D84">
      <w:pPr>
        <w:pStyle w:val="ListParagraph"/>
        <w:numPr>
          <w:ilvl w:val="1"/>
          <w:numId w:val="25"/>
        </w:numPr>
      </w:pPr>
      <w:r w:rsidRPr="00E441F3">
        <w:t>Select from the custom field</w:t>
      </w:r>
      <w:r w:rsidR="009C5D84" w:rsidRPr="00E441F3">
        <w:t xml:space="preserve"> “</w:t>
      </w:r>
      <w:r w:rsidRPr="00E441F3">
        <w:rPr>
          <w:b/>
        </w:rPr>
        <w:t>Outcome</w:t>
      </w:r>
      <w:r w:rsidR="009C5D84" w:rsidRPr="00E441F3">
        <w:t>”</w:t>
      </w:r>
      <w:r w:rsidRPr="00E441F3">
        <w:t xml:space="preserve"> the outcome</w:t>
      </w:r>
      <w:r w:rsidR="009C5D84" w:rsidRPr="00E441F3">
        <w:t>:</w:t>
      </w:r>
      <w:r w:rsidRPr="00E441F3">
        <w:t xml:space="preserve"> </w:t>
      </w:r>
      <w:r w:rsidRPr="00E441F3">
        <w:rPr>
          <w:b/>
        </w:rPr>
        <w:t xml:space="preserve">&lt; </w:t>
      </w:r>
      <w:r w:rsidR="009C5D84" w:rsidRPr="00E441F3">
        <w:rPr>
          <w:b/>
        </w:rPr>
        <w:t>accept</w:t>
      </w:r>
      <w:r w:rsidRPr="00E441F3">
        <w:rPr>
          <w:b/>
        </w:rPr>
        <w:t xml:space="preserve"> | </w:t>
      </w:r>
      <w:r w:rsidR="009C5D84" w:rsidRPr="00E441F3">
        <w:rPr>
          <w:b/>
        </w:rPr>
        <w:t>reject</w:t>
      </w:r>
      <w:r w:rsidRPr="00E441F3">
        <w:rPr>
          <w:b/>
        </w:rPr>
        <w:t xml:space="preserve"> &gt;</w:t>
      </w:r>
      <w:r w:rsidRPr="00E441F3">
        <w:t>.</w:t>
      </w:r>
    </w:p>
    <w:p w:rsidR="00B5431C" w:rsidRPr="00E441F3" w:rsidRDefault="00B5431C" w:rsidP="002B21C5">
      <w:pPr>
        <w:pStyle w:val="ListParagraph"/>
        <w:numPr>
          <w:ilvl w:val="1"/>
          <w:numId w:val="25"/>
        </w:numPr>
      </w:pPr>
      <w:r w:rsidRPr="00E441F3">
        <w:t xml:space="preserve">Set the ticket status to </w:t>
      </w:r>
      <w:r w:rsidR="00CE3CD4" w:rsidRPr="00E441F3">
        <w:t>“</w:t>
      </w:r>
      <w:r w:rsidRPr="00E441F3">
        <w:rPr>
          <w:b/>
        </w:rPr>
        <w:t>resolved</w:t>
      </w:r>
      <w:r w:rsidR="00CE3CD4" w:rsidRPr="00E441F3">
        <w:t>”</w:t>
      </w:r>
      <w:r w:rsidRPr="00E441F3">
        <w:t xml:space="preserve">. </w:t>
      </w:r>
    </w:p>
    <w:p w:rsidR="00BF371F" w:rsidRPr="00E441F3" w:rsidRDefault="00B5431C" w:rsidP="00D47F6B">
      <w:pPr>
        <w:pStyle w:val="ListParagraph"/>
        <w:numPr>
          <w:ilvl w:val="0"/>
          <w:numId w:val="25"/>
        </w:numPr>
      </w:pPr>
      <w:r w:rsidRPr="00E441F3">
        <w:t>(</w:t>
      </w:r>
      <w:r w:rsidRPr="00BB7E33">
        <w:rPr>
          <w:rFonts w:asciiTheme="majorHAnsi" w:hAnsiTheme="majorHAnsi"/>
          <w:b/>
        </w:rPr>
        <w:t>Staged Rollout Manager</w:t>
      </w:r>
      <w:r w:rsidRPr="00E441F3">
        <w:t xml:space="preserve">) When the staged rollout child ticket is set to </w:t>
      </w:r>
      <w:r w:rsidR="00CE3CD4" w:rsidRPr="00E441F3">
        <w:t>“</w:t>
      </w:r>
      <w:r w:rsidRPr="00E441F3">
        <w:rPr>
          <w:b/>
        </w:rPr>
        <w:t>resolved</w:t>
      </w:r>
      <w:r w:rsidR="00CE3CD4" w:rsidRPr="00E441F3">
        <w:t>”</w:t>
      </w:r>
      <w:r w:rsidRPr="00E441F3">
        <w:t xml:space="preserve"> the parent ticket is notified, and it gets the outcome and the doc</w:t>
      </w:r>
      <w:r w:rsidR="00CE3CD4" w:rsidRPr="00E441F3">
        <w:t>ument</w:t>
      </w:r>
      <w:r w:rsidRPr="00E441F3">
        <w:t xml:space="preserve"> server ID </w:t>
      </w:r>
      <w:r w:rsidR="00CE3CD4" w:rsidRPr="00E441F3">
        <w:t>containing</w:t>
      </w:r>
      <w:r w:rsidRPr="00E441F3">
        <w:t xml:space="preserve"> the reports</w:t>
      </w:r>
      <w:r w:rsidR="004864A1" w:rsidRPr="00E441F3">
        <w:t>.</w:t>
      </w:r>
    </w:p>
    <w:p w:rsidR="00207D16" w:rsidRPr="00BF371F" w:rsidRDefault="00051535" w:rsidP="00BF371F">
      <w:pPr>
        <w:pStyle w:val="Heading2"/>
      </w:pPr>
      <w:bookmarkStart w:id="18" w:name="_Ref168358385"/>
      <w:bookmarkStart w:id="19" w:name="_Toc171498852"/>
      <w:r>
        <w:t>N</w:t>
      </w:r>
      <w:r w:rsidR="00BF371F">
        <w:t>aming conventions</w:t>
      </w:r>
      <w:bookmarkEnd w:id="18"/>
      <w:bookmarkEnd w:id="19"/>
    </w:p>
    <w:p w:rsidR="001F2C03" w:rsidRPr="00E441F3" w:rsidRDefault="003914FD" w:rsidP="001F2C03">
      <w:pPr>
        <w:suppressAutoHyphens w:val="0"/>
        <w:spacing w:before="0" w:after="0"/>
        <w:jc w:val="left"/>
        <w:rPr>
          <w:rFonts w:cs="Calibri"/>
        </w:rPr>
      </w:pPr>
      <w:r w:rsidRPr="00E441F3">
        <w:rPr>
          <w:rFonts w:cs="Calibri"/>
        </w:rPr>
        <w:t>The Early Adopter</w:t>
      </w:r>
      <w:r w:rsidR="001F2C03" w:rsidRPr="00E441F3">
        <w:rPr>
          <w:rFonts w:cs="Calibri"/>
        </w:rPr>
        <w:t xml:space="preserve"> team names are SSO groups containing the members of each team:</w:t>
      </w:r>
    </w:p>
    <w:p w:rsidR="001F2C03" w:rsidRPr="001C71D1" w:rsidRDefault="006F757B" w:rsidP="003914FD">
      <w:pPr>
        <w:pStyle w:val="ListParagraph"/>
        <w:numPr>
          <w:ilvl w:val="0"/>
          <w:numId w:val="9"/>
        </w:numPr>
        <w:suppressAutoHyphens w:val="0"/>
        <w:spacing w:before="0" w:after="0"/>
        <w:jc w:val="left"/>
        <w:rPr>
          <w:rFonts w:asciiTheme="majorHAnsi" w:hAnsiTheme="majorHAnsi" w:cs="Calibri"/>
          <w:b/>
        </w:rPr>
      </w:pPr>
      <w:r w:rsidRPr="001C71D1">
        <w:rPr>
          <w:rFonts w:asciiTheme="majorHAnsi" w:hAnsiTheme="majorHAnsi" w:cs="Calibri"/>
          <w:b/>
        </w:rPr>
        <w:t>ea-&lt;NGI</w:t>
      </w:r>
      <w:r w:rsidR="001F2C03" w:rsidRPr="001C71D1">
        <w:rPr>
          <w:rFonts w:asciiTheme="majorHAnsi" w:hAnsiTheme="majorHAnsi" w:cs="Calibri"/>
          <w:b/>
        </w:rPr>
        <w:t xml:space="preserve">&gt;-&lt;Site-name&gt; </w:t>
      </w:r>
    </w:p>
    <w:p w:rsidR="006F757B" w:rsidRPr="00E441F3" w:rsidRDefault="006F757B" w:rsidP="001F2C03">
      <w:pPr>
        <w:suppressAutoHyphens w:val="0"/>
        <w:spacing w:before="0" w:after="0"/>
        <w:jc w:val="left"/>
        <w:rPr>
          <w:rFonts w:cs="Calibri"/>
        </w:rPr>
      </w:pPr>
    </w:p>
    <w:p w:rsidR="001F2C03" w:rsidRPr="00E441F3" w:rsidRDefault="001F2C03" w:rsidP="001F2C03">
      <w:pPr>
        <w:suppressAutoHyphens w:val="0"/>
        <w:spacing w:before="0" w:after="0"/>
        <w:jc w:val="left"/>
        <w:rPr>
          <w:rFonts w:cs="Calibri"/>
        </w:rPr>
      </w:pPr>
      <w:r w:rsidRPr="00E441F3">
        <w:rPr>
          <w:rFonts w:cs="Calibri"/>
        </w:rPr>
        <w:t xml:space="preserve">The custom fields provided in the </w:t>
      </w:r>
      <w:r w:rsidR="00C42839" w:rsidRPr="00E441F3">
        <w:rPr>
          <w:rFonts w:cs="Calibri"/>
        </w:rPr>
        <w:t>“</w:t>
      </w:r>
      <w:r w:rsidRPr="00E441F3">
        <w:rPr>
          <w:rFonts w:cs="Calibri"/>
          <w:b/>
        </w:rPr>
        <w:t>staged-rollout</w:t>
      </w:r>
      <w:r w:rsidR="00C42839" w:rsidRPr="00E441F3">
        <w:rPr>
          <w:rFonts w:cs="Calibri"/>
        </w:rPr>
        <w:t>”</w:t>
      </w:r>
      <w:r w:rsidRPr="00E441F3">
        <w:rPr>
          <w:rFonts w:cs="Calibri"/>
        </w:rPr>
        <w:t xml:space="preserve"> queue are:</w:t>
      </w:r>
    </w:p>
    <w:p w:rsidR="00C654A1" w:rsidRPr="00E441F3" w:rsidRDefault="001F2C03" w:rsidP="00C42839">
      <w:pPr>
        <w:pStyle w:val="ListParagraph"/>
        <w:numPr>
          <w:ilvl w:val="0"/>
          <w:numId w:val="9"/>
        </w:numPr>
        <w:suppressAutoHyphens w:val="0"/>
        <w:spacing w:before="0" w:after="0"/>
        <w:rPr>
          <w:rFonts w:cs="Calibri"/>
        </w:rPr>
      </w:pPr>
      <w:r w:rsidRPr="00E441F3">
        <w:rPr>
          <w:rFonts w:cs="Calibri"/>
        </w:rPr>
        <w:t xml:space="preserve">Drop down </w:t>
      </w:r>
      <w:r w:rsidR="00C654A1" w:rsidRPr="00E441F3">
        <w:rPr>
          <w:rFonts w:cs="Calibri"/>
        </w:rPr>
        <w:t>list</w:t>
      </w:r>
      <w:r w:rsidRPr="00E441F3">
        <w:rPr>
          <w:rFonts w:cs="Calibri"/>
        </w:rPr>
        <w:t xml:space="preserve"> containing all E</w:t>
      </w:r>
      <w:r w:rsidR="00C42839" w:rsidRPr="00E441F3">
        <w:rPr>
          <w:rFonts w:cs="Calibri"/>
        </w:rPr>
        <w:t>arly Adopter</w:t>
      </w:r>
      <w:r w:rsidRPr="00E441F3">
        <w:rPr>
          <w:rFonts w:cs="Calibri"/>
        </w:rPr>
        <w:t xml:space="preserve"> teams, on the EGI SSO: possibili</w:t>
      </w:r>
      <w:r w:rsidR="00C654A1" w:rsidRPr="00E441F3">
        <w:rPr>
          <w:rFonts w:cs="Calibri"/>
        </w:rPr>
        <w:t>ty to select several teams.</w:t>
      </w:r>
    </w:p>
    <w:p w:rsidR="001F2C03" w:rsidRPr="00E441F3" w:rsidRDefault="00C654A1" w:rsidP="00C42839">
      <w:pPr>
        <w:pStyle w:val="ListParagraph"/>
        <w:numPr>
          <w:ilvl w:val="0"/>
          <w:numId w:val="9"/>
        </w:numPr>
        <w:suppressAutoHyphens w:val="0"/>
        <w:spacing w:before="0" w:after="0"/>
        <w:rPr>
          <w:rFonts w:cs="Calibri"/>
        </w:rPr>
      </w:pPr>
      <w:r w:rsidRPr="00E441F3">
        <w:rPr>
          <w:rFonts w:cs="Calibri"/>
        </w:rPr>
        <w:t>T</w:t>
      </w:r>
      <w:r w:rsidR="00C42839" w:rsidRPr="00E441F3">
        <w:rPr>
          <w:rFonts w:cs="Calibri"/>
        </w:rPr>
        <w:t xml:space="preserve">he </w:t>
      </w:r>
      <w:r w:rsidR="001F2C03" w:rsidRPr="00E441F3">
        <w:rPr>
          <w:rFonts w:cs="Calibri"/>
        </w:rPr>
        <w:t xml:space="preserve">button </w:t>
      </w:r>
      <w:r w:rsidRPr="00E441F3">
        <w:rPr>
          <w:rFonts w:cs="Calibri"/>
        </w:rPr>
        <w:t>“</w:t>
      </w:r>
      <w:r w:rsidR="001F2C03" w:rsidRPr="00E441F3">
        <w:rPr>
          <w:rFonts w:cs="Calibri"/>
          <w:b/>
        </w:rPr>
        <w:t>Save Changes</w:t>
      </w:r>
      <w:r w:rsidRPr="00E441F3">
        <w:rPr>
          <w:rFonts w:cs="Calibri"/>
        </w:rPr>
        <w:t>”</w:t>
      </w:r>
      <w:r w:rsidR="001F2C03" w:rsidRPr="00E441F3">
        <w:rPr>
          <w:rFonts w:cs="Calibri"/>
        </w:rPr>
        <w:t xml:space="preserve"> notifies those teams and they will be added to the </w:t>
      </w:r>
      <w:r w:rsidR="00C42839" w:rsidRPr="00E441F3">
        <w:rPr>
          <w:rFonts w:cs="Calibri"/>
        </w:rPr>
        <w:t>“</w:t>
      </w:r>
      <w:r w:rsidR="001F2C03" w:rsidRPr="00E441F3">
        <w:rPr>
          <w:rFonts w:cs="Calibri"/>
          <w:b/>
        </w:rPr>
        <w:t>Admin</w:t>
      </w:r>
      <w:r w:rsidRPr="00E441F3">
        <w:rPr>
          <w:rFonts w:cs="Calibri"/>
          <w:b/>
        </w:rPr>
        <w:t xml:space="preserve">istative </w:t>
      </w:r>
      <w:r w:rsidR="001F2C03" w:rsidRPr="00E441F3">
        <w:rPr>
          <w:rFonts w:cs="Calibri"/>
          <w:b/>
        </w:rPr>
        <w:t>CC</w:t>
      </w:r>
      <w:r w:rsidR="00C42839" w:rsidRPr="00E441F3">
        <w:rPr>
          <w:rFonts w:cs="Calibri"/>
        </w:rPr>
        <w:t>”</w:t>
      </w:r>
      <w:r w:rsidR="001F2C03" w:rsidRPr="00E441F3">
        <w:rPr>
          <w:rFonts w:cs="Calibri"/>
        </w:rPr>
        <w:t xml:space="preserve"> field.</w:t>
      </w:r>
    </w:p>
    <w:p w:rsidR="001F2C03" w:rsidRPr="00E441F3" w:rsidRDefault="001F2C03" w:rsidP="00C42839">
      <w:pPr>
        <w:pStyle w:val="ListParagraph"/>
        <w:numPr>
          <w:ilvl w:val="0"/>
          <w:numId w:val="9"/>
        </w:numPr>
        <w:suppressAutoHyphens w:val="0"/>
        <w:spacing w:before="0" w:after="0"/>
        <w:jc w:val="left"/>
        <w:rPr>
          <w:rFonts w:cs="Calibri"/>
        </w:rPr>
      </w:pPr>
      <w:r w:rsidRPr="00E441F3">
        <w:rPr>
          <w:rFonts w:cs="Calibri"/>
        </w:rPr>
        <w:t xml:space="preserve">Outcome of the staged rollout, drop down box with: </w:t>
      </w:r>
      <w:r w:rsidR="00C42839" w:rsidRPr="0062005A">
        <w:rPr>
          <w:rFonts w:asciiTheme="majorHAnsi" w:hAnsiTheme="majorHAnsi" w:cs="Calibri"/>
          <w:b/>
        </w:rPr>
        <w:t>&lt;</w:t>
      </w:r>
      <w:r w:rsidRPr="0062005A">
        <w:rPr>
          <w:rFonts w:asciiTheme="majorHAnsi" w:hAnsiTheme="majorHAnsi" w:cs="Calibri"/>
          <w:b/>
        </w:rPr>
        <w:t>ACCEPT|REJECT&gt;</w:t>
      </w:r>
      <w:r w:rsidRPr="00E441F3">
        <w:rPr>
          <w:rFonts w:cs="Calibri"/>
        </w:rPr>
        <w:t xml:space="preserve">. </w:t>
      </w:r>
    </w:p>
    <w:p w:rsidR="001F2C03" w:rsidRPr="00E441F3" w:rsidRDefault="001F2C03" w:rsidP="001F2C03">
      <w:pPr>
        <w:suppressAutoHyphens w:val="0"/>
        <w:spacing w:before="0" w:after="0"/>
        <w:jc w:val="left"/>
        <w:rPr>
          <w:rFonts w:cs="Calibri"/>
        </w:rPr>
      </w:pPr>
    </w:p>
    <w:p w:rsidR="001F2C03" w:rsidRPr="00E441F3" w:rsidRDefault="00C8014C" w:rsidP="001F2C03">
      <w:pPr>
        <w:suppressAutoHyphens w:val="0"/>
        <w:spacing w:before="0" w:after="0"/>
        <w:jc w:val="left"/>
        <w:rPr>
          <w:rFonts w:cs="Calibri"/>
        </w:rPr>
      </w:pPr>
      <w:r w:rsidRPr="00E441F3">
        <w:rPr>
          <w:rFonts w:cs="Calibri"/>
        </w:rPr>
        <w:t>T</w:t>
      </w:r>
      <w:r w:rsidR="001F2C03" w:rsidRPr="00E441F3">
        <w:rPr>
          <w:rFonts w:cs="Calibri"/>
        </w:rPr>
        <w:t>he title of the ticket is of the form:</w:t>
      </w:r>
    </w:p>
    <w:p w:rsidR="001F2C03" w:rsidRPr="0062005A" w:rsidRDefault="007F0D5D" w:rsidP="007F0D5D">
      <w:pPr>
        <w:pStyle w:val="ListParagraph"/>
        <w:numPr>
          <w:ilvl w:val="0"/>
          <w:numId w:val="10"/>
        </w:numPr>
        <w:suppressAutoHyphens w:val="0"/>
        <w:spacing w:before="0" w:after="0"/>
        <w:jc w:val="left"/>
        <w:rPr>
          <w:rFonts w:asciiTheme="majorHAnsi" w:hAnsiTheme="majorHAnsi" w:cs="Calibri"/>
          <w:b/>
        </w:rPr>
      </w:pPr>
      <w:r w:rsidRPr="0062005A">
        <w:rPr>
          <w:rFonts w:asciiTheme="majorHAnsi" w:hAnsiTheme="majorHAnsi" w:cs="Calibri"/>
          <w:b/>
        </w:rPr>
        <w:t>Staged Rollout &lt;SW stack-MajorVersion</w:t>
      </w:r>
      <w:r w:rsidR="001F2C03" w:rsidRPr="0062005A">
        <w:rPr>
          <w:rFonts w:asciiTheme="majorHAnsi" w:hAnsiTheme="majorHAnsi" w:cs="Calibri"/>
          <w:b/>
        </w:rPr>
        <w:t>&gt; &lt;COMPONEN</w:t>
      </w:r>
      <w:r w:rsidRPr="0062005A">
        <w:rPr>
          <w:rFonts w:asciiTheme="majorHAnsi" w:hAnsiTheme="majorHAnsi" w:cs="Calibri"/>
          <w:b/>
        </w:rPr>
        <w:t>T&gt; &lt;VERSION&gt; &lt;OS&gt; &lt;ARCH&gt;</w:t>
      </w:r>
    </w:p>
    <w:p w:rsidR="001F2C03" w:rsidRPr="00E441F3" w:rsidRDefault="001F2C03" w:rsidP="007F0D5D">
      <w:pPr>
        <w:pStyle w:val="ListParagraph"/>
        <w:numPr>
          <w:ilvl w:val="0"/>
          <w:numId w:val="10"/>
        </w:numPr>
        <w:suppressAutoHyphens w:val="0"/>
        <w:spacing w:before="0" w:after="0"/>
        <w:jc w:val="left"/>
        <w:rPr>
          <w:rFonts w:cs="Calibri"/>
        </w:rPr>
      </w:pPr>
      <w:r w:rsidRPr="00E441F3">
        <w:rPr>
          <w:rFonts w:cs="Calibri"/>
        </w:rPr>
        <w:t>Examples:</w:t>
      </w:r>
    </w:p>
    <w:p w:rsidR="001F2C03" w:rsidRPr="00E441F3" w:rsidRDefault="001F2C03" w:rsidP="007F0D5D">
      <w:pPr>
        <w:pStyle w:val="ListParagraph"/>
        <w:numPr>
          <w:ilvl w:val="1"/>
          <w:numId w:val="10"/>
        </w:numPr>
        <w:suppressAutoHyphens w:val="0"/>
        <w:spacing w:before="0" w:after="0"/>
        <w:jc w:val="left"/>
        <w:rPr>
          <w:rFonts w:cs="Calibri"/>
          <w:b/>
        </w:rPr>
      </w:pPr>
      <w:r w:rsidRPr="00E441F3">
        <w:rPr>
          <w:rFonts w:cs="Calibri"/>
          <w:b/>
        </w:rPr>
        <w:t>Staged Rollout CA 1.38</w:t>
      </w:r>
    </w:p>
    <w:p w:rsidR="001F2C03" w:rsidRPr="00E441F3" w:rsidRDefault="001F2C03" w:rsidP="007F0D5D">
      <w:pPr>
        <w:pStyle w:val="ListParagraph"/>
        <w:numPr>
          <w:ilvl w:val="1"/>
          <w:numId w:val="10"/>
        </w:numPr>
        <w:suppressAutoHyphens w:val="0"/>
        <w:spacing w:before="0" w:after="0"/>
        <w:jc w:val="left"/>
        <w:rPr>
          <w:rFonts w:cs="Calibri"/>
          <w:b/>
        </w:rPr>
      </w:pPr>
      <w:r w:rsidRPr="00E441F3">
        <w:rPr>
          <w:rFonts w:cs="Calibri"/>
          <w:b/>
        </w:rPr>
        <w:t xml:space="preserve">Staged Rollout EMI-1.0 SE-DPM_mysql 1.8.0-1 SL5 x86_64 </w:t>
      </w:r>
    </w:p>
    <w:p w:rsidR="001F2C03" w:rsidRPr="00E441F3" w:rsidRDefault="001F2C03" w:rsidP="001F2C03">
      <w:pPr>
        <w:suppressAutoHyphens w:val="0"/>
        <w:spacing w:before="0" w:after="0"/>
        <w:jc w:val="left"/>
        <w:rPr>
          <w:rFonts w:cs="Calibri"/>
        </w:rPr>
      </w:pPr>
    </w:p>
    <w:p w:rsidR="001F2C03" w:rsidRPr="00E441F3" w:rsidRDefault="004C4383" w:rsidP="001F2C03">
      <w:pPr>
        <w:suppressAutoHyphens w:val="0"/>
        <w:spacing w:before="0" w:after="0"/>
        <w:jc w:val="left"/>
        <w:rPr>
          <w:rFonts w:cs="Calibri"/>
        </w:rPr>
      </w:pPr>
      <w:r w:rsidRPr="00E441F3">
        <w:rPr>
          <w:rFonts w:cs="Calibri"/>
        </w:rPr>
        <w:t xml:space="preserve">Two persons per </w:t>
      </w:r>
      <w:r w:rsidR="00D44432" w:rsidRPr="00E441F3">
        <w:rPr>
          <w:rFonts w:cs="Calibri"/>
        </w:rPr>
        <w:t xml:space="preserve">main </w:t>
      </w:r>
      <w:r w:rsidRPr="00E441F3">
        <w:rPr>
          <w:rFonts w:cs="Calibri"/>
        </w:rPr>
        <w:t>software</w:t>
      </w:r>
      <w:r w:rsidR="001F2C03" w:rsidRPr="00E441F3">
        <w:rPr>
          <w:rFonts w:cs="Calibri"/>
        </w:rPr>
        <w:t xml:space="preserve"> stack should ideally compose the staged rollout managers group:</w:t>
      </w:r>
    </w:p>
    <w:p w:rsidR="001F2C03" w:rsidRPr="00E441F3" w:rsidRDefault="001F2C03" w:rsidP="004C4383">
      <w:pPr>
        <w:pStyle w:val="ListParagraph"/>
        <w:numPr>
          <w:ilvl w:val="0"/>
          <w:numId w:val="11"/>
        </w:numPr>
        <w:suppressAutoHyphens w:val="0"/>
        <w:spacing w:before="0" w:after="0"/>
        <w:jc w:val="left"/>
        <w:rPr>
          <w:rFonts w:cs="Calibri"/>
        </w:rPr>
      </w:pPr>
      <w:r w:rsidRPr="00E441F3">
        <w:rPr>
          <w:rFonts w:cs="Calibri"/>
        </w:rPr>
        <w:t>gLite</w:t>
      </w:r>
      <w:r w:rsidR="001A6E9B">
        <w:rPr>
          <w:rFonts w:cs="Calibri"/>
        </w:rPr>
        <w:t xml:space="preserve"> (including</w:t>
      </w:r>
      <w:r w:rsidR="00D44432" w:rsidRPr="00E441F3">
        <w:rPr>
          <w:rFonts w:cs="Calibri"/>
        </w:rPr>
        <w:t xml:space="preserve"> dCache)</w:t>
      </w:r>
      <w:r w:rsidR="001C1118" w:rsidRPr="00E441F3">
        <w:rPr>
          <w:rFonts w:cs="Calibri"/>
        </w:rPr>
        <w:t>.</w:t>
      </w:r>
    </w:p>
    <w:p w:rsidR="001F2C03" w:rsidRPr="00E441F3" w:rsidRDefault="001F2C03" w:rsidP="004C4383">
      <w:pPr>
        <w:pStyle w:val="ListParagraph"/>
        <w:numPr>
          <w:ilvl w:val="0"/>
          <w:numId w:val="11"/>
        </w:numPr>
        <w:suppressAutoHyphens w:val="0"/>
        <w:spacing w:before="0" w:after="0"/>
        <w:jc w:val="left"/>
        <w:rPr>
          <w:rFonts w:cs="Calibri"/>
        </w:rPr>
      </w:pPr>
      <w:r w:rsidRPr="00E441F3">
        <w:rPr>
          <w:rFonts w:cs="Calibri"/>
        </w:rPr>
        <w:t>ARC</w:t>
      </w:r>
      <w:r w:rsidR="001C1118" w:rsidRPr="00E441F3">
        <w:rPr>
          <w:rFonts w:cs="Calibri"/>
        </w:rPr>
        <w:t>.</w:t>
      </w:r>
    </w:p>
    <w:p w:rsidR="001F2C03" w:rsidRPr="00E441F3" w:rsidRDefault="001F2C03" w:rsidP="004C4383">
      <w:pPr>
        <w:pStyle w:val="ListParagraph"/>
        <w:numPr>
          <w:ilvl w:val="0"/>
          <w:numId w:val="11"/>
        </w:numPr>
        <w:suppressAutoHyphens w:val="0"/>
        <w:spacing w:before="0" w:after="0"/>
        <w:jc w:val="left"/>
        <w:rPr>
          <w:rFonts w:cs="Calibri"/>
        </w:rPr>
      </w:pPr>
      <w:r w:rsidRPr="00E441F3">
        <w:rPr>
          <w:rFonts w:cs="Calibri"/>
        </w:rPr>
        <w:t>UNICORE</w:t>
      </w:r>
      <w:r w:rsidR="001C1118" w:rsidRPr="00E441F3">
        <w:rPr>
          <w:rFonts w:cs="Calibri"/>
        </w:rPr>
        <w:t>.</w:t>
      </w:r>
    </w:p>
    <w:p w:rsidR="001F2C03" w:rsidRPr="00E441F3" w:rsidRDefault="001F2C03" w:rsidP="004C4383">
      <w:pPr>
        <w:pStyle w:val="ListParagraph"/>
        <w:numPr>
          <w:ilvl w:val="0"/>
          <w:numId w:val="11"/>
        </w:numPr>
        <w:suppressAutoHyphens w:val="0"/>
        <w:spacing w:before="0" w:after="0"/>
        <w:jc w:val="left"/>
        <w:rPr>
          <w:rFonts w:cs="Calibri"/>
        </w:rPr>
      </w:pPr>
      <w:r w:rsidRPr="00E441F3">
        <w:rPr>
          <w:rFonts w:cs="Calibri"/>
        </w:rPr>
        <w:t>Globus</w:t>
      </w:r>
      <w:r w:rsidR="001C1118" w:rsidRPr="00E441F3">
        <w:rPr>
          <w:rFonts w:cs="Calibri"/>
        </w:rPr>
        <w:t>.</w:t>
      </w:r>
    </w:p>
    <w:p w:rsidR="001F2C03" w:rsidRPr="00E441F3" w:rsidRDefault="001F2C03" w:rsidP="004C4383">
      <w:pPr>
        <w:pStyle w:val="ListParagraph"/>
        <w:numPr>
          <w:ilvl w:val="0"/>
          <w:numId w:val="11"/>
        </w:numPr>
        <w:suppressAutoHyphens w:val="0"/>
        <w:spacing w:before="0" w:after="0"/>
        <w:jc w:val="left"/>
        <w:rPr>
          <w:rFonts w:cs="Calibri"/>
        </w:rPr>
      </w:pPr>
      <w:r w:rsidRPr="00E441F3">
        <w:rPr>
          <w:rFonts w:cs="Calibri"/>
        </w:rPr>
        <w:t>Operational Tools</w:t>
      </w:r>
      <w:r w:rsidR="001C1118" w:rsidRPr="00E441F3">
        <w:rPr>
          <w:rFonts w:cs="Calibri"/>
        </w:rPr>
        <w:t>.</w:t>
      </w:r>
      <w:r w:rsidRPr="00E441F3">
        <w:rPr>
          <w:rFonts w:cs="Calibri"/>
        </w:rPr>
        <w:t xml:space="preserve"> </w:t>
      </w:r>
    </w:p>
    <w:p w:rsidR="001F2C03" w:rsidRPr="00E441F3" w:rsidRDefault="001F2C03" w:rsidP="001F2C03">
      <w:pPr>
        <w:suppressAutoHyphens w:val="0"/>
        <w:spacing w:before="0" w:after="0"/>
        <w:jc w:val="left"/>
        <w:rPr>
          <w:rFonts w:cs="Calibri"/>
        </w:rPr>
      </w:pPr>
    </w:p>
    <w:p w:rsidR="001F2C03" w:rsidRPr="00E441F3" w:rsidRDefault="001F2C03" w:rsidP="001F2C03">
      <w:pPr>
        <w:suppressAutoHyphens w:val="0"/>
        <w:spacing w:before="0" w:after="0"/>
        <w:jc w:val="left"/>
        <w:rPr>
          <w:rFonts w:cs="Calibri"/>
        </w:rPr>
      </w:pPr>
      <w:r w:rsidRPr="00E441F3">
        <w:rPr>
          <w:rFonts w:cs="Calibri"/>
        </w:rPr>
        <w:t xml:space="preserve">The name of the file </w:t>
      </w:r>
      <w:r w:rsidR="000717C3" w:rsidRPr="00E441F3">
        <w:rPr>
          <w:rFonts w:cs="Calibri"/>
        </w:rPr>
        <w:t xml:space="preserve">containing the staged rollout report </w:t>
      </w:r>
      <w:r w:rsidRPr="00E441F3">
        <w:rPr>
          <w:rFonts w:cs="Calibri"/>
        </w:rPr>
        <w:t xml:space="preserve">should </w:t>
      </w:r>
      <w:r w:rsidR="003C6498" w:rsidRPr="00E441F3">
        <w:rPr>
          <w:rFonts w:cs="Calibri"/>
        </w:rPr>
        <w:t>have the form</w:t>
      </w:r>
      <w:r w:rsidRPr="00E441F3">
        <w:rPr>
          <w:rFonts w:cs="Calibri"/>
        </w:rPr>
        <w:t>:</w:t>
      </w:r>
    </w:p>
    <w:p w:rsidR="001F2C03" w:rsidRPr="003251D7" w:rsidRDefault="000717C3" w:rsidP="000717C3">
      <w:pPr>
        <w:pStyle w:val="ListParagraph"/>
        <w:numPr>
          <w:ilvl w:val="0"/>
          <w:numId w:val="12"/>
        </w:numPr>
        <w:suppressAutoHyphens w:val="0"/>
        <w:spacing w:before="0" w:after="0"/>
        <w:jc w:val="left"/>
        <w:rPr>
          <w:rFonts w:asciiTheme="majorHAnsi" w:hAnsiTheme="majorHAnsi" w:cs="Calibri"/>
        </w:rPr>
      </w:pPr>
      <w:r w:rsidRPr="002D2CF3">
        <w:rPr>
          <w:rFonts w:asciiTheme="majorHAnsi" w:hAnsiTheme="majorHAnsi" w:cs="Calibri"/>
          <w:b/>
        </w:rPr>
        <w:t>ea-&lt;NGI</w:t>
      </w:r>
      <w:r w:rsidR="001F2C03" w:rsidRPr="002D2CF3">
        <w:rPr>
          <w:rFonts w:asciiTheme="majorHAnsi" w:hAnsiTheme="majorHAnsi" w:cs="Calibri"/>
          <w:b/>
        </w:rPr>
        <w:t>&gt;-&lt;Site-name&gt;-&lt;MW stack&gt;-&lt;component&gt;-&lt;version&gt;.</w:t>
      </w:r>
      <w:r w:rsidR="001F2C03" w:rsidRPr="003251D7">
        <w:rPr>
          <w:rFonts w:asciiTheme="majorHAnsi" w:hAnsiTheme="majorHAnsi" w:cs="Calibri"/>
          <w:b/>
        </w:rPr>
        <w:t>doc(odt</w:t>
      </w:r>
      <w:r w:rsidR="001F2C03" w:rsidRPr="003251D7">
        <w:rPr>
          <w:rFonts w:asciiTheme="majorHAnsi" w:hAnsiTheme="majorHAnsi" w:cs="Calibri"/>
        </w:rPr>
        <w:t xml:space="preserve">) </w:t>
      </w:r>
    </w:p>
    <w:p w:rsidR="001F2C03" w:rsidRPr="00E441F3" w:rsidRDefault="001F2C03" w:rsidP="001F2C03">
      <w:pPr>
        <w:suppressAutoHyphens w:val="0"/>
        <w:spacing w:before="0" w:after="0"/>
        <w:jc w:val="left"/>
        <w:rPr>
          <w:rFonts w:cs="Calibri"/>
        </w:rPr>
      </w:pPr>
    </w:p>
    <w:p w:rsidR="001F2C03" w:rsidRPr="00E441F3" w:rsidRDefault="00A32FB5" w:rsidP="001F2C03">
      <w:pPr>
        <w:suppressAutoHyphens w:val="0"/>
        <w:spacing w:before="0" w:after="0"/>
        <w:jc w:val="left"/>
        <w:rPr>
          <w:rFonts w:cs="Calibri"/>
        </w:rPr>
      </w:pPr>
      <w:r w:rsidRPr="00E441F3">
        <w:rPr>
          <w:rFonts w:cs="Calibri"/>
        </w:rPr>
        <w:t xml:space="preserve">The file name containing the summary of the staged rollout of a given component should </w:t>
      </w:r>
      <w:r w:rsidR="003C6498" w:rsidRPr="00E441F3">
        <w:rPr>
          <w:rFonts w:cs="Calibri"/>
        </w:rPr>
        <w:t>have the form</w:t>
      </w:r>
      <w:r w:rsidR="001F2C03" w:rsidRPr="00E441F3">
        <w:rPr>
          <w:rFonts w:cs="Calibri"/>
        </w:rPr>
        <w:t>:</w:t>
      </w:r>
    </w:p>
    <w:p w:rsidR="001F2C03" w:rsidRPr="003251D7" w:rsidRDefault="004E6B99" w:rsidP="00A32FB5">
      <w:pPr>
        <w:pStyle w:val="ListParagraph"/>
        <w:numPr>
          <w:ilvl w:val="0"/>
          <w:numId w:val="12"/>
        </w:numPr>
        <w:suppressAutoHyphens w:val="0"/>
        <w:spacing w:before="0" w:after="0"/>
        <w:jc w:val="left"/>
        <w:rPr>
          <w:rFonts w:asciiTheme="majorHAnsi" w:hAnsiTheme="majorHAnsi" w:cs="Calibri"/>
          <w:b/>
        </w:rPr>
      </w:pPr>
      <w:r w:rsidRPr="003251D7">
        <w:rPr>
          <w:rFonts w:asciiTheme="majorHAnsi" w:hAnsiTheme="majorHAnsi" w:cs="Calibri"/>
          <w:b/>
        </w:rPr>
        <w:t>summary</w:t>
      </w:r>
      <w:r w:rsidRPr="002D2CF3">
        <w:rPr>
          <w:rFonts w:asciiTheme="majorHAnsi" w:hAnsiTheme="majorHAnsi" w:cs="Calibri"/>
          <w:b/>
        </w:rPr>
        <w:t>-&lt;MW stack</w:t>
      </w:r>
      <w:r w:rsidR="001F2C03" w:rsidRPr="002D2CF3">
        <w:rPr>
          <w:rFonts w:asciiTheme="majorHAnsi" w:hAnsiTheme="majorHAnsi" w:cs="Calibri"/>
          <w:b/>
        </w:rPr>
        <w:t>&gt;-&lt;component&gt;-&lt;version&gt;</w:t>
      </w:r>
      <w:r w:rsidR="001F2C03" w:rsidRPr="003251D7">
        <w:rPr>
          <w:rFonts w:asciiTheme="majorHAnsi" w:hAnsiTheme="majorHAnsi" w:cs="Calibri"/>
          <w:b/>
        </w:rPr>
        <w:t xml:space="preserve">.doc(odt) </w:t>
      </w:r>
    </w:p>
    <w:p w:rsidR="001F2C03" w:rsidRPr="00E441F3" w:rsidRDefault="001F2C03" w:rsidP="001F2C03">
      <w:pPr>
        <w:suppressAutoHyphens w:val="0"/>
        <w:spacing w:before="0" w:after="0"/>
        <w:jc w:val="left"/>
        <w:rPr>
          <w:rFonts w:cs="Calibri"/>
        </w:rPr>
      </w:pPr>
    </w:p>
    <w:p w:rsidR="001F2C03" w:rsidRPr="00E441F3" w:rsidRDefault="001F2C03" w:rsidP="001F2C03">
      <w:pPr>
        <w:suppressAutoHyphens w:val="0"/>
        <w:spacing w:before="0" w:after="0"/>
        <w:jc w:val="left"/>
        <w:rPr>
          <w:rFonts w:cs="Calibri"/>
        </w:rPr>
      </w:pPr>
      <w:r w:rsidRPr="00E441F3">
        <w:rPr>
          <w:rFonts w:cs="Calibri"/>
        </w:rPr>
        <w:t xml:space="preserve">All reports and the summary will be </w:t>
      </w:r>
      <w:r w:rsidR="007E0D17" w:rsidRPr="00E441F3">
        <w:rPr>
          <w:rFonts w:cs="Calibri"/>
        </w:rPr>
        <w:t>uploaded to</w:t>
      </w:r>
      <w:r w:rsidRPr="00E441F3">
        <w:rPr>
          <w:rFonts w:cs="Calibri"/>
        </w:rPr>
        <w:t xml:space="preserve"> </w:t>
      </w:r>
      <w:hyperlink r:id="rId24" w:history="1">
        <w:r w:rsidR="007E0D17" w:rsidRPr="00E441F3">
          <w:rPr>
            <w:rStyle w:val="Hyperlink"/>
            <w:rFonts w:cs="Calibri"/>
          </w:rPr>
          <w:t>https://documents.egi.eu</w:t>
        </w:r>
      </w:hyperlink>
      <w:r w:rsidR="007E0D17" w:rsidRPr="00E441F3">
        <w:rPr>
          <w:rFonts w:cs="Calibri"/>
        </w:rPr>
        <w:t xml:space="preserve"> </w:t>
      </w:r>
      <w:r w:rsidRPr="00E441F3">
        <w:rPr>
          <w:rFonts w:cs="Calibri"/>
        </w:rPr>
        <w:t xml:space="preserve">with a given </w:t>
      </w:r>
      <w:r w:rsidR="007E0D17" w:rsidRPr="00E441F3">
        <w:rPr>
          <w:rFonts w:cs="Calibri"/>
        </w:rPr>
        <w:t xml:space="preserve">document </w:t>
      </w:r>
      <w:r w:rsidR="007F4B62" w:rsidRPr="00E441F3">
        <w:rPr>
          <w:rFonts w:cs="Calibri"/>
        </w:rPr>
        <w:t xml:space="preserve">ID </w:t>
      </w:r>
      <w:r w:rsidRPr="00E441F3">
        <w:rPr>
          <w:rFonts w:cs="Calibri"/>
        </w:rPr>
        <w:t xml:space="preserve">that will be referenced in the respective </w:t>
      </w:r>
      <w:r w:rsidR="007E0D17" w:rsidRPr="00E441F3">
        <w:rPr>
          <w:rFonts w:cs="Calibri"/>
        </w:rPr>
        <w:t>RT</w:t>
      </w:r>
      <w:r w:rsidRPr="00E441F3">
        <w:rPr>
          <w:rFonts w:cs="Calibri"/>
        </w:rPr>
        <w:t xml:space="preserve"> ticket.</w:t>
      </w:r>
    </w:p>
    <w:p w:rsidR="001F2C03" w:rsidRPr="00E441F3" w:rsidRDefault="001F2C03" w:rsidP="001F2C03">
      <w:pPr>
        <w:suppressAutoHyphens w:val="0"/>
        <w:spacing w:before="0" w:after="0"/>
        <w:jc w:val="left"/>
        <w:rPr>
          <w:rFonts w:cs="Calibri"/>
        </w:rPr>
      </w:pPr>
    </w:p>
    <w:p w:rsidR="001F2C03" w:rsidRPr="00E441F3" w:rsidRDefault="001F2C03" w:rsidP="001F2C03">
      <w:pPr>
        <w:suppressAutoHyphens w:val="0"/>
        <w:spacing w:before="0" w:after="0"/>
        <w:jc w:val="left"/>
        <w:rPr>
          <w:rFonts w:cs="Calibri"/>
        </w:rPr>
      </w:pPr>
      <w:r w:rsidRPr="00E441F3">
        <w:rPr>
          <w:rFonts w:cs="Calibri"/>
        </w:rPr>
        <w:t>The description in the document database should have the following naming convention:</w:t>
      </w:r>
    </w:p>
    <w:p w:rsidR="001F2C03" w:rsidRPr="003251D7" w:rsidRDefault="00A43352" w:rsidP="00A43352">
      <w:pPr>
        <w:pStyle w:val="ListParagraph"/>
        <w:numPr>
          <w:ilvl w:val="0"/>
          <w:numId w:val="12"/>
        </w:numPr>
        <w:suppressAutoHyphens w:val="0"/>
        <w:spacing w:before="0" w:after="0"/>
        <w:jc w:val="left"/>
        <w:rPr>
          <w:rFonts w:asciiTheme="majorHAnsi" w:hAnsiTheme="majorHAnsi" w:cs="Calibri"/>
          <w:b/>
        </w:rPr>
      </w:pPr>
      <w:r w:rsidRPr="003251D7">
        <w:rPr>
          <w:rFonts w:asciiTheme="majorHAnsi" w:hAnsiTheme="majorHAnsi" w:cs="Calibri"/>
          <w:b/>
        </w:rPr>
        <w:t>Staged rollout &lt;</w:t>
      </w:r>
      <w:r w:rsidR="001F2C03" w:rsidRPr="003251D7">
        <w:rPr>
          <w:rFonts w:asciiTheme="majorHAnsi" w:hAnsiTheme="majorHAnsi" w:cs="Calibri"/>
          <w:b/>
        </w:rPr>
        <w:t xml:space="preserve">MW stack&gt; &lt;component&gt; &lt;version&gt; </w:t>
      </w:r>
    </w:p>
    <w:p w:rsidR="008C5D62" w:rsidRPr="00E441F3" w:rsidRDefault="008C5D62">
      <w:pPr>
        <w:suppressAutoHyphens w:val="0"/>
        <w:spacing w:before="0" w:after="0"/>
        <w:jc w:val="left"/>
        <w:rPr>
          <w:rFonts w:cs="Calibri"/>
        </w:rPr>
      </w:pPr>
    </w:p>
    <w:p w:rsidR="008C5D62" w:rsidRDefault="008C5D62" w:rsidP="008C5D62">
      <w:pPr>
        <w:pStyle w:val="Heading1"/>
      </w:pPr>
      <w:bookmarkStart w:id="20" w:name="_Toc171498853"/>
      <w:r>
        <w:t>Early adopters</w:t>
      </w:r>
      <w:bookmarkEnd w:id="20"/>
    </w:p>
    <w:p w:rsidR="005740C9" w:rsidRPr="00E441F3" w:rsidRDefault="007301F6" w:rsidP="00CA2EA9">
      <w:pPr>
        <w:pStyle w:val="BodyText"/>
      </w:pPr>
      <w:r w:rsidRPr="00E441F3">
        <w:t xml:space="preserve">An Early Adopter (EA) is a production site committed to perform the staged-rollout test for one or more software </w:t>
      </w:r>
      <w:r w:rsidR="00AA71EC">
        <w:t>products</w:t>
      </w:r>
      <w:r w:rsidRPr="00E441F3">
        <w:t xml:space="preserve">. In general, the </w:t>
      </w:r>
      <w:r w:rsidR="006B6C7E">
        <w:t>Early Adopter</w:t>
      </w:r>
      <w:r w:rsidRPr="00E441F3">
        <w:t xml:space="preserve"> sites deploy these new versions of the software in their production services</w:t>
      </w:r>
      <w:r w:rsidR="005740C9" w:rsidRPr="00E441F3">
        <w:t>.</w:t>
      </w:r>
    </w:p>
    <w:p w:rsidR="007301F6" w:rsidRPr="00E441F3" w:rsidRDefault="007301F6" w:rsidP="00CA2EA9">
      <w:pPr>
        <w:pStyle w:val="BodyText"/>
      </w:pPr>
      <w:r w:rsidRPr="00E441F3">
        <w:t>The deployment layout is always a fina</w:t>
      </w:r>
      <w:r w:rsidR="00F75D81" w:rsidRPr="00E441F3">
        <w:t>l decision of the site managers and depends on the specificity of the service at the site.</w:t>
      </w:r>
    </w:p>
    <w:p w:rsidR="007301F6" w:rsidRPr="00E441F3" w:rsidRDefault="007301F6" w:rsidP="00CA2EA9">
      <w:pPr>
        <w:pStyle w:val="BodyText"/>
      </w:pPr>
      <w:r w:rsidRPr="00E441F3">
        <w:t xml:space="preserve">It is assumed that any software component </w:t>
      </w:r>
      <w:r w:rsidR="007333E0" w:rsidRPr="00E441F3">
        <w:t>that was accepted</w:t>
      </w:r>
      <w:r w:rsidRPr="00E441F3">
        <w:t xml:space="preserve"> </w:t>
      </w:r>
      <w:r w:rsidR="00CD33F8">
        <w:t>in the v</w:t>
      </w:r>
      <w:r w:rsidR="007333E0" w:rsidRPr="00E441F3">
        <w:t xml:space="preserve">erification phase </w:t>
      </w:r>
      <w:r w:rsidRPr="00E441F3">
        <w:t>by the EGI Technology Unit</w:t>
      </w:r>
      <w:r w:rsidR="007333E0" w:rsidRPr="00E441F3">
        <w:t xml:space="preserve"> (SA2)</w:t>
      </w:r>
      <w:r w:rsidRPr="00E441F3">
        <w:t xml:space="preserve"> </w:t>
      </w:r>
      <w:r w:rsidR="00EB636F" w:rsidRPr="00E441F3">
        <w:t>has</w:t>
      </w:r>
      <w:r w:rsidRPr="00E441F3">
        <w:t xml:space="preserve"> production quality and can be safely deployed in production</w:t>
      </w:r>
      <w:r w:rsidR="00EB636F" w:rsidRPr="00E441F3">
        <w:t xml:space="preserve"> </w:t>
      </w:r>
      <w:r w:rsidRPr="00E441F3">
        <w:t xml:space="preserve">without </w:t>
      </w:r>
      <w:r w:rsidR="002A7B15" w:rsidRPr="00E441F3">
        <w:t>disruption</w:t>
      </w:r>
      <w:r w:rsidR="004713F4" w:rsidRPr="00E441F3">
        <w:t xml:space="preserve"> of the service it provides</w:t>
      </w:r>
      <w:r w:rsidRPr="00E441F3">
        <w:t xml:space="preserve">. Thus the </w:t>
      </w:r>
      <w:r w:rsidR="006B6C7E">
        <w:t>Early Adopter</w:t>
      </w:r>
      <w:r w:rsidRPr="00E441F3">
        <w:t xml:space="preserve"> sites are just the first </w:t>
      </w:r>
      <w:r w:rsidR="008838C3" w:rsidRPr="00E441F3">
        <w:t>Resource Infrastructure Providers</w:t>
      </w:r>
      <w:r w:rsidRPr="00E441F3">
        <w:t xml:space="preserve"> to be notified </w:t>
      </w:r>
      <w:r w:rsidR="002A2D5F" w:rsidRPr="00E441F3">
        <w:t xml:space="preserve">and to deploy </w:t>
      </w:r>
      <w:r w:rsidRPr="00E441F3">
        <w:t xml:space="preserve">a new version </w:t>
      </w:r>
      <w:r w:rsidR="00EE5EB9" w:rsidRPr="00E441F3">
        <w:t>of a</w:t>
      </w:r>
      <w:r w:rsidR="00BC2BA1" w:rsidRPr="00E441F3">
        <w:t xml:space="preserve"> software component.</w:t>
      </w:r>
      <w:r w:rsidRPr="00E441F3">
        <w:t xml:space="preserve"> </w:t>
      </w:r>
      <w:r w:rsidR="00BC2BA1" w:rsidRPr="00E441F3">
        <w:t xml:space="preserve">They </w:t>
      </w:r>
      <w:r w:rsidRPr="00E441F3">
        <w:t xml:space="preserve">are </w:t>
      </w:r>
      <w:r w:rsidR="00BC2BA1" w:rsidRPr="00E441F3">
        <w:t xml:space="preserve">also </w:t>
      </w:r>
      <w:r w:rsidRPr="00E441F3">
        <w:t>requested to report back about the overall process outcome.</w:t>
      </w:r>
    </w:p>
    <w:p w:rsidR="00AA32D7" w:rsidRPr="00E441F3" w:rsidRDefault="007301F6" w:rsidP="00CA2EA9">
      <w:pPr>
        <w:pStyle w:val="BodyText"/>
      </w:pPr>
      <w:r w:rsidRPr="00E441F3">
        <w:t xml:space="preserve">The </w:t>
      </w:r>
      <w:r w:rsidR="0092194C">
        <w:t>Early Adopter</w:t>
      </w:r>
      <w:r w:rsidRPr="00E441F3">
        <w:t xml:space="preserve"> site manager defines the deployment configuration that is applicable to the respective site. It must be taken into account that the site “Reliability and Availability” sh</w:t>
      </w:r>
      <w:r w:rsidR="00BC2BA1" w:rsidRPr="00E441F3">
        <w:t>ould not be affected in case of</w:t>
      </w:r>
      <w:r w:rsidRPr="00E441F3">
        <w:t xml:space="preserve"> problems with the staged rollout components. For that purp</w:t>
      </w:r>
      <w:r w:rsidR="00BC2BA1" w:rsidRPr="00E441F3">
        <w:t>ose,</w:t>
      </w:r>
      <w:r w:rsidR="00642A2E" w:rsidRPr="00E441F3">
        <w:t xml:space="preserve"> a new special </w:t>
      </w:r>
      <w:r w:rsidR="0008141C">
        <w:t>tag called “</w:t>
      </w:r>
      <w:r w:rsidR="0008141C" w:rsidRPr="0008141C">
        <w:rPr>
          <w:b/>
        </w:rPr>
        <w:t>beta</w:t>
      </w:r>
      <w:r w:rsidR="0008141C">
        <w:t>”</w:t>
      </w:r>
      <w:r w:rsidR="00642A2E" w:rsidRPr="00E441F3">
        <w:t xml:space="preserve"> can be set </w:t>
      </w:r>
      <w:r w:rsidR="0008141C">
        <w:t xml:space="preserve">for that service </w:t>
      </w:r>
      <w:r w:rsidR="00642A2E" w:rsidRPr="00E441F3">
        <w:t>during the staged-rollout period.</w:t>
      </w:r>
    </w:p>
    <w:p w:rsidR="00892453" w:rsidRDefault="00892453" w:rsidP="00892453">
      <w:pPr>
        <w:pStyle w:val="Heading2"/>
      </w:pPr>
      <w:bookmarkStart w:id="21" w:name="_Toc171498854"/>
      <w:r>
        <w:t>Tools to manage Early Adopter teams</w:t>
      </w:r>
      <w:bookmarkEnd w:id="21"/>
    </w:p>
    <w:p w:rsidR="00AE25AD" w:rsidRPr="00E441F3" w:rsidRDefault="0014119D" w:rsidP="00CA2EA9">
      <w:pPr>
        <w:pStyle w:val="BodyText"/>
      </w:pPr>
      <w:r w:rsidRPr="0014119D">
        <w:rPr>
          <w:noProof/>
        </w:rPr>
        <w:pict>
          <v:shapetype id="_x0000_t202" coordsize="21600,21600" o:spt="202" path="m0,0l0,21600,21600,21600,21600,0xe">
            <v:stroke joinstyle="miter"/>
            <v:path gradientshapeok="t" o:connecttype="rect"/>
          </v:shapetype>
          <v:shape id="_x0000_s1031" type="#_x0000_t202" style="position:absolute;left:0;text-align:left;margin-left:1.75pt;margin-top:77.15pt;width:453.2pt;height:24.7pt;z-index:251666432;mso-position-horizontal:absolute;mso-position-vertical:absolute" filled="f" stroked="f">
            <v:fill o:detectmouseclick="t"/>
            <v:textbox inset="0,0,0,0">
              <w:txbxContent>
                <w:p w:rsidR="00A97774" w:rsidRDefault="00A97774" w:rsidP="00E92746">
                  <w:pPr>
                    <w:pStyle w:val="Caption"/>
                  </w:pPr>
                  <w:bookmarkStart w:id="22" w:name="_Ref168136053"/>
                  <w:r>
                    <w:t xml:space="preserve">Figure </w:t>
                  </w:r>
                  <w:fldSimple w:instr=" SEQ Figure \* ARABIC ">
                    <w:r w:rsidR="00DC0697">
                      <w:rPr>
                        <w:noProof/>
                      </w:rPr>
                      <w:t>2</w:t>
                    </w:r>
                  </w:fldSimple>
                  <w:bookmarkEnd w:id="22"/>
                  <w:r>
                    <w:t>: Early Adopters management application.</w:t>
                  </w:r>
                </w:p>
              </w:txbxContent>
            </v:textbox>
            <w10:wrap type="square"/>
          </v:shape>
        </w:pict>
      </w:r>
      <w:r w:rsidR="0073523E" w:rsidRPr="00E441F3">
        <w:t xml:space="preserve">The management of Early </w:t>
      </w:r>
      <w:r w:rsidR="00A818FE" w:rsidRPr="00E441F3">
        <w:t>Adopter teams, and their commit</w:t>
      </w:r>
      <w:r w:rsidR="0073523E" w:rsidRPr="00E441F3">
        <w:t>ments</w:t>
      </w:r>
      <w:r w:rsidR="00A818FE" w:rsidRPr="00E441F3">
        <w:t xml:space="preserve"> to software </w:t>
      </w:r>
      <w:r w:rsidR="00AD1D2B" w:rsidRPr="00E441F3">
        <w:t xml:space="preserve">components was initially performed in a wiki page. This has become unmanageable </w:t>
      </w:r>
      <w:r w:rsidR="000C1566" w:rsidRPr="00E441F3">
        <w:t xml:space="preserve">with the steady grow of new teams, as such a web </w:t>
      </w:r>
      <w:r w:rsidR="008549B6">
        <w:t>application</w:t>
      </w:r>
      <w:r w:rsidR="000C1566" w:rsidRPr="00E441F3">
        <w:t xml:space="preserve"> has been developed and deployed by the EGI IT team </w:t>
      </w:r>
      <w:r w:rsidR="00323DAF" w:rsidRPr="00E441F3">
        <w:t xml:space="preserve">under the EGI.eu </w:t>
      </w:r>
      <w:r w:rsidR="00AE25AD" w:rsidRPr="00E441F3">
        <w:t>domain</w:t>
      </w:r>
      <w:r w:rsidR="00BF1AD4">
        <w:rPr>
          <w:rStyle w:val="FootnoteReference"/>
        </w:rPr>
        <w:footnoteReference w:id="2"/>
      </w:r>
      <w:r w:rsidR="00AE25AD" w:rsidRPr="00E441F3">
        <w:t>.</w:t>
      </w:r>
    </w:p>
    <w:p w:rsidR="00957D3C" w:rsidRDefault="001F21AE" w:rsidP="00CA2EA9">
      <w:pPr>
        <w:pStyle w:val="BodyText"/>
      </w:pPr>
      <w:r w:rsidRPr="00E441F3">
        <w:rPr>
          <w:noProof/>
          <w:lang w:val="en-US" w:eastAsia="en-US"/>
        </w:rPr>
        <w:drawing>
          <wp:anchor distT="0" distB="0" distL="114300" distR="114300" simplePos="0" relativeHeight="251664384" behindDoc="0" locked="0" layoutInCell="1" allowOverlap="1">
            <wp:simplePos x="0" y="0"/>
            <wp:positionH relativeFrom="column">
              <wp:posOffset>22225</wp:posOffset>
            </wp:positionH>
            <wp:positionV relativeFrom="paragraph">
              <wp:posOffset>540385</wp:posOffset>
            </wp:positionV>
            <wp:extent cx="5755640" cy="3284855"/>
            <wp:effectExtent l="25400" t="0" r="10160" b="0"/>
            <wp:wrapSquare wrapText="bothSides"/>
            <wp:docPr id="5" name="Picture 4" descr="Z-ea-por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a-portal.png"/>
                    <pic:cNvPicPr/>
                  </pic:nvPicPr>
                  <pic:blipFill>
                    <a:blip r:embed="rId25"/>
                    <a:stretch>
                      <a:fillRect/>
                    </a:stretch>
                  </pic:blipFill>
                  <pic:spPr>
                    <a:xfrm>
                      <a:off x="0" y="0"/>
                      <a:ext cx="5755640" cy="3284855"/>
                    </a:xfrm>
                    <a:prstGeom prst="rect">
                      <a:avLst/>
                    </a:prstGeom>
                  </pic:spPr>
                </pic:pic>
              </a:graphicData>
            </a:graphic>
          </wp:anchor>
        </w:drawing>
      </w:r>
      <w:r w:rsidR="0014119D" w:rsidRPr="00E441F3">
        <w:fldChar w:fldCharType="begin"/>
      </w:r>
      <w:r w:rsidR="009224C6" w:rsidRPr="00E441F3">
        <w:instrText xml:space="preserve"> REF _Ref168136053 \h </w:instrText>
      </w:r>
      <w:r w:rsidR="0014119D" w:rsidRPr="00E441F3">
        <w:fldChar w:fldCharType="separate"/>
      </w:r>
      <w:r w:rsidR="00DC0697">
        <w:t xml:space="preserve">Figure </w:t>
      </w:r>
      <w:r w:rsidR="00DC0697">
        <w:rPr>
          <w:noProof/>
        </w:rPr>
        <w:t>2</w:t>
      </w:r>
      <w:r w:rsidR="0014119D" w:rsidRPr="00E441F3">
        <w:fldChar w:fldCharType="end"/>
      </w:r>
      <w:r w:rsidR="00AE25AD" w:rsidRPr="00E441F3">
        <w:t xml:space="preserve"> shows </w:t>
      </w:r>
      <w:r w:rsidR="00B932F0" w:rsidRPr="00E441F3">
        <w:t xml:space="preserve">the management </w:t>
      </w:r>
      <w:r w:rsidR="00AA71EC">
        <w:t>web application</w:t>
      </w:r>
      <w:r w:rsidR="00B932F0" w:rsidRPr="00E441F3">
        <w:t xml:space="preserve"> for Early Adopter teams.</w:t>
      </w:r>
      <w:r w:rsidR="009850BC" w:rsidRPr="00E441F3">
        <w:t xml:space="preserve"> The </w:t>
      </w:r>
      <w:r w:rsidR="00AA71EC">
        <w:t>application</w:t>
      </w:r>
      <w:r w:rsidR="009850BC" w:rsidRPr="00E441F3">
        <w:t xml:space="preserve"> </w:t>
      </w:r>
      <w:r w:rsidR="00E53A13" w:rsidRPr="00E441F3">
        <w:t>is interfaced with the EGI SSO</w:t>
      </w:r>
      <w:r w:rsidR="00997661" w:rsidRPr="00E441F3">
        <w:t>, see</w:t>
      </w:r>
      <w:r w:rsidR="0078473C" w:rsidRPr="00E441F3">
        <w:t xml:space="preserve"> section</w:t>
      </w:r>
      <w:r w:rsidR="00997661" w:rsidRPr="00E441F3">
        <w:t xml:space="preserve"> </w:t>
      </w:r>
      <w:r w:rsidR="0014119D" w:rsidRPr="00E441F3">
        <w:fldChar w:fldCharType="begin"/>
      </w:r>
      <w:r w:rsidR="0078473C" w:rsidRPr="00E441F3">
        <w:instrText xml:space="preserve"> REF _Ref168358385 \r \h </w:instrText>
      </w:r>
      <w:r w:rsidR="0014119D" w:rsidRPr="00E441F3">
        <w:fldChar w:fldCharType="separate"/>
      </w:r>
      <w:r w:rsidR="00DC0697">
        <w:t>2.6</w:t>
      </w:r>
      <w:r w:rsidR="0014119D" w:rsidRPr="00E441F3">
        <w:fldChar w:fldCharType="end"/>
      </w:r>
      <w:r w:rsidR="00E53A13" w:rsidRPr="00E441F3">
        <w:t xml:space="preserve">. It </w:t>
      </w:r>
      <w:r w:rsidR="009850BC" w:rsidRPr="00E441F3">
        <w:t>permits the creation and modi</w:t>
      </w:r>
      <w:r w:rsidR="00E53A13" w:rsidRPr="00E441F3">
        <w:t>fication of Early Adopter teams and</w:t>
      </w:r>
      <w:r w:rsidR="009850BC" w:rsidRPr="00E441F3">
        <w:t xml:space="preserve"> their membership as well as the software components and </w:t>
      </w:r>
      <w:r w:rsidR="00BE007D">
        <w:t>it</w:t>
      </w:r>
      <w:r w:rsidR="0051256C">
        <w:t xml:space="preserve">s </w:t>
      </w:r>
      <w:r w:rsidR="009850BC" w:rsidRPr="00E441F3">
        <w:t>assignment to the teams.</w:t>
      </w:r>
    </w:p>
    <w:p w:rsidR="00043E63" w:rsidRPr="00E441F3" w:rsidRDefault="00043E63" w:rsidP="00CA2EA9">
      <w:pPr>
        <w:pStyle w:val="BodyText"/>
      </w:pPr>
      <w:r w:rsidRPr="00E441F3">
        <w:t xml:space="preserve">The </w:t>
      </w:r>
      <w:r w:rsidR="00AA71EC">
        <w:t>web application</w:t>
      </w:r>
      <w:r w:rsidRPr="00E441F3">
        <w:t xml:space="preserve"> displays the following information for each Early Adopter team:</w:t>
      </w:r>
    </w:p>
    <w:p w:rsidR="00043E63" w:rsidRPr="00E441F3" w:rsidRDefault="00043E63" w:rsidP="00D86185">
      <w:pPr>
        <w:pStyle w:val="ListParagraph"/>
        <w:numPr>
          <w:ilvl w:val="0"/>
          <w:numId w:val="12"/>
        </w:numPr>
      </w:pPr>
      <w:r w:rsidRPr="00E441F3">
        <w:t>Their National or Regional Grid Initiative – NGI.</w:t>
      </w:r>
    </w:p>
    <w:p w:rsidR="00AF45F9" w:rsidRPr="00E441F3" w:rsidRDefault="00AF45F9" w:rsidP="00D86185">
      <w:pPr>
        <w:pStyle w:val="ListParagraph"/>
        <w:numPr>
          <w:ilvl w:val="0"/>
          <w:numId w:val="12"/>
        </w:numPr>
      </w:pPr>
      <w:r w:rsidRPr="00E441F3">
        <w:t>The site name.</w:t>
      </w:r>
    </w:p>
    <w:p w:rsidR="00AF45F9" w:rsidRPr="00E441F3" w:rsidRDefault="00AF45F9" w:rsidP="00D86185">
      <w:pPr>
        <w:pStyle w:val="ListParagraph"/>
        <w:numPr>
          <w:ilvl w:val="0"/>
          <w:numId w:val="12"/>
        </w:numPr>
      </w:pPr>
      <w:r w:rsidRPr="00E441F3">
        <w:t>The team membership.</w:t>
      </w:r>
    </w:p>
    <w:p w:rsidR="00AF45F9" w:rsidRPr="00E441F3" w:rsidRDefault="00AF45F9" w:rsidP="00D86185">
      <w:pPr>
        <w:pStyle w:val="ListParagraph"/>
        <w:numPr>
          <w:ilvl w:val="0"/>
          <w:numId w:val="12"/>
        </w:numPr>
      </w:pPr>
      <w:r w:rsidRPr="00E441F3">
        <w:t>Their e-mail contacts.</w:t>
      </w:r>
    </w:p>
    <w:p w:rsidR="001A42D7" w:rsidRPr="00E441F3" w:rsidRDefault="00AF45F9" w:rsidP="00D86185">
      <w:pPr>
        <w:pStyle w:val="ListParagraph"/>
        <w:numPr>
          <w:ilvl w:val="0"/>
          <w:numId w:val="12"/>
        </w:numPr>
      </w:pPr>
      <w:r w:rsidRPr="00E441F3">
        <w:t>The list of components they hav</w:t>
      </w:r>
      <w:r w:rsidR="00D86185" w:rsidRPr="00E441F3">
        <w:t>e committed for the staged rollout test, along with the corresponding software stack (Technology Provider), operating system and architecture.</w:t>
      </w:r>
    </w:p>
    <w:p w:rsidR="00CF21AD" w:rsidRPr="00E441F3" w:rsidRDefault="00ED07EE" w:rsidP="00CA2EA9">
      <w:pPr>
        <w:pStyle w:val="BodyText"/>
      </w:pPr>
      <w:r w:rsidRPr="00E441F3">
        <w:t xml:space="preserve">A second </w:t>
      </w:r>
      <w:r w:rsidR="00CF6871">
        <w:t>web application</w:t>
      </w:r>
      <w:r w:rsidR="006E003D" w:rsidRPr="00E441F3">
        <w:t xml:space="preserve">, shown in </w:t>
      </w:r>
      <w:r w:rsidR="0014119D" w:rsidRPr="00E441F3">
        <w:fldChar w:fldCharType="begin"/>
      </w:r>
      <w:r w:rsidR="006E003D" w:rsidRPr="00E441F3">
        <w:instrText xml:space="preserve"> REF _Ref168358974 \h </w:instrText>
      </w:r>
      <w:r w:rsidR="0014119D" w:rsidRPr="00E441F3">
        <w:fldChar w:fldCharType="separate"/>
      </w:r>
      <w:r w:rsidR="00DC0697" w:rsidRPr="00E441F3">
        <w:t xml:space="preserve">Figure </w:t>
      </w:r>
      <w:r w:rsidR="00DC0697">
        <w:rPr>
          <w:noProof/>
        </w:rPr>
        <w:t>3</w:t>
      </w:r>
      <w:r w:rsidR="0014119D" w:rsidRPr="00E441F3">
        <w:fldChar w:fldCharType="end"/>
      </w:r>
      <w:r w:rsidR="006E003D" w:rsidRPr="00E441F3">
        <w:t>,</w:t>
      </w:r>
      <w:r w:rsidRPr="00E441F3">
        <w:t xml:space="preserve"> was also deployed</w:t>
      </w:r>
      <w:r w:rsidR="00E763C0" w:rsidRPr="00E441F3">
        <w:t xml:space="preserve"> and interfaced to the one described previously, containing the list of software components and showing in each cell the number of Early Adopter teams committed to each component</w:t>
      </w:r>
      <w:r w:rsidR="006E003D" w:rsidRPr="00E441F3">
        <w:t>.</w:t>
      </w:r>
    </w:p>
    <w:p w:rsidR="00CF21AD" w:rsidRPr="00E441F3" w:rsidRDefault="003F0ACD" w:rsidP="00CF21AD">
      <w:pPr>
        <w:pStyle w:val="Caption"/>
        <w:keepNext/>
      </w:pPr>
      <w:bookmarkStart w:id="23" w:name="_Ref168358974"/>
      <w:r w:rsidRPr="00E441F3">
        <w:rPr>
          <w:noProof/>
          <w:lang w:val="en-US" w:eastAsia="en-US"/>
        </w:rPr>
        <w:drawing>
          <wp:anchor distT="0" distB="0" distL="114300" distR="114300" simplePos="0" relativeHeight="251667456" behindDoc="0" locked="0" layoutInCell="1" allowOverlap="1">
            <wp:simplePos x="0" y="0"/>
            <wp:positionH relativeFrom="column">
              <wp:posOffset>76200</wp:posOffset>
            </wp:positionH>
            <wp:positionV relativeFrom="paragraph">
              <wp:posOffset>560705</wp:posOffset>
            </wp:positionV>
            <wp:extent cx="5639435" cy="3567430"/>
            <wp:effectExtent l="25400" t="0" r="0" b="0"/>
            <wp:wrapSquare wrapText="bothSides"/>
            <wp:docPr id="6" name="Picture 5" descr="Z-ea-sw-co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a-sw-comp.png"/>
                    <pic:cNvPicPr/>
                  </pic:nvPicPr>
                  <pic:blipFill>
                    <a:blip r:embed="rId26"/>
                    <a:stretch>
                      <a:fillRect/>
                    </a:stretch>
                  </pic:blipFill>
                  <pic:spPr>
                    <a:xfrm>
                      <a:off x="0" y="0"/>
                      <a:ext cx="5639435" cy="3567430"/>
                    </a:xfrm>
                    <a:prstGeom prst="rect">
                      <a:avLst/>
                    </a:prstGeom>
                  </pic:spPr>
                </pic:pic>
              </a:graphicData>
            </a:graphic>
          </wp:anchor>
        </w:drawing>
      </w:r>
      <w:r w:rsidR="00CF21AD" w:rsidRPr="00E441F3">
        <w:t xml:space="preserve">Figure </w:t>
      </w:r>
      <w:r w:rsidR="0014119D" w:rsidRPr="00E441F3">
        <w:fldChar w:fldCharType="begin"/>
      </w:r>
      <w:r w:rsidR="00CF21AD" w:rsidRPr="00E441F3">
        <w:instrText xml:space="preserve"> SEQ Figure \* ARABIC </w:instrText>
      </w:r>
      <w:r w:rsidR="0014119D" w:rsidRPr="00E441F3">
        <w:fldChar w:fldCharType="separate"/>
      </w:r>
      <w:r w:rsidR="00DC0697">
        <w:rPr>
          <w:noProof/>
        </w:rPr>
        <w:t>3</w:t>
      </w:r>
      <w:r w:rsidR="0014119D" w:rsidRPr="00E441F3">
        <w:fldChar w:fldCharType="end"/>
      </w:r>
      <w:bookmarkEnd w:id="23"/>
      <w:r w:rsidR="00CF21AD" w:rsidRPr="00E441F3">
        <w:t>: Software components and number of Early Adopter teams committed to each component.</w:t>
      </w:r>
    </w:p>
    <w:p w:rsidR="008C5D62" w:rsidRPr="00E441F3" w:rsidRDefault="008C5D62" w:rsidP="00DE0581"/>
    <w:p w:rsidR="007F5984" w:rsidRDefault="008C5D62" w:rsidP="008C5D62">
      <w:pPr>
        <w:pStyle w:val="Heading1"/>
      </w:pPr>
      <w:bookmarkStart w:id="24" w:name="_Toc171498855"/>
      <w:r>
        <w:t>Metrics</w:t>
      </w:r>
      <w:bookmarkEnd w:id="24"/>
    </w:p>
    <w:p w:rsidR="00157710" w:rsidRPr="00057A59" w:rsidRDefault="007F4B62" w:rsidP="00C13C64">
      <w:pPr>
        <w:pStyle w:val="BodyText"/>
      </w:pPr>
      <w:r w:rsidRPr="00057A59">
        <w:t>T</w:t>
      </w:r>
      <w:r w:rsidR="007F5984" w:rsidRPr="00057A59">
        <w:t>his section</w:t>
      </w:r>
      <w:r w:rsidRPr="00057A59">
        <w:t xml:space="preserve"> reports</w:t>
      </w:r>
      <w:r w:rsidR="007F5984" w:rsidRPr="00057A59">
        <w:t xml:space="preserve"> </w:t>
      </w:r>
      <w:r w:rsidR="00157710" w:rsidRPr="00057A59">
        <w:t>several</w:t>
      </w:r>
      <w:r w:rsidR="007F5984" w:rsidRPr="00057A59">
        <w:t xml:space="preserve"> </w:t>
      </w:r>
      <w:r w:rsidR="00157710" w:rsidRPr="00057A59">
        <w:t>metrics. The time span is the first EGI-InSPIRE project year: May 2010 – April 2011.</w:t>
      </w:r>
      <w:r w:rsidR="00BD3F29" w:rsidRPr="00057A59">
        <w:t xml:space="preserve"> The metrics definition and results have been taken from the SA1 quarterly reports.</w:t>
      </w:r>
    </w:p>
    <w:p w:rsidR="003C2984" w:rsidRPr="00057A59" w:rsidRDefault="00157710" w:rsidP="00C13C64">
      <w:pPr>
        <w:pStyle w:val="BodyText"/>
      </w:pPr>
      <w:r w:rsidRPr="00057A59">
        <w:t>The set of metrics and a brief description is given next:</w:t>
      </w:r>
    </w:p>
    <w:p w:rsidR="00C17109" w:rsidRPr="00057A59" w:rsidRDefault="00B3444C" w:rsidP="003C2984">
      <w:pPr>
        <w:pStyle w:val="ListParagraph"/>
        <w:numPr>
          <w:ilvl w:val="0"/>
          <w:numId w:val="6"/>
        </w:numPr>
      </w:pPr>
      <w:r w:rsidRPr="00693185">
        <w:rPr>
          <w:rFonts w:asciiTheme="majorHAnsi" w:hAnsiTheme="majorHAnsi"/>
          <w:b/>
        </w:rPr>
        <w:t>M.SA1.ServiceValidation.1</w:t>
      </w:r>
      <w:r w:rsidRPr="00057A59">
        <w:t xml:space="preserve">: Total number of component that have been tested and the number that have been rejected </w:t>
      </w:r>
      <w:r w:rsidR="002D4A86">
        <w:t>during</w:t>
      </w:r>
      <w:r w:rsidRPr="00057A59">
        <w:t xml:space="preserve"> staged rollout</w:t>
      </w:r>
      <w:r w:rsidR="00501E54" w:rsidRPr="00057A59">
        <w:t>.</w:t>
      </w:r>
    </w:p>
    <w:p w:rsidR="002A4BCF" w:rsidRPr="00057A59" w:rsidRDefault="004B17EA" w:rsidP="003C2984">
      <w:pPr>
        <w:pStyle w:val="ListParagraph"/>
        <w:numPr>
          <w:ilvl w:val="0"/>
          <w:numId w:val="6"/>
        </w:numPr>
      </w:pPr>
      <w:r w:rsidRPr="00693185">
        <w:rPr>
          <w:rFonts w:asciiTheme="majorHAnsi" w:hAnsiTheme="majorHAnsi"/>
          <w:b/>
        </w:rPr>
        <w:t>M.SA1.ServiceValidation.2</w:t>
      </w:r>
      <w:r w:rsidRPr="00057A59">
        <w:t xml:space="preserve">: Number of staged rollout tests </w:t>
      </w:r>
      <w:r w:rsidR="004E438B" w:rsidRPr="00057A59">
        <w:t>performed</w:t>
      </w:r>
      <w:r w:rsidRPr="00057A59">
        <w:t xml:space="preserve"> by </w:t>
      </w:r>
      <w:r w:rsidR="008224BB">
        <w:t xml:space="preserve">all </w:t>
      </w:r>
      <w:r w:rsidR="006B6C7E">
        <w:t>Early Adopter</w:t>
      </w:r>
      <w:r w:rsidR="004E438B" w:rsidRPr="00057A59">
        <w:t xml:space="preserve"> teams</w:t>
      </w:r>
      <w:r w:rsidR="008224BB">
        <w:t xml:space="preserve"> combined</w:t>
      </w:r>
      <w:r w:rsidRPr="00057A59">
        <w:t>.</w:t>
      </w:r>
    </w:p>
    <w:p w:rsidR="002A4BCF" w:rsidRPr="00057A59" w:rsidRDefault="004974E2" w:rsidP="003C2984">
      <w:pPr>
        <w:pStyle w:val="ListParagraph"/>
        <w:numPr>
          <w:ilvl w:val="0"/>
          <w:numId w:val="6"/>
        </w:numPr>
      </w:pPr>
      <w:r w:rsidRPr="00693185">
        <w:rPr>
          <w:rFonts w:asciiTheme="majorHAnsi" w:hAnsiTheme="majorHAnsi"/>
          <w:b/>
        </w:rPr>
        <w:t>M.SA1.ServiceValidation.3</w:t>
      </w:r>
      <w:r w:rsidRPr="00057A59">
        <w:t xml:space="preserve">: </w:t>
      </w:r>
      <w:r w:rsidR="007F4B62" w:rsidRPr="00057A59">
        <w:t>T</w:t>
      </w:r>
      <w:r w:rsidRPr="00057A59">
        <w:t>he total number of Early Adopters</w:t>
      </w:r>
      <w:r w:rsidR="007F4B62" w:rsidRPr="00057A59">
        <w:t xml:space="preserve"> teams</w:t>
      </w:r>
      <w:r w:rsidR="00C02938" w:rsidRPr="00057A59">
        <w:t>.</w:t>
      </w:r>
    </w:p>
    <w:p w:rsidR="00CA0F89" w:rsidRDefault="00760E45" w:rsidP="008961F3">
      <w:pPr>
        <w:pStyle w:val="Heading2"/>
      </w:pPr>
      <w:bookmarkStart w:id="25" w:name="_Toc171498856"/>
      <w:r>
        <w:t>First project year results</w:t>
      </w:r>
      <w:bookmarkEnd w:id="25"/>
    </w:p>
    <w:p w:rsidR="008625C0" w:rsidRPr="00F565C2" w:rsidRDefault="0058747A" w:rsidP="007E3877">
      <w:pPr>
        <w:pStyle w:val="BodyText"/>
      </w:pPr>
      <w:r w:rsidRPr="00F565C2">
        <w:t>The results of t</w:t>
      </w:r>
      <w:r w:rsidR="00685F0D" w:rsidRPr="00F565C2">
        <w:t>he first metric “</w:t>
      </w:r>
      <w:r w:rsidR="00685F0D" w:rsidRPr="007E3877">
        <w:rPr>
          <w:b/>
        </w:rPr>
        <w:t>M.SA1.ServiceValidation.1</w:t>
      </w:r>
      <w:r w:rsidR="00685F0D" w:rsidRPr="00F565C2">
        <w:t>”</w:t>
      </w:r>
      <w:r w:rsidRPr="00F565C2">
        <w:t xml:space="preserve"> </w:t>
      </w:r>
      <w:r w:rsidR="007E3877">
        <w:t>(</w:t>
      </w:r>
      <w:r w:rsidRPr="00F565C2">
        <w:t xml:space="preserve">shown in </w:t>
      </w:r>
      <w:r w:rsidR="0014119D" w:rsidRPr="00F565C2">
        <w:fldChar w:fldCharType="begin"/>
      </w:r>
      <w:r w:rsidR="00A35D99" w:rsidRPr="00F565C2">
        <w:instrText xml:space="preserve"> REF _Ref166666854 \h </w:instrText>
      </w:r>
      <w:r w:rsidR="0014119D" w:rsidRPr="00F565C2">
        <w:fldChar w:fldCharType="separate"/>
      </w:r>
      <w:r w:rsidR="00DC0697" w:rsidRPr="00057A59">
        <w:t xml:space="preserve">Table </w:t>
      </w:r>
      <w:r w:rsidR="00DC0697">
        <w:rPr>
          <w:noProof/>
        </w:rPr>
        <w:t>1</w:t>
      </w:r>
      <w:r w:rsidR="0014119D" w:rsidRPr="00F565C2">
        <w:fldChar w:fldCharType="end"/>
      </w:r>
      <w:r w:rsidR="001A1106" w:rsidRPr="00F565C2">
        <w:t xml:space="preserve"> </w:t>
      </w:r>
      <w:r w:rsidR="006E6212" w:rsidRPr="00F565C2">
        <w:t>and</w:t>
      </w:r>
      <w:r w:rsidR="006A1C9C" w:rsidRPr="00F565C2">
        <w:t xml:space="preserve"> </w:t>
      </w:r>
      <w:r w:rsidR="0014119D">
        <w:fldChar w:fldCharType="begin"/>
      </w:r>
      <w:r w:rsidR="007E3877">
        <w:instrText xml:space="preserve"> REF _Ref169539570 \h </w:instrText>
      </w:r>
      <w:r w:rsidR="0014119D">
        <w:fldChar w:fldCharType="separate"/>
      </w:r>
      <w:r w:rsidR="00DC0697" w:rsidRPr="00057A59">
        <w:t xml:space="preserve">Figure </w:t>
      </w:r>
      <w:r w:rsidR="00DC0697">
        <w:rPr>
          <w:noProof/>
        </w:rPr>
        <w:t>4</w:t>
      </w:r>
      <w:r w:rsidR="0014119D">
        <w:fldChar w:fldCharType="end"/>
      </w:r>
      <w:r w:rsidR="00F565C2" w:rsidRPr="00F565C2">
        <w:t>)</w:t>
      </w:r>
      <w:r w:rsidR="007E3877">
        <w:t xml:space="preserve">, are </w:t>
      </w:r>
      <w:r w:rsidR="001A1106" w:rsidRPr="00F565C2">
        <w:t>the number of components that underwent the staged rollout test</w:t>
      </w:r>
      <w:r w:rsidR="008C1EB8" w:rsidRPr="00F565C2">
        <w:t xml:space="preserve"> and that where accepted or rejected, per project quarter. It is also shown the number of components that have been passed into production without </w:t>
      </w:r>
      <w:r w:rsidR="00477FD0">
        <w:t xml:space="preserve">the </w:t>
      </w:r>
      <w:r w:rsidR="008C1EB8" w:rsidRPr="00F565C2">
        <w:t>staged rollout test.</w:t>
      </w:r>
    </w:p>
    <w:p w:rsidR="00D856FC" w:rsidRPr="00057A59" w:rsidRDefault="00D856FC" w:rsidP="00D856FC">
      <w:pPr>
        <w:pStyle w:val="Caption"/>
        <w:keepNext/>
      </w:pPr>
      <w:bookmarkStart w:id="26" w:name="_Ref166666854"/>
      <w:r w:rsidRPr="00057A59">
        <w:t xml:space="preserve">Table </w:t>
      </w:r>
      <w:r w:rsidR="0014119D" w:rsidRPr="00057A59">
        <w:fldChar w:fldCharType="begin"/>
      </w:r>
      <w:r w:rsidR="006479C2" w:rsidRPr="00057A59">
        <w:instrText xml:space="preserve"> SEQ Table \* ARABIC </w:instrText>
      </w:r>
      <w:r w:rsidR="0014119D" w:rsidRPr="00057A59">
        <w:fldChar w:fldCharType="separate"/>
      </w:r>
      <w:r w:rsidR="00DC0697">
        <w:rPr>
          <w:noProof/>
        </w:rPr>
        <w:t>1</w:t>
      </w:r>
      <w:r w:rsidR="0014119D" w:rsidRPr="00057A59">
        <w:fldChar w:fldCharType="end"/>
      </w:r>
      <w:bookmarkEnd w:id="26"/>
      <w:r w:rsidRPr="00057A59">
        <w:t xml:space="preserve">: </w:t>
      </w:r>
      <w:r w:rsidR="00D6702A" w:rsidRPr="00057A59">
        <w:t>Number of components tested in staged r</w:t>
      </w:r>
      <w:r w:rsidRPr="00057A59">
        <w:t>ollout</w:t>
      </w:r>
      <w:r w:rsidR="001A1106" w:rsidRPr="00057A59">
        <w:t xml:space="preserve"> per project quarter</w:t>
      </w:r>
      <w:r w:rsidRPr="00057A59">
        <w:t>, (Accepted, Rejected, No test). Period 1 May 2010 -- 30 April 2011.</w:t>
      </w:r>
    </w:p>
    <w:tbl>
      <w:tblPr>
        <w:tblW w:w="4680" w:type="dxa"/>
        <w:tblInd w:w="97" w:type="dxa"/>
        <w:tblLook w:val="0000"/>
      </w:tblPr>
      <w:tblGrid>
        <w:gridCol w:w="1721"/>
        <w:gridCol w:w="1117"/>
        <w:gridCol w:w="1050"/>
        <w:gridCol w:w="792"/>
      </w:tblGrid>
      <w:tr w:rsidR="008C532D" w:rsidRPr="00057A59">
        <w:trPr>
          <w:trHeight w:val="260"/>
        </w:trPr>
        <w:tc>
          <w:tcPr>
            <w:tcW w:w="172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left"/>
              <w:rPr>
                <w:rFonts w:eastAsia="Cambria"/>
                <w:sz w:val="20"/>
                <w:lang w:val="en-US" w:eastAsia="en-US"/>
              </w:rPr>
            </w:pPr>
            <w:r w:rsidRPr="00057A59">
              <w:rPr>
                <w:rFonts w:eastAsia="Cambria"/>
                <w:sz w:val="20"/>
                <w:lang w:val="en-US" w:eastAsia="en-US"/>
              </w:rPr>
              <w:t> </w:t>
            </w:r>
          </w:p>
        </w:tc>
        <w:tc>
          <w:tcPr>
            <w:tcW w:w="2959"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b/>
                <w:bCs/>
                <w:sz w:val="20"/>
                <w:lang w:val="en-US" w:eastAsia="en-US"/>
              </w:rPr>
            </w:pPr>
            <w:r w:rsidRPr="00057A59">
              <w:rPr>
                <w:rFonts w:eastAsia="Cambria"/>
                <w:b/>
                <w:bCs/>
                <w:sz w:val="20"/>
                <w:lang w:val="en-US" w:eastAsia="en-US"/>
              </w:rPr>
              <w:t>Number of components</w:t>
            </w:r>
          </w:p>
        </w:tc>
      </w:tr>
      <w:tr w:rsidR="008C532D" w:rsidRPr="00057A59">
        <w:trPr>
          <w:trHeight w:val="260"/>
        </w:trPr>
        <w:tc>
          <w:tcPr>
            <w:tcW w:w="172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left"/>
              <w:rPr>
                <w:rFonts w:eastAsia="Cambria"/>
                <w:b/>
                <w:bCs/>
                <w:sz w:val="20"/>
                <w:lang w:val="en-US" w:eastAsia="en-US"/>
              </w:rPr>
            </w:pPr>
            <w:r w:rsidRPr="00057A59">
              <w:rPr>
                <w:rFonts w:eastAsia="Cambria"/>
                <w:b/>
                <w:bCs/>
                <w:sz w:val="20"/>
                <w:lang w:val="en-US" w:eastAsia="en-US"/>
              </w:rPr>
              <w:t>Project Quarter</w:t>
            </w:r>
          </w:p>
        </w:tc>
        <w:tc>
          <w:tcPr>
            <w:tcW w:w="11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b/>
                <w:bCs/>
                <w:sz w:val="20"/>
                <w:lang w:val="en-US" w:eastAsia="en-US"/>
              </w:rPr>
            </w:pPr>
            <w:r w:rsidRPr="00057A59">
              <w:rPr>
                <w:rFonts w:eastAsia="Cambria"/>
                <w:b/>
                <w:bCs/>
                <w:sz w:val="20"/>
                <w:lang w:val="en-US" w:eastAsia="en-US"/>
              </w:rPr>
              <w:t>Accepted</w:t>
            </w:r>
          </w:p>
        </w:tc>
        <w:tc>
          <w:tcPr>
            <w:tcW w:w="1050"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b/>
                <w:bCs/>
                <w:sz w:val="20"/>
                <w:lang w:val="en-US" w:eastAsia="en-US"/>
              </w:rPr>
            </w:pPr>
            <w:r w:rsidRPr="00057A59">
              <w:rPr>
                <w:rFonts w:eastAsia="Cambria"/>
                <w:b/>
                <w:bCs/>
                <w:sz w:val="20"/>
                <w:lang w:val="en-US" w:eastAsia="en-US"/>
              </w:rPr>
              <w:t>Rejected</w:t>
            </w:r>
          </w:p>
        </w:tc>
        <w:tc>
          <w:tcPr>
            <w:tcW w:w="7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b/>
                <w:bCs/>
                <w:sz w:val="20"/>
                <w:lang w:val="en-US" w:eastAsia="en-US"/>
              </w:rPr>
            </w:pPr>
            <w:r w:rsidRPr="00057A59">
              <w:rPr>
                <w:rFonts w:eastAsia="Cambria"/>
                <w:b/>
                <w:bCs/>
                <w:sz w:val="20"/>
                <w:lang w:val="en-US" w:eastAsia="en-US"/>
              </w:rPr>
              <w:t>No test</w:t>
            </w:r>
          </w:p>
        </w:tc>
      </w:tr>
      <w:tr w:rsidR="008C532D" w:rsidRPr="00057A59">
        <w:trPr>
          <w:trHeight w:val="240"/>
        </w:trPr>
        <w:tc>
          <w:tcPr>
            <w:tcW w:w="1721"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left"/>
              <w:rPr>
                <w:rFonts w:eastAsia="Cambria"/>
                <w:b/>
                <w:bCs/>
                <w:sz w:val="20"/>
                <w:lang w:val="en-US" w:eastAsia="en-US"/>
              </w:rPr>
            </w:pPr>
            <w:r w:rsidRPr="00057A59">
              <w:rPr>
                <w:rFonts w:eastAsia="Cambria"/>
                <w:b/>
                <w:bCs/>
                <w:sz w:val="20"/>
                <w:lang w:val="en-US" w:eastAsia="en-US"/>
              </w:rPr>
              <w:t>Q1</w:t>
            </w:r>
          </w:p>
        </w:tc>
        <w:tc>
          <w:tcPr>
            <w:tcW w:w="1117"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9</w:t>
            </w:r>
          </w:p>
        </w:tc>
        <w:tc>
          <w:tcPr>
            <w:tcW w:w="1050"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792"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7</w:t>
            </w:r>
          </w:p>
        </w:tc>
      </w:tr>
      <w:tr w:rsidR="008C532D" w:rsidRPr="00057A59">
        <w:trPr>
          <w:trHeight w:val="240"/>
        </w:trPr>
        <w:tc>
          <w:tcPr>
            <w:tcW w:w="1721"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left"/>
              <w:rPr>
                <w:rFonts w:eastAsia="Cambria"/>
                <w:b/>
                <w:bCs/>
                <w:sz w:val="20"/>
                <w:lang w:val="en-US" w:eastAsia="en-US"/>
              </w:rPr>
            </w:pPr>
            <w:r w:rsidRPr="00057A59">
              <w:rPr>
                <w:rFonts w:eastAsia="Cambria"/>
                <w:b/>
                <w:bCs/>
                <w:sz w:val="20"/>
                <w:lang w:val="en-US" w:eastAsia="en-US"/>
              </w:rPr>
              <w:t>Q2</w:t>
            </w:r>
          </w:p>
        </w:tc>
        <w:tc>
          <w:tcPr>
            <w:tcW w:w="1117"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8</w:t>
            </w:r>
          </w:p>
        </w:tc>
        <w:tc>
          <w:tcPr>
            <w:tcW w:w="1050"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792"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7</w:t>
            </w:r>
          </w:p>
        </w:tc>
      </w:tr>
      <w:tr w:rsidR="008C532D" w:rsidRPr="00057A59">
        <w:trPr>
          <w:trHeight w:val="240"/>
        </w:trPr>
        <w:tc>
          <w:tcPr>
            <w:tcW w:w="1721"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left"/>
              <w:rPr>
                <w:rFonts w:eastAsia="Cambria"/>
                <w:b/>
                <w:bCs/>
                <w:sz w:val="20"/>
                <w:lang w:val="en-US" w:eastAsia="en-US"/>
              </w:rPr>
            </w:pPr>
            <w:r w:rsidRPr="00057A59">
              <w:rPr>
                <w:rFonts w:eastAsia="Cambria"/>
                <w:b/>
                <w:bCs/>
                <w:sz w:val="20"/>
                <w:lang w:val="en-US" w:eastAsia="en-US"/>
              </w:rPr>
              <w:t>Q3</w:t>
            </w:r>
          </w:p>
        </w:tc>
        <w:tc>
          <w:tcPr>
            <w:tcW w:w="1117"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9</w:t>
            </w:r>
          </w:p>
        </w:tc>
        <w:tc>
          <w:tcPr>
            <w:tcW w:w="1050"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792"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0</w:t>
            </w:r>
          </w:p>
        </w:tc>
      </w:tr>
      <w:tr w:rsidR="008C532D" w:rsidRPr="00057A59">
        <w:trPr>
          <w:trHeight w:val="260"/>
        </w:trPr>
        <w:tc>
          <w:tcPr>
            <w:tcW w:w="1721" w:type="dxa"/>
            <w:tcBorders>
              <w:top w:val="nil"/>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left"/>
              <w:rPr>
                <w:rFonts w:eastAsia="Cambria"/>
                <w:b/>
                <w:bCs/>
                <w:sz w:val="20"/>
                <w:lang w:val="en-US" w:eastAsia="en-US"/>
              </w:rPr>
            </w:pPr>
            <w:r w:rsidRPr="00057A59">
              <w:rPr>
                <w:rFonts w:eastAsia="Cambria"/>
                <w:b/>
                <w:bCs/>
                <w:sz w:val="20"/>
                <w:lang w:val="en-US" w:eastAsia="en-US"/>
              </w:rPr>
              <w:t>Q4</w:t>
            </w:r>
          </w:p>
        </w:tc>
        <w:tc>
          <w:tcPr>
            <w:tcW w:w="1117" w:type="dxa"/>
            <w:tcBorders>
              <w:top w:val="nil"/>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26</w:t>
            </w:r>
          </w:p>
        </w:tc>
        <w:tc>
          <w:tcPr>
            <w:tcW w:w="1050" w:type="dxa"/>
            <w:tcBorders>
              <w:top w:val="nil"/>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792" w:type="dxa"/>
            <w:tcBorders>
              <w:top w:val="nil"/>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0</w:t>
            </w:r>
          </w:p>
        </w:tc>
      </w:tr>
      <w:tr w:rsidR="008C532D" w:rsidRPr="00057A59">
        <w:trPr>
          <w:trHeight w:val="260"/>
        </w:trPr>
        <w:tc>
          <w:tcPr>
            <w:tcW w:w="172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left"/>
              <w:rPr>
                <w:rFonts w:eastAsia="Cambria"/>
                <w:b/>
                <w:bCs/>
                <w:sz w:val="20"/>
                <w:lang w:val="en-US" w:eastAsia="en-US"/>
              </w:rPr>
            </w:pPr>
            <w:r w:rsidRPr="00057A59">
              <w:rPr>
                <w:rFonts w:eastAsia="Cambria"/>
                <w:b/>
                <w:bCs/>
                <w:sz w:val="20"/>
                <w:lang w:val="en-US" w:eastAsia="en-US"/>
              </w:rPr>
              <w:t>Total</w:t>
            </w:r>
          </w:p>
        </w:tc>
        <w:tc>
          <w:tcPr>
            <w:tcW w:w="11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b/>
                <w:bCs/>
                <w:sz w:val="20"/>
                <w:lang w:val="en-US" w:eastAsia="en-US"/>
              </w:rPr>
            </w:pPr>
            <w:r w:rsidRPr="00057A59">
              <w:rPr>
                <w:rFonts w:eastAsia="Cambria"/>
                <w:b/>
                <w:bCs/>
                <w:sz w:val="20"/>
                <w:lang w:val="en-US" w:eastAsia="en-US"/>
              </w:rPr>
              <w:t>52</w:t>
            </w:r>
          </w:p>
        </w:tc>
        <w:tc>
          <w:tcPr>
            <w:tcW w:w="1050"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b/>
                <w:bCs/>
                <w:sz w:val="20"/>
                <w:lang w:val="en-US" w:eastAsia="en-US"/>
              </w:rPr>
            </w:pPr>
            <w:r w:rsidRPr="00057A59">
              <w:rPr>
                <w:rFonts w:eastAsia="Cambria"/>
                <w:b/>
                <w:bCs/>
                <w:sz w:val="20"/>
                <w:lang w:val="en-US" w:eastAsia="en-US"/>
              </w:rPr>
              <w:t>7</w:t>
            </w:r>
          </w:p>
        </w:tc>
        <w:tc>
          <w:tcPr>
            <w:tcW w:w="7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b/>
                <w:bCs/>
                <w:sz w:val="20"/>
                <w:lang w:val="en-US" w:eastAsia="en-US"/>
              </w:rPr>
            </w:pPr>
            <w:r w:rsidRPr="00057A59">
              <w:rPr>
                <w:rFonts w:eastAsia="Cambria"/>
                <w:b/>
                <w:bCs/>
                <w:sz w:val="20"/>
                <w:lang w:val="en-US" w:eastAsia="en-US"/>
              </w:rPr>
              <w:t>14</w:t>
            </w:r>
          </w:p>
        </w:tc>
      </w:tr>
    </w:tbl>
    <w:p w:rsidR="00604995" w:rsidRPr="00057A59" w:rsidRDefault="00604995" w:rsidP="000D1494"/>
    <w:p w:rsidR="000D1494" w:rsidRPr="00057A59" w:rsidRDefault="000D1494" w:rsidP="00C13C64">
      <w:pPr>
        <w:pStyle w:val="BodyText"/>
      </w:pPr>
      <w:r w:rsidRPr="00057A59">
        <w:t>It can be seen that the number of rejected components is low (1 or 2) and constant</w:t>
      </w:r>
      <w:r w:rsidR="00445055">
        <w:t xml:space="preserve"> throughout the reported period, in particular it did not increase in the forth quarter when the number of tested components more then doubled.</w:t>
      </w:r>
    </w:p>
    <w:p w:rsidR="000D1494" w:rsidRPr="00057A59" w:rsidRDefault="000D1494" w:rsidP="00C13C64">
      <w:pPr>
        <w:pStyle w:val="BodyText"/>
      </w:pPr>
      <w:r w:rsidRPr="00057A59">
        <w:t>The number of accepted components is also constant throughout the first three quarters, and a large increase in the last quarter</w:t>
      </w:r>
      <w:r w:rsidR="002F5671">
        <w:t>. This was due to the approach of the EMI release, where several gLite 3.1 and 3.2 patches have been finalized and released</w:t>
      </w:r>
      <w:r w:rsidRPr="00057A59">
        <w:t xml:space="preserve">. </w:t>
      </w:r>
      <w:r w:rsidR="00C33DB2">
        <w:t>A</w:t>
      </w:r>
      <w:r w:rsidRPr="00057A59">
        <w:t xml:space="preserve"> tot</w:t>
      </w:r>
      <w:r w:rsidR="00C33DB2">
        <w:t>al of 59 components have been tested</w:t>
      </w:r>
      <w:r w:rsidRPr="00057A59">
        <w:t>.</w:t>
      </w:r>
    </w:p>
    <w:p w:rsidR="008625C0" w:rsidRPr="00057A59" w:rsidRDefault="000D1494" w:rsidP="00C13C64">
      <w:pPr>
        <w:pStyle w:val="BodyText"/>
      </w:pPr>
      <w:r w:rsidRPr="00057A59">
        <w:t>The last column shows the number of components that have been set into production without the staged rollout test. The value in the two first quarters was 7 components each, from which only one corresponded to a high priority update. During the third quarter, a decision has been agreed between EGI and the gLite consortium, not to release components that do not undergo the staged rollout test, thus, the values of zero for the last two project quarters.</w:t>
      </w:r>
    </w:p>
    <w:p w:rsidR="00C00481" w:rsidRPr="00057A59" w:rsidRDefault="00B84157" w:rsidP="00C13C64">
      <w:pPr>
        <w:pStyle w:val="BodyText"/>
      </w:pPr>
      <w:r w:rsidRPr="00057A59">
        <w:t>The second metric (</w:t>
      </w:r>
      <w:r w:rsidRPr="00057A59">
        <w:rPr>
          <w:b/>
        </w:rPr>
        <w:t>M.SA1.ServiceValidation.2</w:t>
      </w:r>
      <w:r w:rsidRPr="00057A59">
        <w:t>)</w:t>
      </w:r>
      <w:r w:rsidR="00F87DC2" w:rsidRPr="00057A59">
        <w:t xml:space="preserve"> is the number of staged rollout tests undertaken </w:t>
      </w:r>
      <w:r w:rsidR="00C22645" w:rsidRPr="00057A59">
        <w:t>by each NGI</w:t>
      </w:r>
      <w:r w:rsidR="00C66C99" w:rsidRPr="00057A59">
        <w:t xml:space="preserve"> per project quarter</w:t>
      </w:r>
      <w:r w:rsidR="00312D56">
        <w:t>,</w:t>
      </w:r>
      <w:r w:rsidR="00C22645" w:rsidRPr="00057A59">
        <w:t xml:space="preserve"> is shown in </w:t>
      </w:r>
      <w:r w:rsidR="0014119D" w:rsidRPr="00057A59">
        <w:fldChar w:fldCharType="begin"/>
      </w:r>
      <w:r w:rsidR="00C22645" w:rsidRPr="00057A59">
        <w:instrText xml:space="preserve"> REF _Ref166723528 \h </w:instrText>
      </w:r>
      <w:r w:rsidR="0014119D" w:rsidRPr="00057A59">
        <w:fldChar w:fldCharType="separate"/>
      </w:r>
      <w:r w:rsidR="00DC0697" w:rsidRPr="00057A59">
        <w:t xml:space="preserve">Table </w:t>
      </w:r>
      <w:r w:rsidR="00DC0697">
        <w:rPr>
          <w:noProof/>
        </w:rPr>
        <w:t>2</w:t>
      </w:r>
      <w:r w:rsidR="0014119D" w:rsidRPr="00057A59">
        <w:fldChar w:fldCharType="end"/>
      </w:r>
      <w:r w:rsidR="00C22645" w:rsidRPr="00057A59">
        <w:t xml:space="preserve"> (and in </w:t>
      </w:r>
      <w:r w:rsidR="0014119D" w:rsidRPr="00057A59">
        <w:fldChar w:fldCharType="begin"/>
      </w:r>
      <w:r w:rsidR="00C22645" w:rsidRPr="00057A59">
        <w:instrText xml:space="preserve"> REF _Ref166723551 \h </w:instrText>
      </w:r>
      <w:r w:rsidR="0014119D" w:rsidRPr="00057A59">
        <w:fldChar w:fldCharType="separate"/>
      </w:r>
      <w:r w:rsidR="00DC0697" w:rsidRPr="00057A59">
        <w:t xml:space="preserve">Figure </w:t>
      </w:r>
      <w:r w:rsidR="00DC0697">
        <w:rPr>
          <w:noProof/>
        </w:rPr>
        <w:t>5</w:t>
      </w:r>
      <w:r w:rsidR="0014119D" w:rsidRPr="00057A59">
        <w:fldChar w:fldCharType="end"/>
      </w:r>
      <w:r w:rsidR="00C22645" w:rsidRPr="00057A59">
        <w:t xml:space="preserve">). </w:t>
      </w:r>
      <w:r w:rsidR="00EF4E83" w:rsidRPr="00057A59">
        <w:t xml:space="preserve">For each NGI there maybe one or more Early Adopter </w:t>
      </w:r>
      <w:r w:rsidR="00312D56">
        <w:t>teams</w:t>
      </w:r>
      <w:r w:rsidR="00EF4E83" w:rsidRPr="00057A59">
        <w:t>, so the integrated result</w:t>
      </w:r>
      <w:r w:rsidR="00312D56">
        <w:t xml:space="preserve"> is taken</w:t>
      </w:r>
      <w:r w:rsidR="008C532D" w:rsidRPr="00057A59">
        <w:t>.</w:t>
      </w:r>
    </w:p>
    <w:p w:rsidR="001129E2" w:rsidRPr="00057A59" w:rsidRDefault="00C00481" w:rsidP="00C13C64">
      <w:pPr>
        <w:pStyle w:val="BodyText"/>
      </w:pPr>
      <w:r w:rsidRPr="00057A59">
        <w:t>It can be seen that the number of staged rollout tests exceed that of the number of tested components, this is due to the fact that some of the com</w:t>
      </w:r>
      <w:r w:rsidR="00463128">
        <w:t>ponents where tested by more tha</w:t>
      </w:r>
      <w:r w:rsidRPr="00057A59">
        <w:t xml:space="preserve">n one </w:t>
      </w:r>
      <w:r w:rsidR="006B6C7E">
        <w:t>Early Adopter</w:t>
      </w:r>
      <w:r w:rsidRPr="00057A59">
        <w:t xml:space="preserve"> team.</w:t>
      </w:r>
    </w:p>
    <w:p w:rsidR="00CA0F89" w:rsidRPr="00057A59" w:rsidRDefault="00CA0F89" w:rsidP="00CA0F89">
      <w:pPr>
        <w:pStyle w:val="Caption"/>
        <w:keepNext/>
      </w:pPr>
      <w:bookmarkStart w:id="27" w:name="_Ref166723528"/>
      <w:r w:rsidRPr="00057A59">
        <w:t xml:space="preserve">Table </w:t>
      </w:r>
      <w:r w:rsidR="0014119D" w:rsidRPr="00057A59">
        <w:fldChar w:fldCharType="begin"/>
      </w:r>
      <w:r w:rsidR="006479C2" w:rsidRPr="00057A59">
        <w:instrText xml:space="preserve"> SEQ Table \* ARABIC </w:instrText>
      </w:r>
      <w:r w:rsidR="0014119D" w:rsidRPr="00057A59">
        <w:fldChar w:fldCharType="separate"/>
      </w:r>
      <w:r w:rsidR="00DC0697">
        <w:rPr>
          <w:noProof/>
        </w:rPr>
        <w:t>2</w:t>
      </w:r>
      <w:r w:rsidR="0014119D" w:rsidRPr="00057A59">
        <w:fldChar w:fldCharType="end"/>
      </w:r>
      <w:bookmarkEnd w:id="27"/>
      <w:r w:rsidRPr="00057A59">
        <w:t>: Number of staged rollout tests per NGI and per Project Quarter. Also shown the total number and percentage.</w:t>
      </w:r>
    </w:p>
    <w:tbl>
      <w:tblPr>
        <w:tblW w:w="6340" w:type="dxa"/>
        <w:tblInd w:w="95" w:type="dxa"/>
        <w:tblLook w:val="0000"/>
      </w:tblPr>
      <w:tblGrid>
        <w:gridCol w:w="1295"/>
        <w:gridCol w:w="978"/>
        <w:gridCol w:w="799"/>
        <w:gridCol w:w="817"/>
        <w:gridCol w:w="817"/>
        <w:gridCol w:w="817"/>
        <w:gridCol w:w="817"/>
      </w:tblGrid>
      <w:tr w:rsidR="00CA0F89" w:rsidRPr="00057A59">
        <w:trPr>
          <w:trHeight w:val="260"/>
        </w:trPr>
        <w:tc>
          <w:tcPr>
            <w:tcW w:w="1295"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NGI</w:t>
            </w:r>
          </w:p>
        </w:tc>
        <w:tc>
          <w:tcPr>
            <w:tcW w:w="978"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Total %</w:t>
            </w:r>
          </w:p>
        </w:tc>
        <w:tc>
          <w:tcPr>
            <w:tcW w:w="799"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Total</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Q1</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Q2</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Q3</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Q4</w:t>
            </w:r>
          </w:p>
        </w:tc>
      </w:tr>
      <w:tr w:rsidR="00CA0F89" w:rsidRPr="00057A59">
        <w:trPr>
          <w:trHeight w:val="280"/>
        </w:trPr>
        <w:tc>
          <w:tcPr>
            <w:tcW w:w="1295" w:type="dxa"/>
            <w:tcBorders>
              <w:top w:val="single" w:sz="8" w:space="0" w:color="auto"/>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Australia</w:t>
            </w:r>
          </w:p>
        </w:tc>
        <w:tc>
          <w:tcPr>
            <w:tcW w:w="978" w:type="dxa"/>
            <w:tcBorders>
              <w:top w:val="single" w:sz="8" w:space="0" w:color="auto"/>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2.5</w:t>
            </w:r>
          </w:p>
        </w:tc>
        <w:tc>
          <w:tcPr>
            <w:tcW w:w="799" w:type="dxa"/>
            <w:tcBorders>
              <w:top w:val="single" w:sz="8" w:space="0" w:color="auto"/>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w:t>
            </w:r>
          </w:p>
        </w:tc>
        <w:tc>
          <w:tcPr>
            <w:tcW w:w="817" w:type="dxa"/>
            <w:tcBorders>
              <w:top w:val="single" w:sz="8" w:space="0" w:color="auto"/>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single" w:sz="8" w:space="0" w:color="auto"/>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single" w:sz="8" w:space="0" w:color="auto"/>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single" w:sz="8" w:space="0" w:color="auto"/>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Canada</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1.3</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CERN</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5.0</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4</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Croatia</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2.5</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France</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2.5</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Germany</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8.8</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7</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3</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Greece</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3.8</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3</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3</w:t>
            </w:r>
          </w:p>
        </w:tc>
      </w:tr>
      <w:tr w:rsidR="00CA0F89" w:rsidRPr="00057A59">
        <w:trPr>
          <w:trHeight w:val="28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Italy</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16.3</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13</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3</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6</w:t>
            </w:r>
          </w:p>
        </w:tc>
      </w:tr>
      <w:tr w:rsidR="00CA0F89" w:rsidRPr="00057A59">
        <w:trPr>
          <w:trHeight w:val="26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color w:val="000000"/>
                <w:sz w:val="20"/>
                <w:lang w:val="en-US" w:eastAsia="en-US"/>
              </w:rPr>
            </w:pPr>
            <w:r w:rsidRPr="00057A59">
              <w:rPr>
                <w:rFonts w:eastAsia="Cambria"/>
                <w:color w:val="000000"/>
                <w:sz w:val="20"/>
                <w:lang w:val="en-US" w:eastAsia="en-US"/>
              </w:rPr>
              <w:t>Macedonia</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1.3</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Netherlands</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2.5</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Poland</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5.0</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4</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3</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Portugal</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13.8</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4</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6</w:t>
            </w:r>
          </w:p>
        </w:tc>
      </w:tr>
      <w:tr w:rsidR="00CA0F89" w:rsidRPr="00057A59">
        <w:trPr>
          <w:trHeight w:val="26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color w:val="000000"/>
                <w:sz w:val="20"/>
                <w:lang w:val="en-US" w:eastAsia="en-US"/>
              </w:rPr>
            </w:pPr>
            <w:r w:rsidRPr="00057A59">
              <w:rPr>
                <w:rFonts w:eastAsia="Cambria"/>
                <w:color w:val="000000"/>
                <w:sz w:val="20"/>
                <w:lang w:val="en-US" w:eastAsia="en-US"/>
              </w:rPr>
              <w:t>Serbia</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3.8</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3</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r>
      <w:tr w:rsidR="00CA0F89" w:rsidRPr="00057A59">
        <w:trPr>
          <w:trHeight w:val="26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color w:val="000000"/>
                <w:sz w:val="20"/>
                <w:lang w:val="en-US" w:eastAsia="en-US"/>
              </w:rPr>
            </w:pPr>
            <w:r w:rsidRPr="00057A59">
              <w:rPr>
                <w:rFonts w:eastAsia="Cambria"/>
                <w:color w:val="000000"/>
                <w:sz w:val="20"/>
                <w:lang w:val="en-US" w:eastAsia="en-US"/>
              </w:rPr>
              <w:t>Slovenia</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8.8</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7</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3</w:t>
            </w:r>
          </w:p>
        </w:tc>
      </w:tr>
      <w:tr w:rsidR="00CA0F89" w:rsidRPr="00057A59">
        <w:trPr>
          <w:trHeight w:val="26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Spain</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12.5</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6</w:t>
            </w:r>
          </w:p>
        </w:tc>
      </w:tr>
      <w:tr w:rsidR="00CA0F89" w:rsidRPr="00057A59">
        <w:trPr>
          <w:trHeight w:val="26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Switzerland</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3.8</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3</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r>
      <w:tr w:rsidR="00CA0F89" w:rsidRPr="00057A59">
        <w:trPr>
          <w:trHeight w:val="260"/>
        </w:trPr>
        <w:tc>
          <w:tcPr>
            <w:tcW w:w="1295" w:type="dxa"/>
            <w:tcBorders>
              <w:top w:val="nil"/>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UK</w:t>
            </w:r>
          </w:p>
        </w:tc>
        <w:tc>
          <w:tcPr>
            <w:tcW w:w="978" w:type="dxa"/>
            <w:tcBorders>
              <w:top w:val="nil"/>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6.3</w:t>
            </w:r>
          </w:p>
        </w:tc>
        <w:tc>
          <w:tcPr>
            <w:tcW w:w="799" w:type="dxa"/>
            <w:tcBorders>
              <w:top w:val="nil"/>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5</w:t>
            </w:r>
          </w:p>
        </w:tc>
        <w:tc>
          <w:tcPr>
            <w:tcW w:w="817" w:type="dxa"/>
            <w:tcBorders>
              <w:top w:val="nil"/>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3</w:t>
            </w:r>
          </w:p>
        </w:tc>
      </w:tr>
      <w:tr w:rsidR="00CA0F89" w:rsidRPr="00057A59">
        <w:trPr>
          <w:trHeight w:val="260"/>
        </w:trPr>
        <w:tc>
          <w:tcPr>
            <w:tcW w:w="1295"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Total</w:t>
            </w:r>
          </w:p>
        </w:tc>
        <w:tc>
          <w:tcPr>
            <w:tcW w:w="978"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100</w:t>
            </w:r>
          </w:p>
        </w:tc>
        <w:tc>
          <w:tcPr>
            <w:tcW w:w="799"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80</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12</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14</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14</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40</w:t>
            </w:r>
          </w:p>
        </w:tc>
      </w:tr>
    </w:tbl>
    <w:p w:rsidR="00D6549B" w:rsidRPr="00057A59" w:rsidRDefault="00D6549B" w:rsidP="0073527D"/>
    <w:p w:rsidR="007D42C4" w:rsidRPr="00057A59" w:rsidRDefault="007D42C4" w:rsidP="00C13C64">
      <w:pPr>
        <w:pStyle w:val="BodyText"/>
      </w:pPr>
      <w:r w:rsidRPr="00057A59">
        <w:t xml:space="preserve">It should be noted that Australia and Canada are not partners of EGI, but the </w:t>
      </w:r>
      <w:r w:rsidR="006B6C7E">
        <w:t>Early Adopter</w:t>
      </w:r>
      <w:r w:rsidRPr="00057A59">
        <w:t xml:space="preserve"> </w:t>
      </w:r>
      <w:r w:rsidR="007D50F9">
        <w:t>teams</w:t>
      </w:r>
      <w:r w:rsidRPr="00057A59">
        <w:t xml:space="preserve"> (one for each country) are WLCG Tier2 sites. All other NGIs, except CERN, are formally funded for the TSA1.3 activity.</w:t>
      </w:r>
    </w:p>
    <w:p w:rsidR="004D1CBA" w:rsidRPr="00057A59" w:rsidRDefault="0014119D" w:rsidP="00C13C64">
      <w:pPr>
        <w:pStyle w:val="BodyText"/>
      </w:pPr>
      <w:r w:rsidRPr="00057A59">
        <w:fldChar w:fldCharType="begin"/>
      </w:r>
      <w:r w:rsidR="00D6549B" w:rsidRPr="00057A59">
        <w:instrText xml:space="preserve"> REF _Ref166723551 \h </w:instrText>
      </w:r>
      <w:r w:rsidRPr="00057A59">
        <w:fldChar w:fldCharType="separate"/>
      </w:r>
      <w:r w:rsidR="00DC0697" w:rsidRPr="00057A59">
        <w:t xml:space="preserve">Figure </w:t>
      </w:r>
      <w:r w:rsidR="00DC0697">
        <w:rPr>
          <w:noProof/>
        </w:rPr>
        <w:t>5</w:t>
      </w:r>
      <w:r w:rsidRPr="00057A59">
        <w:fldChar w:fldCharType="end"/>
      </w:r>
      <w:r w:rsidR="00D6549B" w:rsidRPr="00057A59">
        <w:t xml:space="preserve"> shows a bar chart </w:t>
      </w:r>
      <w:r w:rsidR="002054A0" w:rsidRPr="00057A59">
        <w:t>with</w:t>
      </w:r>
      <w:r w:rsidR="00D6549B" w:rsidRPr="00057A59">
        <w:t xml:space="preserve"> the number of staged rollout tests per NGI and accumulated</w:t>
      </w:r>
      <w:r w:rsidR="006C3C4B" w:rsidRPr="00057A59">
        <w:t xml:space="preserve"> for the four project quarters.</w:t>
      </w:r>
      <w:r w:rsidR="00AE4DBE" w:rsidRPr="00057A59">
        <w:t xml:space="preserve"> </w:t>
      </w:r>
      <w:r w:rsidR="006C3C4B" w:rsidRPr="00057A59">
        <w:t xml:space="preserve">The staged rollout test of any given components is independent from </w:t>
      </w:r>
      <w:r w:rsidR="00087448" w:rsidRPr="00057A59">
        <w:t xml:space="preserve">the test of </w:t>
      </w:r>
      <w:r w:rsidR="006C3C4B" w:rsidRPr="00057A59">
        <w:t xml:space="preserve">any other component, </w:t>
      </w:r>
      <w:r w:rsidR="00087448" w:rsidRPr="00057A59">
        <w:t xml:space="preserve">thus in several occasions </w:t>
      </w:r>
      <w:r w:rsidR="003F5C56">
        <w:t>there w</w:t>
      </w:r>
      <w:r w:rsidR="000C4BAD" w:rsidRPr="00057A59">
        <w:t>ere several components under test as well as in different stages of the process.</w:t>
      </w:r>
    </w:p>
    <w:p w:rsidR="00227591" w:rsidRPr="00057A59" w:rsidRDefault="00B61484" w:rsidP="00C13C64">
      <w:pPr>
        <w:pStyle w:val="BodyText"/>
      </w:pPr>
      <w:r w:rsidRPr="00057A59">
        <w:t>The third metric (</w:t>
      </w:r>
      <w:r w:rsidRPr="00057A59">
        <w:rPr>
          <w:b/>
        </w:rPr>
        <w:t>M.SA1.ServiceValidation.3</w:t>
      </w:r>
      <w:r w:rsidRPr="00057A59">
        <w:t>)</w:t>
      </w:r>
      <w:r w:rsidR="00D64A3F" w:rsidRPr="00057A59">
        <w:t>, quantifying</w:t>
      </w:r>
      <w:r w:rsidRPr="00057A59">
        <w:t xml:space="preserve"> the evolution of the number of Early Adopter </w:t>
      </w:r>
      <w:r w:rsidR="007D50F9">
        <w:t>teams</w:t>
      </w:r>
      <w:r w:rsidR="00D64A3F" w:rsidRPr="00057A59">
        <w:t xml:space="preserve"> i</w:t>
      </w:r>
      <w:r w:rsidR="00EC4D5A" w:rsidRPr="00057A59">
        <w:t>s show in</w:t>
      </w:r>
      <w:r w:rsidR="00D64A3F" w:rsidRPr="00057A59">
        <w:t xml:space="preserve"> </w:t>
      </w:r>
      <w:r w:rsidR="0014119D" w:rsidRPr="00057A59">
        <w:fldChar w:fldCharType="begin"/>
      </w:r>
      <w:r w:rsidR="00D64A3F" w:rsidRPr="00057A59">
        <w:instrText xml:space="preserve"> REF _Ref166666854 \h </w:instrText>
      </w:r>
      <w:r w:rsidR="0014119D" w:rsidRPr="00057A59">
        <w:fldChar w:fldCharType="separate"/>
      </w:r>
      <w:r w:rsidR="00DC0697" w:rsidRPr="00057A59">
        <w:t xml:space="preserve">Table </w:t>
      </w:r>
      <w:r w:rsidR="00DC0697">
        <w:rPr>
          <w:noProof/>
        </w:rPr>
        <w:t>1</w:t>
      </w:r>
      <w:r w:rsidR="0014119D" w:rsidRPr="00057A59">
        <w:fldChar w:fldCharType="end"/>
      </w:r>
      <w:r w:rsidR="00D64A3F" w:rsidRPr="00057A59">
        <w:t xml:space="preserve">. The number was not recorded for the second project quarter. It shows a </w:t>
      </w:r>
      <w:r w:rsidR="007D50F9">
        <w:t>steady increase from 26 to 45 Early Adopter</w:t>
      </w:r>
      <w:r w:rsidR="00D64A3F" w:rsidRPr="00057A59">
        <w:t xml:space="preserve"> teams during the first year.</w:t>
      </w:r>
    </w:p>
    <w:p w:rsidR="00D64A3F" w:rsidRPr="00057A59" w:rsidRDefault="00D64A3F" w:rsidP="00D64A3F">
      <w:pPr>
        <w:pStyle w:val="Caption"/>
        <w:keepNext/>
      </w:pPr>
      <w:r w:rsidRPr="00057A59">
        <w:t xml:space="preserve">Table </w:t>
      </w:r>
      <w:r w:rsidR="0014119D" w:rsidRPr="00057A59">
        <w:fldChar w:fldCharType="begin"/>
      </w:r>
      <w:r w:rsidR="006479C2" w:rsidRPr="00057A59">
        <w:instrText xml:space="preserve"> SEQ Table \* ARABIC </w:instrText>
      </w:r>
      <w:r w:rsidR="0014119D" w:rsidRPr="00057A59">
        <w:fldChar w:fldCharType="separate"/>
      </w:r>
      <w:r w:rsidR="00DC0697">
        <w:rPr>
          <w:noProof/>
        </w:rPr>
        <w:t>3</w:t>
      </w:r>
      <w:r w:rsidR="0014119D" w:rsidRPr="00057A59">
        <w:fldChar w:fldCharType="end"/>
      </w:r>
      <w:r w:rsidRPr="00057A59">
        <w:t>: Number of Early Adopter teams at the end of each project quarter.</w:t>
      </w:r>
    </w:p>
    <w:tbl>
      <w:tblPr>
        <w:tblW w:w="5500" w:type="dxa"/>
        <w:tblInd w:w="97" w:type="dxa"/>
        <w:tblLook w:val="0000"/>
      </w:tblPr>
      <w:tblGrid>
        <w:gridCol w:w="1800"/>
        <w:gridCol w:w="916"/>
        <w:gridCol w:w="951"/>
        <w:gridCol w:w="916"/>
        <w:gridCol w:w="917"/>
      </w:tblGrid>
      <w:tr w:rsidR="000D760E" w:rsidRPr="00057A59">
        <w:trPr>
          <w:trHeight w:val="24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left"/>
              <w:rPr>
                <w:rFonts w:eastAsia="Cambria"/>
                <w:sz w:val="20"/>
                <w:lang w:val="en-US" w:eastAsia="en-US"/>
              </w:rPr>
            </w:pPr>
            <w:r w:rsidRPr="00057A59">
              <w:rPr>
                <w:rFonts w:eastAsia="Cambria"/>
                <w:sz w:val="20"/>
                <w:lang w:val="en-US" w:eastAsia="en-US"/>
              </w:rPr>
              <w:t> </w:t>
            </w:r>
          </w:p>
        </w:tc>
        <w:tc>
          <w:tcPr>
            <w:tcW w:w="3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b/>
                <w:bCs/>
                <w:sz w:val="20"/>
                <w:lang w:val="en-US" w:eastAsia="en-US"/>
              </w:rPr>
            </w:pPr>
            <w:r w:rsidRPr="00057A59">
              <w:rPr>
                <w:rFonts w:eastAsia="Cambria"/>
                <w:b/>
                <w:bCs/>
                <w:sz w:val="20"/>
                <w:lang w:val="en-US" w:eastAsia="en-US"/>
              </w:rPr>
              <w:t>Project Quarter</w:t>
            </w:r>
          </w:p>
        </w:tc>
      </w:tr>
      <w:tr w:rsidR="000D760E" w:rsidRPr="00057A59">
        <w:trPr>
          <w:trHeight w:val="24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left"/>
              <w:rPr>
                <w:rFonts w:eastAsia="Cambria"/>
                <w:sz w:val="20"/>
                <w:lang w:val="en-US" w:eastAsia="en-US"/>
              </w:rPr>
            </w:pPr>
            <w:r w:rsidRPr="00057A59">
              <w:rPr>
                <w:rFonts w:eastAsia="Cambria"/>
                <w:sz w:val="20"/>
                <w:lang w:val="en-US" w:eastAsia="en-US"/>
              </w:rPr>
              <w:t> </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b/>
                <w:bCs/>
                <w:sz w:val="20"/>
                <w:lang w:val="en-US" w:eastAsia="en-US"/>
              </w:rPr>
            </w:pPr>
            <w:r w:rsidRPr="00057A59">
              <w:rPr>
                <w:rFonts w:eastAsia="Cambria"/>
                <w:b/>
                <w:bCs/>
                <w:sz w:val="20"/>
                <w:lang w:val="en-US" w:eastAsia="en-US"/>
              </w:rPr>
              <w:t>Q1</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b/>
                <w:bCs/>
                <w:sz w:val="20"/>
                <w:lang w:val="en-US" w:eastAsia="en-US"/>
              </w:rPr>
            </w:pPr>
            <w:r w:rsidRPr="00057A59">
              <w:rPr>
                <w:rFonts w:eastAsia="Cambria"/>
                <w:b/>
                <w:bCs/>
                <w:sz w:val="20"/>
                <w:lang w:val="en-US" w:eastAsia="en-US"/>
              </w:rPr>
              <w:t>Q2</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b/>
                <w:bCs/>
                <w:sz w:val="20"/>
                <w:lang w:val="en-US" w:eastAsia="en-US"/>
              </w:rPr>
            </w:pPr>
            <w:r w:rsidRPr="00057A59">
              <w:rPr>
                <w:rFonts w:eastAsia="Cambria"/>
                <w:b/>
                <w:bCs/>
                <w:sz w:val="20"/>
                <w:lang w:val="en-US" w:eastAsia="en-US"/>
              </w:rPr>
              <w:t>Q3</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b/>
                <w:bCs/>
                <w:sz w:val="20"/>
                <w:lang w:val="en-US" w:eastAsia="en-US"/>
              </w:rPr>
            </w:pPr>
            <w:r w:rsidRPr="00057A59">
              <w:rPr>
                <w:rFonts w:eastAsia="Cambria"/>
                <w:b/>
                <w:bCs/>
                <w:sz w:val="20"/>
                <w:lang w:val="en-US" w:eastAsia="en-US"/>
              </w:rPr>
              <w:t>Q4</w:t>
            </w:r>
          </w:p>
        </w:tc>
      </w:tr>
      <w:tr w:rsidR="000D760E" w:rsidRPr="00057A59">
        <w:trPr>
          <w:trHeight w:val="24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left"/>
              <w:rPr>
                <w:rFonts w:eastAsia="Cambria"/>
                <w:b/>
                <w:bCs/>
                <w:sz w:val="20"/>
                <w:lang w:val="en-US" w:eastAsia="en-US"/>
              </w:rPr>
            </w:pPr>
            <w:r w:rsidRPr="00057A59">
              <w:rPr>
                <w:rFonts w:eastAsia="Cambria"/>
                <w:b/>
                <w:bCs/>
                <w:sz w:val="20"/>
                <w:lang w:val="en-US" w:eastAsia="en-US"/>
              </w:rPr>
              <w:t>Number of EAs</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sz w:val="20"/>
                <w:lang w:val="en-US" w:eastAsia="en-US"/>
              </w:rPr>
            </w:pPr>
            <w:r w:rsidRPr="00057A59">
              <w:rPr>
                <w:rFonts w:eastAsia="Cambria"/>
                <w:sz w:val="20"/>
                <w:lang w:val="en-US" w:eastAsia="en-US"/>
              </w:rPr>
              <w:t>26</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sz w:val="20"/>
                <w:lang w:val="en-US" w:eastAsia="en-US"/>
              </w:rPr>
            </w:pPr>
            <w:r w:rsidRPr="00057A59">
              <w:rPr>
                <w:rFonts w:eastAsia="Cambria"/>
                <w:sz w:val="20"/>
                <w:lang w:val="en-US" w:eastAsia="en-US"/>
              </w:rPr>
              <w:t>NA</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sz w:val="20"/>
                <w:lang w:val="en-US" w:eastAsia="en-US"/>
              </w:rPr>
            </w:pPr>
            <w:r w:rsidRPr="00057A59">
              <w:rPr>
                <w:rFonts w:eastAsia="Cambria"/>
                <w:sz w:val="20"/>
                <w:lang w:val="en-US" w:eastAsia="en-US"/>
              </w:rPr>
              <w:t>40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sz w:val="20"/>
                <w:lang w:val="en-US" w:eastAsia="en-US"/>
              </w:rPr>
            </w:pPr>
            <w:r w:rsidRPr="00057A59">
              <w:rPr>
                <w:rFonts w:eastAsia="Cambria"/>
                <w:sz w:val="20"/>
                <w:lang w:val="en-US" w:eastAsia="en-US"/>
              </w:rPr>
              <w:t>45</w:t>
            </w:r>
          </w:p>
        </w:tc>
      </w:tr>
    </w:tbl>
    <w:p w:rsidR="00227591" w:rsidRPr="00057A59" w:rsidRDefault="00227591" w:rsidP="0073527D"/>
    <w:p w:rsidR="00DB3975" w:rsidRPr="00057A59" w:rsidRDefault="007764E5" w:rsidP="00C5778B">
      <w:pPr>
        <w:pStyle w:val="Caption"/>
        <w:rPr>
          <w:b w:val="0"/>
        </w:rPr>
      </w:pPr>
      <w:bookmarkStart w:id="28" w:name="_Ref166667834"/>
      <w:r w:rsidRPr="00057A59">
        <w:rPr>
          <w:b w:val="0"/>
        </w:rPr>
        <w:t>Additionally we report</w:t>
      </w:r>
      <w:r w:rsidR="00D404AD" w:rsidRPr="00057A59">
        <w:rPr>
          <w:b w:val="0"/>
        </w:rPr>
        <w:t xml:space="preserve"> the coverage of components </w:t>
      </w:r>
      <w:r w:rsidR="00D404AD" w:rsidRPr="00005B8E">
        <w:rPr>
          <w:b w:val="0"/>
        </w:rPr>
        <w:t xml:space="preserve">by </w:t>
      </w:r>
      <w:r w:rsidR="00005B8E" w:rsidRPr="00005B8E">
        <w:rPr>
          <w:b w:val="0"/>
        </w:rPr>
        <w:t>Early Adopter</w:t>
      </w:r>
      <w:r w:rsidR="00005B8E" w:rsidRPr="00057A59">
        <w:t xml:space="preserve"> </w:t>
      </w:r>
      <w:r w:rsidR="00D404AD" w:rsidRPr="00057A59">
        <w:rPr>
          <w:b w:val="0"/>
        </w:rPr>
        <w:t>teams</w:t>
      </w:r>
      <w:r w:rsidR="00E97F4A" w:rsidRPr="00057A59">
        <w:rPr>
          <w:b w:val="0"/>
        </w:rPr>
        <w:t xml:space="preserve">. </w:t>
      </w:r>
      <w:r w:rsidR="00BA0E52" w:rsidRPr="00057A59">
        <w:rPr>
          <w:b w:val="0"/>
        </w:rPr>
        <w:t xml:space="preserve">The </w:t>
      </w:r>
      <w:r w:rsidR="007B2703" w:rsidRPr="00057A59">
        <w:rPr>
          <w:b w:val="0"/>
        </w:rPr>
        <w:t xml:space="preserve">present </w:t>
      </w:r>
      <w:r w:rsidR="00DB3975" w:rsidRPr="00057A59">
        <w:rPr>
          <w:b w:val="0"/>
        </w:rPr>
        <w:t>status is as follows:</w:t>
      </w:r>
    </w:p>
    <w:p w:rsidR="0011162E" w:rsidRPr="00057A59" w:rsidRDefault="00DB3975" w:rsidP="0011162E">
      <w:pPr>
        <w:pStyle w:val="Caption"/>
        <w:numPr>
          <w:ilvl w:val="0"/>
          <w:numId w:val="7"/>
        </w:numPr>
        <w:rPr>
          <w:b w:val="0"/>
        </w:rPr>
      </w:pPr>
      <w:r w:rsidRPr="00057A59">
        <w:rPr>
          <w:b w:val="0"/>
        </w:rPr>
        <w:t>A</w:t>
      </w:r>
      <w:r w:rsidR="00B368DA" w:rsidRPr="00057A59">
        <w:rPr>
          <w:b w:val="0"/>
        </w:rPr>
        <w:t xml:space="preserve"> total of 37 EMI </w:t>
      </w:r>
      <w:r w:rsidRPr="00057A59">
        <w:rPr>
          <w:b w:val="0"/>
        </w:rPr>
        <w:t xml:space="preserve">products, 30 are covered and 7 missing </w:t>
      </w:r>
      <w:r w:rsidR="00005B8E" w:rsidRPr="00005B8E">
        <w:rPr>
          <w:b w:val="0"/>
        </w:rPr>
        <w:t>Early Adopter teams</w:t>
      </w:r>
      <w:r w:rsidRPr="00057A59">
        <w:rPr>
          <w:b w:val="0"/>
        </w:rPr>
        <w:t>.</w:t>
      </w:r>
    </w:p>
    <w:p w:rsidR="001A10F3" w:rsidRPr="00057A59" w:rsidRDefault="001A10F3" w:rsidP="0011162E">
      <w:pPr>
        <w:pStyle w:val="Caption"/>
        <w:numPr>
          <w:ilvl w:val="0"/>
          <w:numId w:val="7"/>
        </w:numPr>
        <w:rPr>
          <w:b w:val="0"/>
        </w:rPr>
      </w:pPr>
      <w:r w:rsidRPr="00057A59">
        <w:rPr>
          <w:b w:val="0"/>
        </w:rPr>
        <w:t xml:space="preserve">A total of 26 gLite 3.2 and 3.1 products, 22 are covered and 4 missing </w:t>
      </w:r>
      <w:r w:rsidR="00005B8E" w:rsidRPr="00005B8E">
        <w:rPr>
          <w:b w:val="0"/>
        </w:rPr>
        <w:t>Early Adopter teams</w:t>
      </w:r>
      <w:r w:rsidRPr="00057A59">
        <w:rPr>
          <w:b w:val="0"/>
        </w:rPr>
        <w:t>.</w:t>
      </w:r>
    </w:p>
    <w:p w:rsidR="003E1AAF" w:rsidRPr="00057A59" w:rsidRDefault="00675368" w:rsidP="003E1AAF">
      <w:pPr>
        <w:pStyle w:val="ListParagraph"/>
        <w:numPr>
          <w:ilvl w:val="0"/>
          <w:numId w:val="7"/>
        </w:numPr>
      </w:pPr>
      <w:r w:rsidRPr="00057A59">
        <w:t>Operational To</w:t>
      </w:r>
      <w:r w:rsidR="00E271D2">
        <w:t>ols, ha</w:t>
      </w:r>
      <w:r w:rsidRPr="00057A59">
        <w:t xml:space="preserve">s 1 component </w:t>
      </w:r>
      <w:r w:rsidR="00E271D2">
        <w:t xml:space="preserve">and is </w:t>
      </w:r>
      <w:r w:rsidRPr="00057A59">
        <w:t>covered by</w:t>
      </w:r>
      <w:r w:rsidRPr="00E271D2">
        <w:t xml:space="preserve"> 1 </w:t>
      </w:r>
      <w:r w:rsidR="00E271D2" w:rsidRPr="00E271D2">
        <w:t xml:space="preserve">Early Adopter </w:t>
      </w:r>
      <w:r w:rsidR="00E271D2">
        <w:t>team</w:t>
      </w:r>
      <w:r w:rsidRPr="00057A59">
        <w:t>.</w:t>
      </w:r>
    </w:p>
    <w:p w:rsidR="00057A59" w:rsidRDefault="003E1AAF" w:rsidP="0080330F">
      <w:pPr>
        <w:pStyle w:val="BodyText"/>
      </w:pPr>
      <w:r w:rsidRPr="00057A59">
        <w:t>TSA1.3 has made a recent call so that some Early Adopter teams move from gLite to EMI components in view of the recently released EMI 1.0.</w:t>
      </w:r>
    </w:p>
    <w:p w:rsidR="005C7E7F" w:rsidRPr="00057A59" w:rsidRDefault="005C7E7F" w:rsidP="00205BF5"/>
    <w:p w:rsidR="00BE028C" w:rsidRPr="00057A59" w:rsidRDefault="00C5778B" w:rsidP="00C5778B">
      <w:pPr>
        <w:pStyle w:val="Caption"/>
      </w:pPr>
      <w:bookmarkStart w:id="29" w:name="_Ref169539570"/>
      <w:r w:rsidRPr="00057A59">
        <w:t xml:space="preserve">Figure </w:t>
      </w:r>
      <w:r w:rsidR="0014119D" w:rsidRPr="00057A59">
        <w:fldChar w:fldCharType="begin"/>
      </w:r>
      <w:r w:rsidR="006479C2" w:rsidRPr="00057A59">
        <w:instrText xml:space="preserve"> SEQ Figure \* ARABIC </w:instrText>
      </w:r>
      <w:r w:rsidR="0014119D" w:rsidRPr="00057A59">
        <w:fldChar w:fldCharType="separate"/>
      </w:r>
      <w:r w:rsidR="00DC0697">
        <w:rPr>
          <w:noProof/>
        </w:rPr>
        <w:t>4</w:t>
      </w:r>
      <w:r w:rsidR="0014119D" w:rsidRPr="00057A59">
        <w:fldChar w:fldCharType="end"/>
      </w:r>
      <w:bookmarkEnd w:id="28"/>
      <w:bookmarkEnd w:id="29"/>
      <w:r w:rsidRPr="00057A59">
        <w:t>: Number of components "Accepted", "Rejected" "Not tested" in staged rollout per project quarter.</w:t>
      </w:r>
    </w:p>
    <w:p w:rsidR="004D1CBA" w:rsidRPr="00057A59" w:rsidRDefault="007B0840" w:rsidP="00C5778B">
      <w:pPr>
        <w:pStyle w:val="Caption"/>
      </w:pPr>
      <w:r w:rsidRPr="00057A59">
        <w:rPr>
          <w:noProof/>
          <w:lang w:val="en-US" w:eastAsia="en-US"/>
        </w:rPr>
        <w:drawing>
          <wp:inline distT="0" distB="0" distL="0" distR="0">
            <wp:extent cx="5305425" cy="3371850"/>
            <wp:effectExtent l="25400" t="0" r="3175"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srcRect/>
                    <a:stretch>
                      <a:fillRect/>
                    </a:stretch>
                  </pic:blipFill>
                  <pic:spPr bwMode="auto">
                    <a:xfrm>
                      <a:off x="0" y="0"/>
                      <a:ext cx="5305425" cy="3371850"/>
                    </a:xfrm>
                    <a:prstGeom prst="rect">
                      <a:avLst/>
                    </a:prstGeom>
                    <a:noFill/>
                    <a:ln w="9525">
                      <a:noFill/>
                      <a:miter lim="800000"/>
                      <a:headEnd/>
                      <a:tailEnd/>
                    </a:ln>
                  </pic:spPr>
                </pic:pic>
              </a:graphicData>
            </a:graphic>
          </wp:inline>
        </w:drawing>
      </w:r>
      <w:r w:rsidR="0014119D" w:rsidRPr="0014119D">
        <w:rPr>
          <w:noProof/>
        </w:rPr>
        <w:pict>
          <v:shape id="_x0000_s1027" type="#_x0000_t202" style="position:absolute;left:0;text-align:left;margin-left:8.2pt;margin-top:280.25pt;width:452.65pt;height:31.5pt;z-index:251662336;mso-wrap-edited:f;mso-position-horizontal:absolute;mso-position-horizontal-relative:text;mso-position-vertical:absolute;mso-position-vertical-relative:text" wrapcoords="0 0 21600 0 21600 21600 0 21600 0 0" filled="f" stroked="f">
            <v:fill o:detectmouseclick="t"/>
            <v:textbox style="mso-next-textbox:#_x0000_s1027;mso-fit-shape-to-text:t" inset="0,0,0,0">
              <w:txbxContent>
                <w:p w:rsidR="00A97774" w:rsidRPr="00057A59" w:rsidRDefault="00A97774" w:rsidP="004D1CBA">
                  <w:pPr>
                    <w:pStyle w:val="Caption"/>
                  </w:pPr>
                  <w:bookmarkStart w:id="30" w:name="_Ref166723551"/>
                  <w:r w:rsidRPr="00057A59">
                    <w:t xml:space="preserve">Figure </w:t>
                  </w:r>
                  <w:fldSimple w:instr=" SEQ Figure \* ARABIC ">
                    <w:r w:rsidR="00DC0697">
                      <w:rPr>
                        <w:noProof/>
                      </w:rPr>
                      <w:t>5</w:t>
                    </w:r>
                  </w:fldSimple>
                  <w:bookmarkEnd w:id="30"/>
                  <w:r w:rsidRPr="00057A59">
                    <w:t>: Number of staged rollout tests per NGI and per quarter.</w:t>
                  </w:r>
                </w:p>
              </w:txbxContent>
            </v:textbox>
            <w10:wrap type="tight"/>
          </v:shape>
        </w:pict>
      </w:r>
    </w:p>
    <w:p w:rsidR="005E28AE" w:rsidRPr="00057A59" w:rsidRDefault="007A35D2" w:rsidP="0073527D">
      <w:r w:rsidRPr="00057A59">
        <w:rPr>
          <w:noProof/>
          <w:lang w:val="en-US" w:eastAsia="en-US"/>
        </w:rPr>
        <w:drawing>
          <wp:anchor distT="0" distB="0" distL="114300" distR="114300" simplePos="0" relativeHeight="251663360" behindDoc="0" locked="0" layoutInCell="1" allowOverlap="1">
            <wp:simplePos x="0" y="0"/>
            <wp:positionH relativeFrom="column">
              <wp:posOffset>233680</wp:posOffset>
            </wp:positionH>
            <wp:positionV relativeFrom="paragraph">
              <wp:posOffset>-66040</wp:posOffset>
            </wp:positionV>
            <wp:extent cx="5023485" cy="2971800"/>
            <wp:effectExtent l="25400" t="0" r="5715" b="0"/>
            <wp:wrapSquare wrapText="bothSides"/>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srcRect/>
                    <a:stretch>
                      <a:fillRect/>
                    </a:stretch>
                  </pic:blipFill>
                  <pic:spPr bwMode="auto">
                    <a:xfrm>
                      <a:off x="0" y="0"/>
                      <a:ext cx="5023485" cy="2971800"/>
                    </a:xfrm>
                    <a:prstGeom prst="rect">
                      <a:avLst/>
                    </a:prstGeom>
                    <a:noFill/>
                    <a:ln w="9525">
                      <a:noFill/>
                      <a:miter lim="800000"/>
                      <a:headEnd/>
                      <a:tailEnd/>
                    </a:ln>
                  </pic:spPr>
                </pic:pic>
              </a:graphicData>
            </a:graphic>
          </wp:anchor>
        </w:drawing>
      </w:r>
    </w:p>
    <w:p w:rsidR="00857847" w:rsidRDefault="00A73EE3" w:rsidP="00A73EE3">
      <w:pPr>
        <w:pStyle w:val="Heading1"/>
      </w:pPr>
      <w:bookmarkStart w:id="31" w:name="_Toc171498857"/>
      <w:r>
        <w:t>communication channels</w:t>
      </w:r>
      <w:bookmarkEnd w:id="31"/>
    </w:p>
    <w:p w:rsidR="003F76D4" w:rsidRPr="00057A59" w:rsidRDefault="001451F1" w:rsidP="00C13C64">
      <w:pPr>
        <w:pStyle w:val="BodyText"/>
      </w:pPr>
      <w:r w:rsidRPr="00057A59">
        <w:t>There are several processes and players in the overall Software Provisioning wor</w:t>
      </w:r>
      <w:r w:rsidR="00B101E3" w:rsidRPr="00057A59">
        <w:t>kflow. This section will detail</w:t>
      </w:r>
      <w:r w:rsidRPr="00057A59">
        <w:t xml:space="preserve"> </w:t>
      </w:r>
      <w:r w:rsidR="00F7332D" w:rsidRPr="00057A59">
        <w:t>for all those processes</w:t>
      </w:r>
      <w:r w:rsidRPr="00057A59">
        <w:t xml:space="preserve"> the communication channels that are or will be used.</w:t>
      </w:r>
    </w:p>
    <w:p w:rsidR="006C62C9" w:rsidRDefault="006C62C9" w:rsidP="00414F78">
      <w:pPr>
        <w:pStyle w:val="Heading2"/>
      </w:pPr>
      <w:bookmarkStart w:id="32" w:name="_Ref168370130"/>
      <w:bookmarkStart w:id="33" w:name="_Toc171498858"/>
      <w:r>
        <w:t>Case 1: External Technology Provider (currently EMI and IGE).</w:t>
      </w:r>
      <w:bookmarkEnd w:id="32"/>
      <w:bookmarkEnd w:id="33"/>
    </w:p>
    <w:p w:rsidR="00AF0C2C" w:rsidRPr="00057A59" w:rsidRDefault="00B101E3" w:rsidP="00C13C64">
      <w:pPr>
        <w:pStyle w:val="BodyText"/>
      </w:pPr>
      <w:r w:rsidRPr="00057A59">
        <w:t xml:space="preserve">The </w:t>
      </w:r>
      <w:r w:rsidR="00A0005C" w:rsidRPr="00057A59">
        <w:t xml:space="preserve">EGI </w:t>
      </w:r>
      <w:r w:rsidRPr="00057A59">
        <w:t xml:space="preserve">Software Provisioning workflow </w:t>
      </w:r>
      <w:r w:rsidR="006C62C9" w:rsidRPr="00057A59">
        <w:t xml:space="preserve">starts when the </w:t>
      </w:r>
      <w:r w:rsidR="00A0005C" w:rsidRPr="00057A59">
        <w:t>Technology Provider opens a GGUS ticket when there is a new release of their software.</w:t>
      </w:r>
      <w:r w:rsidR="00F7332D" w:rsidRPr="00057A59">
        <w:t xml:space="preserve"> This GGUS ticket will create an RT ticket in the queue “</w:t>
      </w:r>
      <w:r w:rsidR="00F7332D" w:rsidRPr="00057A59">
        <w:rPr>
          <w:b/>
        </w:rPr>
        <w:t>sw-rel</w:t>
      </w:r>
      <w:r w:rsidR="00F7332D" w:rsidRPr="00057A59">
        <w:t>”. The acceptance or rejection of a given release of the software is communicated by EGI in the RT ticket that will be feed into the original GGUS ticket, thus the Technology Provid</w:t>
      </w:r>
      <w:r w:rsidR="00E964A8" w:rsidRPr="00057A59">
        <w:t>er is notified of the outcome</w:t>
      </w:r>
      <w:r w:rsidR="00F7332D" w:rsidRPr="00057A59">
        <w:t xml:space="preserve"> of the </w:t>
      </w:r>
      <w:r w:rsidR="00E964A8" w:rsidRPr="00057A59">
        <w:t>process. If the release is rejected, a description is given in the GGUS ticket coming from the RT ticket.</w:t>
      </w:r>
    </w:p>
    <w:p w:rsidR="00C350D4" w:rsidRPr="00057A59" w:rsidRDefault="00AF0C2C" w:rsidP="00C13C64">
      <w:pPr>
        <w:pStyle w:val="BodyText"/>
      </w:pPr>
      <w:r w:rsidRPr="00057A59">
        <w:t>During each of the two main phases of the EGI Software Provisioning workflow: Verification and Staged Rollout, any problems or issues that are found in the new software release are reported in GGUS tickets</w:t>
      </w:r>
      <w:r w:rsidR="00BD0A8A" w:rsidRPr="00057A59">
        <w:t xml:space="preserve">. These tickets should be record as at least “High Priority” and assigned to the Technology Provider </w:t>
      </w:r>
      <w:r w:rsidR="0031519E" w:rsidRPr="00057A59">
        <w:t>by the second level support team called “Deployed Middleware Support Unit” (DMSU) [R3]</w:t>
      </w:r>
      <w:r w:rsidR="00C350D4" w:rsidRPr="00057A59">
        <w:t>.</w:t>
      </w:r>
      <w:r w:rsidR="00CC5FCF" w:rsidRPr="00057A59">
        <w:t xml:space="preserve"> The GGUS ticket URL should be referenced in the RT ticket.</w:t>
      </w:r>
    </w:p>
    <w:p w:rsidR="001451F1" w:rsidRPr="00057A59" w:rsidRDefault="00C350D4" w:rsidP="00C13C64">
      <w:pPr>
        <w:pStyle w:val="BodyText"/>
      </w:pPr>
      <w:r w:rsidRPr="00057A59">
        <w:t>Depending on the problem reported, the new software release may be rejected, or the Technology Provider may produc</w:t>
      </w:r>
      <w:r w:rsidR="00734745" w:rsidRPr="00057A59">
        <w:t xml:space="preserve">e workarounds that are not </w:t>
      </w:r>
      <w:r w:rsidR="003F44C5" w:rsidRPr="00057A59">
        <w:t>showstoppers</w:t>
      </w:r>
      <w:r w:rsidRPr="00057A59">
        <w:t xml:space="preserve"> for the release. The release may be accepted for General Availability (into production) given the known issues are published and publicised in the final release notes.</w:t>
      </w:r>
    </w:p>
    <w:p w:rsidR="00775207" w:rsidRDefault="00414F78" w:rsidP="00775207">
      <w:pPr>
        <w:pStyle w:val="Heading2"/>
      </w:pPr>
      <w:bookmarkStart w:id="34" w:name="_Toc171498859"/>
      <w:r>
        <w:t>Case 2: Internal Technology Provider</w:t>
      </w:r>
      <w:r w:rsidR="00203BD1">
        <w:t>s</w:t>
      </w:r>
      <w:bookmarkEnd w:id="34"/>
    </w:p>
    <w:p w:rsidR="00CC5FCF" w:rsidRPr="00057A59" w:rsidRDefault="00C028E3" w:rsidP="00C13C64">
      <w:pPr>
        <w:pStyle w:val="BodyText"/>
      </w:pPr>
      <w:r w:rsidRPr="00057A59">
        <w:t>The EGI Software Provisioning workflow in the case of Internal Technology Providers, such as the SAM/Nagios monitoring framework (in the category of Operational Tools), and the EGI Trust Anchor packages [R15], start with a creation of a RT ticket in the “</w:t>
      </w:r>
      <w:r w:rsidRPr="00057A59">
        <w:rPr>
          <w:b/>
        </w:rPr>
        <w:t>sw-rel</w:t>
      </w:r>
      <w:r w:rsidRPr="00057A59">
        <w:t xml:space="preserve">” queue when a new release is available. In this case GGUS is by-passed and all communication between Verifiers and after Staged Rollout </w:t>
      </w:r>
      <w:r w:rsidR="006B6C7E">
        <w:t>Early Adopter</w:t>
      </w:r>
      <w:r w:rsidRPr="00057A59">
        <w:t xml:space="preserve"> teams, and the Technology Providers occur inside the RT ticket.</w:t>
      </w:r>
    </w:p>
    <w:p w:rsidR="00203BD1" w:rsidRPr="00057A59" w:rsidRDefault="00CC5FCF" w:rsidP="00C13C64">
      <w:pPr>
        <w:pStyle w:val="BodyText"/>
      </w:pPr>
      <w:r w:rsidRPr="00057A59">
        <w:t>Nonetheless, if bugs or problems affecting the new software release are found, they should be recorded in GGUS tickets</w:t>
      </w:r>
      <w:r w:rsidR="00734745" w:rsidRPr="00057A59">
        <w:t>, and referenced in the RT ticket.</w:t>
      </w:r>
    </w:p>
    <w:p w:rsidR="00203BD1" w:rsidRPr="00057A59" w:rsidRDefault="00203BD1" w:rsidP="00C13C64">
      <w:pPr>
        <w:pStyle w:val="BodyText"/>
      </w:pPr>
      <w:r w:rsidRPr="00057A59">
        <w:t>As in the case of external software, the release may be rejected and a description will be recorded in the RT ticket.</w:t>
      </w:r>
    </w:p>
    <w:p w:rsidR="00C028E3" w:rsidRDefault="00203BD1" w:rsidP="0010328C">
      <w:pPr>
        <w:pStyle w:val="Heading2"/>
      </w:pPr>
      <w:bookmarkStart w:id="35" w:name="_Toc171498860"/>
      <w:r>
        <w:t>Case 3: EGI members</w:t>
      </w:r>
      <w:r w:rsidR="00D5762A">
        <w:t xml:space="preserve"> -</w:t>
      </w:r>
      <w:r>
        <w:t xml:space="preserve"> SA2, TSA1.3 and Early Adopter teams</w:t>
      </w:r>
      <w:bookmarkEnd w:id="35"/>
    </w:p>
    <w:p w:rsidR="00775207" w:rsidRPr="00057A59" w:rsidRDefault="00775207" w:rsidP="00775207">
      <w:r w:rsidRPr="00057A59">
        <w:t xml:space="preserve">The communication between the </w:t>
      </w:r>
      <w:r w:rsidR="006B6C7E">
        <w:t>Early Adopter</w:t>
      </w:r>
      <w:r w:rsidRPr="00057A59">
        <w:t xml:space="preserve"> </w:t>
      </w:r>
      <w:r w:rsidR="00527785" w:rsidRPr="00057A59">
        <w:t>teams</w:t>
      </w:r>
      <w:r w:rsidRPr="00057A59">
        <w:t>, the “staged-rollout” ma</w:t>
      </w:r>
      <w:r w:rsidR="000D6B98" w:rsidRPr="00057A59">
        <w:t>nagers and</w:t>
      </w:r>
      <w:r w:rsidR="008F4E9F" w:rsidRPr="00057A59">
        <w:t xml:space="preserve"> the EGI Technology Unit</w:t>
      </w:r>
      <w:r w:rsidR="000D6B98" w:rsidRPr="00057A59">
        <w:t xml:space="preserve"> (SA2)</w:t>
      </w:r>
      <w:r w:rsidRPr="00057A59">
        <w:t xml:space="preserve">, is expected to occur within the RT ticket, during the whole process of </w:t>
      </w:r>
      <w:r w:rsidR="00D32552" w:rsidRPr="00057A59">
        <w:t xml:space="preserve">the </w:t>
      </w:r>
      <w:r w:rsidR="009B0F2C" w:rsidRPr="00057A59">
        <w:t>Software Provisioning workflow</w:t>
      </w:r>
      <w:r w:rsidRPr="00057A59">
        <w:t>, until the component is released into the production infrastructure.</w:t>
      </w:r>
    </w:p>
    <w:p w:rsidR="009B0F2C" w:rsidRPr="00057A59" w:rsidRDefault="00775207" w:rsidP="00775207">
      <w:r w:rsidRPr="00057A59">
        <w:t>There might be cases where the release is approved for production, even with some workaround</w:t>
      </w:r>
      <w:r w:rsidR="00D32552" w:rsidRPr="00057A59">
        <w:t xml:space="preserve"> that have to be documented in a known issues page as well as in the final release notes.</w:t>
      </w:r>
    </w:p>
    <w:p w:rsidR="00775207" w:rsidRPr="00057A59" w:rsidRDefault="00761FDC" w:rsidP="00775207">
      <w:r w:rsidRPr="00057A59">
        <w:t>After the new software release gains General Availability, a</w:t>
      </w:r>
      <w:r w:rsidR="00775207" w:rsidRPr="00057A59">
        <w:t xml:space="preserve">ll problems and issues found in the production infrastructure should be reported through GGUS tickets. These tickets will be routed to the second level </w:t>
      </w:r>
      <w:r w:rsidR="00897C83" w:rsidRPr="00057A59">
        <w:t xml:space="preserve">DMSU </w:t>
      </w:r>
      <w:r w:rsidR="00775207" w:rsidRPr="00057A59">
        <w:t>support team.</w:t>
      </w:r>
    </w:p>
    <w:p w:rsidR="00775207" w:rsidRPr="00057A59" w:rsidRDefault="00775207" w:rsidP="00775207">
      <w:r w:rsidRPr="00057A59">
        <w:t xml:space="preserve">The announcement of any given new version of a software component for </w:t>
      </w:r>
      <w:r w:rsidR="009C1B7B" w:rsidRPr="00057A59">
        <w:t>production</w:t>
      </w:r>
      <w:r w:rsidRPr="00057A59">
        <w:t>, is done through the operations portal broadcast tool to the following groups or mailing lists:</w:t>
      </w:r>
    </w:p>
    <w:p w:rsidR="00775207" w:rsidRPr="00057A59" w:rsidRDefault="00775207" w:rsidP="00581D6F">
      <w:pPr>
        <w:pStyle w:val="ListParagraph"/>
        <w:numPr>
          <w:ilvl w:val="0"/>
          <w:numId w:val="37"/>
        </w:numPr>
      </w:pPr>
      <w:r w:rsidRPr="00057A59">
        <w:t>Production Site Administrators (taken from the GOCDB).</w:t>
      </w:r>
    </w:p>
    <w:p w:rsidR="00775207" w:rsidRPr="00057A59" w:rsidRDefault="00775207" w:rsidP="00581D6F">
      <w:pPr>
        <w:pStyle w:val="ListParagraph"/>
        <w:numPr>
          <w:ilvl w:val="0"/>
          <w:numId w:val="37"/>
        </w:numPr>
      </w:pPr>
      <w:r w:rsidRPr="00057A59">
        <w:t>WLCG Tier-1 contacts (static CERN maintained list).</w:t>
      </w:r>
    </w:p>
    <w:p w:rsidR="00581D6F" w:rsidRPr="00057A59" w:rsidRDefault="00775207" w:rsidP="00581D6F">
      <w:pPr>
        <w:pStyle w:val="ListParagraph"/>
        <w:numPr>
          <w:ilvl w:val="0"/>
          <w:numId w:val="37"/>
        </w:numPr>
      </w:pPr>
      <w:r w:rsidRPr="00057A59">
        <w:t xml:space="preserve">inspire-sa2@mailman.egi.eu: EGI SA2 team including the repository administrators, the DMSU support unit, the staff  responsible of defining the </w:t>
      </w:r>
      <w:r w:rsidR="009A431E">
        <w:t>middleware quality criteria and</w:t>
      </w:r>
      <w:r w:rsidRPr="00057A59">
        <w:t xml:space="preserve"> of their verification.</w:t>
      </w:r>
    </w:p>
    <w:p w:rsidR="00775207" w:rsidRPr="00057A59" w:rsidRDefault="00D02086" w:rsidP="00775207">
      <w:pPr>
        <w:pStyle w:val="ListParagraph"/>
        <w:numPr>
          <w:ilvl w:val="0"/>
          <w:numId w:val="37"/>
        </w:numPr>
      </w:pPr>
      <w:r w:rsidRPr="00057A59">
        <w:t xml:space="preserve">NGI Operations Centre managers: </w:t>
      </w:r>
      <w:hyperlink r:id="rId29" w:history="1">
        <w:r w:rsidRPr="00057A59">
          <w:rPr>
            <w:rStyle w:val="Hyperlink"/>
          </w:rPr>
          <w:t>noc-managers@mailman.egi.eu</w:t>
        </w:r>
      </w:hyperlink>
      <w:r w:rsidRPr="00057A59">
        <w:t xml:space="preserve"> .</w:t>
      </w:r>
    </w:p>
    <w:p w:rsidR="00775207" w:rsidRPr="00057A59" w:rsidRDefault="00775207" w:rsidP="00C13C64">
      <w:pPr>
        <w:pStyle w:val="BodyText"/>
      </w:pPr>
      <w:r w:rsidRPr="00057A59">
        <w:t>An RSS feed is foreseen to be implemented, where site administrators and other parties may subscribe to received news/notifications of coming releases.</w:t>
      </w:r>
    </w:p>
    <w:p w:rsidR="00857847" w:rsidRDefault="00857847" w:rsidP="00857847"/>
    <w:p w:rsidR="00F47023" w:rsidRPr="00857847" w:rsidRDefault="00F47023" w:rsidP="00857847"/>
    <w:p w:rsidR="0044539E" w:rsidRDefault="00F47023" w:rsidP="00F47023">
      <w:pPr>
        <w:pStyle w:val="Heading1"/>
      </w:pPr>
      <w:bookmarkStart w:id="36" w:name="_Toc171498861"/>
      <w:r>
        <w:t>year two roadmap</w:t>
      </w:r>
      <w:bookmarkEnd w:id="36"/>
    </w:p>
    <w:p w:rsidR="00A37069" w:rsidRDefault="00313BB3" w:rsidP="005871A7">
      <w:pPr>
        <w:pStyle w:val="BodyText"/>
      </w:pPr>
      <w:r>
        <w:t>At the time of writing, EMI and IGE have just made their first release of the middleware. EGI SA2 together with TSA1.3 have performed dry runs of the overall workflow testing the RT queue “</w:t>
      </w:r>
      <w:r w:rsidRPr="00313BB3">
        <w:rPr>
          <w:b/>
        </w:rPr>
        <w:t>sw-rel</w:t>
      </w:r>
      <w:r>
        <w:t>” and “</w:t>
      </w:r>
      <w:r w:rsidRPr="00313BB3">
        <w:rPr>
          <w:b/>
        </w:rPr>
        <w:t>staged-rollout</w:t>
      </w:r>
      <w:r>
        <w:t>” as well as the movement of packages through the EGI repositories. A few EMI software components where used in these dry runs.</w:t>
      </w:r>
    </w:p>
    <w:p w:rsidR="007E6B56" w:rsidRDefault="00A37069" w:rsidP="005871A7">
      <w:pPr>
        <w:pStyle w:val="BodyText"/>
      </w:pPr>
      <w:r>
        <w:t>The tests have permitted to find weak points</w:t>
      </w:r>
      <w:r w:rsidR="00C050CE">
        <w:t xml:space="preserve"> and issues that needed to be mitigated</w:t>
      </w:r>
      <w:r w:rsidR="003532B3">
        <w:t>, both o</w:t>
      </w:r>
      <w:r w:rsidR="007F5BFD">
        <w:t>n the side of the EGI RT as well as in the EMI Release Candidate (RC3) components</w:t>
      </w:r>
      <w:r w:rsidR="00C050CE">
        <w:t xml:space="preserve">. A complete report </w:t>
      </w:r>
      <w:r w:rsidR="007F1040">
        <w:t>documents the issues and problems that have been found,</w:t>
      </w:r>
      <w:r w:rsidR="00C050CE">
        <w:t xml:space="preserve"> </w:t>
      </w:r>
      <w:r w:rsidR="007F1040">
        <w:t>see</w:t>
      </w:r>
      <w:r w:rsidR="00C050CE">
        <w:t xml:space="preserve"> [R17]</w:t>
      </w:r>
      <w:r w:rsidR="00B663ED">
        <w:t>. On the other hand, the real deployment and configuration of components was not performed.</w:t>
      </w:r>
    </w:p>
    <w:p w:rsidR="00460B40" w:rsidRDefault="007E6B56" w:rsidP="005871A7">
      <w:pPr>
        <w:pStyle w:val="BodyText"/>
      </w:pPr>
      <w:r>
        <w:t>The SA2 verific</w:t>
      </w:r>
      <w:r w:rsidR="00774FBD">
        <w:t>ation process is currently on</w:t>
      </w:r>
      <w:r>
        <w:t xml:space="preserve">going for </w:t>
      </w:r>
      <w:r w:rsidR="00F13DAB">
        <w:t>a large</w:t>
      </w:r>
      <w:r>
        <w:t xml:space="preserve"> set of EMI components, </w:t>
      </w:r>
      <w:r w:rsidR="00F13DAB">
        <w:t>so the real challenge is</w:t>
      </w:r>
      <w:r w:rsidR="00CE12D7">
        <w:t xml:space="preserve"> to verify if the system that has been design and implemented for most of the first project year is </w:t>
      </w:r>
      <w:r w:rsidR="00460B40">
        <w:t xml:space="preserve">robust enough to support the </w:t>
      </w:r>
      <w:r w:rsidR="0052316A">
        <w:t xml:space="preserve">full </w:t>
      </w:r>
      <w:r w:rsidR="00460B40">
        <w:t>workflow</w:t>
      </w:r>
      <w:r w:rsidR="0052316A">
        <w:t xml:space="preserve"> with dozens of components </w:t>
      </w:r>
      <w:r w:rsidR="005B495A">
        <w:t>in parallel</w:t>
      </w:r>
      <w:r w:rsidR="00CE12D7">
        <w:t>.</w:t>
      </w:r>
    </w:p>
    <w:p w:rsidR="00561FF2" w:rsidRDefault="00561FF2" w:rsidP="005871A7">
      <w:pPr>
        <w:pStyle w:val="BodyText"/>
      </w:pPr>
      <w:r>
        <w:t>The highest priority in the following weeks is to solve some of the issues that have already been found in the real usage of the workflow with respect to the verification phase. The staged rollout process follows, and the primary goal besides having the software components tested, are to have a detailed account of all the problems that may arise in this phase and mitigate them.</w:t>
      </w:r>
      <w:r w:rsidR="00201307">
        <w:t xml:space="preserve"> The Early Adopter teams have an important contribution to give </w:t>
      </w:r>
      <w:r w:rsidR="00C464D1">
        <w:t>in order to improve the process where needed.</w:t>
      </w:r>
    </w:p>
    <w:p w:rsidR="002C1133" w:rsidRDefault="00561FF2" w:rsidP="005871A7">
      <w:pPr>
        <w:pStyle w:val="BodyText"/>
      </w:pPr>
      <w:r>
        <w:t>Another important po</w:t>
      </w:r>
      <w:r w:rsidR="00DE52B2">
        <w:t>int is to have full coverage,</w:t>
      </w:r>
      <w:r>
        <w:t xml:space="preserve"> redundancy </w:t>
      </w:r>
      <w:r w:rsidR="00DE52B2">
        <w:t xml:space="preserve">and more then one deployment scenario </w:t>
      </w:r>
      <w:r>
        <w:t>of all components both of EMI and</w:t>
      </w:r>
      <w:r w:rsidR="00774FBD">
        <w:t xml:space="preserve"> IGE, as well as to have staged rollout managers for missing major middleware stacks; UNICORE and Globus.</w:t>
      </w:r>
      <w:r w:rsidR="00DE52B2">
        <w:t xml:space="preserve"> The objective is to have a minimum of two Early Adopter teams per component</w:t>
      </w:r>
      <w:r w:rsidR="009769FC">
        <w:t>.</w:t>
      </w:r>
    </w:p>
    <w:p w:rsidR="00321094" w:rsidRDefault="002C1133" w:rsidP="005871A7">
      <w:pPr>
        <w:pStyle w:val="BodyText"/>
      </w:pPr>
      <w:r>
        <w:t xml:space="preserve">Involvement of the user communities </w:t>
      </w:r>
      <w:r w:rsidR="008A2272">
        <w:t xml:space="preserve">and Virtual Organizations is also an important aspect. </w:t>
      </w:r>
      <w:r w:rsidR="00824B60">
        <w:t>Users are involved to some extent in the development and testing phases of some components such as compute elements, storage elements and a few other capabilities, in close collaboration with the Technology Providers</w:t>
      </w:r>
      <w:r w:rsidR="00321094">
        <w:t>.</w:t>
      </w:r>
    </w:p>
    <w:p w:rsidR="003B7365" w:rsidRDefault="00824B60" w:rsidP="005871A7">
      <w:pPr>
        <w:pStyle w:val="BodyText"/>
      </w:pPr>
      <w:r>
        <w:t>Since the staged rollout test is preformed mainly in production services</w:t>
      </w:r>
      <w:r w:rsidR="00766EDB">
        <w:t xml:space="preserve">, users and Virtual Organizations are naturally involved in this phase. A further step is to </w:t>
      </w:r>
      <w:r w:rsidR="00321094">
        <w:t>pool a wider range of user communities through the User Community Board</w:t>
      </w:r>
      <w:r w:rsidR="00DD41EF">
        <w:t xml:space="preserve"> (UCB)</w:t>
      </w:r>
      <w:r w:rsidR="00321094">
        <w:t>, for a deeper involvement in this phase and to bring the sites that support them to be Early Adopters</w:t>
      </w:r>
      <w:r w:rsidR="008F21D9">
        <w:t>.</w:t>
      </w:r>
    </w:p>
    <w:p w:rsidR="00F13DAB" w:rsidRDefault="003B7365" w:rsidP="005871A7">
      <w:pPr>
        <w:pStyle w:val="BodyText"/>
      </w:pPr>
      <w:r>
        <w:t>Last but not least, gLite 3.2 components are supported until the release o</w:t>
      </w:r>
      <w:r w:rsidR="003B14D7">
        <w:t>f EMI2.0 in April 2012, as such</w:t>
      </w:r>
      <w:r>
        <w:t xml:space="preserve"> several Early Adopter teams have not moved their commitment and will continue to test gLite 3.2 components.</w:t>
      </w:r>
    </w:p>
    <w:p w:rsidR="00F13DAB" w:rsidRDefault="00F13DAB" w:rsidP="0044539E"/>
    <w:p w:rsidR="00207D16" w:rsidRPr="0044539E" w:rsidRDefault="007E6B56" w:rsidP="0044539E">
      <w:r>
        <w:t xml:space="preserve"> </w:t>
      </w:r>
    </w:p>
    <w:p w:rsidR="00207D16" w:rsidRPr="002B1814" w:rsidRDefault="00207D16" w:rsidP="00207D16">
      <w:pPr>
        <w:pStyle w:val="Heading1"/>
        <w:rPr>
          <w:rFonts w:cs="Calibri"/>
        </w:rPr>
      </w:pPr>
      <w:bookmarkStart w:id="37" w:name="_Toc171498862"/>
      <w:r w:rsidRPr="002B1814">
        <w:rPr>
          <w:rFonts w:cs="Calibri"/>
        </w:rPr>
        <w:t>Conclusion</w:t>
      </w:r>
      <w:r w:rsidR="005E3F09">
        <w:rPr>
          <w:rFonts w:cs="Calibri"/>
        </w:rPr>
        <w:t>s</w:t>
      </w:r>
      <w:bookmarkEnd w:id="37"/>
    </w:p>
    <w:p w:rsidR="005170B9" w:rsidRDefault="000155E8" w:rsidP="000155E8">
      <w:pPr>
        <w:pStyle w:val="BodyText"/>
      </w:pPr>
      <w:r>
        <w:t>During the first project year, TSA1.3 task had</w:t>
      </w:r>
      <w:r w:rsidR="00430975">
        <w:t xml:space="preserve"> two major challenges: To keep the staged rollout</w:t>
      </w:r>
      <w:r w:rsidR="00421843">
        <w:t xml:space="preserve"> process, inherited from the EGEE III </w:t>
      </w:r>
      <w:r w:rsidR="00182A8E">
        <w:t>project, smoothly running while designing and implementing the new software provisioning workflow for EGI.</w:t>
      </w:r>
    </w:p>
    <w:p w:rsidR="00B450C4" w:rsidRDefault="005170B9" w:rsidP="000155E8">
      <w:pPr>
        <w:pStyle w:val="BodyText"/>
      </w:pPr>
      <w:r>
        <w:t>The first objective has been achieved, and the second one is mostly accomplishe</w:t>
      </w:r>
      <w:r w:rsidR="00E85DCB">
        <w:t>d. The only thing lacking is it</w:t>
      </w:r>
      <w:r>
        <w:t>s</w:t>
      </w:r>
      <w:r w:rsidR="00E2751D">
        <w:t xml:space="preserve"> proof in the real “production run”.</w:t>
      </w:r>
    </w:p>
    <w:p w:rsidR="005F686D" w:rsidRDefault="00B450C4" w:rsidP="000155E8">
      <w:pPr>
        <w:pStyle w:val="BodyText"/>
      </w:pPr>
      <w:r>
        <w:t>The number of Earl</w:t>
      </w:r>
      <w:r w:rsidR="005F686D">
        <w:t>y Adopter teams has</w:t>
      </w:r>
      <w:r>
        <w:t xml:space="preserve"> increase</w:t>
      </w:r>
      <w:r w:rsidR="005F686D">
        <w:t>d steadily and</w:t>
      </w:r>
      <w:r>
        <w:t xml:space="preserve"> the coverage of EMI and IGE software components is almost complete.</w:t>
      </w:r>
    </w:p>
    <w:p w:rsidR="005D0C32" w:rsidRDefault="00E329C4" w:rsidP="000155E8">
      <w:pPr>
        <w:pStyle w:val="BodyText"/>
      </w:pPr>
      <w:r>
        <w:t>The Early Adopter teams are generally responsive and perform the staged rollout tests in time. Issues and problems found by the Early Adopter teams are readily answered by the Technology Providers, and in some cases, software components have been rejected. In general</w:t>
      </w:r>
      <w:r w:rsidR="000D3611">
        <w:t>,</w:t>
      </w:r>
      <w:r>
        <w:t xml:space="preserve"> the </w:t>
      </w:r>
      <w:r w:rsidR="005D0C32">
        <w:t>Technology Provider suggests the rejection of a given component in the case of a more serious issue or bug,</w:t>
      </w:r>
      <w:r>
        <w:t xml:space="preserve"> and in most cases a new version is produced in a short timeframe (a few days).</w:t>
      </w:r>
    </w:p>
    <w:p w:rsidR="00941CC5" w:rsidRDefault="00A4770A" w:rsidP="000155E8">
      <w:pPr>
        <w:pStyle w:val="BodyText"/>
      </w:pPr>
      <w:r>
        <w:t>The new software provision workflow has been used by some internal Technology Providers (SAM/Nagios framework and Trust Anchor distribution), even if it was not yet completely implemented. This has permitted to partially test the process. On the other hand, dry runs with some early EMI software components, allowed the identification of further problems and their mitigation.</w:t>
      </w:r>
    </w:p>
    <w:p w:rsidR="00207D16" w:rsidRPr="002B1814" w:rsidRDefault="00C63DC2" w:rsidP="000155E8">
      <w:pPr>
        <w:pStyle w:val="BodyText"/>
      </w:pPr>
      <w:r>
        <w:t>The recent release of EMI containing dozens of software components triggered the real usage of the workflow. Already, some more issues have been identified th</w:t>
      </w:r>
      <w:r w:rsidR="002F3081">
        <w:t>at will be mitigated for the next releases.</w:t>
      </w:r>
    </w:p>
    <w:p w:rsidR="00207D16" w:rsidRPr="002B1814" w:rsidRDefault="00207D16" w:rsidP="00207D16">
      <w:pPr>
        <w:pStyle w:val="Heading1"/>
        <w:rPr>
          <w:rFonts w:cs="Calibri"/>
        </w:rPr>
      </w:pPr>
      <w:bookmarkStart w:id="38" w:name="_Ref165531442"/>
      <w:bookmarkStart w:id="39" w:name="_Toc171498863"/>
      <w:r w:rsidRPr="002B1814">
        <w:rPr>
          <w:rFonts w:cs="Calibri"/>
        </w:rPr>
        <w:t>References</w:t>
      </w:r>
      <w:bookmarkEnd w:id="38"/>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207D16" w:rsidRPr="002B1814">
        <w:tc>
          <w:tcPr>
            <w:tcW w:w="675" w:type="dxa"/>
          </w:tcPr>
          <w:p w:rsidR="00207D16" w:rsidRPr="00802326" w:rsidRDefault="00207D16" w:rsidP="00207D16">
            <w:pPr>
              <w:pStyle w:val="Caption"/>
              <w:rPr>
                <w:rFonts w:ascii="Calibri" w:hAnsi="Calibri" w:cs="Calibri"/>
              </w:rPr>
            </w:pPr>
            <w:bookmarkStart w:id="40" w:name="_Ref205358713"/>
            <w:r w:rsidRPr="00802326">
              <w:rPr>
                <w:rFonts w:ascii="Calibri" w:hAnsi="Calibri" w:cs="Calibri"/>
              </w:rPr>
              <w:t xml:space="preserve">R </w:t>
            </w:r>
            <w:r w:rsidR="0014119D" w:rsidRPr="00802326">
              <w:rPr>
                <w:rFonts w:ascii="Calibri" w:hAnsi="Calibri" w:cs="Calibri"/>
              </w:rPr>
              <w:fldChar w:fldCharType="begin"/>
            </w:r>
            <w:r w:rsidRPr="00802326">
              <w:rPr>
                <w:rFonts w:ascii="Calibri" w:hAnsi="Calibri" w:cs="Calibri"/>
              </w:rPr>
              <w:instrText xml:space="preserve"> SEQ R \* ARABIC </w:instrText>
            </w:r>
            <w:r w:rsidR="0014119D" w:rsidRPr="00802326">
              <w:rPr>
                <w:rFonts w:ascii="Calibri" w:hAnsi="Calibri" w:cs="Calibri"/>
              </w:rPr>
              <w:fldChar w:fldCharType="separate"/>
            </w:r>
            <w:r w:rsidR="00DC0697">
              <w:rPr>
                <w:rFonts w:ascii="Calibri" w:hAnsi="Calibri" w:cs="Calibri"/>
                <w:noProof/>
              </w:rPr>
              <w:t>1</w:t>
            </w:r>
            <w:r w:rsidR="0014119D" w:rsidRPr="00802326">
              <w:rPr>
                <w:rFonts w:ascii="Calibri" w:hAnsi="Calibri" w:cs="Calibri"/>
              </w:rPr>
              <w:fldChar w:fldCharType="end"/>
            </w:r>
            <w:bookmarkEnd w:id="40"/>
          </w:p>
        </w:tc>
        <w:tc>
          <w:tcPr>
            <w:tcW w:w="8537" w:type="dxa"/>
            <w:vAlign w:val="center"/>
          </w:tcPr>
          <w:p w:rsidR="00FE004E" w:rsidRDefault="00C91561" w:rsidP="00207D16">
            <w:pPr>
              <w:jc w:val="left"/>
              <w:rPr>
                <w:rFonts w:ascii="Calibri" w:hAnsi="Calibri" w:cs="Calibri"/>
              </w:rPr>
            </w:pPr>
            <w:r>
              <w:rPr>
                <w:rFonts w:ascii="Calibri" w:hAnsi="Calibri" w:cs="Calibri"/>
              </w:rPr>
              <w:t>MS402 -</w:t>
            </w:r>
            <w:r w:rsidR="00FE004E">
              <w:rPr>
                <w:rFonts w:ascii="Calibri" w:hAnsi="Calibri" w:cs="Calibri"/>
              </w:rPr>
              <w:t xml:space="preserve"> </w:t>
            </w:r>
            <w:r w:rsidR="00FE004E" w:rsidRPr="00FE004E">
              <w:rPr>
                <w:rFonts w:ascii="Calibri" w:hAnsi="Calibri" w:cs="Calibri"/>
              </w:rPr>
              <w:t>Deploying Software into th</w:t>
            </w:r>
            <w:r w:rsidR="00AE5325">
              <w:rPr>
                <w:rFonts w:ascii="Calibri" w:hAnsi="Calibri" w:cs="Calibri"/>
              </w:rPr>
              <w:t>e EGI production infrastructure:</w:t>
            </w:r>
          </w:p>
          <w:p w:rsidR="00207D16" w:rsidRPr="00FE004E" w:rsidRDefault="0014119D" w:rsidP="00207D16">
            <w:pPr>
              <w:jc w:val="left"/>
              <w:rPr>
                <w:rFonts w:ascii="Calibri" w:hAnsi="Calibri" w:cs="Calibri"/>
              </w:rPr>
            </w:pPr>
            <w:hyperlink r:id="rId30" w:history="1">
              <w:r w:rsidR="00FE004E" w:rsidRPr="00304A64">
                <w:rPr>
                  <w:rStyle w:val="Hyperlink"/>
                  <w:rFonts w:ascii="Calibri" w:hAnsi="Calibri" w:cs="Calibri"/>
                </w:rPr>
                <w:t>https://documents.egi.eu/public/ShowDocument?docid=53</w:t>
              </w:r>
            </w:hyperlink>
          </w:p>
        </w:tc>
      </w:tr>
      <w:tr w:rsidR="00207D16" w:rsidRPr="002B1814">
        <w:tc>
          <w:tcPr>
            <w:tcW w:w="675" w:type="dxa"/>
          </w:tcPr>
          <w:p w:rsidR="00207D16" w:rsidRPr="00802326" w:rsidRDefault="00207D16" w:rsidP="00207D16">
            <w:pPr>
              <w:pStyle w:val="Caption"/>
              <w:rPr>
                <w:rFonts w:ascii="Calibri" w:hAnsi="Calibri" w:cs="Calibri"/>
              </w:rPr>
            </w:pPr>
            <w:r w:rsidRPr="00802326">
              <w:rPr>
                <w:rFonts w:ascii="Calibri" w:hAnsi="Calibri" w:cs="Calibri"/>
              </w:rPr>
              <w:t xml:space="preserve">R </w:t>
            </w:r>
            <w:r w:rsidR="0014119D" w:rsidRPr="00802326">
              <w:rPr>
                <w:rFonts w:ascii="Calibri" w:hAnsi="Calibri" w:cs="Calibri"/>
              </w:rPr>
              <w:fldChar w:fldCharType="begin"/>
            </w:r>
            <w:r w:rsidRPr="00802326">
              <w:rPr>
                <w:rFonts w:ascii="Calibri" w:hAnsi="Calibri" w:cs="Calibri"/>
              </w:rPr>
              <w:instrText xml:space="preserve"> SEQ R \* ARABIC </w:instrText>
            </w:r>
            <w:r w:rsidR="0014119D" w:rsidRPr="00802326">
              <w:rPr>
                <w:rFonts w:ascii="Calibri" w:hAnsi="Calibri" w:cs="Calibri"/>
              </w:rPr>
              <w:fldChar w:fldCharType="separate"/>
            </w:r>
            <w:r w:rsidR="00DC0697">
              <w:rPr>
                <w:rFonts w:ascii="Calibri" w:hAnsi="Calibri" w:cs="Calibri"/>
                <w:noProof/>
              </w:rPr>
              <w:t>2</w:t>
            </w:r>
            <w:r w:rsidR="0014119D" w:rsidRPr="00802326">
              <w:rPr>
                <w:rFonts w:ascii="Calibri" w:hAnsi="Calibri" w:cs="Calibri"/>
              </w:rPr>
              <w:fldChar w:fldCharType="end"/>
            </w:r>
          </w:p>
        </w:tc>
        <w:tc>
          <w:tcPr>
            <w:tcW w:w="8537" w:type="dxa"/>
            <w:vAlign w:val="center"/>
          </w:tcPr>
          <w:p w:rsidR="00AE5325" w:rsidRDefault="00AE5325" w:rsidP="00207D16">
            <w:pPr>
              <w:jc w:val="left"/>
              <w:rPr>
                <w:rFonts w:ascii="Calibri" w:hAnsi="Calibri" w:cs="Calibri"/>
              </w:rPr>
            </w:pPr>
            <w:r w:rsidRPr="00AE5325">
              <w:rPr>
                <w:rFonts w:ascii="Calibri" w:hAnsi="Calibri" w:cs="Calibri"/>
              </w:rPr>
              <w:t xml:space="preserve">MS501 - </w:t>
            </w:r>
            <w:r>
              <w:rPr>
                <w:rFonts w:ascii="Calibri" w:hAnsi="Calibri" w:cs="Calibri"/>
              </w:rPr>
              <w:t>Establishment of the EGI Software Repository and associated support t</w:t>
            </w:r>
            <w:r w:rsidRPr="00AE5325">
              <w:rPr>
                <w:rFonts w:ascii="Calibri" w:hAnsi="Calibri" w:cs="Calibri"/>
              </w:rPr>
              <w:t>ools</w:t>
            </w:r>
            <w:r>
              <w:rPr>
                <w:rFonts w:ascii="Calibri" w:hAnsi="Calibri" w:cs="Calibri"/>
              </w:rPr>
              <w:t>:</w:t>
            </w:r>
          </w:p>
          <w:p w:rsidR="00207D16" w:rsidRPr="00F83EAA" w:rsidRDefault="0014119D" w:rsidP="00207D16">
            <w:pPr>
              <w:jc w:val="left"/>
              <w:rPr>
                <w:rFonts w:ascii="Calibri" w:hAnsi="Calibri" w:cs="Calibri"/>
              </w:rPr>
            </w:pPr>
            <w:hyperlink r:id="rId31" w:history="1">
              <w:r w:rsidR="005C4F6F" w:rsidRPr="00304A64">
                <w:rPr>
                  <w:rStyle w:val="Hyperlink"/>
                  <w:rFonts w:ascii="Calibri" w:hAnsi="Calibri" w:cs="Calibri"/>
                </w:rPr>
                <w:t>https://documents.egi.eu/public/ShowDocument?docid=46</w:t>
              </w:r>
            </w:hyperlink>
            <w:r w:rsidR="005C4F6F">
              <w:rPr>
                <w:rFonts w:ascii="Calibri" w:hAnsi="Calibri" w:cs="Calibri"/>
              </w:rPr>
              <w:t xml:space="preserve"> </w:t>
            </w:r>
          </w:p>
        </w:tc>
      </w:tr>
      <w:tr w:rsidR="00207D16" w:rsidRPr="002B1814">
        <w:tc>
          <w:tcPr>
            <w:tcW w:w="675" w:type="dxa"/>
          </w:tcPr>
          <w:p w:rsidR="00207D16" w:rsidRPr="00802326" w:rsidRDefault="00207D16" w:rsidP="00207D16">
            <w:pPr>
              <w:pStyle w:val="Caption"/>
              <w:rPr>
                <w:rFonts w:ascii="Calibri" w:hAnsi="Calibri" w:cs="Calibri"/>
              </w:rPr>
            </w:pPr>
            <w:bookmarkStart w:id="41" w:name="_Ref205358754"/>
            <w:r w:rsidRPr="00802326">
              <w:rPr>
                <w:rFonts w:ascii="Calibri" w:hAnsi="Calibri" w:cs="Calibri"/>
              </w:rPr>
              <w:t xml:space="preserve">R </w:t>
            </w:r>
            <w:r w:rsidR="0014119D" w:rsidRPr="00802326">
              <w:rPr>
                <w:rFonts w:ascii="Calibri" w:hAnsi="Calibri" w:cs="Calibri"/>
              </w:rPr>
              <w:fldChar w:fldCharType="begin"/>
            </w:r>
            <w:r w:rsidRPr="00802326">
              <w:rPr>
                <w:rFonts w:ascii="Calibri" w:hAnsi="Calibri" w:cs="Calibri"/>
              </w:rPr>
              <w:instrText xml:space="preserve"> SEQ R \* ARABIC </w:instrText>
            </w:r>
            <w:r w:rsidR="0014119D" w:rsidRPr="00802326">
              <w:rPr>
                <w:rFonts w:ascii="Calibri" w:hAnsi="Calibri" w:cs="Calibri"/>
              </w:rPr>
              <w:fldChar w:fldCharType="separate"/>
            </w:r>
            <w:r w:rsidR="00DC0697">
              <w:rPr>
                <w:rFonts w:ascii="Calibri" w:hAnsi="Calibri" w:cs="Calibri"/>
                <w:noProof/>
              </w:rPr>
              <w:t>3</w:t>
            </w:r>
            <w:r w:rsidR="0014119D" w:rsidRPr="00802326">
              <w:rPr>
                <w:rFonts w:ascii="Calibri" w:hAnsi="Calibri" w:cs="Calibri"/>
              </w:rPr>
              <w:fldChar w:fldCharType="end"/>
            </w:r>
            <w:bookmarkEnd w:id="41"/>
          </w:p>
        </w:tc>
        <w:tc>
          <w:tcPr>
            <w:tcW w:w="8537" w:type="dxa"/>
            <w:vAlign w:val="center"/>
          </w:tcPr>
          <w:p w:rsidR="00E31194" w:rsidRDefault="00E31194" w:rsidP="00207D16">
            <w:pPr>
              <w:jc w:val="left"/>
              <w:rPr>
                <w:rFonts w:ascii="Calibri" w:hAnsi="Calibri" w:cs="Calibri"/>
              </w:rPr>
            </w:pPr>
            <w:r w:rsidRPr="00E31194">
              <w:rPr>
                <w:rFonts w:ascii="Calibri" w:hAnsi="Calibri" w:cs="Calibri"/>
              </w:rPr>
              <w:t>MS502: DMSU Operations Procedures</w:t>
            </w:r>
            <w:r>
              <w:rPr>
                <w:rFonts w:ascii="Calibri" w:hAnsi="Calibri" w:cs="Calibri"/>
              </w:rPr>
              <w:t>:</w:t>
            </w:r>
          </w:p>
          <w:p w:rsidR="00207D16" w:rsidRPr="00F724D2" w:rsidRDefault="0014119D" w:rsidP="00207D16">
            <w:pPr>
              <w:jc w:val="left"/>
              <w:rPr>
                <w:rFonts w:ascii="Calibri" w:hAnsi="Calibri" w:cs="Calibri"/>
              </w:rPr>
            </w:pPr>
            <w:hyperlink r:id="rId32" w:history="1">
              <w:r w:rsidR="00F724D2" w:rsidRPr="00304A64">
                <w:rPr>
                  <w:rStyle w:val="Hyperlink"/>
                  <w:rFonts w:ascii="Calibri" w:hAnsi="Calibri" w:cs="Calibri"/>
                </w:rPr>
                <w:t>https://documents.egi.eu/public/ShowDocument?docid=69</w:t>
              </w:r>
            </w:hyperlink>
            <w:r w:rsidR="00F724D2">
              <w:rPr>
                <w:rFonts w:ascii="Calibri" w:hAnsi="Calibri" w:cs="Calibri"/>
              </w:rPr>
              <w:t xml:space="preserve"> </w:t>
            </w:r>
          </w:p>
        </w:tc>
      </w:tr>
      <w:tr w:rsidR="00207D16" w:rsidRPr="002B1814">
        <w:tc>
          <w:tcPr>
            <w:tcW w:w="675" w:type="dxa"/>
          </w:tcPr>
          <w:p w:rsidR="00207D16" w:rsidRPr="00802326" w:rsidRDefault="00207D16" w:rsidP="00207D16">
            <w:pPr>
              <w:pStyle w:val="Caption"/>
              <w:rPr>
                <w:rFonts w:ascii="Calibri" w:hAnsi="Calibri" w:cs="Calibri"/>
              </w:rPr>
            </w:pPr>
            <w:bookmarkStart w:id="42" w:name="_Ref205358859"/>
            <w:r w:rsidRPr="00802326">
              <w:rPr>
                <w:rFonts w:ascii="Calibri" w:hAnsi="Calibri" w:cs="Calibri"/>
              </w:rPr>
              <w:t xml:space="preserve">R </w:t>
            </w:r>
            <w:r w:rsidR="0014119D" w:rsidRPr="00802326">
              <w:rPr>
                <w:rFonts w:ascii="Calibri" w:hAnsi="Calibri" w:cs="Calibri"/>
              </w:rPr>
              <w:fldChar w:fldCharType="begin"/>
            </w:r>
            <w:r w:rsidRPr="00802326">
              <w:rPr>
                <w:rFonts w:ascii="Calibri" w:hAnsi="Calibri" w:cs="Calibri"/>
              </w:rPr>
              <w:instrText xml:space="preserve"> SEQ R \* ARABIC </w:instrText>
            </w:r>
            <w:r w:rsidR="0014119D" w:rsidRPr="00802326">
              <w:rPr>
                <w:rFonts w:ascii="Calibri" w:hAnsi="Calibri" w:cs="Calibri"/>
              </w:rPr>
              <w:fldChar w:fldCharType="separate"/>
            </w:r>
            <w:r w:rsidR="00DC0697">
              <w:rPr>
                <w:rFonts w:ascii="Calibri" w:hAnsi="Calibri" w:cs="Calibri"/>
                <w:noProof/>
              </w:rPr>
              <w:t>4</w:t>
            </w:r>
            <w:r w:rsidR="0014119D" w:rsidRPr="00802326">
              <w:rPr>
                <w:rFonts w:ascii="Calibri" w:hAnsi="Calibri" w:cs="Calibri"/>
              </w:rPr>
              <w:fldChar w:fldCharType="end"/>
            </w:r>
            <w:bookmarkEnd w:id="42"/>
          </w:p>
        </w:tc>
        <w:tc>
          <w:tcPr>
            <w:tcW w:w="8537" w:type="dxa"/>
            <w:vAlign w:val="center"/>
          </w:tcPr>
          <w:p w:rsidR="001F5B7A" w:rsidRDefault="00D21698" w:rsidP="00207D16">
            <w:pPr>
              <w:jc w:val="left"/>
              <w:rPr>
                <w:rFonts w:ascii="Calibri" w:hAnsi="Calibri" w:cs="Calibri"/>
              </w:rPr>
            </w:pPr>
            <w:r>
              <w:rPr>
                <w:rFonts w:ascii="Calibri" w:hAnsi="Calibri" w:cs="Calibri"/>
              </w:rPr>
              <w:t>MS508</w:t>
            </w:r>
            <w:r w:rsidR="001F5B7A" w:rsidRPr="001F5B7A">
              <w:rPr>
                <w:rFonts w:ascii="Calibri" w:hAnsi="Calibri" w:cs="Calibri"/>
              </w:rPr>
              <w:t>: Software Provisioning Process</w:t>
            </w:r>
            <w:r w:rsidR="001F5B7A">
              <w:rPr>
                <w:rFonts w:ascii="Calibri" w:hAnsi="Calibri" w:cs="Calibri"/>
              </w:rPr>
              <w:t>:</w:t>
            </w:r>
          </w:p>
          <w:p w:rsidR="00207D16" w:rsidRPr="001F5B7A" w:rsidRDefault="0014119D" w:rsidP="00207D16">
            <w:pPr>
              <w:jc w:val="left"/>
              <w:rPr>
                <w:rFonts w:ascii="Calibri" w:hAnsi="Calibri" w:cs="Calibri"/>
              </w:rPr>
            </w:pPr>
            <w:hyperlink r:id="rId33" w:history="1">
              <w:r w:rsidR="00D21698" w:rsidRPr="00137B0E">
                <w:rPr>
                  <w:rStyle w:val="Hyperlink"/>
                  <w:rFonts w:ascii="Calibri" w:hAnsi="Calibri" w:cs="Calibri"/>
                </w:rPr>
                <w:t>https://documents.egi.eu/public/ShowDocument?docid=505</w:t>
              </w:r>
            </w:hyperlink>
            <w:r w:rsidR="00D21698">
              <w:rPr>
                <w:rFonts w:ascii="Calibri" w:hAnsi="Calibri" w:cs="Calibri"/>
              </w:rPr>
              <w:t xml:space="preserve"> </w:t>
            </w:r>
            <w:r w:rsidR="001F5B7A">
              <w:rPr>
                <w:rFonts w:ascii="Calibri" w:hAnsi="Calibri" w:cs="Calibri"/>
              </w:rPr>
              <w:t xml:space="preserve"> </w:t>
            </w:r>
          </w:p>
        </w:tc>
      </w:tr>
      <w:tr w:rsidR="007668C7" w:rsidRPr="002B1814">
        <w:tc>
          <w:tcPr>
            <w:tcW w:w="675" w:type="dxa"/>
          </w:tcPr>
          <w:p w:rsidR="007668C7" w:rsidRPr="00802326" w:rsidRDefault="007668C7">
            <w:pPr>
              <w:rPr>
                <w:b/>
              </w:rPr>
            </w:pPr>
            <w:r w:rsidRPr="00802326">
              <w:rPr>
                <w:rFonts w:ascii="Calibri" w:hAnsi="Calibri" w:cs="Calibri"/>
                <w:b/>
              </w:rPr>
              <w:t xml:space="preserve">R </w:t>
            </w:r>
            <w:r w:rsidR="0014119D" w:rsidRPr="00802326">
              <w:rPr>
                <w:rFonts w:ascii="Calibri" w:hAnsi="Calibri" w:cs="Calibri"/>
                <w:b/>
              </w:rPr>
              <w:fldChar w:fldCharType="begin"/>
            </w:r>
            <w:r w:rsidRPr="00802326">
              <w:rPr>
                <w:rFonts w:ascii="Calibri" w:hAnsi="Calibri" w:cs="Calibri"/>
                <w:b/>
              </w:rPr>
              <w:instrText xml:space="preserve"> SEQ R \* ARABIC </w:instrText>
            </w:r>
            <w:r w:rsidR="0014119D" w:rsidRPr="00802326">
              <w:rPr>
                <w:rFonts w:ascii="Calibri" w:hAnsi="Calibri" w:cs="Calibri"/>
                <w:b/>
              </w:rPr>
              <w:fldChar w:fldCharType="separate"/>
            </w:r>
            <w:r w:rsidR="00DC0697">
              <w:rPr>
                <w:rFonts w:ascii="Calibri" w:hAnsi="Calibri" w:cs="Calibri"/>
                <w:b/>
                <w:noProof/>
              </w:rPr>
              <w:t>5</w:t>
            </w:r>
            <w:r w:rsidR="0014119D" w:rsidRPr="00802326">
              <w:rPr>
                <w:rFonts w:ascii="Calibri" w:hAnsi="Calibri" w:cs="Calibri"/>
                <w:b/>
              </w:rPr>
              <w:fldChar w:fldCharType="end"/>
            </w:r>
          </w:p>
        </w:tc>
        <w:tc>
          <w:tcPr>
            <w:tcW w:w="8537" w:type="dxa"/>
            <w:vAlign w:val="center"/>
          </w:tcPr>
          <w:p w:rsidR="007E3FE7" w:rsidRDefault="009515A1" w:rsidP="00207D16">
            <w:pPr>
              <w:jc w:val="left"/>
              <w:rPr>
                <w:rFonts w:ascii="Calibri" w:hAnsi="Calibri" w:cs="Calibri"/>
              </w:rPr>
            </w:pPr>
            <w:r>
              <w:rPr>
                <w:rFonts w:ascii="Calibri" w:hAnsi="Calibri" w:cs="Calibri"/>
              </w:rPr>
              <w:t>MS506</w:t>
            </w:r>
            <w:r w:rsidR="007E3FE7" w:rsidRPr="007E3FE7">
              <w:rPr>
                <w:rFonts w:ascii="Calibri" w:hAnsi="Calibri" w:cs="Calibri"/>
              </w:rPr>
              <w:t>: EGI software repository architecture and plans</w:t>
            </w:r>
            <w:r w:rsidR="007E3FE7">
              <w:rPr>
                <w:rFonts w:ascii="Calibri" w:hAnsi="Calibri" w:cs="Calibri"/>
              </w:rPr>
              <w:t>:</w:t>
            </w:r>
          </w:p>
          <w:p w:rsidR="007668C7" w:rsidRPr="007E3FE7" w:rsidRDefault="0014119D" w:rsidP="00207D16">
            <w:pPr>
              <w:jc w:val="left"/>
              <w:rPr>
                <w:rFonts w:ascii="Calibri" w:hAnsi="Calibri" w:cs="Calibri"/>
              </w:rPr>
            </w:pPr>
            <w:hyperlink r:id="rId34" w:history="1">
              <w:r w:rsidR="009515A1" w:rsidRPr="003D60C4">
                <w:rPr>
                  <w:rStyle w:val="Hyperlink"/>
                  <w:rFonts w:ascii="Calibri" w:hAnsi="Calibri" w:cs="Calibri"/>
                </w:rPr>
                <w:t>https://documents.egi.eu/public/ShowDocument?docid=503</w:t>
              </w:r>
            </w:hyperlink>
            <w:r w:rsidR="009515A1">
              <w:rPr>
                <w:rFonts w:ascii="Calibri" w:hAnsi="Calibri" w:cs="Calibri"/>
              </w:rPr>
              <w:t xml:space="preserve"> </w:t>
            </w:r>
            <w:r w:rsidR="007E3FE7">
              <w:rPr>
                <w:rFonts w:ascii="Calibri" w:hAnsi="Calibri" w:cs="Calibri"/>
              </w:rPr>
              <w:t xml:space="preserve"> </w:t>
            </w:r>
          </w:p>
        </w:tc>
      </w:tr>
      <w:tr w:rsidR="007668C7" w:rsidRPr="002B1814">
        <w:tc>
          <w:tcPr>
            <w:tcW w:w="675" w:type="dxa"/>
          </w:tcPr>
          <w:p w:rsidR="007668C7" w:rsidRPr="00802326" w:rsidRDefault="007668C7">
            <w:pPr>
              <w:rPr>
                <w:b/>
              </w:rPr>
            </w:pPr>
            <w:r w:rsidRPr="00802326">
              <w:rPr>
                <w:rFonts w:ascii="Calibri" w:hAnsi="Calibri" w:cs="Calibri"/>
                <w:b/>
              </w:rPr>
              <w:t xml:space="preserve">R </w:t>
            </w:r>
            <w:r w:rsidR="0014119D" w:rsidRPr="00802326">
              <w:rPr>
                <w:rFonts w:ascii="Calibri" w:hAnsi="Calibri" w:cs="Calibri"/>
                <w:b/>
              </w:rPr>
              <w:fldChar w:fldCharType="begin"/>
            </w:r>
            <w:r w:rsidRPr="00802326">
              <w:rPr>
                <w:rFonts w:ascii="Calibri" w:hAnsi="Calibri" w:cs="Calibri"/>
                <w:b/>
              </w:rPr>
              <w:instrText xml:space="preserve"> SEQ R \* ARABIC </w:instrText>
            </w:r>
            <w:r w:rsidR="0014119D" w:rsidRPr="00802326">
              <w:rPr>
                <w:rFonts w:ascii="Calibri" w:hAnsi="Calibri" w:cs="Calibri"/>
                <w:b/>
              </w:rPr>
              <w:fldChar w:fldCharType="separate"/>
            </w:r>
            <w:r w:rsidR="00DC0697">
              <w:rPr>
                <w:rFonts w:ascii="Calibri" w:hAnsi="Calibri" w:cs="Calibri"/>
                <w:b/>
                <w:noProof/>
              </w:rPr>
              <w:t>6</w:t>
            </w:r>
            <w:r w:rsidR="0014119D" w:rsidRPr="00802326">
              <w:rPr>
                <w:rFonts w:ascii="Calibri" w:hAnsi="Calibri" w:cs="Calibri"/>
                <w:b/>
              </w:rPr>
              <w:fldChar w:fldCharType="end"/>
            </w:r>
          </w:p>
        </w:tc>
        <w:tc>
          <w:tcPr>
            <w:tcW w:w="8537" w:type="dxa"/>
            <w:vAlign w:val="center"/>
          </w:tcPr>
          <w:p w:rsidR="004C7C98" w:rsidRDefault="004C7C98" w:rsidP="00207D16">
            <w:pPr>
              <w:jc w:val="left"/>
              <w:rPr>
                <w:rFonts w:ascii="Calibri" w:hAnsi="Calibri" w:cs="Calibri"/>
              </w:rPr>
            </w:pPr>
            <w:r w:rsidRPr="004C7C98">
              <w:rPr>
                <w:rFonts w:ascii="Calibri" w:hAnsi="Calibri" w:cs="Calibri"/>
              </w:rPr>
              <w:t>MS505 - Service Level Agreement With A Software Provider</w:t>
            </w:r>
            <w:r>
              <w:rPr>
                <w:rFonts w:ascii="Calibri" w:hAnsi="Calibri" w:cs="Calibri"/>
              </w:rPr>
              <w:t>:</w:t>
            </w:r>
          </w:p>
          <w:p w:rsidR="007668C7" w:rsidRPr="001553DF" w:rsidRDefault="0014119D" w:rsidP="00207D16">
            <w:pPr>
              <w:jc w:val="left"/>
              <w:rPr>
                <w:rFonts w:ascii="Calibri" w:hAnsi="Calibri" w:cs="Calibri"/>
              </w:rPr>
            </w:pPr>
            <w:hyperlink r:id="rId35" w:history="1">
              <w:r w:rsidR="001553DF" w:rsidRPr="00304A64">
                <w:rPr>
                  <w:rStyle w:val="Hyperlink"/>
                  <w:rFonts w:ascii="Calibri" w:hAnsi="Calibri" w:cs="Calibri"/>
                </w:rPr>
                <w:t>https://documents.egi.eu/public/ShowDocument?docid=212</w:t>
              </w:r>
            </w:hyperlink>
            <w:r w:rsidR="001553DF">
              <w:rPr>
                <w:rFonts w:ascii="Calibri" w:hAnsi="Calibri" w:cs="Calibri"/>
              </w:rPr>
              <w:t xml:space="preserve"> </w:t>
            </w:r>
          </w:p>
        </w:tc>
      </w:tr>
      <w:tr w:rsidR="007668C7" w:rsidRPr="002B1814">
        <w:tc>
          <w:tcPr>
            <w:tcW w:w="675" w:type="dxa"/>
          </w:tcPr>
          <w:p w:rsidR="007668C7" w:rsidRPr="00802326" w:rsidRDefault="007668C7">
            <w:pPr>
              <w:rPr>
                <w:b/>
              </w:rPr>
            </w:pPr>
            <w:r w:rsidRPr="00802326">
              <w:rPr>
                <w:rFonts w:ascii="Calibri" w:hAnsi="Calibri" w:cs="Calibri"/>
                <w:b/>
              </w:rPr>
              <w:t xml:space="preserve">R </w:t>
            </w:r>
            <w:r w:rsidR="0014119D" w:rsidRPr="00802326">
              <w:rPr>
                <w:rFonts w:ascii="Calibri" w:hAnsi="Calibri" w:cs="Calibri"/>
                <w:b/>
              </w:rPr>
              <w:fldChar w:fldCharType="begin"/>
            </w:r>
            <w:r w:rsidRPr="00802326">
              <w:rPr>
                <w:rFonts w:ascii="Calibri" w:hAnsi="Calibri" w:cs="Calibri"/>
                <w:b/>
              </w:rPr>
              <w:instrText xml:space="preserve"> SEQ R \* ARABIC </w:instrText>
            </w:r>
            <w:r w:rsidR="0014119D" w:rsidRPr="00802326">
              <w:rPr>
                <w:rFonts w:ascii="Calibri" w:hAnsi="Calibri" w:cs="Calibri"/>
                <w:b/>
              </w:rPr>
              <w:fldChar w:fldCharType="separate"/>
            </w:r>
            <w:r w:rsidR="00DC0697">
              <w:rPr>
                <w:rFonts w:ascii="Calibri" w:hAnsi="Calibri" w:cs="Calibri"/>
                <w:b/>
                <w:noProof/>
              </w:rPr>
              <w:t>7</w:t>
            </w:r>
            <w:r w:rsidR="0014119D" w:rsidRPr="00802326">
              <w:rPr>
                <w:rFonts w:ascii="Calibri" w:hAnsi="Calibri" w:cs="Calibri"/>
                <w:b/>
              </w:rPr>
              <w:fldChar w:fldCharType="end"/>
            </w:r>
          </w:p>
        </w:tc>
        <w:tc>
          <w:tcPr>
            <w:tcW w:w="8537" w:type="dxa"/>
            <w:vAlign w:val="center"/>
          </w:tcPr>
          <w:p w:rsidR="00D37FAA" w:rsidRDefault="00D37FAA" w:rsidP="00207D16">
            <w:pPr>
              <w:jc w:val="left"/>
              <w:rPr>
                <w:rFonts w:ascii="Calibri" w:hAnsi="Calibri" w:cs="Calibri"/>
              </w:rPr>
            </w:pPr>
            <w:r w:rsidRPr="00D37FAA">
              <w:rPr>
                <w:rFonts w:ascii="Calibri" w:hAnsi="Calibri" w:cs="Calibri"/>
              </w:rPr>
              <w:t>D5.2 UMD Roadmap</w:t>
            </w:r>
            <w:r>
              <w:rPr>
                <w:rFonts w:ascii="Calibri" w:hAnsi="Calibri" w:cs="Calibri"/>
              </w:rPr>
              <w:t>:</w:t>
            </w:r>
          </w:p>
          <w:p w:rsidR="007668C7" w:rsidRPr="00D37FAA" w:rsidRDefault="0014119D" w:rsidP="00207D16">
            <w:pPr>
              <w:jc w:val="left"/>
              <w:rPr>
                <w:rFonts w:ascii="Calibri" w:hAnsi="Calibri" w:cs="Calibri"/>
              </w:rPr>
            </w:pPr>
            <w:hyperlink r:id="rId36" w:history="1">
              <w:r w:rsidR="00D37FAA" w:rsidRPr="00304A64">
                <w:rPr>
                  <w:rStyle w:val="Hyperlink"/>
                  <w:rFonts w:ascii="Calibri" w:hAnsi="Calibri" w:cs="Calibri"/>
                </w:rPr>
                <w:t>https://documents.egi.eu/public/ShowDocument?docid=272</w:t>
              </w:r>
            </w:hyperlink>
            <w:r w:rsidR="00D37FAA">
              <w:rPr>
                <w:rFonts w:ascii="Calibri" w:hAnsi="Calibri" w:cs="Calibri"/>
              </w:rPr>
              <w:t xml:space="preserve"> </w:t>
            </w:r>
          </w:p>
        </w:tc>
      </w:tr>
      <w:tr w:rsidR="00834C42" w:rsidRPr="002B1814">
        <w:tc>
          <w:tcPr>
            <w:tcW w:w="675" w:type="dxa"/>
          </w:tcPr>
          <w:p w:rsidR="00834C42" w:rsidRPr="00802326" w:rsidRDefault="00834C42">
            <w:pPr>
              <w:rPr>
                <w:b/>
              </w:rPr>
            </w:pPr>
            <w:r w:rsidRPr="00802326">
              <w:rPr>
                <w:rFonts w:ascii="Calibri" w:hAnsi="Calibri" w:cs="Calibri"/>
                <w:b/>
              </w:rPr>
              <w:t xml:space="preserve">R </w:t>
            </w:r>
            <w:r w:rsidR="0014119D" w:rsidRPr="00802326">
              <w:rPr>
                <w:rFonts w:ascii="Calibri" w:hAnsi="Calibri" w:cs="Calibri"/>
                <w:b/>
              </w:rPr>
              <w:fldChar w:fldCharType="begin"/>
            </w:r>
            <w:r w:rsidRPr="00802326">
              <w:rPr>
                <w:rFonts w:ascii="Calibri" w:hAnsi="Calibri" w:cs="Calibri"/>
                <w:b/>
              </w:rPr>
              <w:instrText xml:space="preserve"> SEQ R \* ARABIC </w:instrText>
            </w:r>
            <w:r w:rsidR="0014119D" w:rsidRPr="00802326">
              <w:rPr>
                <w:rFonts w:ascii="Calibri" w:hAnsi="Calibri" w:cs="Calibri"/>
                <w:b/>
              </w:rPr>
              <w:fldChar w:fldCharType="separate"/>
            </w:r>
            <w:r w:rsidR="00DC0697">
              <w:rPr>
                <w:rFonts w:ascii="Calibri" w:hAnsi="Calibri" w:cs="Calibri"/>
                <w:b/>
                <w:noProof/>
              </w:rPr>
              <w:t>8</w:t>
            </w:r>
            <w:r w:rsidR="0014119D" w:rsidRPr="00802326">
              <w:rPr>
                <w:rFonts w:ascii="Calibri" w:hAnsi="Calibri" w:cs="Calibri"/>
                <w:b/>
              </w:rPr>
              <w:fldChar w:fldCharType="end"/>
            </w:r>
          </w:p>
        </w:tc>
        <w:tc>
          <w:tcPr>
            <w:tcW w:w="8537" w:type="dxa"/>
            <w:vAlign w:val="center"/>
          </w:tcPr>
          <w:p w:rsidR="00D50AEC" w:rsidRDefault="00D50AEC" w:rsidP="00207D16">
            <w:pPr>
              <w:jc w:val="left"/>
              <w:rPr>
                <w:rFonts w:ascii="Calibri" w:hAnsi="Calibri" w:cs="Calibri"/>
              </w:rPr>
            </w:pPr>
            <w:r>
              <w:rPr>
                <w:rFonts w:ascii="Calibri" w:hAnsi="Calibri" w:cs="Calibri"/>
              </w:rPr>
              <w:t>EGI WIKI: Staged Rollout workflow</w:t>
            </w:r>
          </w:p>
          <w:p w:rsidR="00834C42" w:rsidRPr="00D50AEC" w:rsidRDefault="0014119D" w:rsidP="00207D16">
            <w:pPr>
              <w:jc w:val="left"/>
              <w:rPr>
                <w:rFonts w:ascii="Calibri" w:hAnsi="Calibri" w:cs="Calibri"/>
              </w:rPr>
            </w:pPr>
            <w:hyperlink r:id="rId37" w:history="1">
              <w:r w:rsidR="00D50AEC" w:rsidRPr="00304A64">
                <w:rPr>
                  <w:rStyle w:val="Hyperlink"/>
                  <w:rFonts w:ascii="Calibri" w:hAnsi="Calibri" w:cs="Calibri"/>
                </w:rPr>
                <w:t>https://wiki.egi.eu/wiki/Staged-rollout-procedures</w:t>
              </w:r>
            </w:hyperlink>
            <w:r w:rsidR="00D50AEC">
              <w:rPr>
                <w:rFonts w:ascii="Calibri" w:hAnsi="Calibri" w:cs="Calibri"/>
              </w:rPr>
              <w:t xml:space="preserve"> </w:t>
            </w:r>
          </w:p>
        </w:tc>
      </w:tr>
      <w:tr w:rsidR="00834C42" w:rsidRPr="002B1814">
        <w:tc>
          <w:tcPr>
            <w:tcW w:w="675" w:type="dxa"/>
          </w:tcPr>
          <w:p w:rsidR="00834C42" w:rsidRPr="00802326" w:rsidRDefault="00834C42">
            <w:pPr>
              <w:rPr>
                <w:b/>
              </w:rPr>
            </w:pPr>
            <w:r w:rsidRPr="00802326">
              <w:rPr>
                <w:rFonts w:ascii="Calibri" w:hAnsi="Calibri" w:cs="Calibri"/>
                <w:b/>
              </w:rPr>
              <w:t xml:space="preserve">R </w:t>
            </w:r>
            <w:r w:rsidR="0014119D" w:rsidRPr="00802326">
              <w:rPr>
                <w:rFonts w:ascii="Calibri" w:hAnsi="Calibri" w:cs="Calibri"/>
                <w:b/>
              </w:rPr>
              <w:fldChar w:fldCharType="begin"/>
            </w:r>
            <w:r w:rsidRPr="00802326">
              <w:rPr>
                <w:rFonts w:ascii="Calibri" w:hAnsi="Calibri" w:cs="Calibri"/>
                <w:b/>
              </w:rPr>
              <w:instrText xml:space="preserve"> SEQ R \* ARABIC </w:instrText>
            </w:r>
            <w:r w:rsidR="0014119D" w:rsidRPr="00802326">
              <w:rPr>
                <w:rFonts w:ascii="Calibri" w:hAnsi="Calibri" w:cs="Calibri"/>
                <w:b/>
              </w:rPr>
              <w:fldChar w:fldCharType="separate"/>
            </w:r>
            <w:r w:rsidR="00DC0697">
              <w:rPr>
                <w:rFonts w:ascii="Calibri" w:hAnsi="Calibri" w:cs="Calibri"/>
                <w:b/>
                <w:noProof/>
              </w:rPr>
              <w:t>9</w:t>
            </w:r>
            <w:r w:rsidR="0014119D" w:rsidRPr="00802326">
              <w:rPr>
                <w:rFonts w:ascii="Calibri" w:hAnsi="Calibri" w:cs="Calibri"/>
                <w:b/>
              </w:rPr>
              <w:fldChar w:fldCharType="end"/>
            </w:r>
          </w:p>
        </w:tc>
        <w:tc>
          <w:tcPr>
            <w:tcW w:w="8537" w:type="dxa"/>
            <w:vAlign w:val="center"/>
          </w:tcPr>
          <w:p w:rsidR="00A1647D" w:rsidRDefault="00A1647D" w:rsidP="00207D16">
            <w:pPr>
              <w:jc w:val="left"/>
              <w:rPr>
                <w:rFonts w:ascii="Calibri" w:hAnsi="Calibri" w:cs="Calibri"/>
              </w:rPr>
            </w:pPr>
            <w:r>
              <w:rPr>
                <w:rFonts w:ascii="Calibri" w:hAnsi="Calibri" w:cs="Calibri"/>
              </w:rPr>
              <w:t>Early Adopters portal:</w:t>
            </w:r>
          </w:p>
          <w:p w:rsidR="00834C42" w:rsidRPr="00A1647D" w:rsidRDefault="0014119D" w:rsidP="00207D16">
            <w:pPr>
              <w:jc w:val="left"/>
              <w:rPr>
                <w:rFonts w:ascii="Calibri" w:hAnsi="Calibri" w:cs="Calibri"/>
              </w:rPr>
            </w:pPr>
            <w:hyperlink r:id="rId38" w:history="1">
              <w:r w:rsidR="00A1647D" w:rsidRPr="00304A64">
                <w:rPr>
                  <w:rStyle w:val="Hyperlink"/>
                  <w:rFonts w:ascii="Calibri" w:hAnsi="Calibri" w:cs="Calibri"/>
                </w:rPr>
                <w:t>https://www.egi.eu/earlyAdopters/table</w:t>
              </w:r>
            </w:hyperlink>
            <w:r w:rsidR="00A1647D">
              <w:rPr>
                <w:rFonts w:ascii="Calibri" w:hAnsi="Calibri" w:cs="Calibri"/>
              </w:rPr>
              <w:t xml:space="preserve"> </w:t>
            </w:r>
          </w:p>
        </w:tc>
      </w:tr>
      <w:tr w:rsidR="00097A36" w:rsidRPr="002B1814">
        <w:tc>
          <w:tcPr>
            <w:tcW w:w="675" w:type="dxa"/>
          </w:tcPr>
          <w:p w:rsidR="00097A36" w:rsidRPr="00802326" w:rsidRDefault="00097A36">
            <w:pPr>
              <w:rPr>
                <w:b/>
              </w:rPr>
            </w:pPr>
            <w:r w:rsidRPr="00802326">
              <w:rPr>
                <w:rFonts w:ascii="Calibri" w:hAnsi="Calibri" w:cs="Calibri"/>
                <w:b/>
              </w:rPr>
              <w:t xml:space="preserve">R </w:t>
            </w:r>
            <w:r w:rsidR="0014119D" w:rsidRPr="00802326">
              <w:rPr>
                <w:rFonts w:ascii="Calibri" w:hAnsi="Calibri" w:cs="Calibri"/>
                <w:b/>
              </w:rPr>
              <w:fldChar w:fldCharType="begin"/>
            </w:r>
            <w:r w:rsidRPr="00802326">
              <w:rPr>
                <w:rFonts w:ascii="Calibri" w:hAnsi="Calibri" w:cs="Calibri"/>
                <w:b/>
              </w:rPr>
              <w:instrText xml:space="preserve"> SEQ R \* ARABIC </w:instrText>
            </w:r>
            <w:r w:rsidR="0014119D" w:rsidRPr="00802326">
              <w:rPr>
                <w:rFonts w:ascii="Calibri" w:hAnsi="Calibri" w:cs="Calibri"/>
                <w:b/>
              </w:rPr>
              <w:fldChar w:fldCharType="separate"/>
            </w:r>
            <w:r w:rsidR="00DC0697">
              <w:rPr>
                <w:rFonts w:ascii="Calibri" w:hAnsi="Calibri" w:cs="Calibri"/>
                <w:b/>
                <w:noProof/>
              </w:rPr>
              <w:t>10</w:t>
            </w:r>
            <w:r w:rsidR="0014119D" w:rsidRPr="00802326">
              <w:rPr>
                <w:rFonts w:ascii="Calibri" w:hAnsi="Calibri" w:cs="Calibri"/>
                <w:b/>
              </w:rPr>
              <w:fldChar w:fldCharType="end"/>
            </w:r>
          </w:p>
        </w:tc>
        <w:tc>
          <w:tcPr>
            <w:tcW w:w="8537" w:type="dxa"/>
            <w:vAlign w:val="center"/>
          </w:tcPr>
          <w:p w:rsidR="00F65C5B" w:rsidRDefault="00F65C5B" w:rsidP="00207D16">
            <w:pPr>
              <w:jc w:val="left"/>
              <w:rPr>
                <w:rFonts w:ascii="Calibri" w:hAnsi="Calibri" w:cs="Calibri"/>
              </w:rPr>
            </w:pPr>
            <w:r>
              <w:rPr>
                <w:rFonts w:ascii="Calibri" w:hAnsi="Calibri" w:cs="Calibri"/>
              </w:rPr>
              <w:t>SW components table:</w:t>
            </w:r>
          </w:p>
          <w:p w:rsidR="00097A36" w:rsidRPr="00F65C5B" w:rsidRDefault="0014119D" w:rsidP="00207D16">
            <w:pPr>
              <w:jc w:val="left"/>
              <w:rPr>
                <w:rFonts w:ascii="Calibri" w:hAnsi="Calibri" w:cs="Calibri"/>
              </w:rPr>
            </w:pPr>
            <w:hyperlink r:id="rId39" w:history="1">
              <w:r w:rsidR="00F65C5B" w:rsidRPr="00304A64">
                <w:rPr>
                  <w:rStyle w:val="Hyperlink"/>
                  <w:rFonts w:ascii="Calibri" w:hAnsi="Calibri" w:cs="Calibri"/>
                </w:rPr>
                <w:t>https://www.egi.eu/earlyAdopters/teams</w:t>
              </w:r>
            </w:hyperlink>
            <w:r w:rsidR="00F65C5B">
              <w:rPr>
                <w:rFonts w:ascii="Calibri" w:hAnsi="Calibri" w:cs="Calibri"/>
              </w:rPr>
              <w:t xml:space="preserve"> </w:t>
            </w:r>
          </w:p>
        </w:tc>
      </w:tr>
      <w:tr w:rsidR="00097A36" w:rsidRPr="002B1814">
        <w:tc>
          <w:tcPr>
            <w:tcW w:w="675" w:type="dxa"/>
          </w:tcPr>
          <w:p w:rsidR="00097A36" w:rsidRPr="00802326" w:rsidRDefault="00097A36">
            <w:pPr>
              <w:rPr>
                <w:b/>
              </w:rPr>
            </w:pPr>
            <w:r w:rsidRPr="00802326">
              <w:rPr>
                <w:rFonts w:ascii="Calibri" w:hAnsi="Calibri" w:cs="Calibri"/>
                <w:b/>
              </w:rPr>
              <w:t xml:space="preserve">R </w:t>
            </w:r>
            <w:r w:rsidR="0014119D" w:rsidRPr="00802326">
              <w:rPr>
                <w:rFonts w:ascii="Calibri" w:hAnsi="Calibri" w:cs="Calibri"/>
                <w:b/>
              </w:rPr>
              <w:fldChar w:fldCharType="begin"/>
            </w:r>
            <w:r w:rsidRPr="00802326">
              <w:rPr>
                <w:rFonts w:ascii="Calibri" w:hAnsi="Calibri" w:cs="Calibri"/>
                <w:b/>
              </w:rPr>
              <w:instrText xml:space="preserve"> SEQ R \* ARABIC </w:instrText>
            </w:r>
            <w:r w:rsidR="0014119D" w:rsidRPr="00802326">
              <w:rPr>
                <w:rFonts w:ascii="Calibri" w:hAnsi="Calibri" w:cs="Calibri"/>
                <w:b/>
              </w:rPr>
              <w:fldChar w:fldCharType="separate"/>
            </w:r>
            <w:r w:rsidR="00DC0697">
              <w:rPr>
                <w:rFonts w:ascii="Calibri" w:hAnsi="Calibri" w:cs="Calibri"/>
                <w:b/>
                <w:noProof/>
              </w:rPr>
              <w:t>11</w:t>
            </w:r>
            <w:r w:rsidR="0014119D" w:rsidRPr="00802326">
              <w:rPr>
                <w:rFonts w:ascii="Calibri" w:hAnsi="Calibri" w:cs="Calibri"/>
                <w:b/>
              </w:rPr>
              <w:fldChar w:fldCharType="end"/>
            </w:r>
          </w:p>
        </w:tc>
        <w:tc>
          <w:tcPr>
            <w:tcW w:w="8537" w:type="dxa"/>
            <w:vAlign w:val="center"/>
          </w:tcPr>
          <w:p w:rsidR="003410F2" w:rsidRDefault="003410F2" w:rsidP="00207D16">
            <w:pPr>
              <w:jc w:val="left"/>
              <w:rPr>
                <w:rFonts w:ascii="Calibri" w:hAnsi="Calibri" w:cs="Calibri"/>
              </w:rPr>
            </w:pPr>
            <w:r>
              <w:rPr>
                <w:rFonts w:ascii="Calibri" w:hAnsi="Calibri" w:cs="Calibri"/>
              </w:rPr>
              <w:t>EGI Request Tracker:</w:t>
            </w:r>
          </w:p>
          <w:p w:rsidR="00097A36" w:rsidRPr="003410F2" w:rsidRDefault="0014119D" w:rsidP="00207D16">
            <w:pPr>
              <w:jc w:val="left"/>
              <w:rPr>
                <w:rFonts w:ascii="Calibri" w:hAnsi="Calibri" w:cs="Calibri"/>
              </w:rPr>
            </w:pPr>
            <w:hyperlink r:id="rId40" w:history="1">
              <w:r w:rsidR="003410F2" w:rsidRPr="00304A64">
                <w:rPr>
                  <w:rStyle w:val="Hyperlink"/>
                  <w:rFonts w:ascii="Calibri" w:hAnsi="Calibri" w:cs="Calibri"/>
                </w:rPr>
                <w:t>https://rt.egi.eu/rt/index.html</w:t>
              </w:r>
            </w:hyperlink>
            <w:r w:rsidR="003410F2">
              <w:rPr>
                <w:rFonts w:ascii="Calibri" w:hAnsi="Calibri" w:cs="Calibri"/>
              </w:rPr>
              <w:t xml:space="preserve"> </w:t>
            </w:r>
          </w:p>
        </w:tc>
      </w:tr>
      <w:tr w:rsidR="00097A36" w:rsidRPr="002B1814">
        <w:tc>
          <w:tcPr>
            <w:tcW w:w="675" w:type="dxa"/>
          </w:tcPr>
          <w:p w:rsidR="00097A36" w:rsidRPr="00802326" w:rsidRDefault="00097A36">
            <w:pPr>
              <w:rPr>
                <w:b/>
              </w:rPr>
            </w:pPr>
            <w:r w:rsidRPr="00802326">
              <w:rPr>
                <w:rFonts w:ascii="Calibri" w:hAnsi="Calibri" w:cs="Calibri"/>
                <w:b/>
              </w:rPr>
              <w:t xml:space="preserve">R </w:t>
            </w:r>
            <w:r w:rsidR="0014119D" w:rsidRPr="00802326">
              <w:rPr>
                <w:rFonts w:ascii="Calibri" w:hAnsi="Calibri" w:cs="Calibri"/>
                <w:b/>
              </w:rPr>
              <w:fldChar w:fldCharType="begin"/>
            </w:r>
            <w:r w:rsidRPr="00802326">
              <w:rPr>
                <w:rFonts w:ascii="Calibri" w:hAnsi="Calibri" w:cs="Calibri"/>
                <w:b/>
              </w:rPr>
              <w:instrText xml:space="preserve"> SEQ R \* ARABIC </w:instrText>
            </w:r>
            <w:r w:rsidR="0014119D" w:rsidRPr="00802326">
              <w:rPr>
                <w:rFonts w:ascii="Calibri" w:hAnsi="Calibri" w:cs="Calibri"/>
                <w:b/>
              </w:rPr>
              <w:fldChar w:fldCharType="separate"/>
            </w:r>
            <w:r w:rsidR="00DC0697">
              <w:rPr>
                <w:rFonts w:ascii="Calibri" w:hAnsi="Calibri" w:cs="Calibri"/>
                <w:b/>
                <w:noProof/>
              </w:rPr>
              <w:t>12</w:t>
            </w:r>
            <w:r w:rsidR="0014119D" w:rsidRPr="00802326">
              <w:rPr>
                <w:rFonts w:ascii="Calibri" w:hAnsi="Calibri" w:cs="Calibri"/>
                <w:b/>
              </w:rPr>
              <w:fldChar w:fldCharType="end"/>
            </w:r>
          </w:p>
        </w:tc>
        <w:tc>
          <w:tcPr>
            <w:tcW w:w="8537" w:type="dxa"/>
            <w:vAlign w:val="center"/>
          </w:tcPr>
          <w:p w:rsidR="00E332D0" w:rsidRDefault="00E332D0" w:rsidP="00207D16">
            <w:pPr>
              <w:jc w:val="left"/>
              <w:rPr>
                <w:rFonts w:ascii="Calibri" w:hAnsi="Calibri" w:cs="Calibri"/>
              </w:rPr>
            </w:pPr>
            <w:r>
              <w:rPr>
                <w:rFonts w:ascii="Calibri" w:hAnsi="Calibri" w:cs="Calibri"/>
              </w:rPr>
              <w:t>EGI Document Database:</w:t>
            </w:r>
          </w:p>
          <w:p w:rsidR="00097A36" w:rsidRPr="00E332D0" w:rsidRDefault="0014119D" w:rsidP="00207D16">
            <w:pPr>
              <w:jc w:val="left"/>
              <w:rPr>
                <w:rFonts w:ascii="Calibri" w:hAnsi="Calibri" w:cs="Calibri"/>
              </w:rPr>
            </w:pPr>
            <w:hyperlink r:id="rId41" w:history="1">
              <w:r w:rsidR="00E332D0" w:rsidRPr="00304A64">
                <w:rPr>
                  <w:rStyle w:val="Hyperlink"/>
                  <w:rFonts w:ascii="Calibri" w:hAnsi="Calibri" w:cs="Calibri"/>
                </w:rPr>
                <w:t>https://documents.egi.eu/public/DocumentDatabase</w:t>
              </w:r>
            </w:hyperlink>
            <w:r w:rsidR="00E332D0">
              <w:rPr>
                <w:rFonts w:ascii="Calibri" w:hAnsi="Calibri" w:cs="Calibri"/>
              </w:rPr>
              <w:t xml:space="preserve"> </w:t>
            </w:r>
          </w:p>
        </w:tc>
      </w:tr>
      <w:tr w:rsidR="00097A36" w:rsidRPr="002B1814">
        <w:tc>
          <w:tcPr>
            <w:tcW w:w="675" w:type="dxa"/>
          </w:tcPr>
          <w:p w:rsidR="00097A36" w:rsidRPr="00802326" w:rsidRDefault="00097A36">
            <w:pPr>
              <w:rPr>
                <w:b/>
              </w:rPr>
            </w:pPr>
            <w:r w:rsidRPr="00802326">
              <w:rPr>
                <w:rFonts w:ascii="Calibri" w:hAnsi="Calibri" w:cs="Calibri"/>
                <w:b/>
              </w:rPr>
              <w:t xml:space="preserve">R </w:t>
            </w:r>
            <w:r w:rsidR="0014119D" w:rsidRPr="00802326">
              <w:rPr>
                <w:rFonts w:ascii="Calibri" w:hAnsi="Calibri" w:cs="Calibri"/>
                <w:b/>
              </w:rPr>
              <w:fldChar w:fldCharType="begin"/>
            </w:r>
            <w:r w:rsidRPr="00802326">
              <w:rPr>
                <w:rFonts w:ascii="Calibri" w:hAnsi="Calibri" w:cs="Calibri"/>
                <w:b/>
              </w:rPr>
              <w:instrText xml:space="preserve"> SEQ R \* ARABIC </w:instrText>
            </w:r>
            <w:r w:rsidR="0014119D" w:rsidRPr="00802326">
              <w:rPr>
                <w:rFonts w:ascii="Calibri" w:hAnsi="Calibri" w:cs="Calibri"/>
                <w:b/>
              </w:rPr>
              <w:fldChar w:fldCharType="separate"/>
            </w:r>
            <w:r w:rsidR="00DC0697">
              <w:rPr>
                <w:rFonts w:ascii="Calibri" w:hAnsi="Calibri" w:cs="Calibri"/>
                <w:b/>
                <w:noProof/>
              </w:rPr>
              <w:t>13</w:t>
            </w:r>
            <w:r w:rsidR="0014119D" w:rsidRPr="00802326">
              <w:rPr>
                <w:rFonts w:ascii="Calibri" w:hAnsi="Calibri" w:cs="Calibri"/>
                <w:b/>
              </w:rPr>
              <w:fldChar w:fldCharType="end"/>
            </w:r>
          </w:p>
        </w:tc>
        <w:tc>
          <w:tcPr>
            <w:tcW w:w="8537" w:type="dxa"/>
            <w:vAlign w:val="center"/>
          </w:tcPr>
          <w:p w:rsidR="0011543C" w:rsidRDefault="0011543C" w:rsidP="00207D16">
            <w:pPr>
              <w:jc w:val="left"/>
              <w:rPr>
                <w:rFonts w:ascii="Calibri" w:hAnsi="Calibri" w:cs="Calibri"/>
              </w:rPr>
            </w:pPr>
            <w:r>
              <w:rPr>
                <w:rFonts w:ascii="Calibri" w:hAnsi="Calibri" w:cs="Calibri"/>
              </w:rPr>
              <w:t>EGI Repositories:</w:t>
            </w:r>
          </w:p>
          <w:p w:rsidR="00097A36" w:rsidRPr="0011543C" w:rsidRDefault="0014119D" w:rsidP="00207D16">
            <w:pPr>
              <w:jc w:val="left"/>
              <w:rPr>
                <w:rFonts w:ascii="Calibri" w:hAnsi="Calibri" w:cs="Calibri"/>
              </w:rPr>
            </w:pPr>
            <w:hyperlink r:id="rId42" w:history="1">
              <w:r w:rsidR="0011543C" w:rsidRPr="00304A64">
                <w:rPr>
                  <w:rStyle w:val="Hyperlink"/>
                  <w:rFonts w:ascii="Calibri" w:hAnsi="Calibri" w:cs="Calibri"/>
                </w:rPr>
                <w:t>http://repository.egi.eu/</w:t>
              </w:r>
            </w:hyperlink>
            <w:r w:rsidR="0011543C">
              <w:rPr>
                <w:rFonts w:ascii="Calibri" w:hAnsi="Calibri" w:cs="Calibri"/>
              </w:rPr>
              <w:t xml:space="preserve"> </w:t>
            </w:r>
          </w:p>
        </w:tc>
      </w:tr>
      <w:tr w:rsidR="00097A36" w:rsidRPr="002B1814">
        <w:tc>
          <w:tcPr>
            <w:tcW w:w="675" w:type="dxa"/>
          </w:tcPr>
          <w:p w:rsidR="00097A36" w:rsidRPr="00802326" w:rsidRDefault="00097A36">
            <w:pPr>
              <w:rPr>
                <w:b/>
              </w:rPr>
            </w:pPr>
            <w:r w:rsidRPr="00802326">
              <w:rPr>
                <w:rFonts w:ascii="Calibri" w:hAnsi="Calibri" w:cs="Calibri"/>
                <w:b/>
              </w:rPr>
              <w:t xml:space="preserve">R </w:t>
            </w:r>
            <w:r w:rsidR="0014119D" w:rsidRPr="00802326">
              <w:rPr>
                <w:rFonts w:ascii="Calibri" w:hAnsi="Calibri" w:cs="Calibri"/>
                <w:b/>
              </w:rPr>
              <w:fldChar w:fldCharType="begin"/>
            </w:r>
            <w:r w:rsidRPr="00802326">
              <w:rPr>
                <w:rFonts w:ascii="Calibri" w:hAnsi="Calibri" w:cs="Calibri"/>
                <w:b/>
              </w:rPr>
              <w:instrText xml:space="preserve"> SEQ R \* ARABIC </w:instrText>
            </w:r>
            <w:r w:rsidR="0014119D" w:rsidRPr="00802326">
              <w:rPr>
                <w:rFonts w:ascii="Calibri" w:hAnsi="Calibri" w:cs="Calibri"/>
                <w:b/>
              </w:rPr>
              <w:fldChar w:fldCharType="separate"/>
            </w:r>
            <w:r w:rsidR="00DC0697">
              <w:rPr>
                <w:rFonts w:ascii="Calibri" w:hAnsi="Calibri" w:cs="Calibri"/>
                <w:b/>
                <w:noProof/>
              </w:rPr>
              <w:t>14</w:t>
            </w:r>
            <w:r w:rsidR="0014119D" w:rsidRPr="00802326">
              <w:rPr>
                <w:rFonts w:ascii="Calibri" w:hAnsi="Calibri" w:cs="Calibri"/>
                <w:b/>
              </w:rPr>
              <w:fldChar w:fldCharType="end"/>
            </w:r>
          </w:p>
        </w:tc>
        <w:tc>
          <w:tcPr>
            <w:tcW w:w="8537" w:type="dxa"/>
            <w:vAlign w:val="center"/>
          </w:tcPr>
          <w:p w:rsidR="0037130F" w:rsidRDefault="00E23118" w:rsidP="00207D16">
            <w:pPr>
              <w:jc w:val="left"/>
              <w:rPr>
                <w:rFonts w:ascii="Calibri" w:hAnsi="Calibri" w:cs="Calibri"/>
              </w:rPr>
            </w:pPr>
            <w:r>
              <w:rPr>
                <w:rFonts w:ascii="Calibri" w:hAnsi="Calibri" w:cs="Calibri"/>
              </w:rPr>
              <w:t xml:space="preserve">CERN savannah </w:t>
            </w:r>
            <w:r w:rsidR="0037130F">
              <w:rPr>
                <w:rFonts w:ascii="Calibri" w:hAnsi="Calibri" w:cs="Calibri"/>
              </w:rPr>
              <w:t>“jra1mdw”</w:t>
            </w:r>
            <w:r w:rsidR="007F1046">
              <w:rPr>
                <w:rFonts w:ascii="Calibri" w:hAnsi="Calibri" w:cs="Calibri"/>
              </w:rPr>
              <w:t xml:space="preserve"> project:</w:t>
            </w:r>
          </w:p>
          <w:p w:rsidR="00097A36" w:rsidRPr="0037130F" w:rsidRDefault="0014119D" w:rsidP="00207D16">
            <w:pPr>
              <w:jc w:val="left"/>
              <w:rPr>
                <w:rFonts w:ascii="Calibri" w:hAnsi="Calibri" w:cs="Calibri"/>
              </w:rPr>
            </w:pPr>
            <w:hyperlink r:id="rId43" w:history="1">
              <w:r w:rsidR="0037130F" w:rsidRPr="007A2E9E">
                <w:rPr>
                  <w:rStyle w:val="Hyperlink"/>
                  <w:rFonts w:ascii="Calibri" w:hAnsi="Calibri" w:cs="Calibri"/>
                </w:rPr>
                <w:t>https://savannah.cern.ch/projects/jra1mdw/</w:t>
              </w:r>
            </w:hyperlink>
            <w:r w:rsidR="0037130F">
              <w:rPr>
                <w:rFonts w:ascii="Calibri" w:hAnsi="Calibri" w:cs="Calibri"/>
              </w:rPr>
              <w:t xml:space="preserve"> </w:t>
            </w:r>
          </w:p>
        </w:tc>
      </w:tr>
      <w:tr w:rsidR="00097A36" w:rsidRPr="002B1814">
        <w:tc>
          <w:tcPr>
            <w:tcW w:w="675" w:type="dxa"/>
          </w:tcPr>
          <w:p w:rsidR="00097A36" w:rsidRPr="00802326" w:rsidRDefault="00097A36">
            <w:pPr>
              <w:rPr>
                <w:b/>
              </w:rPr>
            </w:pPr>
            <w:r w:rsidRPr="00802326">
              <w:rPr>
                <w:rFonts w:ascii="Calibri" w:hAnsi="Calibri" w:cs="Calibri"/>
                <w:b/>
              </w:rPr>
              <w:t xml:space="preserve">R </w:t>
            </w:r>
            <w:r w:rsidR="0014119D" w:rsidRPr="00802326">
              <w:rPr>
                <w:rFonts w:ascii="Calibri" w:hAnsi="Calibri" w:cs="Calibri"/>
                <w:b/>
              </w:rPr>
              <w:fldChar w:fldCharType="begin"/>
            </w:r>
            <w:r w:rsidRPr="00802326">
              <w:rPr>
                <w:rFonts w:ascii="Calibri" w:hAnsi="Calibri" w:cs="Calibri"/>
                <w:b/>
              </w:rPr>
              <w:instrText xml:space="preserve"> SEQ R \* ARABIC </w:instrText>
            </w:r>
            <w:r w:rsidR="0014119D" w:rsidRPr="00802326">
              <w:rPr>
                <w:rFonts w:ascii="Calibri" w:hAnsi="Calibri" w:cs="Calibri"/>
                <w:b/>
              </w:rPr>
              <w:fldChar w:fldCharType="separate"/>
            </w:r>
            <w:r w:rsidR="00DC0697">
              <w:rPr>
                <w:rFonts w:ascii="Calibri" w:hAnsi="Calibri" w:cs="Calibri"/>
                <w:b/>
                <w:noProof/>
              </w:rPr>
              <w:t>15</w:t>
            </w:r>
            <w:r w:rsidR="0014119D" w:rsidRPr="00802326">
              <w:rPr>
                <w:rFonts w:ascii="Calibri" w:hAnsi="Calibri" w:cs="Calibri"/>
                <w:b/>
              </w:rPr>
              <w:fldChar w:fldCharType="end"/>
            </w:r>
          </w:p>
        </w:tc>
        <w:tc>
          <w:tcPr>
            <w:tcW w:w="8537" w:type="dxa"/>
            <w:vAlign w:val="center"/>
          </w:tcPr>
          <w:p w:rsidR="00CC7AFA" w:rsidRDefault="00CC7AFA" w:rsidP="00207D16">
            <w:pPr>
              <w:jc w:val="left"/>
              <w:rPr>
                <w:rFonts w:ascii="Calibri" w:hAnsi="Calibri" w:cs="Calibri"/>
              </w:rPr>
            </w:pPr>
            <w:r>
              <w:rPr>
                <w:rFonts w:ascii="Calibri" w:hAnsi="Calibri" w:cs="Calibri"/>
              </w:rPr>
              <w:t>EGI Trust Anchor procedures:</w:t>
            </w:r>
          </w:p>
          <w:p w:rsidR="00097A36" w:rsidRPr="00CC7AFA" w:rsidRDefault="0014119D" w:rsidP="00207D16">
            <w:pPr>
              <w:jc w:val="left"/>
              <w:rPr>
                <w:rFonts w:ascii="Calibri" w:hAnsi="Calibri" w:cs="Calibri"/>
              </w:rPr>
            </w:pPr>
            <w:hyperlink r:id="rId44" w:history="1">
              <w:r w:rsidR="00CC7AFA" w:rsidRPr="00DA6EBE">
                <w:rPr>
                  <w:rStyle w:val="Hyperlink"/>
                  <w:rFonts w:ascii="Calibri" w:hAnsi="Calibri" w:cs="Calibri"/>
                </w:rPr>
                <w:t>https://wiki.egi.eu/wiki/EGI_IGTF_Release_Process</w:t>
              </w:r>
            </w:hyperlink>
            <w:r w:rsidR="00CC7AFA">
              <w:rPr>
                <w:rFonts w:ascii="Calibri" w:hAnsi="Calibri" w:cs="Calibri"/>
              </w:rPr>
              <w:t xml:space="preserve"> </w:t>
            </w:r>
          </w:p>
        </w:tc>
      </w:tr>
      <w:tr w:rsidR="0038098C" w:rsidRPr="002B1814">
        <w:tc>
          <w:tcPr>
            <w:tcW w:w="675" w:type="dxa"/>
          </w:tcPr>
          <w:p w:rsidR="0038098C" w:rsidRPr="00802326" w:rsidRDefault="0038098C">
            <w:pPr>
              <w:rPr>
                <w:rFonts w:ascii="Calibri" w:hAnsi="Calibri" w:cs="Calibri"/>
                <w:b/>
              </w:rPr>
            </w:pPr>
            <w:r w:rsidRPr="00802326">
              <w:rPr>
                <w:rFonts w:ascii="Calibri" w:hAnsi="Calibri" w:cs="Calibri"/>
                <w:b/>
              </w:rPr>
              <w:t xml:space="preserve">R </w:t>
            </w:r>
            <w:r w:rsidR="0014119D" w:rsidRPr="00802326">
              <w:rPr>
                <w:rFonts w:ascii="Calibri" w:hAnsi="Calibri" w:cs="Calibri"/>
                <w:b/>
              </w:rPr>
              <w:fldChar w:fldCharType="begin"/>
            </w:r>
            <w:r w:rsidRPr="00802326">
              <w:rPr>
                <w:rFonts w:ascii="Calibri" w:hAnsi="Calibri" w:cs="Calibri"/>
                <w:b/>
              </w:rPr>
              <w:instrText xml:space="preserve"> SEQ R \* ARABIC </w:instrText>
            </w:r>
            <w:r w:rsidR="0014119D" w:rsidRPr="00802326">
              <w:rPr>
                <w:rFonts w:ascii="Calibri" w:hAnsi="Calibri" w:cs="Calibri"/>
                <w:b/>
              </w:rPr>
              <w:fldChar w:fldCharType="separate"/>
            </w:r>
            <w:r w:rsidR="00DC0697">
              <w:rPr>
                <w:rFonts w:ascii="Calibri" w:hAnsi="Calibri" w:cs="Calibri"/>
                <w:b/>
                <w:noProof/>
              </w:rPr>
              <w:t>16</w:t>
            </w:r>
            <w:r w:rsidR="0014119D" w:rsidRPr="00802326">
              <w:rPr>
                <w:rFonts w:ascii="Calibri" w:hAnsi="Calibri" w:cs="Calibri"/>
                <w:b/>
              </w:rPr>
              <w:fldChar w:fldCharType="end"/>
            </w:r>
          </w:p>
        </w:tc>
        <w:tc>
          <w:tcPr>
            <w:tcW w:w="8537" w:type="dxa"/>
            <w:vAlign w:val="center"/>
          </w:tcPr>
          <w:p w:rsidR="003A1641" w:rsidRDefault="003A1641" w:rsidP="00207D16">
            <w:pPr>
              <w:jc w:val="left"/>
              <w:rPr>
                <w:rFonts w:ascii="Calibri" w:hAnsi="Calibri" w:cs="Calibri"/>
              </w:rPr>
            </w:pPr>
            <w:r>
              <w:rPr>
                <w:rFonts w:ascii="Calibri" w:hAnsi="Calibri" w:cs="Calibri"/>
              </w:rPr>
              <w:t>UMD Roadmap</w:t>
            </w:r>
            <w:r w:rsidR="00922040">
              <w:rPr>
                <w:rFonts w:ascii="Calibri" w:hAnsi="Calibri" w:cs="Calibri"/>
              </w:rPr>
              <w:t xml:space="preserve"> – D5.2</w:t>
            </w:r>
            <w:r w:rsidR="001006D9">
              <w:rPr>
                <w:rFonts w:ascii="Calibri" w:hAnsi="Calibri" w:cs="Calibri"/>
              </w:rPr>
              <w:t>:</w:t>
            </w:r>
          </w:p>
          <w:p w:rsidR="0038098C" w:rsidRPr="00922040" w:rsidRDefault="0014119D" w:rsidP="00207D16">
            <w:pPr>
              <w:jc w:val="left"/>
              <w:rPr>
                <w:rFonts w:ascii="Calibri" w:hAnsi="Calibri" w:cs="Calibri"/>
              </w:rPr>
            </w:pPr>
            <w:hyperlink r:id="rId45" w:history="1">
              <w:r w:rsidR="00337625" w:rsidRPr="009E4A57">
                <w:rPr>
                  <w:rStyle w:val="Hyperlink"/>
                  <w:rFonts w:ascii="Calibri" w:hAnsi="Calibri" w:cs="Calibri"/>
                </w:rPr>
                <w:t>https://documents.egi.eu/public/ShowDocument?docid=272</w:t>
              </w:r>
            </w:hyperlink>
            <w:r w:rsidR="00337625">
              <w:rPr>
                <w:rFonts w:ascii="Calibri" w:hAnsi="Calibri" w:cs="Calibri"/>
              </w:rPr>
              <w:t xml:space="preserve"> </w:t>
            </w:r>
          </w:p>
        </w:tc>
      </w:tr>
      <w:tr w:rsidR="00154FAD" w:rsidRPr="002B1814">
        <w:tc>
          <w:tcPr>
            <w:tcW w:w="675" w:type="dxa"/>
          </w:tcPr>
          <w:p w:rsidR="00154FAD" w:rsidRPr="00802326" w:rsidRDefault="00154FAD">
            <w:pPr>
              <w:rPr>
                <w:rFonts w:ascii="Calibri" w:hAnsi="Calibri" w:cs="Calibri"/>
                <w:b/>
              </w:rPr>
            </w:pPr>
            <w:r w:rsidRPr="00802326">
              <w:rPr>
                <w:rFonts w:ascii="Calibri" w:hAnsi="Calibri" w:cs="Calibri"/>
                <w:b/>
              </w:rPr>
              <w:t xml:space="preserve">R </w:t>
            </w:r>
            <w:r w:rsidR="0014119D" w:rsidRPr="00802326">
              <w:rPr>
                <w:rFonts w:ascii="Calibri" w:hAnsi="Calibri" w:cs="Calibri"/>
                <w:b/>
              </w:rPr>
              <w:fldChar w:fldCharType="begin"/>
            </w:r>
            <w:r w:rsidRPr="00802326">
              <w:rPr>
                <w:rFonts w:ascii="Calibri" w:hAnsi="Calibri" w:cs="Calibri"/>
                <w:b/>
              </w:rPr>
              <w:instrText xml:space="preserve"> SEQ R \* ARABIC </w:instrText>
            </w:r>
            <w:r w:rsidR="0014119D" w:rsidRPr="00802326">
              <w:rPr>
                <w:rFonts w:ascii="Calibri" w:hAnsi="Calibri" w:cs="Calibri"/>
                <w:b/>
              </w:rPr>
              <w:fldChar w:fldCharType="separate"/>
            </w:r>
            <w:r w:rsidR="00DC0697">
              <w:rPr>
                <w:rFonts w:ascii="Calibri" w:hAnsi="Calibri" w:cs="Calibri"/>
                <w:b/>
                <w:noProof/>
              </w:rPr>
              <w:t>17</w:t>
            </w:r>
            <w:r w:rsidR="0014119D" w:rsidRPr="00802326">
              <w:rPr>
                <w:rFonts w:ascii="Calibri" w:hAnsi="Calibri" w:cs="Calibri"/>
                <w:b/>
              </w:rPr>
              <w:fldChar w:fldCharType="end"/>
            </w:r>
          </w:p>
        </w:tc>
        <w:tc>
          <w:tcPr>
            <w:tcW w:w="8537" w:type="dxa"/>
            <w:vAlign w:val="center"/>
          </w:tcPr>
          <w:p w:rsidR="00414942" w:rsidRDefault="00E124A5" w:rsidP="00E124A5">
            <w:pPr>
              <w:jc w:val="left"/>
              <w:rPr>
                <w:rFonts w:ascii="Calibri" w:hAnsi="Calibri" w:cs="Calibri"/>
              </w:rPr>
            </w:pPr>
            <w:r>
              <w:rPr>
                <w:rFonts w:ascii="Calibri" w:hAnsi="Calibri" w:cs="Calibri"/>
              </w:rPr>
              <w:t>Finding</w:t>
            </w:r>
            <w:r w:rsidRPr="00E124A5">
              <w:rPr>
                <w:rFonts w:ascii="Calibri" w:hAnsi="Calibri" w:cs="Calibri"/>
              </w:rPr>
              <w:t>s</w:t>
            </w:r>
            <w:r>
              <w:rPr>
                <w:rFonts w:ascii="Calibri" w:hAnsi="Calibri" w:cs="Calibri"/>
              </w:rPr>
              <w:t xml:space="preserve"> o</w:t>
            </w:r>
            <w:r w:rsidRPr="00E124A5">
              <w:rPr>
                <w:rFonts w:ascii="Calibri" w:hAnsi="Calibri" w:cs="Calibri"/>
              </w:rPr>
              <w:t>f</w:t>
            </w:r>
            <w:r>
              <w:rPr>
                <w:rFonts w:ascii="Calibri" w:hAnsi="Calibri" w:cs="Calibri"/>
              </w:rPr>
              <w:t xml:space="preserve"> Dr</w:t>
            </w:r>
            <w:r w:rsidRPr="00E124A5">
              <w:rPr>
                <w:rFonts w:ascii="Calibri" w:hAnsi="Calibri" w:cs="Calibri"/>
              </w:rPr>
              <w:t>y</w:t>
            </w:r>
            <w:r>
              <w:rPr>
                <w:rFonts w:ascii="Calibri" w:hAnsi="Calibri" w:cs="Calibri"/>
              </w:rPr>
              <w:t xml:space="preserve"> Run</w:t>
            </w:r>
            <w:r w:rsidRPr="00E124A5">
              <w:rPr>
                <w:rFonts w:ascii="Calibri" w:hAnsi="Calibri" w:cs="Calibri"/>
              </w:rPr>
              <w:t>s</w:t>
            </w:r>
            <w:r>
              <w:rPr>
                <w:rFonts w:ascii="Calibri" w:hAnsi="Calibri" w:cs="Calibri"/>
              </w:rPr>
              <w:t xml:space="preserve"> Usin</w:t>
            </w:r>
            <w:r w:rsidRPr="00E124A5">
              <w:rPr>
                <w:rFonts w:ascii="Calibri" w:hAnsi="Calibri" w:cs="Calibri"/>
              </w:rPr>
              <w:t>g</w:t>
            </w:r>
            <w:r>
              <w:rPr>
                <w:rFonts w:ascii="Calibri" w:hAnsi="Calibri" w:cs="Calibri"/>
              </w:rPr>
              <w:t xml:space="preserve"> EMI Component</w:t>
            </w:r>
            <w:r w:rsidRPr="00E124A5">
              <w:rPr>
                <w:rFonts w:ascii="Calibri" w:hAnsi="Calibri" w:cs="Calibri"/>
              </w:rPr>
              <w:t>s</w:t>
            </w:r>
            <w:r w:rsidR="00414942">
              <w:rPr>
                <w:rFonts w:ascii="Calibri" w:hAnsi="Calibri" w:cs="Calibri"/>
              </w:rPr>
              <w:t>:</w:t>
            </w:r>
          </w:p>
          <w:p w:rsidR="00154FAD" w:rsidRPr="001349A6" w:rsidRDefault="0014119D" w:rsidP="001349A6">
            <w:pPr>
              <w:jc w:val="left"/>
              <w:rPr>
                <w:rFonts w:ascii="Calibri" w:hAnsi="Calibri" w:cs="Calibri"/>
              </w:rPr>
            </w:pPr>
            <w:hyperlink r:id="rId46" w:history="1">
              <w:r w:rsidR="001349A6" w:rsidRPr="008618A0">
                <w:rPr>
                  <w:rStyle w:val="Hyperlink"/>
                  <w:rFonts w:ascii="Calibri" w:hAnsi="Calibri" w:cs="Calibri"/>
                </w:rPr>
                <w:t>https://documents.egi.eu/public/ShowDocument?docid=479</w:t>
              </w:r>
            </w:hyperlink>
            <w:r w:rsidR="001349A6">
              <w:rPr>
                <w:rFonts w:ascii="Calibri" w:hAnsi="Calibri" w:cs="Calibri"/>
              </w:rPr>
              <w:t xml:space="preserve"> </w:t>
            </w:r>
          </w:p>
        </w:tc>
      </w:tr>
    </w:tbl>
    <w:p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printerSettings r:id="rId47"/>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774" w:rsidRDefault="00A97774">
      <w:pPr>
        <w:spacing w:before="0" w:after="0"/>
      </w:pPr>
      <w:r>
        <w:separator/>
      </w:r>
    </w:p>
  </w:endnote>
  <w:endnote w:type="continuationSeparator" w:id="0">
    <w:p w:rsidR="00A97774" w:rsidRDefault="00A97774">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774" w:rsidRDefault="00A97774">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A97774">
      <w:tc>
        <w:tcPr>
          <w:tcW w:w="2764" w:type="dxa"/>
          <w:tcBorders>
            <w:top w:val="single" w:sz="8" w:space="0" w:color="000080"/>
          </w:tcBorders>
        </w:tcPr>
        <w:p w:rsidR="00A97774" w:rsidRPr="0078770C" w:rsidRDefault="00A97774">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A97774" w:rsidRPr="0078770C" w:rsidRDefault="00A97774"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A97774" w:rsidRDefault="00A97774">
          <w:pPr>
            <w:pStyle w:val="Footer"/>
            <w:jc w:val="center"/>
            <w:rPr>
              <w:caps/>
            </w:rPr>
          </w:pPr>
          <w:r w:rsidRPr="00B31F41">
            <w:rPr>
              <w:caps/>
              <w:shd w:val="clear" w:color="auto" w:fill="FFFF00"/>
            </w:rPr>
            <w:t>PUBLIC</w:t>
          </w:r>
          <w:r>
            <w:t xml:space="preserve"> </w:t>
          </w:r>
        </w:p>
      </w:tc>
      <w:tc>
        <w:tcPr>
          <w:tcW w:w="992" w:type="dxa"/>
          <w:tcBorders>
            <w:top w:val="single" w:sz="8" w:space="0" w:color="000080"/>
          </w:tcBorders>
        </w:tcPr>
        <w:p w:rsidR="00A97774" w:rsidRDefault="00A97774">
          <w:pPr>
            <w:pStyle w:val="Footer"/>
            <w:jc w:val="right"/>
          </w:pPr>
          <w:fldSimple w:instr=" PAGE  \* MERGEFORMAT ">
            <w:r w:rsidR="00DC0697">
              <w:rPr>
                <w:noProof/>
              </w:rPr>
              <w:t>23</w:t>
            </w:r>
          </w:fldSimple>
          <w:r>
            <w:t xml:space="preserve"> / </w:t>
          </w:r>
          <w:fldSimple w:instr=" NUMPAGES  \* MERGEFORMAT ">
            <w:r w:rsidR="00DC0697">
              <w:rPr>
                <w:noProof/>
              </w:rPr>
              <w:t>23</w:t>
            </w:r>
          </w:fldSimple>
        </w:p>
      </w:tc>
    </w:tr>
  </w:tbl>
  <w:p w:rsidR="00A97774" w:rsidRDefault="00A97774">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774" w:rsidRDefault="00A97774">
      <w:pPr>
        <w:spacing w:before="0" w:after="0"/>
      </w:pPr>
      <w:r>
        <w:separator/>
      </w:r>
    </w:p>
  </w:footnote>
  <w:footnote w:type="continuationSeparator" w:id="0">
    <w:p w:rsidR="00A97774" w:rsidRDefault="00A97774">
      <w:pPr>
        <w:spacing w:before="0" w:after="0"/>
      </w:pPr>
      <w:r>
        <w:continuationSeparator/>
      </w:r>
    </w:p>
  </w:footnote>
  <w:footnote w:id="1">
    <w:p w:rsidR="00A97774" w:rsidRDefault="00A97774">
      <w:pPr>
        <w:pStyle w:val="FootnoteText"/>
      </w:pPr>
      <w:r>
        <w:rPr>
          <w:rStyle w:val="FootnoteReference"/>
        </w:rPr>
        <w:footnoteRef/>
      </w:r>
      <w:r>
        <w:t xml:space="preserve"> The Global Grid User Support is the EGI helpdesk system.</w:t>
      </w:r>
    </w:p>
  </w:footnote>
  <w:footnote w:id="2">
    <w:p w:rsidR="00A97774" w:rsidRDefault="00A97774">
      <w:pPr>
        <w:pStyle w:val="FootnoteText"/>
      </w:pPr>
      <w:r>
        <w:rPr>
          <w:rStyle w:val="FootnoteReference"/>
        </w:rPr>
        <w:footnoteRef/>
      </w:r>
      <w:r>
        <w:t xml:space="preserve"> The EGI.eu domain is hosted at CESNET, the Czech academic network operator.</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398"/>
      <w:gridCol w:w="3636"/>
      <w:gridCol w:w="3376"/>
    </w:tblGrid>
    <w:tr w:rsidR="00A97774">
      <w:trPr>
        <w:trHeight w:val="1131"/>
      </w:trPr>
      <w:tc>
        <w:tcPr>
          <w:tcW w:w="2559" w:type="dxa"/>
        </w:tcPr>
        <w:p w:rsidR="00A97774" w:rsidRDefault="00A97774" w:rsidP="00207D16">
          <w:pPr>
            <w:pStyle w:val="Header"/>
            <w:tabs>
              <w:tab w:val="right" w:pos="9072"/>
            </w:tabs>
            <w:jc w:val="left"/>
          </w:pPr>
          <w:r>
            <w:rPr>
              <w:noProof/>
              <w:lang w:val="en-US" w:eastAsia="en-US"/>
            </w:rPr>
            <w:drawing>
              <wp:inline distT="0" distB="0" distL="0" distR="0">
                <wp:extent cx="1041400" cy="787400"/>
                <wp:effectExtent l="25400" t="0" r="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1400" cy="787400"/>
                        </a:xfrm>
                        <a:prstGeom prst="rect">
                          <a:avLst/>
                        </a:prstGeom>
                        <a:noFill/>
                        <a:ln w="9525">
                          <a:noFill/>
                          <a:miter lim="800000"/>
                          <a:headEnd/>
                          <a:tailEnd/>
                        </a:ln>
                      </pic:spPr>
                    </pic:pic>
                  </a:graphicData>
                </a:graphic>
              </wp:inline>
            </w:drawing>
          </w:r>
        </w:p>
      </w:tc>
      <w:tc>
        <w:tcPr>
          <w:tcW w:w="4164" w:type="dxa"/>
        </w:tcPr>
        <w:p w:rsidR="00A97774" w:rsidRDefault="00A97774" w:rsidP="00207D16">
          <w:pPr>
            <w:pStyle w:val="Header"/>
            <w:tabs>
              <w:tab w:val="right" w:pos="9072"/>
            </w:tabs>
            <w:jc w:val="center"/>
          </w:pPr>
          <w:r>
            <w:rPr>
              <w:noProof/>
              <w:lang w:val="en-US" w:eastAsia="en-US"/>
            </w:rPr>
            <w:drawing>
              <wp:inline distT="0" distB="0" distL="0" distR="0">
                <wp:extent cx="1100455" cy="795655"/>
                <wp:effectExtent l="2540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0455" cy="795655"/>
                        </a:xfrm>
                        <a:prstGeom prst="rect">
                          <a:avLst/>
                        </a:prstGeom>
                        <a:noFill/>
                        <a:ln w="9525">
                          <a:noFill/>
                          <a:miter lim="800000"/>
                          <a:headEnd/>
                          <a:tailEnd/>
                        </a:ln>
                      </pic:spPr>
                    </pic:pic>
                  </a:graphicData>
                </a:graphic>
              </wp:inline>
            </w:drawing>
          </w:r>
        </w:p>
      </w:tc>
      <w:tc>
        <w:tcPr>
          <w:tcW w:w="2687" w:type="dxa"/>
        </w:tcPr>
        <w:p w:rsidR="00A97774" w:rsidRDefault="00A97774" w:rsidP="00207D16">
          <w:pPr>
            <w:pStyle w:val="Header"/>
            <w:tabs>
              <w:tab w:val="right" w:pos="9072"/>
            </w:tabs>
            <w:jc w:val="right"/>
          </w:pPr>
          <w:r>
            <w:rPr>
              <w:noProof/>
              <w:lang w:val="en-US" w:eastAsia="en-US"/>
            </w:rPr>
            <w:drawing>
              <wp:inline distT="0" distB="0" distL="0" distR="0">
                <wp:extent cx="1981200" cy="795655"/>
                <wp:effectExtent l="2540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81200" cy="795655"/>
                        </a:xfrm>
                        <a:prstGeom prst="rect">
                          <a:avLst/>
                        </a:prstGeom>
                        <a:noFill/>
                        <a:ln w="9525">
                          <a:noFill/>
                          <a:miter lim="800000"/>
                          <a:headEnd/>
                          <a:tailEnd/>
                        </a:ln>
                      </pic:spPr>
                    </pic:pic>
                  </a:graphicData>
                </a:graphic>
              </wp:inline>
            </w:drawing>
          </w:r>
        </w:p>
      </w:tc>
    </w:tr>
  </w:tbl>
  <w:p w:rsidR="00A97774" w:rsidRDefault="00A97774">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2F0FD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9EAAA66"/>
    <w:lvl w:ilvl="0">
      <w:start w:val="1"/>
      <w:numFmt w:val="decimal"/>
      <w:lvlText w:val="%1."/>
      <w:lvlJc w:val="left"/>
      <w:pPr>
        <w:tabs>
          <w:tab w:val="num" w:pos="1492"/>
        </w:tabs>
        <w:ind w:left="1492" w:hanging="360"/>
      </w:pPr>
    </w:lvl>
  </w:abstractNum>
  <w:abstractNum w:abstractNumId="2">
    <w:nsid w:val="FFFFFF7D"/>
    <w:multiLevelType w:val="singleLevel"/>
    <w:tmpl w:val="46D23B50"/>
    <w:lvl w:ilvl="0">
      <w:start w:val="1"/>
      <w:numFmt w:val="decimal"/>
      <w:lvlText w:val="%1."/>
      <w:lvlJc w:val="left"/>
      <w:pPr>
        <w:tabs>
          <w:tab w:val="num" w:pos="1209"/>
        </w:tabs>
        <w:ind w:left="1209" w:hanging="360"/>
      </w:pPr>
    </w:lvl>
  </w:abstractNum>
  <w:abstractNum w:abstractNumId="3">
    <w:nsid w:val="FFFFFF7E"/>
    <w:multiLevelType w:val="singleLevel"/>
    <w:tmpl w:val="9F5AAA42"/>
    <w:lvl w:ilvl="0">
      <w:start w:val="1"/>
      <w:numFmt w:val="decimal"/>
      <w:lvlText w:val="%1."/>
      <w:lvlJc w:val="left"/>
      <w:pPr>
        <w:tabs>
          <w:tab w:val="num" w:pos="926"/>
        </w:tabs>
        <w:ind w:left="926" w:hanging="360"/>
      </w:pPr>
    </w:lvl>
  </w:abstractNum>
  <w:abstractNum w:abstractNumId="4">
    <w:nsid w:val="FFFFFF7F"/>
    <w:multiLevelType w:val="singleLevel"/>
    <w:tmpl w:val="A6FCA236"/>
    <w:lvl w:ilvl="0">
      <w:start w:val="1"/>
      <w:numFmt w:val="decimal"/>
      <w:lvlText w:val="%1."/>
      <w:lvlJc w:val="left"/>
      <w:pPr>
        <w:tabs>
          <w:tab w:val="num" w:pos="643"/>
        </w:tabs>
        <w:ind w:left="643" w:hanging="360"/>
      </w:pPr>
    </w:lvl>
  </w:abstractNum>
  <w:abstractNum w:abstractNumId="5">
    <w:nsid w:val="FFFFFF80"/>
    <w:multiLevelType w:val="singleLevel"/>
    <w:tmpl w:val="275EB6F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244CF05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68555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176CC9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AC8490C"/>
    <w:lvl w:ilvl="0">
      <w:start w:val="1"/>
      <w:numFmt w:val="decimal"/>
      <w:lvlText w:val="%1."/>
      <w:lvlJc w:val="left"/>
      <w:pPr>
        <w:tabs>
          <w:tab w:val="num" w:pos="360"/>
        </w:tabs>
        <w:ind w:left="360" w:hanging="360"/>
      </w:pPr>
    </w:lvl>
  </w:abstractNum>
  <w:abstractNum w:abstractNumId="10">
    <w:nsid w:val="FFFFFF89"/>
    <w:multiLevelType w:val="singleLevel"/>
    <w:tmpl w:val="203A9CDC"/>
    <w:lvl w:ilvl="0">
      <w:start w:val="1"/>
      <w:numFmt w:val="bullet"/>
      <w:lvlText w:val=""/>
      <w:lvlJc w:val="left"/>
      <w:pPr>
        <w:tabs>
          <w:tab w:val="num" w:pos="360"/>
        </w:tabs>
        <w:ind w:left="360" w:hanging="360"/>
      </w:pPr>
      <w:rPr>
        <w:rFonts w:ascii="Symbol" w:hAnsi="Symbol" w:hint="default"/>
      </w:rPr>
    </w:lvl>
  </w:abstractNum>
  <w:abstractNum w:abstractNumId="11">
    <w:nsid w:val="0124006E"/>
    <w:multiLevelType w:val="multilevel"/>
    <w:tmpl w:val="6F662C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4F01BC5"/>
    <w:multiLevelType w:val="hybridMultilevel"/>
    <w:tmpl w:val="A6F47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8E62AC"/>
    <w:multiLevelType w:val="hybridMultilevel"/>
    <w:tmpl w:val="372CF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FB37D3"/>
    <w:multiLevelType w:val="hybridMultilevel"/>
    <w:tmpl w:val="A634B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D94681"/>
    <w:multiLevelType w:val="hybridMultilevel"/>
    <w:tmpl w:val="F468B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32547669"/>
    <w:multiLevelType w:val="hybridMultilevel"/>
    <w:tmpl w:val="F9247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C135FE"/>
    <w:multiLevelType w:val="hybridMultilevel"/>
    <w:tmpl w:val="F24AB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D635EB"/>
    <w:multiLevelType w:val="hybridMultilevel"/>
    <w:tmpl w:val="75AA9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150FA0"/>
    <w:multiLevelType w:val="hybridMultilevel"/>
    <w:tmpl w:val="6270E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516AED"/>
    <w:multiLevelType w:val="hybridMultilevel"/>
    <w:tmpl w:val="A67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8F0457"/>
    <w:multiLevelType w:val="hybridMultilevel"/>
    <w:tmpl w:val="06B0D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142FB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F94377D"/>
    <w:multiLevelType w:val="hybridMultilevel"/>
    <w:tmpl w:val="9A4E4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9F50FC"/>
    <w:multiLevelType w:val="hybridMultilevel"/>
    <w:tmpl w:val="23361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477FE6"/>
    <w:multiLevelType w:val="hybridMultilevel"/>
    <w:tmpl w:val="9B56B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495327"/>
    <w:multiLevelType w:val="hybridMultilevel"/>
    <w:tmpl w:val="081C8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FC404F"/>
    <w:multiLevelType w:val="hybridMultilevel"/>
    <w:tmpl w:val="91E6A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627597"/>
    <w:multiLevelType w:val="multilevel"/>
    <w:tmpl w:val="0409001F"/>
    <w:numStyleLink w:val="111111"/>
  </w:abstractNum>
  <w:abstractNum w:abstractNumId="31">
    <w:nsid w:val="593E613B"/>
    <w:multiLevelType w:val="hybridMultilevel"/>
    <w:tmpl w:val="9D96F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A36DD9"/>
    <w:multiLevelType w:val="hybridMultilevel"/>
    <w:tmpl w:val="6F662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F11AF2"/>
    <w:multiLevelType w:val="hybridMultilevel"/>
    <w:tmpl w:val="E820C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5">
    <w:nsid w:val="6F044BFE"/>
    <w:multiLevelType w:val="hybridMultilevel"/>
    <w:tmpl w:val="43B02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9C3BCE"/>
    <w:multiLevelType w:val="hybridMultilevel"/>
    <w:tmpl w:val="EA66D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E26003"/>
    <w:multiLevelType w:val="hybridMultilevel"/>
    <w:tmpl w:val="3D2E5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4E47BE"/>
    <w:multiLevelType w:val="hybridMultilevel"/>
    <w:tmpl w:val="D97020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6"/>
  </w:num>
  <w:num w:numId="3">
    <w:abstractNumId w:val="17"/>
  </w:num>
  <w:num w:numId="4">
    <w:abstractNumId w:val="14"/>
  </w:num>
  <w:num w:numId="5">
    <w:abstractNumId w:val="29"/>
  </w:num>
  <w:num w:numId="6">
    <w:abstractNumId w:val="35"/>
  </w:num>
  <w:num w:numId="7">
    <w:abstractNumId w:val="36"/>
  </w:num>
  <w:num w:numId="8">
    <w:abstractNumId w:val="22"/>
  </w:num>
  <w:num w:numId="9">
    <w:abstractNumId w:val="25"/>
  </w:num>
  <w:num w:numId="10">
    <w:abstractNumId w:val="26"/>
  </w:num>
  <w:num w:numId="11">
    <w:abstractNumId w:val="18"/>
  </w:num>
  <w:num w:numId="12">
    <w:abstractNumId w:val="19"/>
  </w:num>
  <w:num w:numId="13">
    <w:abstractNumId w:val="21"/>
  </w:num>
  <w:num w:numId="14">
    <w:abstractNumId w:val="28"/>
  </w:num>
  <w:num w:numId="15">
    <w:abstractNumId w:val="38"/>
  </w:num>
  <w:num w:numId="16">
    <w:abstractNumId w:val="23"/>
  </w:num>
  <w:num w:numId="17">
    <w:abstractNumId w:val="32"/>
  </w:num>
  <w:num w:numId="18">
    <w:abstractNumId w:val="13"/>
  </w:num>
  <w:num w:numId="19">
    <w:abstractNumId w:val="15"/>
  </w:num>
  <w:num w:numId="20">
    <w:abstractNumId w:val="12"/>
  </w:num>
  <w:num w:numId="21">
    <w:abstractNumId w:val="27"/>
  </w:num>
  <w:num w:numId="22">
    <w:abstractNumId w:val="11"/>
  </w:num>
  <w:num w:numId="23">
    <w:abstractNumId w:val="33"/>
  </w:num>
  <w:num w:numId="24">
    <w:abstractNumId w:val="24"/>
  </w:num>
  <w:num w:numId="25">
    <w:abstractNumId w:val="30"/>
  </w:num>
  <w:num w:numId="26">
    <w:abstractNumId w:val="10"/>
  </w:num>
  <w:num w:numId="27">
    <w:abstractNumId w:val="8"/>
  </w:num>
  <w:num w:numId="28">
    <w:abstractNumId w:val="7"/>
  </w:num>
  <w:num w:numId="29">
    <w:abstractNumId w:val="6"/>
  </w:num>
  <w:num w:numId="30">
    <w:abstractNumId w:val="5"/>
  </w:num>
  <w:num w:numId="31">
    <w:abstractNumId w:val="9"/>
  </w:num>
  <w:num w:numId="32">
    <w:abstractNumId w:val="4"/>
  </w:num>
  <w:num w:numId="33">
    <w:abstractNumId w:val="3"/>
  </w:num>
  <w:num w:numId="34">
    <w:abstractNumId w:val="2"/>
  </w:num>
  <w:num w:numId="35">
    <w:abstractNumId w:val="1"/>
  </w:num>
  <w:num w:numId="36">
    <w:abstractNumId w:val="0"/>
  </w:num>
  <w:num w:numId="37">
    <w:abstractNumId w:val="31"/>
  </w:num>
  <w:num w:numId="38">
    <w:abstractNumId w:val="37"/>
  </w:num>
  <w:num w:numId="3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894E68"/>
    <w:rsid w:val="000042A8"/>
    <w:rsid w:val="00005B8E"/>
    <w:rsid w:val="00005F0E"/>
    <w:rsid w:val="000100FB"/>
    <w:rsid w:val="000155E8"/>
    <w:rsid w:val="00016C41"/>
    <w:rsid w:val="00027AC4"/>
    <w:rsid w:val="00042DC2"/>
    <w:rsid w:val="00043E63"/>
    <w:rsid w:val="00045D0F"/>
    <w:rsid w:val="00046252"/>
    <w:rsid w:val="00046E33"/>
    <w:rsid w:val="00047380"/>
    <w:rsid w:val="00050C72"/>
    <w:rsid w:val="00051535"/>
    <w:rsid w:val="00054857"/>
    <w:rsid w:val="00055E4C"/>
    <w:rsid w:val="00057A59"/>
    <w:rsid w:val="000638EB"/>
    <w:rsid w:val="0007103A"/>
    <w:rsid w:val="000717C3"/>
    <w:rsid w:val="00071FC5"/>
    <w:rsid w:val="000735A4"/>
    <w:rsid w:val="00074917"/>
    <w:rsid w:val="000767F4"/>
    <w:rsid w:val="000774AE"/>
    <w:rsid w:val="0008141C"/>
    <w:rsid w:val="00087448"/>
    <w:rsid w:val="00090D22"/>
    <w:rsid w:val="00094E74"/>
    <w:rsid w:val="00097255"/>
    <w:rsid w:val="00097A36"/>
    <w:rsid w:val="000A365B"/>
    <w:rsid w:val="000A3D82"/>
    <w:rsid w:val="000A5309"/>
    <w:rsid w:val="000A6CE3"/>
    <w:rsid w:val="000B06D8"/>
    <w:rsid w:val="000B0746"/>
    <w:rsid w:val="000B4683"/>
    <w:rsid w:val="000C1566"/>
    <w:rsid w:val="000C4BAD"/>
    <w:rsid w:val="000C4FBC"/>
    <w:rsid w:val="000C7708"/>
    <w:rsid w:val="000D1494"/>
    <w:rsid w:val="000D3611"/>
    <w:rsid w:val="000D4AAA"/>
    <w:rsid w:val="000D6A1A"/>
    <w:rsid w:val="000D6B98"/>
    <w:rsid w:val="000D760E"/>
    <w:rsid w:val="000E5130"/>
    <w:rsid w:val="000E66D0"/>
    <w:rsid w:val="000F0F62"/>
    <w:rsid w:val="000F2644"/>
    <w:rsid w:val="001006D9"/>
    <w:rsid w:val="0010328C"/>
    <w:rsid w:val="00104AD9"/>
    <w:rsid w:val="00105C4B"/>
    <w:rsid w:val="0011162E"/>
    <w:rsid w:val="001129E2"/>
    <w:rsid w:val="0011543C"/>
    <w:rsid w:val="00116D6A"/>
    <w:rsid w:val="001175D2"/>
    <w:rsid w:val="001300A2"/>
    <w:rsid w:val="00130320"/>
    <w:rsid w:val="001349A6"/>
    <w:rsid w:val="00135061"/>
    <w:rsid w:val="0014119D"/>
    <w:rsid w:val="00141564"/>
    <w:rsid w:val="001451F1"/>
    <w:rsid w:val="00147A33"/>
    <w:rsid w:val="00147FFC"/>
    <w:rsid w:val="00154FAD"/>
    <w:rsid w:val="001553DF"/>
    <w:rsid w:val="00157710"/>
    <w:rsid w:val="00161567"/>
    <w:rsid w:val="00163BD8"/>
    <w:rsid w:val="001662AA"/>
    <w:rsid w:val="00176FDE"/>
    <w:rsid w:val="00177047"/>
    <w:rsid w:val="00182A8E"/>
    <w:rsid w:val="00183C6F"/>
    <w:rsid w:val="00185709"/>
    <w:rsid w:val="00186B91"/>
    <w:rsid w:val="00187B66"/>
    <w:rsid w:val="00193085"/>
    <w:rsid w:val="00195A07"/>
    <w:rsid w:val="0019720E"/>
    <w:rsid w:val="001A030E"/>
    <w:rsid w:val="001A10F3"/>
    <w:rsid w:val="001A1106"/>
    <w:rsid w:val="001A42D7"/>
    <w:rsid w:val="001A6E9B"/>
    <w:rsid w:val="001C07B3"/>
    <w:rsid w:val="001C1118"/>
    <w:rsid w:val="001C71D1"/>
    <w:rsid w:val="001D025E"/>
    <w:rsid w:val="001F1578"/>
    <w:rsid w:val="001F21AE"/>
    <w:rsid w:val="001F2B6A"/>
    <w:rsid w:val="001F2C03"/>
    <w:rsid w:val="001F5B7A"/>
    <w:rsid w:val="00201307"/>
    <w:rsid w:val="00201D51"/>
    <w:rsid w:val="00203BD1"/>
    <w:rsid w:val="0020521F"/>
    <w:rsid w:val="002054A0"/>
    <w:rsid w:val="00205BF5"/>
    <w:rsid w:val="00207D16"/>
    <w:rsid w:val="00225C8D"/>
    <w:rsid w:val="00227591"/>
    <w:rsid w:val="00237971"/>
    <w:rsid w:val="00237ED2"/>
    <w:rsid w:val="00240E20"/>
    <w:rsid w:val="00240E9F"/>
    <w:rsid w:val="00252138"/>
    <w:rsid w:val="002543AC"/>
    <w:rsid w:val="00254877"/>
    <w:rsid w:val="00257815"/>
    <w:rsid w:val="00271592"/>
    <w:rsid w:val="002717B5"/>
    <w:rsid w:val="002964D0"/>
    <w:rsid w:val="00297DDD"/>
    <w:rsid w:val="002A2D5F"/>
    <w:rsid w:val="002A4BCF"/>
    <w:rsid w:val="002A4C2E"/>
    <w:rsid w:val="002A7B15"/>
    <w:rsid w:val="002B1814"/>
    <w:rsid w:val="002B21C5"/>
    <w:rsid w:val="002B56E9"/>
    <w:rsid w:val="002B78C1"/>
    <w:rsid w:val="002C1133"/>
    <w:rsid w:val="002C2312"/>
    <w:rsid w:val="002C5F50"/>
    <w:rsid w:val="002C7F51"/>
    <w:rsid w:val="002D2CF3"/>
    <w:rsid w:val="002D4A86"/>
    <w:rsid w:val="002D5AE2"/>
    <w:rsid w:val="002E3A95"/>
    <w:rsid w:val="002E3DB1"/>
    <w:rsid w:val="002E540C"/>
    <w:rsid w:val="002E775B"/>
    <w:rsid w:val="002E7A16"/>
    <w:rsid w:val="002F0D83"/>
    <w:rsid w:val="002F24D6"/>
    <w:rsid w:val="002F29D2"/>
    <w:rsid w:val="002F3081"/>
    <w:rsid w:val="002F3668"/>
    <w:rsid w:val="002F494B"/>
    <w:rsid w:val="002F5671"/>
    <w:rsid w:val="002F5DE8"/>
    <w:rsid w:val="00300471"/>
    <w:rsid w:val="00304440"/>
    <w:rsid w:val="00307413"/>
    <w:rsid w:val="00312D56"/>
    <w:rsid w:val="00313BB3"/>
    <w:rsid w:val="00314434"/>
    <w:rsid w:val="0031519E"/>
    <w:rsid w:val="00316778"/>
    <w:rsid w:val="00321094"/>
    <w:rsid w:val="00323014"/>
    <w:rsid w:val="00323DAF"/>
    <w:rsid w:val="003241CF"/>
    <w:rsid w:val="003251D7"/>
    <w:rsid w:val="00332758"/>
    <w:rsid w:val="00337625"/>
    <w:rsid w:val="00337A5C"/>
    <w:rsid w:val="003410F2"/>
    <w:rsid w:val="003430B2"/>
    <w:rsid w:val="00345C2C"/>
    <w:rsid w:val="003521CB"/>
    <w:rsid w:val="003532B3"/>
    <w:rsid w:val="00353F5E"/>
    <w:rsid w:val="003626C2"/>
    <w:rsid w:val="003673D7"/>
    <w:rsid w:val="003702D4"/>
    <w:rsid w:val="0037130F"/>
    <w:rsid w:val="00371389"/>
    <w:rsid w:val="003737BF"/>
    <w:rsid w:val="00374069"/>
    <w:rsid w:val="0038098C"/>
    <w:rsid w:val="00384163"/>
    <w:rsid w:val="00390BDC"/>
    <w:rsid w:val="003914FD"/>
    <w:rsid w:val="00396184"/>
    <w:rsid w:val="003964EF"/>
    <w:rsid w:val="003A1641"/>
    <w:rsid w:val="003B14D7"/>
    <w:rsid w:val="003B29AD"/>
    <w:rsid w:val="003B3AB2"/>
    <w:rsid w:val="003B7365"/>
    <w:rsid w:val="003C2984"/>
    <w:rsid w:val="003C45FB"/>
    <w:rsid w:val="003C6498"/>
    <w:rsid w:val="003C71D7"/>
    <w:rsid w:val="003D1ABF"/>
    <w:rsid w:val="003D652E"/>
    <w:rsid w:val="003E1AAF"/>
    <w:rsid w:val="003F0ACD"/>
    <w:rsid w:val="003F0AE0"/>
    <w:rsid w:val="003F44C5"/>
    <w:rsid w:val="003F5C56"/>
    <w:rsid w:val="003F76D4"/>
    <w:rsid w:val="00400AB9"/>
    <w:rsid w:val="0040660D"/>
    <w:rsid w:val="0040663B"/>
    <w:rsid w:val="00406A64"/>
    <w:rsid w:val="00406E30"/>
    <w:rsid w:val="0041319A"/>
    <w:rsid w:val="00414942"/>
    <w:rsid w:val="00414F78"/>
    <w:rsid w:val="00421657"/>
    <w:rsid w:val="00421843"/>
    <w:rsid w:val="00423551"/>
    <w:rsid w:val="004279B9"/>
    <w:rsid w:val="00430975"/>
    <w:rsid w:val="004310D9"/>
    <w:rsid w:val="0044150A"/>
    <w:rsid w:val="00443761"/>
    <w:rsid w:val="00445055"/>
    <w:rsid w:val="0044539E"/>
    <w:rsid w:val="0044587E"/>
    <w:rsid w:val="004504C9"/>
    <w:rsid w:val="004555C2"/>
    <w:rsid w:val="00460B40"/>
    <w:rsid w:val="00461254"/>
    <w:rsid w:val="00463128"/>
    <w:rsid w:val="00463227"/>
    <w:rsid w:val="00470A6D"/>
    <w:rsid w:val="004713F4"/>
    <w:rsid w:val="0047229C"/>
    <w:rsid w:val="00477FD0"/>
    <w:rsid w:val="00485545"/>
    <w:rsid w:val="004864A1"/>
    <w:rsid w:val="00491781"/>
    <w:rsid w:val="00492B40"/>
    <w:rsid w:val="00494DA4"/>
    <w:rsid w:val="004974E2"/>
    <w:rsid w:val="004B0B1F"/>
    <w:rsid w:val="004B17EA"/>
    <w:rsid w:val="004B6995"/>
    <w:rsid w:val="004C0BAC"/>
    <w:rsid w:val="004C3039"/>
    <w:rsid w:val="004C4383"/>
    <w:rsid w:val="004C7C98"/>
    <w:rsid w:val="004D1CBA"/>
    <w:rsid w:val="004D2E2E"/>
    <w:rsid w:val="004D6ECB"/>
    <w:rsid w:val="004D7296"/>
    <w:rsid w:val="004D7B2F"/>
    <w:rsid w:val="004E2565"/>
    <w:rsid w:val="004E438B"/>
    <w:rsid w:val="004E5319"/>
    <w:rsid w:val="004E5C9A"/>
    <w:rsid w:val="004E5F92"/>
    <w:rsid w:val="004E6B99"/>
    <w:rsid w:val="004F0A04"/>
    <w:rsid w:val="004F4FE3"/>
    <w:rsid w:val="004F53F4"/>
    <w:rsid w:val="00501AF2"/>
    <w:rsid w:val="00501E54"/>
    <w:rsid w:val="0051256C"/>
    <w:rsid w:val="005166B6"/>
    <w:rsid w:val="005170B9"/>
    <w:rsid w:val="005174F3"/>
    <w:rsid w:val="0052316A"/>
    <w:rsid w:val="00527785"/>
    <w:rsid w:val="00535973"/>
    <w:rsid w:val="0055005C"/>
    <w:rsid w:val="00561FF2"/>
    <w:rsid w:val="005632F2"/>
    <w:rsid w:val="0056770F"/>
    <w:rsid w:val="00567D4D"/>
    <w:rsid w:val="0057250E"/>
    <w:rsid w:val="00573D74"/>
    <w:rsid w:val="005740C9"/>
    <w:rsid w:val="005768AA"/>
    <w:rsid w:val="00577A5D"/>
    <w:rsid w:val="00580508"/>
    <w:rsid w:val="00581D6F"/>
    <w:rsid w:val="00583DA3"/>
    <w:rsid w:val="005871A7"/>
    <w:rsid w:val="0058747A"/>
    <w:rsid w:val="005A7CC3"/>
    <w:rsid w:val="005B14C5"/>
    <w:rsid w:val="005B495A"/>
    <w:rsid w:val="005C333B"/>
    <w:rsid w:val="005C3C00"/>
    <w:rsid w:val="005C4F6F"/>
    <w:rsid w:val="005C5FDF"/>
    <w:rsid w:val="005C7E7F"/>
    <w:rsid w:val="005D0A7C"/>
    <w:rsid w:val="005D0C32"/>
    <w:rsid w:val="005D2089"/>
    <w:rsid w:val="005E019C"/>
    <w:rsid w:val="005E28AE"/>
    <w:rsid w:val="005E3F09"/>
    <w:rsid w:val="005F2516"/>
    <w:rsid w:val="005F5987"/>
    <w:rsid w:val="005F686D"/>
    <w:rsid w:val="005F7697"/>
    <w:rsid w:val="00602559"/>
    <w:rsid w:val="006032EA"/>
    <w:rsid w:val="00604995"/>
    <w:rsid w:val="00612625"/>
    <w:rsid w:val="00614353"/>
    <w:rsid w:val="0061579C"/>
    <w:rsid w:val="0062005A"/>
    <w:rsid w:val="0062236E"/>
    <w:rsid w:val="0062679D"/>
    <w:rsid w:val="00627238"/>
    <w:rsid w:val="0063060E"/>
    <w:rsid w:val="00630B25"/>
    <w:rsid w:val="006349C2"/>
    <w:rsid w:val="006362E4"/>
    <w:rsid w:val="00641788"/>
    <w:rsid w:val="00642A2E"/>
    <w:rsid w:val="006479C2"/>
    <w:rsid w:val="0065214E"/>
    <w:rsid w:val="0065502D"/>
    <w:rsid w:val="006600C0"/>
    <w:rsid w:val="006609AA"/>
    <w:rsid w:val="00664979"/>
    <w:rsid w:val="006654BE"/>
    <w:rsid w:val="0066663D"/>
    <w:rsid w:val="00675368"/>
    <w:rsid w:val="00676B8B"/>
    <w:rsid w:val="00684905"/>
    <w:rsid w:val="00685F0D"/>
    <w:rsid w:val="006918A4"/>
    <w:rsid w:val="006922C6"/>
    <w:rsid w:val="00693185"/>
    <w:rsid w:val="006A1C9C"/>
    <w:rsid w:val="006B4640"/>
    <w:rsid w:val="006B6C7E"/>
    <w:rsid w:val="006B774E"/>
    <w:rsid w:val="006C3C4B"/>
    <w:rsid w:val="006C51C0"/>
    <w:rsid w:val="006C62C9"/>
    <w:rsid w:val="006D04FB"/>
    <w:rsid w:val="006D0E3D"/>
    <w:rsid w:val="006D2A2D"/>
    <w:rsid w:val="006D3D80"/>
    <w:rsid w:val="006E003D"/>
    <w:rsid w:val="006E093B"/>
    <w:rsid w:val="006E45C3"/>
    <w:rsid w:val="006E60B6"/>
    <w:rsid w:val="006E6212"/>
    <w:rsid w:val="006E6755"/>
    <w:rsid w:val="006F2FAA"/>
    <w:rsid w:val="006F341D"/>
    <w:rsid w:val="006F757B"/>
    <w:rsid w:val="0070176D"/>
    <w:rsid w:val="00701850"/>
    <w:rsid w:val="007023E9"/>
    <w:rsid w:val="00702D36"/>
    <w:rsid w:val="007047C8"/>
    <w:rsid w:val="00707C13"/>
    <w:rsid w:val="0071393B"/>
    <w:rsid w:val="007158A1"/>
    <w:rsid w:val="0071730B"/>
    <w:rsid w:val="007223A6"/>
    <w:rsid w:val="00727D3F"/>
    <w:rsid w:val="007301F6"/>
    <w:rsid w:val="00730E1C"/>
    <w:rsid w:val="007333E0"/>
    <w:rsid w:val="00734745"/>
    <w:rsid w:val="0073523E"/>
    <w:rsid w:val="0073527D"/>
    <w:rsid w:val="0073790A"/>
    <w:rsid w:val="00744969"/>
    <w:rsid w:val="00744CD1"/>
    <w:rsid w:val="007478DD"/>
    <w:rsid w:val="0076076C"/>
    <w:rsid w:val="00760E45"/>
    <w:rsid w:val="00761083"/>
    <w:rsid w:val="00761FDC"/>
    <w:rsid w:val="007668C7"/>
    <w:rsid w:val="00766EDB"/>
    <w:rsid w:val="007722F8"/>
    <w:rsid w:val="00774FBD"/>
    <w:rsid w:val="00775207"/>
    <w:rsid w:val="007764E5"/>
    <w:rsid w:val="0078473C"/>
    <w:rsid w:val="00786EAF"/>
    <w:rsid w:val="00787B00"/>
    <w:rsid w:val="007937FC"/>
    <w:rsid w:val="00795833"/>
    <w:rsid w:val="007A2AC9"/>
    <w:rsid w:val="007A35D2"/>
    <w:rsid w:val="007B0840"/>
    <w:rsid w:val="007B2703"/>
    <w:rsid w:val="007C1F3E"/>
    <w:rsid w:val="007D42C4"/>
    <w:rsid w:val="007D50F9"/>
    <w:rsid w:val="007D5D26"/>
    <w:rsid w:val="007D74CA"/>
    <w:rsid w:val="007E0D17"/>
    <w:rsid w:val="007E3877"/>
    <w:rsid w:val="007E3FE7"/>
    <w:rsid w:val="007E6B56"/>
    <w:rsid w:val="007F0D5D"/>
    <w:rsid w:val="007F1040"/>
    <w:rsid w:val="007F1046"/>
    <w:rsid w:val="007F4993"/>
    <w:rsid w:val="007F4B62"/>
    <w:rsid w:val="007F5984"/>
    <w:rsid w:val="007F5BFD"/>
    <w:rsid w:val="00801BA0"/>
    <w:rsid w:val="00801F9F"/>
    <w:rsid w:val="00802326"/>
    <w:rsid w:val="0080330F"/>
    <w:rsid w:val="008040FA"/>
    <w:rsid w:val="0081254C"/>
    <w:rsid w:val="00817A91"/>
    <w:rsid w:val="008224BB"/>
    <w:rsid w:val="00824B60"/>
    <w:rsid w:val="00834C42"/>
    <w:rsid w:val="008549B6"/>
    <w:rsid w:val="0085530E"/>
    <w:rsid w:val="0085764F"/>
    <w:rsid w:val="00857847"/>
    <w:rsid w:val="008625C0"/>
    <w:rsid w:val="00864A86"/>
    <w:rsid w:val="00870205"/>
    <w:rsid w:val="0087113B"/>
    <w:rsid w:val="00872D64"/>
    <w:rsid w:val="008749B9"/>
    <w:rsid w:val="0088109E"/>
    <w:rsid w:val="008838C3"/>
    <w:rsid w:val="008844E3"/>
    <w:rsid w:val="00890FF5"/>
    <w:rsid w:val="00891FC3"/>
    <w:rsid w:val="00892453"/>
    <w:rsid w:val="00894E68"/>
    <w:rsid w:val="008961F3"/>
    <w:rsid w:val="00897C83"/>
    <w:rsid w:val="008A2272"/>
    <w:rsid w:val="008C0AF6"/>
    <w:rsid w:val="008C1EB8"/>
    <w:rsid w:val="008C50F9"/>
    <w:rsid w:val="008C532D"/>
    <w:rsid w:val="008C5D62"/>
    <w:rsid w:val="008D3F34"/>
    <w:rsid w:val="008E309C"/>
    <w:rsid w:val="008E6A82"/>
    <w:rsid w:val="008F21D9"/>
    <w:rsid w:val="008F4E9F"/>
    <w:rsid w:val="00904445"/>
    <w:rsid w:val="00906F92"/>
    <w:rsid w:val="00913C92"/>
    <w:rsid w:val="0092194C"/>
    <w:rsid w:val="00922040"/>
    <w:rsid w:val="009224C6"/>
    <w:rsid w:val="00922A0D"/>
    <w:rsid w:val="00923A1D"/>
    <w:rsid w:val="00927DCF"/>
    <w:rsid w:val="0093075B"/>
    <w:rsid w:val="00930814"/>
    <w:rsid w:val="00932019"/>
    <w:rsid w:val="0093205C"/>
    <w:rsid w:val="00936887"/>
    <w:rsid w:val="00941CC5"/>
    <w:rsid w:val="009515A1"/>
    <w:rsid w:val="00957D3C"/>
    <w:rsid w:val="00960635"/>
    <w:rsid w:val="00962BEA"/>
    <w:rsid w:val="009639D9"/>
    <w:rsid w:val="009769FC"/>
    <w:rsid w:val="00983D4D"/>
    <w:rsid w:val="009850BC"/>
    <w:rsid w:val="00985240"/>
    <w:rsid w:val="00986BB2"/>
    <w:rsid w:val="00991428"/>
    <w:rsid w:val="00996810"/>
    <w:rsid w:val="00997661"/>
    <w:rsid w:val="009A28C6"/>
    <w:rsid w:val="009A431E"/>
    <w:rsid w:val="009B05AA"/>
    <w:rsid w:val="009B0660"/>
    <w:rsid w:val="009B0F2C"/>
    <w:rsid w:val="009B1FB8"/>
    <w:rsid w:val="009B451E"/>
    <w:rsid w:val="009B5688"/>
    <w:rsid w:val="009C1B7B"/>
    <w:rsid w:val="009C5D84"/>
    <w:rsid w:val="009D25FC"/>
    <w:rsid w:val="009D496C"/>
    <w:rsid w:val="009D575F"/>
    <w:rsid w:val="009E2904"/>
    <w:rsid w:val="009E2975"/>
    <w:rsid w:val="009E578B"/>
    <w:rsid w:val="009F7370"/>
    <w:rsid w:val="00A0005C"/>
    <w:rsid w:val="00A023BB"/>
    <w:rsid w:val="00A02F5D"/>
    <w:rsid w:val="00A15DBE"/>
    <w:rsid w:val="00A1647D"/>
    <w:rsid w:val="00A27189"/>
    <w:rsid w:val="00A32FB5"/>
    <w:rsid w:val="00A35D99"/>
    <w:rsid w:val="00A37069"/>
    <w:rsid w:val="00A42973"/>
    <w:rsid w:val="00A43352"/>
    <w:rsid w:val="00A4770A"/>
    <w:rsid w:val="00A5163A"/>
    <w:rsid w:val="00A54F25"/>
    <w:rsid w:val="00A552DC"/>
    <w:rsid w:val="00A57909"/>
    <w:rsid w:val="00A65A3D"/>
    <w:rsid w:val="00A66E45"/>
    <w:rsid w:val="00A71D43"/>
    <w:rsid w:val="00A73EE3"/>
    <w:rsid w:val="00A77A59"/>
    <w:rsid w:val="00A818FE"/>
    <w:rsid w:val="00A90615"/>
    <w:rsid w:val="00A97774"/>
    <w:rsid w:val="00AA32D7"/>
    <w:rsid w:val="00AA71EC"/>
    <w:rsid w:val="00AA7ACD"/>
    <w:rsid w:val="00AC1199"/>
    <w:rsid w:val="00AC20B3"/>
    <w:rsid w:val="00AC2240"/>
    <w:rsid w:val="00AC2915"/>
    <w:rsid w:val="00AD0364"/>
    <w:rsid w:val="00AD1D2B"/>
    <w:rsid w:val="00AE25AD"/>
    <w:rsid w:val="00AE4DBE"/>
    <w:rsid w:val="00AE5325"/>
    <w:rsid w:val="00AF0C2C"/>
    <w:rsid w:val="00AF14FC"/>
    <w:rsid w:val="00AF3D4C"/>
    <w:rsid w:val="00AF45F9"/>
    <w:rsid w:val="00AF4C12"/>
    <w:rsid w:val="00AF646C"/>
    <w:rsid w:val="00B07131"/>
    <w:rsid w:val="00B101E3"/>
    <w:rsid w:val="00B130F8"/>
    <w:rsid w:val="00B2415D"/>
    <w:rsid w:val="00B269BD"/>
    <w:rsid w:val="00B27585"/>
    <w:rsid w:val="00B30E04"/>
    <w:rsid w:val="00B31F41"/>
    <w:rsid w:val="00B34439"/>
    <w:rsid w:val="00B3444C"/>
    <w:rsid w:val="00B368DA"/>
    <w:rsid w:val="00B450C4"/>
    <w:rsid w:val="00B45660"/>
    <w:rsid w:val="00B460CC"/>
    <w:rsid w:val="00B466C6"/>
    <w:rsid w:val="00B51C09"/>
    <w:rsid w:val="00B53710"/>
    <w:rsid w:val="00B5431C"/>
    <w:rsid w:val="00B61484"/>
    <w:rsid w:val="00B61A85"/>
    <w:rsid w:val="00B63863"/>
    <w:rsid w:val="00B64AD3"/>
    <w:rsid w:val="00B663ED"/>
    <w:rsid w:val="00B70A86"/>
    <w:rsid w:val="00B7101E"/>
    <w:rsid w:val="00B72CE9"/>
    <w:rsid w:val="00B776B2"/>
    <w:rsid w:val="00B80A38"/>
    <w:rsid w:val="00B84157"/>
    <w:rsid w:val="00B869FF"/>
    <w:rsid w:val="00B932F0"/>
    <w:rsid w:val="00B97D29"/>
    <w:rsid w:val="00BA04B5"/>
    <w:rsid w:val="00BA065F"/>
    <w:rsid w:val="00BA0957"/>
    <w:rsid w:val="00BA0E52"/>
    <w:rsid w:val="00BA407A"/>
    <w:rsid w:val="00BA6A58"/>
    <w:rsid w:val="00BA6FD4"/>
    <w:rsid w:val="00BB016E"/>
    <w:rsid w:val="00BB1566"/>
    <w:rsid w:val="00BB647D"/>
    <w:rsid w:val="00BB6A43"/>
    <w:rsid w:val="00BB7E33"/>
    <w:rsid w:val="00BC0295"/>
    <w:rsid w:val="00BC2BA1"/>
    <w:rsid w:val="00BC7A5D"/>
    <w:rsid w:val="00BD0A8A"/>
    <w:rsid w:val="00BD153F"/>
    <w:rsid w:val="00BD3D22"/>
    <w:rsid w:val="00BD3F29"/>
    <w:rsid w:val="00BE007D"/>
    <w:rsid w:val="00BE028C"/>
    <w:rsid w:val="00BE0E57"/>
    <w:rsid w:val="00BE1C81"/>
    <w:rsid w:val="00BE3E46"/>
    <w:rsid w:val="00BE6863"/>
    <w:rsid w:val="00BE7AA7"/>
    <w:rsid w:val="00BF1AD4"/>
    <w:rsid w:val="00BF371F"/>
    <w:rsid w:val="00BF646E"/>
    <w:rsid w:val="00C003A4"/>
    <w:rsid w:val="00C00481"/>
    <w:rsid w:val="00C028E3"/>
    <w:rsid w:val="00C02938"/>
    <w:rsid w:val="00C02DE4"/>
    <w:rsid w:val="00C04A34"/>
    <w:rsid w:val="00C050CE"/>
    <w:rsid w:val="00C07E84"/>
    <w:rsid w:val="00C1055F"/>
    <w:rsid w:val="00C13C64"/>
    <w:rsid w:val="00C164F0"/>
    <w:rsid w:val="00C165E5"/>
    <w:rsid w:val="00C17109"/>
    <w:rsid w:val="00C22645"/>
    <w:rsid w:val="00C24ED2"/>
    <w:rsid w:val="00C322D7"/>
    <w:rsid w:val="00C33DB2"/>
    <w:rsid w:val="00C33FE0"/>
    <w:rsid w:val="00C350D4"/>
    <w:rsid w:val="00C353F4"/>
    <w:rsid w:val="00C36D03"/>
    <w:rsid w:val="00C41B0F"/>
    <w:rsid w:val="00C42008"/>
    <w:rsid w:val="00C42839"/>
    <w:rsid w:val="00C464D1"/>
    <w:rsid w:val="00C50154"/>
    <w:rsid w:val="00C569C2"/>
    <w:rsid w:val="00C56D13"/>
    <w:rsid w:val="00C5778B"/>
    <w:rsid w:val="00C63DC2"/>
    <w:rsid w:val="00C654A1"/>
    <w:rsid w:val="00C66342"/>
    <w:rsid w:val="00C66C99"/>
    <w:rsid w:val="00C678E4"/>
    <w:rsid w:val="00C71205"/>
    <w:rsid w:val="00C73C45"/>
    <w:rsid w:val="00C76467"/>
    <w:rsid w:val="00C8014C"/>
    <w:rsid w:val="00C82A36"/>
    <w:rsid w:val="00C835E2"/>
    <w:rsid w:val="00C91561"/>
    <w:rsid w:val="00C91B58"/>
    <w:rsid w:val="00C9248D"/>
    <w:rsid w:val="00C926DE"/>
    <w:rsid w:val="00C92C85"/>
    <w:rsid w:val="00C9473B"/>
    <w:rsid w:val="00C975DD"/>
    <w:rsid w:val="00C97B97"/>
    <w:rsid w:val="00CA0F89"/>
    <w:rsid w:val="00CA1DBE"/>
    <w:rsid w:val="00CA2EA9"/>
    <w:rsid w:val="00CA7068"/>
    <w:rsid w:val="00CB14C4"/>
    <w:rsid w:val="00CB2A0B"/>
    <w:rsid w:val="00CC0D0D"/>
    <w:rsid w:val="00CC161A"/>
    <w:rsid w:val="00CC17D6"/>
    <w:rsid w:val="00CC5178"/>
    <w:rsid w:val="00CC5AF6"/>
    <w:rsid w:val="00CC5FCF"/>
    <w:rsid w:val="00CC7089"/>
    <w:rsid w:val="00CC7AFA"/>
    <w:rsid w:val="00CD33F8"/>
    <w:rsid w:val="00CE0763"/>
    <w:rsid w:val="00CE12D7"/>
    <w:rsid w:val="00CE3CD4"/>
    <w:rsid w:val="00CF21AD"/>
    <w:rsid w:val="00CF4912"/>
    <w:rsid w:val="00CF5546"/>
    <w:rsid w:val="00CF6871"/>
    <w:rsid w:val="00D01253"/>
    <w:rsid w:val="00D02086"/>
    <w:rsid w:val="00D023C9"/>
    <w:rsid w:val="00D03BB2"/>
    <w:rsid w:val="00D0563E"/>
    <w:rsid w:val="00D05D04"/>
    <w:rsid w:val="00D1529E"/>
    <w:rsid w:val="00D206AB"/>
    <w:rsid w:val="00D21698"/>
    <w:rsid w:val="00D22448"/>
    <w:rsid w:val="00D25C48"/>
    <w:rsid w:val="00D27DE6"/>
    <w:rsid w:val="00D32552"/>
    <w:rsid w:val="00D36BDB"/>
    <w:rsid w:val="00D376C5"/>
    <w:rsid w:val="00D37FAA"/>
    <w:rsid w:val="00D404AD"/>
    <w:rsid w:val="00D44432"/>
    <w:rsid w:val="00D44895"/>
    <w:rsid w:val="00D45F11"/>
    <w:rsid w:val="00D47F6B"/>
    <w:rsid w:val="00D50AEC"/>
    <w:rsid w:val="00D554D0"/>
    <w:rsid w:val="00D5762A"/>
    <w:rsid w:val="00D578E2"/>
    <w:rsid w:val="00D626E8"/>
    <w:rsid w:val="00D64A3F"/>
    <w:rsid w:val="00D6549B"/>
    <w:rsid w:val="00D6702A"/>
    <w:rsid w:val="00D72B16"/>
    <w:rsid w:val="00D756C7"/>
    <w:rsid w:val="00D75B5D"/>
    <w:rsid w:val="00D83B7D"/>
    <w:rsid w:val="00D856FC"/>
    <w:rsid w:val="00D86185"/>
    <w:rsid w:val="00D91816"/>
    <w:rsid w:val="00D96F60"/>
    <w:rsid w:val="00DA1C91"/>
    <w:rsid w:val="00DA1D5F"/>
    <w:rsid w:val="00DA3BB1"/>
    <w:rsid w:val="00DA4D3C"/>
    <w:rsid w:val="00DA5E15"/>
    <w:rsid w:val="00DB3975"/>
    <w:rsid w:val="00DB44AA"/>
    <w:rsid w:val="00DB57D0"/>
    <w:rsid w:val="00DB7324"/>
    <w:rsid w:val="00DC0697"/>
    <w:rsid w:val="00DC0A26"/>
    <w:rsid w:val="00DC5535"/>
    <w:rsid w:val="00DC583D"/>
    <w:rsid w:val="00DC61E0"/>
    <w:rsid w:val="00DD41EF"/>
    <w:rsid w:val="00DE0581"/>
    <w:rsid w:val="00DE52B2"/>
    <w:rsid w:val="00DE6947"/>
    <w:rsid w:val="00DF35FB"/>
    <w:rsid w:val="00E003D5"/>
    <w:rsid w:val="00E010F7"/>
    <w:rsid w:val="00E0392D"/>
    <w:rsid w:val="00E0536E"/>
    <w:rsid w:val="00E05B3B"/>
    <w:rsid w:val="00E124A5"/>
    <w:rsid w:val="00E15ACB"/>
    <w:rsid w:val="00E168B1"/>
    <w:rsid w:val="00E17237"/>
    <w:rsid w:val="00E178A5"/>
    <w:rsid w:val="00E23118"/>
    <w:rsid w:val="00E259EE"/>
    <w:rsid w:val="00E271D2"/>
    <w:rsid w:val="00E2751D"/>
    <w:rsid w:val="00E31194"/>
    <w:rsid w:val="00E329C4"/>
    <w:rsid w:val="00E332D0"/>
    <w:rsid w:val="00E3478C"/>
    <w:rsid w:val="00E42A44"/>
    <w:rsid w:val="00E441F3"/>
    <w:rsid w:val="00E468C9"/>
    <w:rsid w:val="00E53A13"/>
    <w:rsid w:val="00E54A8D"/>
    <w:rsid w:val="00E56883"/>
    <w:rsid w:val="00E65F97"/>
    <w:rsid w:val="00E67A3F"/>
    <w:rsid w:val="00E72743"/>
    <w:rsid w:val="00E745A7"/>
    <w:rsid w:val="00E763C0"/>
    <w:rsid w:val="00E776F7"/>
    <w:rsid w:val="00E77BA7"/>
    <w:rsid w:val="00E8109E"/>
    <w:rsid w:val="00E85DCB"/>
    <w:rsid w:val="00E86F75"/>
    <w:rsid w:val="00E92746"/>
    <w:rsid w:val="00E92819"/>
    <w:rsid w:val="00E964A8"/>
    <w:rsid w:val="00E97F4A"/>
    <w:rsid w:val="00EB636F"/>
    <w:rsid w:val="00EC44A9"/>
    <w:rsid w:val="00EC4D5A"/>
    <w:rsid w:val="00EC53F4"/>
    <w:rsid w:val="00EC6839"/>
    <w:rsid w:val="00ED07EE"/>
    <w:rsid w:val="00EE1976"/>
    <w:rsid w:val="00EE436E"/>
    <w:rsid w:val="00EE5EB9"/>
    <w:rsid w:val="00EE63CB"/>
    <w:rsid w:val="00EF256C"/>
    <w:rsid w:val="00EF4425"/>
    <w:rsid w:val="00EF4784"/>
    <w:rsid w:val="00EF4C29"/>
    <w:rsid w:val="00EF4E83"/>
    <w:rsid w:val="00F0389C"/>
    <w:rsid w:val="00F04C8C"/>
    <w:rsid w:val="00F060C8"/>
    <w:rsid w:val="00F13DAB"/>
    <w:rsid w:val="00F160A3"/>
    <w:rsid w:val="00F17019"/>
    <w:rsid w:val="00F27B0B"/>
    <w:rsid w:val="00F34A53"/>
    <w:rsid w:val="00F36CAA"/>
    <w:rsid w:val="00F47023"/>
    <w:rsid w:val="00F50306"/>
    <w:rsid w:val="00F5044F"/>
    <w:rsid w:val="00F509BD"/>
    <w:rsid w:val="00F55E9C"/>
    <w:rsid w:val="00F565C2"/>
    <w:rsid w:val="00F57594"/>
    <w:rsid w:val="00F65C5B"/>
    <w:rsid w:val="00F724D2"/>
    <w:rsid w:val="00F7332D"/>
    <w:rsid w:val="00F75D81"/>
    <w:rsid w:val="00F76E11"/>
    <w:rsid w:val="00F77E31"/>
    <w:rsid w:val="00F80F32"/>
    <w:rsid w:val="00F8194B"/>
    <w:rsid w:val="00F83B23"/>
    <w:rsid w:val="00F83EAA"/>
    <w:rsid w:val="00F84521"/>
    <w:rsid w:val="00F853EA"/>
    <w:rsid w:val="00F868B2"/>
    <w:rsid w:val="00F87DC2"/>
    <w:rsid w:val="00F95C5A"/>
    <w:rsid w:val="00FA6A61"/>
    <w:rsid w:val="00FB749D"/>
    <w:rsid w:val="00FC19C3"/>
    <w:rsid w:val="00FC2E7D"/>
    <w:rsid w:val="00FC6018"/>
    <w:rsid w:val="00FD49AE"/>
    <w:rsid w:val="00FD5954"/>
    <w:rsid w:val="00FD699E"/>
    <w:rsid w:val="00FE004E"/>
    <w:rsid w:val="00FE02D8"/>
    <w:rsid w:val="00FE33A6"/>
    <w:rsid w:val="00FF26E7"/>
    <w:rsid w:val="00FF301F"/>
    <w:rsid w:val="00FF6900"/>
    <w:rsid w:val="00FF7620"/>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lang w:val="en-GB" w:eastAsia="fr-FR"/>
    </w:rPr>
  </w:style>
  <w:style w:type="character" w:customStyle="1" w:styleId="Heading8Char">
    <w:name w:val="Heading 8 Char"/>
    <w:link w:val="Heading8"/>
    <w:rsid w:val="00D3209A"/>
    <w:rPr>
      <w:rFonts w:eastAsia="Times New Roman"/>
      <w:i/>
      <w:iCs/>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FollowedHyperlink">
    <w:name w:val="FollowedHyperlink"/>
    <w:basedOn w:val="DefaultParagraphFont"/>
    <w:uiPriority w:val="99"/>
    <w:rsid w:val="00D0563E"/>
    <w:rPr>
      <w:color w:val="800080" w:themeColor="followedHyperlink"/>
      <w:u w:val="single"/>
    </w:rPr>
  </w:style>
  <w:style w:type="paragraph" w:styleId="ListParagraph">
    <w:name w:val="List Paragraph"/>
    <w:basedOn w:val="Normal"/>
    <w:rsid w:val="00D376C5"/>
    <w:pPr>
      <w:ind w:left="720"/>
      <w:contextualSpacing/>
    </w:pPr>
  </w:style>
  <w:style w:type="paragraph" w:customStyle="1" w:styleId="font5">
    <w:name w:val="font5"/>
    <w:basedOn w:val="Normal"/>
    <w:rsid w:val="00CA0F89"/>
    <w:pPr>
      <w:suppressAutoHyphens w:val="0"/>
      <w:spacing w:beforeLines="1" w:afterLines="1"/>
      <w:jc w:val="left"/>
    </w:pPr>
    <w:rPr>
      <w:rFonts w:ascii="Verdana" w:eastAsia="Cambria" w:hAnsi="Verdana"/>
      <w:sz w:val="16"/>
      <w:szCs w:val="16"/>
      <w:lang w:val="en-US" w:eastAsia="en-US"/>
    </w:rPr>
  </w:style>
  <w:style w:type="paragraph" w:customStyle="1" w:styleId="xl24">
    <w:name w:val="xl24"/>
    <w:basedOn w:val="Normal"/>
    <w:rsid w:val="00CA0F89"/>
    <w:pPr>
      <w:pBdr>
        <w:top w:val="single" w:sz="8" w:space="0" w:color="auto"/>
        <w:left w:val="single" w:sz="8" w:space="0" w:color="auto"/>
        <w:bottom w:val="single" w:sz="8" w:space="0" w:color="auto"/>
        <w:right w:val="single" w:sz="8" w:space="0" w:color="auto"/>
      </w:pBdr>
      <w:suppressAutoHyphens w:val="0"/>
      <w:spacing w:beforeLines="1" w:afterLines="1"/>
      <w:jc w:val="center"/>
    </w:pPr>
    <w:rPr>
      <w:rFonts w:ascii="Times" w:eastAsia="Cambria" w:hAnsi="Times"/>
      <w:b/>
      <w:bCs/>
      <w:sz w:val="20"/>
      <w:lang w:val="en-US" w:eastAsia="en-US"/>
    </w:rPr>
  </w:style>
  <w:style w:type="paragraph" w:customStyle="1" w:styleId="xl25">
    <w:name w:val="xl25"/>
    <w:basedOn w:val="Normal"/>
    <w:rsid w:val="00CA0F89"/>
    <w:pPr>
      <w:pBdr>
        <w:top w:val="single" w:sz="8" w:space="0" w:color="auto"/>
        <w:left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customStyle="1" w:styleId="xl26">
    <w:name w:val="xl26"/>
    <w:basedOn w:val="Normal"/>
    <w:rsid w:val="00CA0F89"/>
    <w:pPr>
      <w:pBdr>
        <w:top w:val="single" w:sz="8" w:space="0" w:color="auto"/>
        <w:left w:val="single" w:sz="8" w:space="0" w:color="auto"/>
        <w:right w:val="single" w:sz="8" w:space="0" w:color="auto"/>
      </w:pBdr>
      <w:suppressAutoHyphens w:val="0"/>
      <w:spacing w:beforeLines="1" w:afterLines="1"/>
      <w:jc w:val="center"/>
    </w:pPr>
    <w:rPr>
      <w:rFonts w:ascii="Times" w:eastAsia="Cambria" w:hAnsi="Times"/>
      <w:sz w:val="20"/>
      <w:lang w:val="en-US" w:eastAsia="en-US"/>
    </w:rPr>
  </w:style>
  <w:style w:type="paragraph" w:customStyle="1" w:styleId="xl27">
    <w:name w:val="xl27"/>
    <w:basedOn w:val="Normal"/>
    <w:rsid w:val="00CA0F89"/>
    <w:pPr>
      <w:pBdr>
        <w:left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customStyle="1" w:styleId="xl28">
    <w:name w:val="xl28"/>
    <w:basedOn w:val="Normal"/>
    <w:rsid w:val="00CA0F89"/>
    <w:pPr>
      <w:pBdr>
        <w:left w:val="single" w:sz="8" w:space="0" w:color="auto"/>
        <w:right w:val="single" w:sz="8" w:space="0" w:color="auto"/>
      </w:pBdr>
      <w:suppressAutoHyphens w:val="0"/>
      <w:spacing w:beforeLines="1" w:afterLines="1"/>
      <w:jc w:val="center"/>
    </w:pPr>
    <w:rPr>
      <w:rFonts w:ascii="Times" w:eastAsia="Cambria" w:hAnsi="Times"/>
      <w:sz w:val="20"/>
      <w:lang w:val="en-US" w:eastAsia="en-US"/>
    </w:rPr>
  </w:style>
  <w:style w:type="paragraph" w:customStyle="1" w:styleId="xl29">
    <w:name w:val="xl29"/>
    <w:basedOn w:val="Normal"/>
    <w:rsid w:val="00CA0F89"/>
    <w:pPr>
      <w:pBdr>
        <w:left w:val="single" w:sz="8" w:space="0" w:color="auto"/>
        <w:bottom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customStyle="1" w:styleId="xl30">
    <w:name w:val="xl30"/>
    <w:basedOn w:val="Normal"/>
    <w:rsid w:val="00CA0F89"/>
    <w:pPr>
      <w:pBdr>
        <w:left w:val="single" w:sz="8" w:space="0" w:color="auto"/>
        <w:bottom w:val="single" w:sz="8" w:space="0" w:color="auto"/>
        <w:right w:val="single" w:sz="8" w:space="0" w:color="auto"/>
      </w:pBdr>
      <w:suppressAutoHyphens w:val="0"/>
      <w:spacing w:beforeLines="1" w:afterLines="1"/>
      <w:jc w:val="center"/>
    </w:pPr>
    <w:rPr>
      <w:rFonts w:ascii="Times" w:eastAsia="Cambria" w:hAnsi="Times"/>
      <w:sz w:val="20"/>
      <w:lang w:val="en-US" w:eastAsia="en-US"/>
    </w:rPr>
  </w:style>
  <w:style w:type="paragraph" w:customStyle="1" w:styleId="xl31">
    <w:name w:val="xl31"/>
    <w:basedOn w:val="Normal"/>
    <w:rsid w:val="00CA0F89"/>
    <w:pPr>
      <w:pBdr>
        <w:left w:val="single" w:sz="8" w:space="0" w:color="auto"/>
        <w:right w:val="single" w:sz="8" w:space="0" w:color="auto"/>
      </w:pBdr>
      <w:suppressAutoHyphens w:val="0"/>
      <w:spacing w:beforeLines="1" w:afterLines="1"/>
      <w:jc w:val="left"/>
    </w:pPr>
    <w:rPr>
      <w:rFonts w:ascii="Verdana" w:eastAsia="Cambria" w:hAnsi="Verdana"/>
      <w:color w:val="000000"/>
      <w:sz w:val="20"/>
      <w:lang w:val="en-US" w:eastAsia="en-US"/>
    </w:rPr>
  </w:style>
  <w:style w:type="paragraph" w:customStyle="1" w:styleId="xl32">
    <w:name w:val="xl32"/>
    <w:basedOn w:val="Normal"/>
    <w:rsid w:val="00CA0F89"/>
    <w:pPr>
      <w:pBdr>
        <w:top w:val="single" w:sz="8" w:space="0" w:color="auto"/>
        <w:left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customStyle="1" w:styleId="xl33">
    <w:name w:val="xl33"/>
    <w:basedOn w:val="Normal"/>
    <w:rsid w:val="00CA0F89"/>
    <w:pPr>
      <w:pBdr>
        <w:left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customStyle="1" w:styleId="xl34">
    <w:name w:val="xl34"/>
    <w:basedOn w:val="Normal"/>
    <w:rsid w:val="00CA0F89"/>
    <w:pPr>
      <w:pBdr>
        <w:left w:val="single" w:sz="8" w:space="0" w:color="auto"/>
        <w:bottom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styleId="BodyText">
    <w:name w:val="Body Text"/>
    <w:basedOn w:val="Normal"/>
    <w:link w:val="BodyTextChar"/>
    <w:rsid w:val="00237971"/>
    <w:pPr>
      <w:spacing w:after="120"/>
    </w:pPr>
  </w:style>
  <w:style w:type="character" w:customStyle="1" w:styleId="BodyTextChar">
    <w:name w:val="Body Text Char"/>
    <w:basedOn w:val="DefaultParagraphFont"/>
    <w:link w:val="BodyText"/>
    <w:rsid w:val="00237971"/>
    <w:rPr>
      <w:rFonts w:ascii="Times New Roman" w:eastAsia="Times New Roman" w:hAnsi="Times New Roman"/>
      <w:sz w:val="22"/>
      <w:lang w:val="en-GB" w:eastAsia="fr-FR"/>
    </w:rPr>
  </w:style>
  <w:style w:type="numbering" w:styleId="111111">
    <w:name w:val="Outline List 2"/>
    <w:basedOn w:val="NoList"/>
    <w:rsid w:val="004864A1"/>
    <w:pPr>
      <w:numPr>
        <w:numId w:val="24"/>
      </w:numPr>
    </w:pPr>
  </w:style>
  <w:style w:type="paragraph" w:styleId="FootnoteText">
    <w:name w:val="footnote text"/>
    <w:basedOn w:val="Normal"/>
    <w:link w:val="FootnoteTextChar"/>
    <w:rsid w:val="00EC6839"/>
    <w:pPr>
      <w:spacing w:before="0" w:after="0"/>
    </w:pPr>
    <w:rPr>
      <w:sz w:val="24"/>
    </w:rPr>
  </w:style>
  <w:style w:type="character" w:customStyle="1" w:styleId="FootnoteTextChar">
    <w:name w:val="Footnote Text Char"/>
    <w:basedOn w:val="DefaultParagraphFont"/>
    <w:link w:val="FootnoteText"/>
    <w:rsid w:val="00EC6839"/>
    <w:rPr>
      <w:rFonts w:ascii="Times New Roman" w:eastAsia="Times New Roman" w:hAnsi="Times New Roman"/>
      <w:lang w:val="en-GB" w:eastAsia="fr-FR"/>
    </w:rPr>
  </w:style>
  <w:style w:type="character" w:styleId="FootnoteReference">
    <w:name w:val="footnote reference"/>
    <w:basedOn w:val="DefaultParagraphFont"/>
    <w:rsid w:val="00EC6839"/>
    <w:rPr>
      <w:vertAlign w:val="superscript"/>
    </w:rPr>
  </w:style>
</w:styles>
</file>

<file path=word/webSettings.xml><?xml version="1.0" encoding="utf-8"?>
<w:webSettings xmlns:r="http://schemas.openxmlformats.org/officeDocument/2006/relationships" xmlns:w="http://schemas.openxmlformats.org/wordprocessingml/2006/main">
  <w:divs>
    <w:div w:id="188565691">
      <w:bodyDiv w:val="1"/>
      <w:marLeft w:val="0"/>
      <w:marRight w:val="0"/>
      <w:marTop w:val="0"/>
      <w:marBottom w:val="0"/>
      <w:divBdr>
        <w:top w:val="none" w:sz="0" w:space="0" w:color="auto"/>
        <w:left w:val="none" w:sz="0" w:space="0" w:color="auto"/>
        <w:bottom w:val="none" w:sz="0" w:space="0" w:color="auto"/>
        <w:right w:val="none" w:sz="0" w:space="0" w:color="auto"/>
      </w:divBdr>
    </w:div>
    <w:div w:id="578177166">
      <w:bodyDiv w:val="1"/>
      <w:marLeft w:val="0"/>
      <w:marRight w:val="0"/>
      <w:marTop w:val="0"/>
      <w:marBottom w:val="0"/>
      <w:divBdr>
        <w:top w:val="none" w:sz="0" w:space="0" w:color="auto"/>
        <w:left w:val="none" w:sz="0" w:space="0" w:color="auto"/>
        <w:bottom w:val="none" w:sz="0" w:space="0" w:color="auto"/>
        <w:right w:val="none" w:sz="0" w:space="0" w:color="auto"/>
      </w:divBdr>
    </w:div>
    <w:div w:id="694422781">
      <w:bodyDiv w:val="1"/>
      <w:marLeft w:val="0"/>
      <w:marRight w:val="0"/>
      <w:marTop w:val="0"/>
      <w:marBottom w:val="0"/>
      <w:divBdr>
        <w:top w:val="none" w:sz="0" w:space="0" w:color="auto"/>
        <w:left w:val="none" w:sz="0" w:space="0" w:color="auto"/>
        <w:bottom w:val="none" w:sz="0" w:space="0" w:color="auto"/>
        <w:right w:val="none" w:sz="0" w:space="0" w:color="auto"/>
      </w:divBdr>
    </w:div>
    <w:div w:id="838889761">
      <w:bodyDiv w:val="1"/>
      <w:marLeft w:val="0"/>
      <w:marRight w:val="0"/>
      <w:marTop w:val="0"/>
      <w:marBottom w:val="0"/>
      <w:divBdr>
        <w:top w:val="none" w:sz="0" w:space="0" w:color="auto"/>
        <w:left w:val="none" w:sz="0" w:space="0" w:color="auto"/>
        <w:bottom w:val="none" w:sz="0" w:space="0" w:color="auto"/>
        <w:right w:val="none" w:sz="0" w:space="0" w:color="auto"/>
      </w:divBdr>
    </w:div>
    <w:div w:id="898905352">
      <w:bodyDiv w:val="1"/>
      <w:marLeft w:val="0"/>
      <w:marRight w:val="0"/>
      <w:marTop w:val="0"/>
      <w:marBottom w:val="0"/>
      <w:divBdr>
        <w:top w:val="none" w:sz="0" w:space="0" w:color="auto"/>
        <w:left w:val="none" w:sz="0" w:space="0" w:color="auto"/>
        <w:bottom w:val="none" w:sz="0" w:space="0" w:color="auto"/>
        <w:right w:val="none" w:sz="0" w:space="0" w:color="auto"/>
      </w:divBdr>
    </w:div>
    <w:div w:id="1084569029">
      <w:bodyDiv w:val="1"/>
      <w:marLeft w:val="0"/>
      <w:marRight w:val="0"/>
      <w:marTop w:val="0"/>
      <w:marBottom w:val="0"/>
      <w:divBdr>
        <w:top w:val="none" w:sz="0" w:space="0" w:color="auto"/>
        <w:left w:val="none" w:sz="0" w:space="0" w:color="auto"/>
        <w:bottom w:val="none" w:sz="0" w:space="0" w:color="auto"/>
        <w:right w:val="none" w:sz="0" w:space="0" w:color="auto"/>
      </w:divBdr>
    </w:div>
    <w:div w:id="1104501470">
      <w:bodyDiv w:val="1"/>
      <w:marLeft w:val="0"/>
      <w:marRight w:val="0"/>
      <w:marTop w:val="0"/>
      <w:marBottom w:val="0"/>
      <w:divBdr>
        <w:top w:val="none" w:sz="0" w:space="0" w:color="auto"/>
        <w:left w:val="none" w:sz="0" w:space="0" w:color="auto"/>
        <w:bottom w:val="none" w:sz="0" w:space="0" w:color="auto"/>
        <w:right w:val="none" w:sz="0" w:space="0" w:color="auto"/>
      </w:divBdr>
    </w:div>
    <w:div w:id="21226499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s://documents.egi.eu/public/ShowDocument?docid=479" TargetMode="External"/><Relationship Id="rId47" Type="http://schemas.openxmlformats.org/officeDocument/2006/relationships/printerSettings" Target="printerSettings/printerSettings2.bin"/><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hyperlink" Target="https://documents.egi.eu/public/DocumentDatabase" TargetMode="External"/><Relationship Id="rId21" Type="http://schemas.openxmlformats.org/officeDocument/2006/relationships/hyperlink" Target="https://www.egi.eu/earlyAdopters/table" TargetMode="External"/><Relationship Id="rId22" Type="http://schemas.openxmlformats.org/officeDocument/2006/relationships/hyperlink" Target="https://www.egi.eu/earlyAdopters/teams" TargetMode="External"/><Relationship Id="rId23" Type="http://schemas.openxmlformats.org/officeDocument/2006/relationships/image" Target="media/image4.png"/><Relationship Id="rId24" Type="http://schemas.openxmlformats.org/officeDocument/2006/relationships/hyperlink" Target="https://documents.egi.eu" TargetMode="External"/><Relationship Id="rId25" Type="http://schemas.openxmlformats.org/officeDocument/2006/relationships/image" Target="media/image5.png"/><Relationship Id="rId26" Type="http://schemas.openxmlformats.org/officeDocument/2006/relationships/image" Target="media/image6.png"/><Relationship Id="rId27" Type="http://schemas.openxmlformats.org/officeDocument/2006/relationships/image" Target="media/image7.png"/><Relationship Id="rId28" Type="http://schemas.openxmlformats.org/officeDocument/2006/relationships/image" Target="media/image8.png"/><Relationship Id="rId29" Type="http://schemas.openxmlformats.org/officeDocument/2006/relationships/hyperlink" Target="mailto:noc-managers@mailman.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documents.egi.eu/public/ShowDocument?docid=53" TargetMode="External"/><Relationship Id="rId31" Type="http://schemas.openxmlformats.org/officeDocument/2006/relationships/hyperlink" Target="https://documents.egi.eu/public/ShowDocument?docid=46" TargetMode="External"/><Relationship Id="rId32" Type="http://schemas.openxmlformats.org/officeDocument/2006/relationships/hyperlink" Target="https://documents.egi.eu/public/ShowDocument?docid=69" TargetMode="External"/><Relationship Id="rId9" Type="http://schemas.openxmlformats.org/officeDocument/2006/relationships/hyperlink" Target="https://wiki.egi.eu/wiki/Procedures"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document/478" TargetMode="External"/><Relationship Id="rId33" Type="http://schemas.openxmlformats.org/officeDocument/2006/relationships/hyperlink" Target="https://documents.egi.eu/public/ShowDocument?docid=505" TargetMode="External"/><Relationship Id="rId34" Type="http://schemas.openxmlformats.org/officeDocument/2006/relationships/hyperlink" Target="https://documents.egi.eu/public/ShowDocument?docid=503" TargetMode="External"/><Relationship Id="rId35" Type="http://schemas.openxmlformats.org/officeDocument/2006/relationships/hyperlink" Target="https://documents.egi.eu/public/ShowDocument?docid=212" TargetMode="External"/><Relationship Id="rId36" Type="http://schemas.openxmlformats.org/officeDocument/2006/relationships/hyperlink" Target="https://documents.egi.eu/public/ShowDocument?docid=272" TargetMode="External"/><Relationship Id="rId10" Type="http://schemas.openxmlformats.org/officeDocument/2006/relationships/hyperlink" Target="http://www.egi.eu/about/glossary/"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printerSettings" Target="printerSettings/printerSettings1.bin"/><Relationship Id="rId14" Type="http://schemas.openxmlformats.org/officeDocument/2006/relationships/hyperlink" Target="https://savannah.cern.ch/patch/?group=jra1mdw" TargetMode="External"/><Relationship Id="rId15" Type="http://schemas.openxmlformats.org/officeDocument/2006/relationships/hyperlink" Target="https://www.egi.eu/sso/" TargetMode="External"/><Relationship Id="rId16" Type="http://schemas.openxmlformats.org/officeDocument/2006/relationships/hyperlink" Target="https://mailman.egi.eu/mailman/listinfo" TargetMode="External"/><Relationship Id="rId17" Type="http://schemas.openxmlformats.org/officeDocument/2006/relationships/hyperlink" Target="https://rt.egi.eu/rt/index.html" TargetMode="External"/><Relationship Id="rId18" Type="http://schemas.openxmlformats.org/officeDocument/2006/relationships/hyperlink" Target="https://wiki.egi.eu/wiki/Staged-rollout-procedures" TargetMode="External"/><Relationship Id="rId19" Type="http://schemas.openxmlformats.org/officeDocument/2006/relationships/hyperlink" Target="http://repository.egi.eu/" TargetMode="External"/><Relationship Id="rId37" Type="http://schemas.openxmlformats.org/officeDocument/2006/relationships/hyperlink" Target="https://wiki.egi.eu/wiki/Staged-rollout-procedures" TargetMode="External"/><Relationship Id="rId38" Type="http://schemas.openxmlformats.org/officeDocument/2006/relationships/hyperlink" Target="https://www.egi.eu/earlyAdopters/table" TargetMode="External"/><Relationship Id="rId39" Type="http://schemas.openxmlformats.org/officeDocument/2006/relationships/hyperlink" Target="https://www.egi.eu/earlyAdopters/teams" TargetMode="External"/><Relationship Id="rId40" Type="http://schemas.openxmlformats.org/officeDocument/2006/relationships/hyperlink" Target="https://rt.egi.eu/rt/index.html" TargetMode="External"/><Relationship Id="rId41" Type="http://schemas.openxmlformats.org/officeDocument/2006/relationships/hyperlink" Target="https://documents.egi.eu/public/DocumentDatabase" TargetMode="External"/><Relationship Id="rId42" Type="http://schemas.openxmlformats.org/officeDocument/2006/relationships/hyperlink" Target="http://repository.egi.eu/" TargetMode="External"/><Relationship Id="rId43" Type="http://schemas.openxmlformats.org/officeDocument/2006/relationships/hyperlink" Target="https://savannah.cern.ch/projects/jra1mdw/" TargetMode="External"/><Relationship Id="rId44" Type="http://schemas.openxmlformats.org/officeDocument/2006/relationships/hyperlink" Target="https://wiki.egi.eu/wiki/EGI_IGTF_Release_Process" TargetMode="External"/><Relationship Id="rId45" Type="http://schemas.openxmlformats.org/officeDocument/2006/relationships/hyperlink" Target="https://documents.egi.eu/public/ShowDocument?docid=27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A0059C5-E853-0941-8E26-7B616B127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23</Pages>
  <Words>6751</Words>
  <Characters>38484</Characters>
  <Application>Microsoft Macintosh Word</Application>
  <DocSecurity>0</DocSecurity>
  <Lines>320</Lines>
  <Paragraphs>76</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47261</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cp:lastModifiedBy>Mario David</cp:lastModifiedBy>
  <cp:revision>762</cp:revision>
  <cp:lastPrinted>2011-07-05T14:27:00Z</cp:lastPrinted>
  <dcterms:created xsi:type="dcterms:W3CDTF">2011-04-27T09:54:00Z</dcterms:created>
  <dcterms:modified xsi:type="dcterms:W3CDTF">2011-07-05T14:27:00Z</dcterms:modified>
</cp:coreProperties>
</file>