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DF79B4" w:rsidRDefault="00FB7A23"/>
    <w:p w:rsidR="00FB7A23" w:rsidRPr="00DF79B4" w:rsidRDefault="00FB7A23">
      <w:pPr>
        <w:tabs>
          <w:tab w:val="left" w:pos="431"/>
          <w:tab w:val="left" w:pos="573"/>
        </w:tabs>
        <w:spacing w:line="240" w:lineRule="atLeast"/>
        <w:jc w:val="center"/>
        <w:rPr>
          <w:rFonts w:ascii="Arial" w:hAnsi="Arial"/>
          <w:b/>
          <w:spacing w:val="80"/>
          <w:sz w:val="60"/>
        </w:rPr>
      </w:pPr>
      <w:r w:rsidRPr="00DF79B4">
        <w:rPr>
          <w:rFonts w:ascii="Arial" w:hAnsi="Arial"/>
          <w:b/>
          <w:spacing w:val="80"/>
          <w:sz w:val="60"/>
        </w:rPr>
        <w:t>EGI-InSPIRE</w:t>
      </w:r>
    </w:p>
    <w:p w:rsidR="00FB7A23" w:rsidRPr="00DF79B4" w:rsidRDefault="00FB7A23">
      <w:pPr>
        <w:tabs>
          <w:tab w:val="left" w:pos="431"/>
          <w:tab w:val="left" w:pos="573"/>
        </w:tabs>
        <w:spacing w:line="240" w:lineRule="atLeast"/>
        <w:jc w:val="center"/>
        <w:rPr>
          <w:rFonts w:ascii="Arial" w:hAnsi="Arial"/>
          <w:b/>
          <w:smallCaps/>
          <w:spacing w:val="80"/>
          <w:sz w:val="44"/>
        </w:rPr>
      </w:pPr>
    </w:p>
    <w:p w:rsidR="003069F8" w:rsidRPr="00DF79B4" w:rsidRDefault="003069F8" w:rsidP="003069F8">
      <w:pPr>
        <w:pStyle w:val="DocTitle"/>
        <w:outlineLvl w:val="0"/>
        <w:rPr>
          <w:color w:val="auto"/>
        </w:rPr>
      </w:pPr>
      <w:r w:rsidRPr="00DF79B4">
        <w:rPr>
          <w:color w:val="auto"/>
        </w:rPr>
        <w:t xml:space="preserve">Operational Tools Regionalization Status </w:t>
      </w:r>
    </w:p>
    <w:p w:rsidR="00FB7A23" w:rsidRPr="00DF79B4" w:rsidRDefault="00FB7A23">
      <w:pPr>
        <w:tabs>
          <w:tab w:val="left" w:pos="431"/>
          <w:tab w:val="left" w:pos="573"/>
        </w:tabs>
        <w:spacing w:line="240" w:lineRule="atLeast"/>
        <w:jc w:val="center"/>
      </w:pPr>
    </w:p>
    <w:p w:rsidR="00FB7A23" w:rsidRPr="00DF79B4" w:rsidRDefault="00FB7A23">
      <w:pPr>
        <w:tabs>
          <w:tab w:val="left" w:pos="431"/>
          <w:tab w:val="left" w:pos="573"/>
        </w:tabs>
        <w:spacing w:line="240" w:lineRule="atLeast"/>
        <w:jc w:val="center"/>
      </w:pPr>
    </w:p>
    <w:p w:rsidR="00FB7A23" w:rsidRPr="00DF79B4" w:rsidRDefault="00FB7A23">
      <w:pPr>
        <w:tabs>
          <w:tab w:val="left" w:pos="431"/>
          <w:tab w:val="left" w:pos="573"/>
        </w:tabs>
        <w:spacing w:line="240" w:lineRule="atLeast"/>
        <w:jc w:val="center"/>
        <w:rPr>
          <w:rFonts w:ascii="Arial" w:hAnsi="Arial" w:cs="Arial"/>
          <w:b/>
          <w:bCs/>
          <w:sz w:val="32"/>
        </w:rPr>
      </w:pPr>
      <w:r w:rsidRPr="00DF79B4">
        <w:rPr>
          <w:rFonts w:ascii="Arial" w:hAnsi="Arial" w:cs="Arial"/>
          <w:b/>
          <w:bCs/>
          <w:sz w:val="32"/>
        </w:rPr>
        <w:t xml:space="preserve">EU DELIVERABLE: </w:t>
      </w:r>
      <w:r w:rsidR="003069F8" w:rsidRPr="00DF79B4">
        <w:rPr>
          <w:rFonts w:ascii="Arial" w:hAnsi="Arial" w:cs="Arial"/>
          <w:b/>
          <w:bCs/>
          <w:sz w:val="32"/>
        </w:rPr>
        <w:t>MS401</w:t>
      </w:r>
    </w:p>
    <w:p w:rsidR="00FB7A23" w:rsidRPr="00DF79B4" w:rsidRDefault="00FB7A23"/>
    <w:p w:rsidR="00FB7A23" w:rsidRPr="00DF79B4"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DF79B4" w:rsidTr="000F0EC2">
        <w:trPr>
          <w:cantSplit/>
          <w:jc w:val="center"/>
        </w:trPr>
        <w:tc>
          <w:tcPr>
            <w:tcW w:w="2551" w:type="dxa"/>
            <w:tcBorders>
              <w:top w:val="single" w:sz="24" w:space="0" w:color="000080"/>
            </w:tcBorders>
            <w:vAlign w:val="center"/>
          </w:tcPr>
          <w:p w:rsidR="000F0EC2" w:rsidRPr="00DF79B4" w:rsidRDefault="000F0EC2">
            <w:pPr>
              <w:spacing w:before="120" w:after="120"/>
              <w:rPr>
                <w:rFonts w:ascii="Arial" w:hAnsi="Arial"/>
                <w:b/>
              </w:rPr>
            </w:pPr>
            <w:r w:rsidRPr="00DF79B4">
              <w:rPr>
                <w:rFonts w:ascii="Arial" w:hAnsi="Arial"/>
                <w:snapToGrid w:val="0"/>
              </w:rPr>
              <w:t>Document identifier:</w:t>
            </w:r>
          </w:p>
        </w:tc>
        <w:tc>
          <w:tcPr>
            <w:tcW w:w="3827" w:type="dxa"/>
            <w:tcBorders>
              <w:top w:val="single" w:sz="24" w:space="0" w:color="000080"/>
            </w:tcBorders>
            <w:vAlign w:val="center"/>
          </w:tcPr>
          <w:p w:rsidR="000F0EC2" w:rsidRPr="00DF79B4" w:rsidRDefault="00174E68">
            <w:pPr>
              <w:spacing w:before="120" w:after="120"/>
              <w:jc w:val="left"/>
              <w:rPr>
                <w:rStyle w:val="DocId"/>
              </w:rPr>
            </w:pPr>
            <w:r>
              <w:t>EGI-MS401-48-V5</w:t>
            </w:r>
            <w:r w:rsidR="003069F8" w:rsidRPr="00DF79B4">
              <w:t>.doc</w:t>
            </w:r>
          </w:p>
        </w:tc>
      </w:tr>
      <w:tr w:rsidR="000F0EC2" w:rsidRPr="00DF79B4" w:rsidTr="000F0EC2">
        <w:trPr>
          <w:cantSplit/>
          <w:jc w:val="center"/>
        </w:trPr>
        <w:tc>
          <w:tcPr>
            <w:tcW w:w="2551" w:type="dxa"/>
            <w:vAlign w:val="center"/>
          </w:tcPr>
          <w:p w:rsidR="000F0EC2" w:rsidRPr="00DF79B4" w:rsidRDefault="000F0EC2">
            <w:pPr>
              <w:spacing w:before="120" w:after="120"/>
              <w:rPr>
                <w:rFonts w:ascii="Arial" w:hAnsi="Arial"/>
                <w:b/>
              </w:rPr>
            </w:pPr>
            <w:r w:rsidRPr="00DF79B4">
              <w:rPr>
                <w:rFonts w:ascii="Arial" w:hAnsi="Arial"/>
                <w:snapToGrid w:val="0"/>
              </w:rPr>
              <w:t>Date:</w:t>
            </w:r>
          </w:p>
        </w:tc>
        <w:tc>
          <w:tcPr>
            <w:tcW w:w="3827" w:type="dxa"/>
            <w:vAlign w:val="center"/>
          </w:tcPr>
          <w:p w:rsidR="000F0EC2" w:rsidRPr="00DF79B4" w:rsidRDefault="00BD4167">
            <w:pPr>
              <w:pStyle w:val="DocDate"/>
              <w:jc w:val="left"/>
            </w:pPr>
            <w:fldSimple w:instr=" SAVEDATE \@ &quot;dd/MM/yyyy&quot; \* MERGEFORMAT ">
              <w:r w:rsidR="00E70160">
                <w:t>20/07/2010</w:t>
              </w:r>
            </w:fldSimple>
          </w:p>
        </w:tc>
      </w:tr>
      <w:tr w:rsidR="000F0EC2" w:rsidRPr="00DF79B4" w:rsidTr="003069F8">
        <w:trPr>
          <w:cantSplit/>
          <w:jc w:val="center"/>
        </w:trPr>
        <w:tc>
          <w:tcPr>
            <w:tcW w:w="2551" w:type="dxa"/>
            <w:vAlign w:val="center"/>
          </w:tcPr>
          <w:p w:rsidR="000F0EC2" w:rsidRPr="00DF79B4" w:rsidRDefault="000F0EC2">
            <w:pPr>
              <w:spacing w:before="120" w:after="120"/>
              <w:rPr>
                <w:rFonts w:ascii="Arial" w:hAnsi="Arial"/>
                <w:b/>
              </w:rPr>
            </w:pPr>
            <w:r w:rsidRPr="00DF79B4">
              <w:rPr>
                <w:rFonts w:ascii="Arial" w:hAnsi="Arial"/>
              </w:rPr>
              <w:t>Activity:</w:t>
            </w:r>
          </w:p>
        </w:tc>
        <w:tc>
          <w:tcPr>
            <w:tcW w:w="3827" w:type="dxa"/>
            <w:shd w:val="clear" w:color="auto" w:fill="auto"/>
            <w:vAlign w:val="center"/>
          </w:tcPr>
          <w:p w:rsidR="000F0EC2" w:rsidRPr="00DF79B4" w:rsidRDefault="003069F8" w:rsidP="00846A48">
            <w:pPr>
              <w:spacing w:before="120" w:after="120"/>
              <w:jc w:val="left"/>
              <w:rPr>
                <w:rFonts w:ascii="Arial" w:hAnsi="Arial"/>
                <w:b/>
                <w:highlight w:val="yellow"/>
              </w:rPr>
            </w:pPr>
            <w:r w:rsidRPr="00DF79B4">
              <w:rPr>
                <w:rFonts w:ascii="Arial" w:hAnsi="Arial"/>
                <w:b/>
              </w:rPr>
              <w:t>SA1</w:t>
            </w:r>
          </w:p>
        </w:tc>
      </w:tr>
      <w:tr w:rsidR="000F0EC2" w:rsidRPr="00DF79B4" w:rsidTr="000F0EC2">
        <w:trPr>
          <w:cantSplit/>
          <w:jc w:val="center"/>
        </w:trPr>
        <w:tc>
          <w:tcPr>
            <w:tcW w:w="2551" w:type="dxa"/>
            <w:vAlign w:val="center"/>
          </w:tcPr>
          <w:p w:rsidR="000F0EC2" w:rsidRPr="00DF79B4" w:rsidRDefault="000F0EC2">
            <w:pPr>
              <w:pStyle w:val="Header"/>
              <w:tabs>
                <w:tab w:val="clear" w:pos="4819"/>
                <w:tab w:val="clear" w:pos="9071"/>
              </w:tabs>
              <w:spacing w:before="120" w:after="120"/>
              <w:rPr>
                <w:rFonts w:ascii="Arial" w:hAnsi="Arial"/>
                <w:sz w:val="22"/>
              </w:rPr>
            </w:pPr>
            <w:r w:rsidRPr="00DF79B4">
              <w:rPr>
                <w:rFonts w:ascii="Arial" w:hAnsi="Arial"/>
                <w:sz w:val="22"/>
              </w:rPr>
              <w:t>Lead Partner:</w:t>
            </w:r>
          </w:p>
        </w:tc>
        <w:tc>
          <w:tcPr>
            <w:tcW w:w="3827" w:type="dxa"/>
            <w:vAlign w:val="center"/>
          </w:tcPr>
          <w:p w:rsidR="000F0EC2" w:rsidRPr="00DF79B4" w:rsidRDefault="003069F8">
            <w:pPr>
              <w:spacing w:before="120" w:after="120"/>
              <w:jc w:val="left"/>
              <w:rPr>
                <w:rFonts w:ascii="Arial" w:hAnsi="Arial"/>
                <w:b/>
              </w:rPr>
            </w:pPr>
            <w:r w:rsidRPr="00DF79B4">
              <w:rPr>
                <w:rFonts w:ascii="Arial" w:hAnsi="Arial"/>
                <w:b/>
              </w:rPr>
              <w:t>INFN</w:t>
            </w:r>
          </w:p>
        </w:tc>
      </w:tr>
      <w:tr w:rsidR="000F0EC2" w:rsidRPr="00DF79B4" w:rsidTr="000F0EC2">
        <w:trPr>
          <w:cantSplit/>
          <w:jc w:val="center"/>
        </w:trPr>
        <w:tc>
          <w:tcPr>
            <w:tcW w:w="2551" w:type="dxa"/>
            <w:vAlign w:val="center"/>
          </w:tcPr>
          <w:p w:rsidR="000F0EC2" w:rsidRPr="00DF79B4" w:rsidRDefault="00846A48">
            <w:pPr>
              <w:pStyle w:val="Header"/>
              <w:tabs>
                <w:tab w:val="clear" w:pos="4819"/>
                <w:tab w:val="clear" w:pos="9071"/>
              </w:tabs>
              <w:spacing w:before="120" w:after="120"/>
              <w:rPr>
                <w:rFonts w:ascii="Arial" w:hAnsi="Arial"/>
                <w:sz w:val="22"/>
              </w:rPr>
            </w:pPr>
            <w:r w:rsidRPr="00DF79B4">
              <w:rPr>
                <w:rFonts w:ascii="Arial" w:hAnsi="Arial"/>
                <w:sz w:val="22"/>
              </w:rPr>
              <w:t>Document S</w:t>
            </w:r>
            <w:r w:rsidR="000F0EC2" w:rsidRPr="00DF79B4">
              <w:rPr>
                <w:rFonts w:ascii="Arial" w:hAnsi="Arial"/>
                <w:sz w:val="22"/>
              </w:rPr>
              <w:t>tatus:</w:t>
            </w:r>
          </w:p>
        </w:tc>
        <w:tc>
          <w:tcPr>
            <w:tcW w:w="3827" w:type="dxa"/>
            <w:vAlign w:val="center"/>
          </w:tcPr>
          <w:p w:rsidR="000F0EC2" w:rsidRPr="00DF79B4" w:rsidRDefault="003069F8">
            <w:pPr>
              <w:spacing w:before="120" w:after="120"/>
              <w:jc w:val="left"/>
              <w:rPr>
                <w:rFonts w:ascii="Arial" w:hAnsi="Arial"/>
                <w:b/>
              </w:rPr>
            </w:pPr>
            <w:r w:rsidRPr="00DF79B4">
              <w:rPr>
                <w:rFonts w:ascii="Arial" w:hAnsi="Arial"/>
                <w:b/>
              </w:rPr>
              <w:t>DRAFT</w:t>
            </w:r>
          </w:p>
        </w:tc>
      </w:tr>
      <w:tr w:rsidR="000F0EC2" w:rsidRPr="00DF79B4" w:rsidTr="000F0EC2">
        <w:trPr>
          <w:cantSplit/>
          <w:jc w:val="center"/>
        </w:trPr>
        <w:tc>
          <w:tcPr>
            <w:tcW w:w="2551" w:type="dxa"/>
            <w:vAlign w:val="center"/>
          </w:tcPr>
          <w:p w:rsidR="000F0EC2" w:rsidRPr="00DF79B4" w:rsidRDefault="000F0EC2">
            <w:pPr>
              <w:pStyle w:val="Header"/>
              <w:tabs>
                <w:tab w:val="clear" w:pos="4819"/>
                <w:tab w:val="clear" w:pos="9071"/>
              </w:tabs>
              <w:spacing w:before="120" w:after="120"/>
              <w:rPr>
                <w:rFonts w:ascii="Arial" w:hAnsi="Arial"/>
                <w:sz w:val="22"/>
              </w:rPr>
            </w:pPr>
            <w:r w:rsidRPr="00DF79B4">
              <w:rPr>
                <w:rFonts w:ascii="Arial" w:hAnsi="Arial"/>
                <w:sz w:val="22"/>
              </w:rPr>
              <w:t>Dissemination Level:</w:t>
            </w:r>
          </w:p>
        </w:tc>
        <w:tc>
          <w:tcPr>
            <w:tcW w:w="3827" w:type="dxa"/>
            <w:vAlign w:val="center"/>
          </w:tcPr>
          <w:p w:rsidR="000F0EC2" w:rsidRPr="00DF79B4" w:rsidRDefault="000F0EC2">
            <w:pPr>
              <w:spacing w:before="120" w:after="120"/>
              <w:jc w:val="left"/>
              <w:rPr>
                <w:rFonts w:ascii="Arial" w:hAnsi="Arial"/>
                <w:b/>
                <w:highlight w:val="yellow"/>
              </w:rPr>
            </w:pPr>
            <w:r w:rsidRPr="00DF79B4">
              <w:rPr>
                <w:rFonts w:ascii="Arial" w:hAnsi="Arial"/>
                <w:b/>
                <w:highlight w:val="yellow"/>
              </w:rPr>
              <w:t>PUBLIC</w:t>
            </w:r>
          </w:p>
        </w:tc>
      </w:tr>
      <w:tr w:rsidR="000F0EC2" w:rsidRPr="00DF79B4" w:rsidTr="000F0EC2">
        <w:trPr>
          <w:cantSplit/>
          <w:jc w:val="center"/>
        </w:trPr>
        <w:tc>
          <w:tcPr>
            <w:tcW w:w="2551" w:type="dxa"/>
            <w:tcBorders>
              <w:bottom w:val="single" w:sz="24" w:space="0" w:color="000080"/>
            </w:tcBorders>
            <w:vAlign w:val="center"/>
          </w:tcPr>
          <w:p w:rsidR="000F0EC2" w:rsidRPr="00DF79B4" w:rsidRDefault="00846A48">
            <w:pPr>
              <w:spacing w:before="120" w:after="120"/>
              <w:rPr>
                <w:rFonts w:ascii="Arial" w:hAnsi="Arial"/>
              </w:rPr>
            </w:pPr>
            <w:r w:rsidRPr="00DF79B4">
              <w:rPr>
                <w:rFonts w:ascii="Arial" w:hAnsi="Arial"/>
              </w:rPr>
              <w:t>Document L</w:t>
            </w:r>
            <w:r w:rsidR="000F0EC2" w:rsidRPr="00DF79B4">
              <w:rPr>
                <w:rFonts w:ascii="Arial" w:hAnsi="Arial"/>
              </w:rPr>
              <w:t>ink:</w:t>
            </w:r>
          </w:p>
        </w:tc>
        <w:tc>
          <w:tcPr>
            <w:tcW w:w="3827" w:type="dxa"/>
            <w:tcBorders>
              <w:bottom w:val="single" w:sz="24" w:space="0" w:color="000080"/>
            </w:tcBorders>
            <w:vAlign w:val="center"/>
          </w:tcPr>
          <w:p w:rsidR="000F0EC2" w:rsidRPr="00DF79B4" w:rsidRDefault="000F0EC2" w:rsidP="003069F8">
            <w:pPr>
              <w:spacing w:before="120" w:after="120"/>
              <w:jc w:val="left"/>
              <w:rPr>
                <w:szCs w:val="22"/>
              </w:rPr>
            </w:pPr>
            <w:r w:rsidRPr="00DF79B4">
              <w:rPr>
                <w:szCs w:val="22"/>
              </w:rPr>
              <w:t>https://documents.egi.eu/document/</w:t>
            </w:r>
            <w:r w:rsidR="003069F8" w:rsidRPr="00DF79B4">
              <w:rPr>
                <w:szCs w:val="22"/>
              </w:rPr>
              <w:t>48</w:t>
            </w:r>
          </w:p>
        </w:tc>
      </w:tr>
    </w:tbl>
    <w:p w:rsidR="00FB7A23" w:rsidRPr="00DF79B4"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DF79B4">
        <w:trPr>
          <w:cantSplit/>
        </w:trPr>
        <w:tc>
          <w:tcPr>
            <w:tcW w:w="9072" w:type="dxa"/>
          </w:tcPr>
          <w:p w:rsidR="009C3F48" w:rsidRPr="00DF79B4" w:rsidRDefault="00FB7A23" w:rsidP="009C3F48">
            <w:pPr>
              <w:spacing w:before="120"/>
              <w:jc w:val="center"/>
              <w:rPr>
                <w:rFonts w:ascii="Arial" w:hAnsi="Arial"/>
              </w:rPr>
            </w:pPr>
            <w:r w:rsidRPr="00DF79B4">
              <w:rPr>
                <w:rFonts w:ascii="Arial" w:hAnsi="Arial"/>
                <w:u w:val="single"/>
              </w:rPr>
              <w:t>Abstract</w:t>
            </w:r>
          </w:p>
          <w:p w:rsidR="00FB7A23" w:rsidRPr="00DF79B4" w:rsidRDefault="003069F8" w:rsidP="008348A7">
            <w:pPr>
              <w:spacing w:before="120"/>
              <w:rPr>
                <w:rFonts w:ascii="Arial" w:hAnsi="Arial"/>
              </w:rPr>
            </w:pPr>
            <w:r w:rsidRPr="00DF79B4">
              <w:rPr>
                <w:rFonts w:ascii="Arial" w:hAnsi="Arial"/>
              </w:rPr>
              <w:t xml:space="preserve">This document assesses the current status </w:t>
            </w:r>
            <w:r w:rsidRPr="00DF79B4">
              <w:rPr>
                <w:rFonts w:ascii="Arial" w:hAnsi="Arial" w:cs="Arial"/>
              </w:rPr>
              <w:t xml:space="preserve">of </w:t>
            </w:r>
            <w:r w:rsidRPr="00DF79B4">
              <w:rPr>
                <w:rFonts w:ascii="Arial" w:hAnsi="Arial" w:cs="Arial"/>
                <w:iCs/>
              </w:rPr>
              <w:t xml:space="preserve"> the regionalisation of the operation tools and prioritises the remaining work that needs to be under taken by WP7.</w:t>
            </w:r>
          </w:p>
        </w:tc>
      </w:tr>
    </w:tbl>
    <w:p w:rsidR="00FB7A23" w:rsidRPr="00DF79B4" w:rsidRDefault="00FB7A23">
      <w:pPr>
        <w:jc w:val="center"/>
      </w:pPr>
    </w:p>
    <w:p w:rsidR="00FB7A23" w:rsidRPr="00DF79B4" w:rsidRDefault="00FB7A23">
      <w:pPr>
        <w:sectPr w:rsidR="00FB7A23" w:rsidRPr="00DF79B4">
          <w:headerReference w:type="default" r:id="rId8"/>
          <w:footerReference w:type="even" r:id="rId9"/>
          <w:footerReference w:type="default" r:id="rId10"/>
          <w:pgSz w:w="11906" w:h="16838"/>
          <w:pgMar w:top="1417" w:right="1417" w:bottom="1417" w:left="1417" w:header="720" w:footer="720" w:gutter="0"/>
          <w:cols w:space="720"/>
        </w:sectPr>
      </w:pPr>
    </w:p>
    <w:p w:rsidR="00FB7A23" w:rsidRPr="00DF79B4" w:rsidRDefault="00FB7A23" w:rsidP="00276B7A">
      <w:pPr>
        <w:rPr>
          <w:rStyle w:val="apple-style-span"/>
        </w:rPr>
      </w:pPr>
      <w:bookmarkStart w:id="0" w:name="_Toc482088196"/>
      <w:r w:rsidRPr="00DF79B4">
        <w:rPr>
          <w:rStyle w:val="apple-style-span"/>
          <w:sz w:val="16"/>
          <w:szCs w:val="16"/>
          <w:u w:val="single"/>
        </w:rPr>
        <w:lastRenderedPageBreak/>
        <w:t xml:space="preserve">Copyright notice: </w:t>
      </w:r>
    </w:p>
    <w:p w:rsidR="00FB7A23" w:rsidRPr="00DF79B4" w:rsidRDefault="00FB7A23" w:rsidP="00276B7A">
      <w:r w:rsidRPr="00DF79B4">
        <w:rPr>
          <w:rStyle w:val="apple-style-span"/>
          <w:sz w:val="16"/>
          <w:szCs w:val="16"/>
        </w:rPr>
        <w:t>Copyright © Members of the EGI-InSPIRE Collaboration, 2010.</w:t>
      </w:r>
      <w:r w:rsidR="004423F0" w:rsidRPr="00DF79B4">
        <w:rPr>
          <w:rStyle w:val="apple-style-span"/>
          <w:sz w:val="16"/>
          <w:szCs w:val="16"/>
        </w:rPr>
        <w:t xml:space="preserve"> See </w:t>
      </w:r>
      <w:hyperlink r:id="rId11" w:history="1">
        <w:r w:rsidR="004423F0" w:rsidRPr="00DF79B4">
          <w:rPr>
            <w:rStyle w:val="Hyperlink"/>
            <w:color w:val="auto"/>
            <w:sz w:val="16"/>
            <w:szCs w:val="16"/>
          </w:rPr>
          <w:t>www.egi.eu</w:t>
        </w:r>
      </w:hyperlink>
      <w:r w:rsidR="004423F0" w:rsidRPr="00DF79B4">
        <w:rPr>
          <w:rStyle w:val="apple-style-span"/>
          <w:sz w:val="16"/>
          <w:szCs w:val="16"/>
        </w:rPr>
        <w:t xml:space="preserve"> for details of the EGI-InSPIRE project and the collaboration.</w:t>
      </w:r>
    </w:p>
    <w:p w:rsidR="00FB7A23" w:rsidRPr="00DF79B4" w:rsidRDefault="00FB7A23" w:rsidP="00276B7A">
      <w:pPr>
        <w:rPr>
          <w:rStyle w:val="apple-style-span"/>
        </w:rPr>
      </w:pPr>
      <w:r w:rsidRPr="00DF79B4">
        <w:rPr>
          <w:rStyle w:val="apple-style-span"/>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DF79B4" w:rsidRDefault="004423F0" w:rsidP="008F5034">
      <w:pPr>
        <w:rPr>
          <w:rStyle w:val="apple-style-span"/>
        </w:rPr>
      </w:pPr>
      <w:r w:rsidRPr="00DF79B4">
        <w:rPr>
          <w:sz w:val="16"/>
          <w:szCs w:val="16"/>
        </w:rPr>
        <w:t>This work is licensed under the Creative Commons Attribution-Noncommercial 3.0 License. To view a copy of this license, visit http://creativecommons.org/licenses/by-nc/3.0/ or send a letter to Creative Commons, 171 Second Street, Suite 300, San Francisco, California, 94105, USA.</w:t>
      </w:r>
      <w:r w:rsidR="008F5034" w:rsidRPr="00DF79B4">
        <w:rPr>
          <w:sz w:val="16"/>
          <w:szCs w:val="16"/>
        </w:rPr>
        <w:t xml:space="preserve"> The work must be attributed by</w:t>
      </w:r>
      <w:r w:rsidR="00FB7A23" w:rsidRPr="00DF79B4">
        <w:rPr>
          <w:rStyle w:val="apple-style-span"/>
          <w:sz w:val="16"/>
          <w:szCs w:val="16"/>
        </w:rPr>
        <w:t xml:space="preserve"> attach</w:t>
      </w:r>
      <w:r w:rsidR="008F5034" w:rsidRPr="00DF79B4">
        <w:rPr>
          <w:rStyle w:val="apple-style-span"/>
          <w:sz w:val="16"/>
          <w:szCs w:val="16"/>
        </w:rPr>
        <w:t>ing</w:t>
      </w:r>
      <w:r w:rsidR="00FB7A23" w:rsidRPr="00DF79B4">
        <w:rPr>
          <w:rStyle w:val="apple-style-span"/>
          <w:sz w:val="16"/>
          <w:szCs w:val="16"/>
        </w:rPr>
        <w:t xml:space="preserve"> the following reference to the copied elements: “</w:t>
      </w:r>
      <w:r w:rsidRPr="00DF79B4">
        <w:rPr>
          <w:rStyle w:val="apple-style-span"/>
          <w:sz w:val="16"/>
          <w:szCs w:val="16"/>
        </w:rPr>
        <w:t xml:space="preserve">Copyright © Members of the EGI-InSPIRE Collaboration, 2010. See </w:t>
      </w:r>
      <w:hyperlink r:id="rId12" w:history="1">
        <w:r w:rsidRPr="00DF79B4">
          <w:rPr>
            <w:rStyle w:val="Hyperlink"/>
            <w:color w:val="auto"/>
            <w:sz w:val="16"/>
            <w:szCs w:val="16"/>
          </w:rPr>
          <w:t>www.egi.eu</w:t>
        </w:r>
      </w:hyperlink>
      <w:r w:rsidRPr="00DF79B4">
        <w:rPr>
          <w:rStyle w:val="apple-style-span"/>
          <w:sz w:val="16"/>
          <w:szCs w:val="16"/>
        </w:rPr>
        <w:t xml:space="preserve"> for details of the EGI-InSPIRE project and the collaboration</w:t>
      </w:r>
      <w:r w:rsidR="00FB7A23" w:rsidRPr="00DF79B4">
        <w:rPr>
          <w:rStyle w:val="apple-style-span"/>
          <w:sz w:val="16"/>
          <w:szCs w:val="16"/>
        </w:rPr>
        <w:t xml:space="preserve">”. </w:t>
      </w:r>
    </w:p>
    <w:p w:rsidR="00FB7A23" w:rsidRPr="00DF79B4" w:rsidRDefault="00FB7A23" w:rsidP="00276B7A">
      <w:pPr>
        <w:rPr>
          <w:sz w:val="16"/>
          <w:szCs w:val="16"/>
        </w:rPr>
      </w:pPr>
      <w:r w:rsidRPr="00DF79B4">
        <w:rPr>
          <w:rStyle w:val="apple-style-span"/>
          <w:sz w:val="16"/>
          <w:szCs w:val="16"/>
        </w:rPr>
        <w:t>Using this document in a way and/or for purposes not foreseen in the</w:t>
      </w:r>
      <w:r w:rsidR="004423F0" w:rsidRPr="00DF79B4">
        <w:rPr>
          <w:rStyle w:val="apple-style-span"/>
          <w:sz w:val="16"/>
          <w:szCs w:val="16"/>
        </w:rPr>
        <w:t xml:space="preserve"> license</w:t>
      </w:r>
      <w:r w:rsidRPr="00DF79B4">
        <w:rPr>
          <w:rStyle w:val="apple-style-span"/>
          <w:sz w:val="16"/>
          <w:szCs w:val="16"/>
        </w:rPr>
        <w:t>, requires the prior written permission of the copyright holders.</w:t>
      </w:r>
    </w:p>
    <w:p w:rsidR="004423F0" w:rsidRPr="00DF79B4" w:rsidRDefault="00FB7A23" w:rsidP="00A9143D">
      <w:pPr>
        <w:rPr>
          <w:sz w:val="16"/>
          <w:szCs w:val="16"/>
        </w:rPr>
      </w:pPr>
      <w:r w:rsidRPr="00DF79B4">
        <w:rPr>
          <w:rStyle w:val="apple-style-span"/>
          <w:sz w:val="16"/>
          <w:szCs w:val="16"/>
        </w:rPr>
        <w:t xml:space="preserve">The information contained in this document represents the views of the copyright holders as of the date such views are published. </w:t>
      </w:r>
    </w:p>
    <w:p w:rsidR="00FB7A23" w:rsidRPr="00DF79B4" w:rsidRDefault="00FB7A23" w:rsidP="00A9143D">
      <w:pPr>
        <w:rPr>
          <w:rStyle w:val="apple-style-span"/>
          <w:sz w:val="16"/>
          <w:szCs w:val="16"/>
        </w:rPr>
      </w:pPr>
      <w:r w:rsidRPr="00DF79B4">
        <w:rPr>
          <w:rStyle w:val="apple-style-span"/>
          <w:sz w:val="16"/>
          <w:szCs w:val="16"/>
        </w:rPr>
        <w:t xml:space="preserve"> </w:t>
      </w:r>
    </w:p>
    <w:p w:rsidR="00FB7A23" w:rsidRPr="00DF79B4" w:rsidRDefault="00FB7A23" w:rsidP="002C591B">
      <w:pPr>
        <w:jc w:val="center"/>
      </w:pPr>
      <w:r w:rsidRPr="00DF79B4">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DF79B4">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Date</w:t>
            </w:r>
          </w:p>
        </w:tc>
      </w:tr>
      <w:tr w:rsidR="00FB7A23" w:rsidRPr="00DF79B4">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DF79B4" w:rsidRDefault="00FB7A23" w:rsidP="007C1C46">
            <w:pPr>
              <w:spacing w:before="60" w:after="60"/>
              <w:jc w:val="center"/>
            </w:pPr>
            <w:r w:rsidRPr="00DF79B4">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DF79B4"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DF79B4"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DF79B4" w:rsidRDefault="00FB7A23" w:rsidP="007C1C46">
            <w:pPr>
              <w:spacing w:before="60" w:after="60"/>
            </w:pPr>
          </w:p>
        </w:tc>
      </w:tr>
      <w:tr w:rsidR="00FB7A23" w:rsidRPr="00DF79B4">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DF79B4" w:rsidRDefault="00FB7A23" w:rsidP="007C1C46">
            <w:pPr>
              <w:spacing w:before="60" w:after="60"/>
              <w:jc w:val="center"/>
            </w:pPr>
            <w:r w:rsidRPr="00DF79B4">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DF79B4" w:rsidRDefault="00FB7A23" w:rsidP="00D6612C">
            <w:pPr>
              <w:rPr>
                <w:rFonts w:ascii="Arial" w:hAnsi="Arial" w:cs="Arial"/>
              </w:rPr>
            </w:pPr>
            <w:r w:rsidRPr="00DF79B4">
              <w:rPr>
                <w:rFonts w:ascii="Arial" w:hAnsi="Arial" w:cs="Arial"/>
                <w:b/>
                <w:bCs/>
              </w:rPr>
              <w:t>Moderator:</w:t>
            </w:r>
            <w:r w:rsidRPr="00DF79B4">
              <w:rPr>
                <w:rFonts w:ascii="Arial" w:hAnsi="Arial" w:cs="Arial"/>
              </w:rPr>
              <w:t xml:space="preserve"> </w:t>
            </w:r>
          </w:p>
          <w:p w:rsidR="00FB7A23" w:rsidRPr="00DF79B4" w:rsidRDefault="00FB7A23" w:rsidP="00D6612C">
            <w:pPr>
              <w:rPr>
                <w:rFonts w:ascii="Arial" w:hAnsi="Arial" w:cs="Arial"/>
              </w:rPr>
            </w:pPr>
            <w:r w:rsidRPr="00DF79B4">
              <w:rPr>
                <w:rFonts w:ascii="Arial" w:hAnsi="Arial" w:cs="Arial"/>
                <w:b/>
                <w:bCs/>
              </w:rPr>
              <w:t>Reviewers:</w:t>
            </w:r>
            <w:r w:rsidRPr="00DF79B4">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DF79B4"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DF79B4" w:rsidRDefault="00FB7A23" w:rsidP="007C1C46">
            <w:pPr>
              <w:spacing w:before="60" w:after="60"/>
            </w:pPr>
          </w:p>
        </w:tc>
      </w:tr>
      <w:tr w:rsidR="00FB7A23" w:rsidRPr="00DF79B4">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DF79B4" w:rsidRDefault="00FB7A23" w:rsidP="007C1C46">
            <w:pPr>
              <w:spacing w:before="60" w:after="60"/>
              <w:jc w:val="center"/>
            </w:pPr>
            <w:r w:rsidRPr="00DF79B4">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DF79B4" w:rsidRDefault="00FB7A23" w:rsidP="007C1C46">
            <w:pPr>
              <w:spacing w:before="60" w:after="60"/>
              <w:rPr>
                <w:rFonts w:ascii="Arial" w:hAnsi="Arial" w:cs="Arial"/>
                <w:b/>
              </w:rPr>
            </w:pPr>
            <w:r w:rsidRPr="00DF79B4">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DF79B4"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DF79B4" w:rsidRDefault="00FB7A23" w:rsidP="007C1C46">
            <w:pPr>
              <w:spacing w:before="60" w:after="60"/>
            </w:pPr>
          </w:p>
        </w:tc>
      </w:tr>
    </w:tbl>
    <w:p w:rsidR="004423F0" w:rsidRPr="00DF79B4" w:rsidRDefault="004423F0" w:rsidP="002C591B">
      <w:pPr>
        <w:jc w:val="center"/>
        <w:rPr>
          <w:rFonts w:ascii="Arial" w:hAnsi="Arial"/>
          <w:b/>
        </w:rPr>
      </w:pPr>
    </w:p>
    <w:p w:rsidR="00FB7A23" w:rsidRPr="00DF79B4" w:rsidRDefault="00FB7A23" w:rsidP="002C591B">
      <w:pPr>
        <w:jc w:val="center"/>
        <w:rPr>
          <w:rFonts w:ascii="Arial" w:hAnsi="Arial"/>
          <w:b/>
        </w:rPr>
      </w:pPr>
      <w:r w:rsidRPr="00DF79B4">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DF79B4">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Issue</w:t>
            </w:r>
          </w:p>
        </w:tc>
        <w:tc>
          <w:tcPr>
            <w:tcW w:w="1869" w:type="dxa"/>
            <w:tcBorders>
              <w:top w:val="single" w:sz="4" w:space="0" w:color="auto"/>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Date</w:t>
            </w:r>
          </w:p>
        </w:tc>
        <w:tc>
          <w:tcPr>
            <w:tcW w:w="4001" w:type="dxa"/>
            <w:tcBorders>
              <w:top w:val="single" w:sz="4" w:space="0" w:color="auto"/>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Author/Partner</w:t>
            </w:r>
          </w:p>
        </w:tc>
      </w:tr>
      <w:tr w:rsidR="003069F8" w:rsidRPr="00DF79B4">
        <w:trPr>
          <w:cantSplit/>
          <w:trHeight w:val="227"/>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0.1</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15.6.2010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rPr>
            </w:pPr>
            <w:r w:rsidRPr="00DF79B4">
              <w:rPr>
                <w:sz w:val="16"/>
                <w:szCs w:val="16"/>
              </w:rPr>
              <w:t>Document structure and TOC</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rPr>
            </w:pPr>
            <w:r w:rsidRPr="00DF79B4">
              <w:rPr>
                <w:sz w:val="16"/>
                <w:szCs w:val="16"/>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0.2</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21.6.2010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rPr>
            </w:pPr>
            <w:r w:rsidRPr="00DF79B4">
              <w:rPr>
                <w:sz w:val="16"/>
                <w:szCs w:val="16"/>
              </w:rPr>
              <w:t>First partial draft</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rPr>
            </w:pPr>
            <w:r w:rsidRPr="00DF79B4">
              <w:rPr>
                <w:sz w:val="16"/>
                <w:szCs w:val="16"/>
              </w:rPr>
              <w:t>L. Gaido/INFN</w:t>
            </w:r>
          </w:p>
        </w:tc>
      </w:tr>
      <w:tr w:rsidR="003069F8" w:rsidRPr="00174E68">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0.3</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23.6.2010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rPr>
            </w:pPr>
            <w:r w:rsidRPr="00DF79B4">
              <w:rPr>
                <w:sz w:val="16"/>
                <w:szCs w:val="16"/>
              </w:rPr>
              <w:t>Added JRA1 plans (chapter  4)</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it-IT"/>
              </w:rPr>
            </w:pPr>
            <w:r w:rsidRPr="00DF79B4">
              <w:rPr>
                <w:sz w:val="16"/>
                <w:szCs w:val="16"/>
                <w:lang w:val="it-IT"/>
              </w:rPr>
              <w:t>L. Gaido/INFN, D.Cesini/INFN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0.4</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25.6.2010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lang w:val="en-US"/>
              </w:rPr>
            </w:pPr>
            <w:r w:rsidRPr="00DF79B4">
              <w:rPr>
                <w:sz w:val="16"/>
                <w:szCs w:val="16"/>
                <w:lang w:val="en-US"/>
              </w:rPr>
              <w:t>Comments by Gilles Mathieu and Cyril L’Orphelin</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en-US"/>
              </w:rPr>
            </w:pPr>
            <w:r w:rsidRPr="00DF79B4">
              <w:rPr>
                <w:sz w:val="16"/>
                <w:szCs w:val="16"/>
                <w:lang w:val="en-US"/>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1.0</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28.6.2010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lang w:val="en-US"/>
              </w:rPr>
            </w:pPr>
            <w:r w:rsidRPr="00DF79B4">
              <w:rPr>
                <w:sz w:val="16"/>
                <w:szCs w:val="16"/>
                <w:lang w:val="en-US"/>
              </w:rPr>
              <w:t>Complete draft, ready for internal review</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en-US"/>
              </w:rPr>
            </w:pPr>
            <w:r w:rsidRPr="00DF79B4">
              <w:rPr>
                <w:sz w:val="16"/>
                <w:szCs w:val="16"/>
                <w:lang w:val="en-US"/>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2.0</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28.6.2010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lang w:val="en-US"/>
              </w:rPr>
            </w:pPr>
            <w:r w:rsidRPr="00DF79B4">
              <w:rPr>
                <w:sz w:val="16"/>
                <w:szCs w:val="16"/>
                <w:lang w:val="en-US"/>
              </w:rPr>
              <w:t>New version after internal review</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en-US"/>
              </w:rPr>
            </w:pPr>
            <w:r w:rsidRPr="00DF79B4">
              <w:rPr>
                <w:sz w:val="16"/>
                <w:szCs w:val="16"/>
                <w:lang w:val="en-US"/>
              </w:rPr>
              <w:t>L. Gaido/INFN</w:t>
            </w:r>
          </w:p>
        </w:tc>
      </w:tr>
      <w:tr w:rsidR="00DF5969" w:rsidRPr="00DF79B4" w:rsidTr="00174E68">
        <w:trPr>
          <w:cantSplit/>
        </w:trPr>
        <w:tc>
          <w:tcPr>
            <w:tcW w:w="721" w:type="dxa"/>
            <w:tcBorders>
              <w:top w:val="nil"/>
              <w:left w:val="single" w:sz="4" w:space="0" w:color="auto"/>
              <w:bottom w:val="single" w:sz="4" w:space="0" w:color="auto"/>
              <w:right w:val="single" w:sz="2" w:space="0" w:color="auto"/>
            </w:tcBorders>
            <w:vAlign w:val="center"/>
          </w:tcPr>
          <w:p w:rsidR="00DF5969" w:rsidRPr="00DF79B4" w:rsidRDefault="00DF5969" w:rsidP="00174E68">
            <w:pPr>
              <w:pStyle w:val="Header"/>
              <w:tabs>
                <w:tab w:val="clear" w:pos="4819"/>
                <w:tab w:val="clear" w:pos="9071"/>
              </w:tabs>
              <w:spacing w:before="0" w:after="0"/>
              <w:rPr>
                <w:sz w:val="16"/>
                <w:szCs w:val="16"/>
                <w:lang w:val="en-US"/>
              </w:rPr>
            </w:pPr>
            <w:r w:rsidRPr="00DF79B4">
              <w:rPr>
                <w:sz w:val="16"/>
                <w:szCs w:val="16"/>
                <w:lang w:val="en-US"/>
              </w:rPr>
              <w:t>3.0</w:t>
            </w:r>
          </w:p>
        </w:tc>
        <w:tc>
          <w:tcPr>
            <w:tcW w:w="1869" w:type="dxa"/>
            <w:tcBorders>
              <w:top w:val="nil"/>
              <w:bottom w:val="single" w:sz="4" w:space="0" w:color="auto"/>
              <w:right w:val="single" w:sz="2" w:space="0" w:color="auto"/>
            </w:tcBorders>
            <w:vAlign w:val="center"/>
          </w:tcPr>
          <w:p w:rsidR="00DF5969" w:rsidRPr="00DF79B4" w:rsidRDefault="00DF5969" w:rsidP="00174E68">
            <w:pPr>
              <w:pStyle w:val="Header"/>
              <w:tabs>
                <w:tab w:val="clear" w:pos="4819"/>
                <w:tab w:val="clear" w:pos="9071"/>
              </w:tabs>
              <w:spacing w:before="0" w:after="0"/>
              <w:rPr>
                <w:sz w:val="16"/>
                <w:szCs w:val="16"/>
                <w:lang w:val="en-US"/>
              </w:rPr>
            </w:pPr>
            <w:r w:rsidRPr="00DF79B4">
              <w:rPr>
                <w:sz w:val="16"/>
                <w:szCs w:val="16"/>
                <w:lang w:val="en-US"/>
              </w:rPr>
              <w:t>9.7.2010</w:t>
            </w:r>
          </w:p>
        </w:tc>
        <w:tc>
          <w:tcPr>
            <w:tcW w:w="4001" w:type="dxa"/>
            <w:tcBorders>
              <w:top w:val="nil"/>
              <w:left w:val="single" w:sz="2" w:space="0" w:color="auto"/>
              <w:bottom w:val="single" w:sz="4" w:space="0" w:color="auto"/>
              <w:right w:val="single" w:sz="2" w:space="0" w:color="auto"/>
            </w:tcBorders>
            <w:vAlign w:val="center"/>
          </w:tcPr>
          <w:p w:rsidR="00DF5969" w:rsidRPr="00DF79B4" w:rsidRDefault="00DF5969" w:rsidP="00174E68">
            <w:pPr>
              <w:pStyle w:val="Header"/>
              <w:tabs>
                <w:tab w:val="clear" w:pos="4819"/>
                <w:tab w:val="clear" w:pos="9071"/>
              </w:tabs>
              <w:spacing w:before="0" w:after="0"/>
              <w:jc w:val="left"/>
              <w:rPr>
                <w:sz w:val="16"/>
                <w:szCs w:val="16"/>
                <w:lang w:val="en-US"/>
              </w:rPr>
            </w:pPr>
            <w:r w:rsidRPr="00DF79B4">
              <w:rPr>
                <w:sz w:val="16"/>
                <w:szCs w:val="16"/>
                <w:lang w:val="en-US"/>
              </w:rPr>
              <w:t>New version after G. Misurelli’s review</w:t>
            </w:r>
          </w:p>
        </w:tc>
        <w:tc>
          <w:tcPr>
            <w:tcW w:w="2551" w:type="dxa"/>
            <w:tcBorders>
              <w:top w:val="nil"/>
              <w:left w:val="single" w:sz="2" w:space="0" w:color="auto"/>
              <w:bottom w:val="single" w:sz="4" w:space="0" w:color="auto"/>
              <w:right w:val="single" w:sz="4" w:space="0" w:color="auto"/>
            </w:tcBorders>
            <w:vAlign w:val="center"/>
          </w:tcPr>
          <w:p w:rsidR="00DF5969" w:rsidRPr="00DF79B4" w:rsidRDefault="00DF5969" w:rsidP="00174E68">
            <w:pPr>
              <w:spacing w:after="0"/>
              <w:rPr>
                <w:sz w:val="16"/>
                <w:szCs w:val="16"/>
                <w:lang w:val="en-US"/>
              </w:rPr>
            </w:pPr>
            <w:r w:rsidRPr="00DF79B4">
              <w:rPr>
                <w:sz w:val="16"/>
                <w:szCs w:val="16"/>
                <w:lang w:val="en-US"/>
              </w:rPr>
              <w:t>L. Gaido/INFN</w:t>
            </w:r>
          </w:p>
        </w:tc>
      </w:tr>
      <w:tr w:rsidR="003069F8" w:rsidRPr="00DF79B4" w:rsidTr="00174E68">
        <w:trPr>
          <w:cantSplit/>
        </w:trPr>
        <w:tc>
          <w:tcPr>
            <w:tcW w:w="721" w:type="dxa"/>
            <w:tcBorders>
              <w:top w:val="single" w:sz="4" w:space="0" w:color="auto"/>
              <w:left w:val="single" w:sz="4" w:space="0" w:color="auto"/>
              <w:bottom w:val="single" w:sz="4" w:space="0" w:color="auto"/>
              <w:right w:val="single" w:sz="4" w:space="0" w:color="auto"/>
            </w:tcBorders>
            <w:vAlign w:val="center"/>
          </w:tcPr>
          <w:p w:rsidR="003069F8" w:rsidRPr="00DF79B4" w:rsidRDefault="00DF5969" w:rsidP="003069F8">
            <w:pPr>
              <w:pStyle w:val="Header"/>
              <w:tabs>
                <w:tab w:val="clear" w:pos="4819"/>
                <w:tab w:val="clear" w:pos="9071"/>
              </w:tabs>
              <w:spacing w:before="0" w:after="0"/>
              <w:rPr>
                <w:sz w:val="16"/>
                <w:szCs w:val="16"/>
                <w:lang w:val="en-US"/>
              </w:rPr>
            </w:pPr>
            <w:r w:rsidRPr="00DF79B4">
              <w:rPr>
                <w:sz w:val="16"/>
                <w:szCs w:val="16"/>
                <w:lang w:val="en-US"/>
              </w:rPr>
              <w:t>4</w:t>
            </w:r>
            <w:r w:rsidR="003069F8" w:rsidRPr="00DF79B4">
              <w:rPr>
                <w:sz w:val="16"/>
                <w:szCs w:val="16"/>
                <w:lang w:val="en-US"/>
              </w:rPr>
              <w:t>.0</w:t>
            </w:r>
          </w:p>
        </w:tc>
        <w:tc>
          <w:tcPr>
            <w:tcW w:w="1869" w:type="dxa"/>
            <w:tcBorders>
              <w:top w:val="single" w:sz="4" w:space="0" w:color="auto"/>
              <w:left w:val="single" w:sz="4" w:space="0" w:color="auto"/>
              <w:bottom w:val="single" w:sz="4" w:space="0" w:color="auto"/>
              <w:right w:val="single" w:sz="4" w:space="0" w:color="auto"/>
            </w:tcBorders>
            <w:vAlign w:val="center"/>
          </w:tcPr>
          <w:p w:rsidR="003069F8" w:rsidRPr="00DF79B4" w:rsidRDefault="00DF5969" w:rsidP="003069F8">
            <w:pPr>
              <w:pStyle w:val="Header"/>
              <w:tabs>
                <w:tab w:val="clear" w:pos="4819"/>
                <w:tab w:val="clear" w:pos="9071"/>
              </w:tabs>
              <w:spacing w:before="0" w:after="0"/>
              <w:rPr>
                <w:sz w:val="16"/>
                <w:szCs w:val="16"/>
                <w:lang w:val="en-US"/>
              </w:rPr>
            </w:pPr>
            <w:r w:rsidRPr="00DF79B4">
              <w:rPr>
                <w:sz w:val="16"/>
                <w:szCs w:val="16"/>
                <w:lang w:val="en-US"/>
              </w:rPr>
              <w:t>10</w:t>
            </w:r>
            <w:r w:rsidR="003069F8" w:rsidRPr="00DF79B4">
              <w:rPr>
                <w:sz w:val="16"/>
                <w:szCs w:val="16"/>
                <w:lang w:val="en-US"/>
              </w:rPr>
              <w:t>.7.2010</w:t>
            </w:r>
          </w:p>
        </w:tc>
        <w:tc>
          <w:tcPr>
            <w:tcW w:w="4001" w:type="dxa"/>
            <w:tcBorders>
              <w:top w:val="single" w:sz="4" w:space="0" w:color="auto"/>
              <w:left w:val="single" w:sz="4" w:space="0" w:color="auto"/>
              <w:bottom w:val="single" w:sz="4" w:space="0" w:color="auto"/>
              <w:right w:val="single" w:sz="4" w:space="0" w:color="auto"/>
            </w:tcBorders>
            <w:vAlign w:val="center"/>
          </w:tcPr>
          <w:p w:rsidR="003069F8" w:rsidRPr="00DF79B4" w:rsidRDefault="00DF5969" w:rsidP="003069F8">
            <w:pPr>
              <w:pStyle w:val="Header"/>
              <w:tabs>
                <w:tab w:val="clear" w:pos="4819"/>
                <w:tab w:val="clear" w:pos="9071"/>
              </w:tabs>
              <w:spacing w:before="0" w:after="0"/>
              <w:jc w:val="left"/>
              <w:rPr>
                <w:sz w:val="16"/>
                <w:szCs w:val="16"/>
                <w:lang w:val="en-US"/>
              </w:rPr>
            </w:pPr>
            <w:r w:rsidRPr="00DF79B4">
              <w:rPr>
                <w:sz w:val="16"/>
                <w:szCs w:val="16"/>
                <w:lang w:val="en-US"/>
              </w:rPr>
              <w:t>New version after M. David</w:t>
            </w:r>
            <w:r w:rsidR="003069F8" w:rsidRPr="00DF79B4">
              <w:rPr>
                <w:sz w:val="16"/>
                <w:szCs w:val="16"/>
                <w:lang w:val="en-US"/>
              </w:rPr>
              <w:t>’s</w:t>
            </w:r>
            <w:r w:rsidR="00DF46CA" w:rsidRPr="00DF79B4">
              <w:rPr>
                <w:sz w:val="16"/>
                <w:szCs w:val="16"/>
                <w:lang w:val="en-US"/>
              </w:rPr>
              <w:t xml:space="preserve"> </w:t>
            </w:r>
            <w:r w:rsidR="003069F8" w:rsidRPr="00DF79B4">
              <w:rPr>
                <w:sz w:val="16"/>
                <w:szCs w:val="16"/>
                <w:lang w:val="en-US"/>
              </w:rPr>
              <w:t>review</w:t>
            </w:r>
          </w:p>
        </w:tc>
        <w:tc>
          <w:tcPr>
            <w:tcW w:w="2551" w:type="dxa"/>
            <w:tcBorders>
              <w:top w:val="single" w:sz="4" w:space="0" w:color="auto"/>
              <w:left w:val="single" w:sz="4" w:space="0" w:color="auto"/>
              <w:bottom w:val="single" w:sz="4" w:space="0" w:color="auto"/>
              <w:right w:val="single" w:sz="4" w:space="0" w:color="auto"/>
            </w:tcBorders>
            <w:vAlign w:val="center"/>
          </w:tcPr>
          <w:p w:rsidR="003069F8" w:rsidRPr="00DF79B4" w:rsidRDefault="00DF5969" w:rsidP="003069F8">
            <w:pPr>
              <w:spacing w:after="0"/>
              <w:rPr>
                <w:sz w:val="16"/>
                <w:szCs w:val="16"/>
                <w:lang w:val="en-US"/>
              </w:rPr>
            </w:pPr>
            <w:r w:rsidRPr="00DF79B4">
              <w:rPr>
                <w:sz w:val="16"/>
                <w:szCs w:val="16"/>
                <w:lang w:val="en-US"/>
              </w:rPr>
              <w:t>D. Cesini</w:t>
            </w:r>
            <w:r w:rsidR="003069F8" w:rsidRPr="00DF79B4">
              <w:rPr>
                <w:sz w:val="16"/>
                <w:szCs w:val="16"/>
                <w:lang w:val="en-US"/>
              </w:rPr>
              <w:t>/INFN</w:t>
            </w:r>
          </w:p>
        </w:tc>
      </w:tr>
      <w:tr w:rsidR="00174E68" w:rsidRPr="00DF79B4" w:rsidTr="00174E68">
        <w:trPr>
          <w:cantSplit/>
        </w:trPr>
        <w:tc>
          <w:tcPr>
            <w:tcW w:w="721" w:type="dxa"/>
            <w:tcBorders>
              <w:top w:val="single" w:sz="4" w:space="0" w:color="auto"/>
              <w:left w:val="single" w:sz="4" w:space="0" w:color="auto"/>
              <w:bottom w:val="single" w:sz="4" w:space="0" w:color="auto"/>
              <w:right w:val="single" w:sz="4" w:space="0" w:color="auto"/>
            </w:tcBorders>
            <w:vAlign w:val="center"/>
          </w:tcPr>
          <w:p w:rsidR="00174E68" w:rsidRPr="00DF79B4" w:rsidRDefault="00174E68" w:rsidP="003069F8">
            <w:pPr>
              <w:pStyle w:val="Header"/>
              <w:tabs>
                <w:tab w:val="clear" w:pos="4819"/>
                <w:tab w:val="clear" w:pos="9071"/>
              </w:tabs>
              <w:spacing w:before="0" w:after="0"/>
              <w:rPr>
                <w:sz w:val="16"/>
                <w:szCs w:val="16"/>
                <w:lang w:val="en-US"/>
              </w:rPr>
            </w:pPr>
            <w:r>
              <w:rPr>
                <w:sz w:val="16"/>
                <w:szCs w:val="16"/>
                <w:lang w:val="en-US"/>
              </w:rPr>
              <w:t>5.0</w:t>
            </w:r>
          </w:p>
        </w:tc>
        <w:tc>
          <w:tcPr>
            <w:tcW w:w="1869" w:type="dxa"/>
            <w:tcBorders>
              <w:top w:val="single" w:sz="4" w:space="0" w:color="auto"/>
              <w:left w:val="single" w:sz="4" w:space="0" w:color="auto"/>
              <w:bottom w:val="single" w:sz="4" w:space="0" w:color="auto"/>
              <w:right w:val="single" w:sz="4" w:space="0" w:color="auto"/>
            </w:tcBorders>
            <w:vAlign w:val="center"/>
          </w:tcPr>
          <w:p w:rsidR="00174E68" w:rsidRPr="00DF79B4" w:rsidRDefault="00174E68" w:rsidP="003069F8">
            <w:pPr>
              <w:pStyle w:val="Header"/>
              <w:tabs>
                <w:tab w:val="clear" w:pos="4819"/>
                <w:tab w:val="clear" w:pos="9071"/>
              </w:tabs>
              <w:spacing w:before="0" w:after="0"/>
              <w:rPr>
                <w:sz w:val="16"/>
                <w:szCs w:val="16"/>
                <w:lang w:val="en-US"/>
              </w:rPr>
            </w:pPr>
            <w:r>
              <w:rPr>
                <w:sz w:val="16"/>
                <w:szCs w:val="16"/>
                <w:lang w:val="en-US"/>
              </w:rPr>
              <w:t>20.7.2010</w:t>
            </w:r>
          </w:p>
        </w:tc>
        <w:tc>
          <w:tcPr>
            <w:tcW w:w="4001" w:type="dxa"/>
            <w:tcBorders>
              <w:top w:val="single" w:sz="4" w:space="0" w:color="auto"/>
              <w:left w:val="single" w:sz="4" w:space="0" w:color="auto"/>
              <w:bottom w:val="single" w:sz="4" w:space="0" w:color="auto"/>
              <w:right w:val="single" w:sz="4" w:space="0" w:color="auto"/>
            </w:tcBorders>
            <w:vAlign w:val="center"/>
          </w:tcPr>
          <w:p w:rsidR="00174E68" w:rsidRPr="00DF79B4" w:rsidRDefault="00174E68" w:rsidP="003069F8">
            <w:pPr>
              <w:pStyle w:val="Header"/>
              <w:tabs>
                <w:tab w:val="clear" w:pos="4819"/>
                <w:tab w:val="clear" w:pos="9071"/>
              </w:tabs>
              <w:spacing w:before="0" w:after="0"/>
              <w:jc w:val="left"/>
              <w:rPr>
                <w:sz w:val="16"/>
                <w:szCs w:val="16"/>
                <w:lang w:val="en-US"/>
              </w:rPr>
            </w:pPr>
            <w:r>
              <w:rPr>
                <w:sz w:val="16"/>
                <w:szCs w:val="16"/>
                <w:lang w:val="en-US"/>
              </w:rPr>
              <w:t>New version after S. Newhouse’s review</w:t>
            </w:r>
          </w:p>
        </w:tc>
        <w:tc>
          <w:tcPr>
            <w:tcW w:w="2551" w:type="dxa"/>
            <w:tcBorders>
              <w:top w:val="single" w:sz="4" w:space="0" w:color="auto"/>
              <w:left w:val="single" w:sz="4" w:space="0" w:color="auto"/>
              <w:bottom w:val="single" w:sz="4" w:space="0" w:color="auto"/>
              <w:right w:val="single" w:sz="4" w:space="0" w:color="auto"/>
            </w:tcBorders>
            <w:vAlign w:val="center"/>
          </w:tcPr>
          <w:p w:rsidR="00174E68" w:rsidRPr="00DF79B4" w:rsidRDefault="00174E68" w:rsidP="003069F8">
            <w:pPr>
              <w:spacing w:after="0"/>
              <w:rPr>
                <w:sz w:val="16"/>
                <w:szCs w:val="16"/>
                <w:lang w:val="en-US"/>
              </w:rPr>
            </w:pPr>
            <w:r>
              <w:rPr>
                <w:sz w:val="16"/>
                <w:szCs w:val="16"/>
                <w:lang w:val="en-US"/>
              </w:rPr>
              <w:t>P. Veronesi/INFN</w:t>
            </w:r>
          </w:p>
        </w:tc>
      </w:tr>
    </w:tbl>
    <w:p w:rsidR="005E1D93" w:rsidRPr="00DF79B4" w:rsidRDefault="005E1D93" w:rsidP="0019799E">
      <w:pPr>
        <w:jc w:val="center"/>
        <w:rPr>
          <w:sz w:val="24"/>
        </w:rPr>
      </w:pPr>
    </w:p>
    <w:p w:rsidR="005E1D93" w:rsidRPr="00DF79B4" w:rsidRDefault="005E1D93" w:rsidP="005E1D93">
      <w:pPr>
        <w:jc w:val="left"/>
        <w:rPr>
          <w:sz w:val="24"/>
        </w:rPr>
      </w:pPr>
      <w:r w:rsidRPr="00DF79B4">
        <w:rPr>
          <w:rFonts w:ascii="Arial" w:hAnsi="Arial"/>
          <w:b/>
          <w:caps/>
          <w:sz w:val="24"/>
        </w:rPr>
        <w:br w:type="page"/>
      </w:r>
      <w:r w:rsidRPr="00DF79B4">
        <w:rPr>
          <w:rFonts w:ascii="Arial" w:hAnsi="Arial"/>
          <w:b/>
          <w:caps/>
          <w:sz w:val="24"/>
        </w:rPr>
        <w:lastRenderedPageBreak/>
        <w:t>PROJECT SUMMARY</w:t>
      </w:r>
      <w:r w:rsidRPr="00DF79B4">
        <w:rPr>
          <w:sz w:val="24"/>
        </w:rPr>
        <w:t xml:space="preserve"> </w:t>
      </w:r>
    </w:p>
    <w:p w:rsidR="005E1D93" w:rsidRPr="00DF79B4" w:rsidRDefault="005E1D93" w:rsidP="005E1D93"/>
    <w:p w:rsidR="005E1D93" w:rsidRPr="00DF79B4" w:rsidRDefault="005E1D93" w:rsidP="005E1D93">
      <w:pPr>
        <w:jc w:val="left"/>
      </w:pPr>
      <w:r w:rsidRPr="00DF79B4">
        <w:t xml:space="preserve">To support science and innovation, a lasting operational model for e-Science is needed − both for coordinating the infrastructure and for delivering integrated services that cross national borders. </w:t>
      </w:r>
    </w:p>
    <w:p w:rsidR="005E1D93" w:rsidRPr="00DF79B4" w:rsidRDefault="005E1D93" w:rsidP="005E1D93">
      <w:pPr>
        <w:jc w:val="left"/>
      </w:pPr>
    </w:p>
    <w:p w:rsidR="005E1D93" w:rsidRPr="00DF79B4" w:rsidRDefault="005E1D93" w:rsidP="005E1D93">
      <w:pPr>
        <w:jc w:val="left"/>
      </w:pPr>
      <w:r w:rsidRPr="00DF79B4">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Pr="00DF79B4" w:rsidRDefault="005E1D93" w:rsidP="005E1D93">
      <w:pPr>
        <w:jc w:val="left"/>
      </w:pPr>
    </w:p>
    <w:p w:rsidR="005E1D93" w:rsidRPr="00DF79B4" w:rsidRDefault="005E1D93" w:rsidP="005E1D93">
      <w:pPr>
        <w:jc w:val="left"/>
      </w:pPr>
      <w:r w:rsidRPr="00DF79B4">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Pr="00DF79B4" w:rsidRDefault="005E1D93" w:rsidP="005E1D93">
      <w:pPr>
        <w:jc w:val="left"/>
      </w:pPr>
    </w:p>
    <w:p w:rsidR="005E1D93" w:rsidRPr="00DF79B4" w:rsidRDefault="005E1D93" w:rsidP="005E1D93">
      <w:pPr>
        <w:jc w:val="left"/>
      </w:pPr>
      <w:r w:rsidRPr="00DF79B4">
        <w:t>The objectives of the project are:</w:t>
      </w:r>
    </w:p>
    <w:p w:rsidR="005E1D93" w:rsidRPr="00DF79B4" w:rsidRDefault="005E1D93" w:rsidP="005E1D93">
      <w:pPr>
        <w:jc w:val="left"/>
      </w:pPr>
    </w:p>
    <w:p w:rsidR="005E1D93" w:rsidRPr="00DF79B4" w:rsidRDefault="005E1D93" w:rsidP="005E1D93">
      <w:pPr>
        <w:numPr>
          <w:ilvl w:val="0"/>
          <w:numId w:val="31"/>
        </w:numPr>
        <w:jc w:val="left"/>
      </w:pPr>
      <w:r w:rsidRPr="00DF79B4">
        <w:t>The continued operation and expansion of today’s production infrastructure by transitioning to a governance model and operational infrastructure that can be increasingly sustained outside of specific project funding.</w:t>
      </w:r>
    </w:p>
    <w:p w:rsidR="005E1D93" w:rsidRPr="00DF79B4" w:rsidRDefault="005E1D93" w:rsidP="005E1D93">
      <w:pPr>
        <w:numPr>
          <w:ilvl w:val="0"/>
          <w:numId w:val="31"/>
        </w:numPr>
        <w:jc w:val="left"/>
      </w:pPr>
      <w:r w:rsidRPr="00DF79B4">
        <w:t>The continued support of researchers within Europe and their international collaborators that are using the current production infrastructure.</w:t>
      </w:r>
    </w:p>
    <w:p w:rsidR="005E1D93" w:rsidRPr="00DF79B4" w:rsidRDefault="005E1D93" w:rsidP="005E1D93">
      <w:pPr>
        <w:numPr>
          <w:ilvl w:val="0"/>
          <w:numId w:val="31"/>
        </w:numPr>
        <w:jc w:val="left"/>
      </w:pPr>
      <w:r w:rsidRPr="00DF79B4">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Pr="00DF79B4" w:rsidRDefault="005E1D93" w:rsidP="005E1D93">
      <w:pPr>
        <w:numPr>
          <w:ilvl w:val="0"/>
          <w:numId w:val="31"/>
        </w:numPr>
        <w:jc w:val="left"/>
      </w:pPr>
      <w:r w:rsidRPr="00DF79B4">
        <w:t>Interfaces that expand access to new user communities including new potential heavy users of the infrastructure from the ESFRI projects.</w:t>
      </w:r>
    </w:p>
    <w:p w:rsidR="005E1D93" w:rsidRPr="00DF79B4" w:rsidRDefault="005E1D93" w:rsidP="005E1D93">
      <w:pPr>
        <w:numPr>
          <w:ilvl w:val="0"/>
          <w:numId w:val="31"/>
        </w:numPr>
        <w:jc w:val="left"/>
      </w:pPr>
      <w:r w:rsidRPr="00DF79B4">
        <w:t>Mechanisms to integrate existing infrastructure providers in Europe and around the world into the production infrastructure, so as to provide transparent access to all authorised users.</w:t>
      </w:r>
    </w:p>
    <w:p w:rsidR="005E1D93" w:rsidRPr="00DF79B4" w:rsidRDefault="005E1D93" w:rsidP="005E1D93">
      <w:pPr>
        <w:numPr>
          <w:ilvl w:val="0"/>
          <w:numId w:val="31"/>
        </w:numPr>
        <w:jc w:val="left"/>
      </w:pPr>
      <w:r w:rsidRPr="00DF79B4">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Pr="00DF79B4" w:rsidRDefault="005E1D93" w:rsidP="005E1D93">
      <w:pPr>
        <w:jc w:val="left"/>
      </w:pPr>
    </w:p>
    <w:p w:rsidR="005E1D93" w:rsidRPr="00DF79B4" w:rsidRDefault="005E1D93" w:rsidP="005E1D93">
      <w:pPr>
        <w:rPr>
          <w:szCs w:val="22"/>
          <w:lang w:val="en-US"/>
        </w:rPr>
      </w:pPr>
      <w:r w:rsidRPr="00DF79B4">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5E1D93" w:rsidRPr="00DF79B4" w:rsidRDefault="005E1D93" w:rsidP="005E1D93">
      <w:pPr>
        <w:rPr>
          <w:szCs w:val="22"/>
          <w:lang w:val="en-US"/>
        </w:rPr>
      </w:pPr>
    </w:p>
    <w:p w:rsidR="005E1D93" w:rsidRPr="00DF79B4" w:rsidRDefault="005E1D93" w:rsidP="005E1D93">
      <w:pPr>
        <w:rPr>
          <w:szCs w:val="22"/>
          <w:lang w:val="en-US"/>
        </w:rPr>
      </w:pPr>
      <w:r w:rsidRPr="00DF79B4">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DF79B4" w:rsidRDefault="00FB7A23" w:rsidP="0019799E">
      <w:pPr>
        <w:jc w:val="center"/>
        <w:rPr>
          <w:rFonts w:ascii="Arial" w:hAnsi="Arial"/>
          <w:b/>
          <w:caps/>
          <w:sz w:val="24"/>
        </w:rPr>
      </w:pPr>
      <w:r w:rsidRPr="00DF79B4">
        <w:rPr>
          <w:sz w:val="24"/>
        </w:rPr>
        <w:br w:type="page"/>
      </w:r>
      <w:r w:rsidRPr="00DF79B4">
        <w:rPr>
          <w:rFonts w:ascii="Arial" w:hAnsi="Arial"/>
          <w:b/>
          <w:caps/>
          <w:sz w:val="24"/>
        </w:rPr>
        <w:lastRenderedPageBreak/>
        <w:t>Table of contents</w:t>
      </w:r>
    </w:p>
    <w:p w:rsidR="00E70160" w:rsidRPr="00E70160" w:rsidRDefault="00BD4167">
      <w:pPr>
        <w:pStyle w:val="TOC1"/>
        <w:tabs>
          <w:tab w:val="right" w:leader="dot" w:pos="9062"/>
        </w:tabs>
        <w:rPr>
          <w:rFonts w:asciiTheme="minorHAnsi" w:eastAsiaTheme="minorEastAsia" w:hAnsiTheme="minorHAnsi" w:cstheme="minorBidi"/>
          <w:b w:val="0"/>
          <w:caps w:val="0"/>
          <w:noProof/>
          <w:sz w:val="22"/>
          <w:szCs w:val="22"/>
          <w:lang w:val="en-US" w:eastAsia="it-CH"/>
        </w:rPr>
      </w:pPr>
      <w:r w:rsidRPr="00BD4167">
        <w:rPr>
          <w:rFonts w:ascii="Arial" w:hAnsi="Arial"/>
          <w:b w:val="0"/>
          <w:caps w:val="0"/>
          <w:sz w:val="24"/>
        </w:rPr>
        <w:fldChar w:fldCharType="begin"/>
      </w:r>
      <w:r w:rsidR="00FB7A23" w:rsidRPr="00DF79B4">
        <w:rPr>
          <w:rFonts w:ascii="Arial" w:hAnsi="Arial"/>
          <w:b w:val="0"/>
          <w:caps w:val="0"/>
          <w:sz w:val="24"/>
        </w:rPr>
        <w:instrText xml:space="preserve"> TOC \o "1-3" </w:instrText>
      </w:r>
      <w:r w:rsidRPr="00BD4167">
        <w:rPr>
          <w:rFonts w:ascii="Arial" w:hAnsi="Arial"/>
          <w:b w:val="0"/>
          <w:caps w:val="0"/>
          <w:sz w:val="24"/>
        </w:rPr>
        <w:fldChar w:fldCharType="separate"/>
      </w:r>
      <w:r w:rsidR="00E70160">
        <w:rPr>
          <w:noProof/>
        </w:rPr>
        <w:t>1. Introduction</w:t>
      </w:r>
      <w:r w:rsidR="00E70160">
        <w:rPr>
          <w:noProof/>
        </w:rPr>
        <w:tab/>
      </w:r>
      <w:r w:rsidR="00E70160">
        <w:rPr>
          <w:noProof/>
        </w:rPr>
        <w:fldChar w:fldCharType="begin"/>
      </w:r>
      <w:r w:rsidR="00E70160">
        <w:rPr>
          <w:noProof/>
        </w:rPr>
        <w:instrText xml:space="preserve"> PAGEREF _Toc267382428 \h </w:instrText>
      </w:r>
      <w:r w:rsidR="00E70160">
        <w:rPr>
          <w:noProof/>
        </w:rPr>
      </w:r>
      <w:r w:rsidR="00E70160">
        <w:rPr>
          <w:noProof/>
        </w:rPr>
        <w:fldChar w:fldCharType="separate"/>
      </w:r>
      <w:r w:rsidR="00E70160">
        <w:rPr>
          <w:noProof/>
        </w:rPr>
        <w:t>5</w:t>
      </w:r>
      <w:r w:rsidR="00E70160">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1.1. Purpose</w:t>
      </w:r>
      <w:r>
        <w:rPr>
          <w:noProof/>
        </w:rPr>
        <w:tab/>
      </w:r>
      <w:r>
        <w:rPr>
          <w:noProof/>
        </w:rPr>
        <w:fldChar w:fldCharType="begin"/>
      </w:r>
      <w:r>
        <w:rPr>
          <w:noProof/>
        </w:rPr>
        <w:instrText xml:space="preserve"> PAGEREF _Toc267382429 \h </w:instrText>
      </w:r>
      <w:r>
        <w:rPr>
          <w:noProof/>
        </w:rPr>
      </w:r>
      <w:r>
        <w:rPr>
          <w:noProof/>
        </w:rPr>
        <w:fldChar w:fldCharType="separate"/>
      </w:r>
      <w:r>
        <w:rPr>
          <w:noProof/>
        </w:rPr>
        <w:t>5</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1.2. Application area</w:t>
      </w:r>
      <w:r>
        <w:rPr>
          <w:noProof/>
        </w:rPr>
        <w:tab/>
      </w:r>
      <w:r>
        <w:rPr>
          <w:noProof/>
        </w:rPr>
        <w:fldChar w:fldCharType="begin"/>
      </w:r>
      <w:r>
        <w:rPr>
          <w:noProof/>
        </w:rPr>
        <w:instrText xml:space="preserve"> PAGEREF _Toc267382430 \h </w:instrText>
      </w:r>
      <w:r>
        <w:rPr>
          <w:noProof/>
        </w:rPr>
      </w:r>
      <w:r>
        <w:rPr>
          <w:noProof/>
        </w:rPr>
        <w:fldChar w:fldCharType="separate"/>
      </w:r>
      <w:r>
        <w:rPr>
          <w:noProof/>
        </w:rPr>
        <w:t>5</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1.3. References</w:t>
      </w:r>
      <w:r>
        <w:rPr>
          <w:noProof/>
        </w:rPr>
        <w:tab/>
      </w:r>
      <w:r>
        <w:rPr>
          <w:noProof/>
        </w:rPr>
        <w:fldChar w:fldCharType="begin"/>
      </w:r>
      <w:r>
        <w:rPr>
          <w:noProof/>
        </w:rPr>
        <w:instrText xml:space="preserve"> PAGEREF _Toc267382431 \h </w:instrText>
      </w:r>
      <w:r>
        <w:rPr>
          <w:noProof/>
        </w:rPr>
      </w:r>
      <w:r>
        <w:rPr>
          <w:noProof/>
        </w:rPr>
        <w:fldChar w:fldCharType="separate"/>
      </w:r>
      <w:r>
        <w:rPr>
          <w:noProof/>
        </w:rPr>
        <w:t>5</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1.4. Document amendment procedure</w:t>
      </w:r>
      <w:r>
        <w:rPr>
          <w:noProof/>
        </w:rPr>
        <w:tab/>
      </w:r>
      <w:r>
        <w:rPr>
          <w:noProof/>
        </w:rPr>
        <w:fldChar w:fldCharType="begin"/>
      </w:r>
      <w:r>
        <w:rPr>
          <w:noProof/>
        </w:rPr>
        <w:instrText xml:space="preserve"> PAGEREF _Toc267382432 \h </w:instrText>
      </w:r>
      <w:r>
        <w:rPr>
          <w:noProof/>
        </w:rPr>
      </w:r>
      <w:r>
        <w:rPr>
          <w:noProof/>
        </w:rPr>
        <w:fldChar w:fldCharType="separate"/>
      </w:r>
      <w:r>
        <w:rPr>
          <w:noProof/>
        </w:rPr>
        <w:t>6</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1.5. Terminology</w:t>
      </w:r>
      <w:r>
        <w:rPr>
          <w:noProof/>
        </w:rPr>
        <w:tab/>
      </w:r>
      <w:r>
        <w:rPr>
          <w:noProof/>
        </w:rPr>
        <w:fldChar w:fldCharType="begin"/>
      </w:r>
      <w:r>
        <w:rPr>
          <w:noProof/>
        </w:rPr>
        <w:instrText xml:space="preserve"> PAGEREF _Toc267382433 \h </w:instrText>
      </w:r>
      <w:r>
        <w:rPr>
          <w:noProof/>
        </w:rPr>
      </w:r>
      <w:r>
        <w:rPr>
          <w:noProof/>
        </w:rPr>
        <w:fldChar w:fldCharType="separate"/>
      </w:r>
      <w:r>
        <w:rPr>
          <w:noProof/>
        </w:rPr>
        <w:t>6</w:t>
      </w:r>
      <w:r>
        <w:rPr>
          <w:noProof/>
        </w:rPr>
        <w:fldChar w:fldCharType="end"/>
      </w:r>
    </w:p>
    <w:p w:rsidR="00E70160" w:rsidRPr="00E70160" w:rsidRDefault="00E70160">
      <w:pPr>
        <w:pStyle w:val="TOC1"/>
        <w:tabs>
          <w:tab w:val="right" w:leader="dot" w:pos="9062"/>
        </w:tabs>
        <w:rPr>
          <w:rFonts w:asciiTheme="minorHAnsi" w:eastAsiaTheme="minorEastAsia" w:hAnsiTheme="minorHAnsi" w:cstheme="minorBidi"/>
          <w:b w:val="0"/>
          <w:caps w:val="0"/>
          <w:noProof/>
          <w:sz w:val="22"/>
          <w:szCs w:val="22"/>
          <w:lang w:val="en-US" w:eastAsia="it-CH"/>
        </w:rPr>
      </w:pPr>
      <w:r>
        <w:rPr>
          <w:noProof/>
        </w:rPr>
        <w:t>2. EXECUTIVE SUMMARY</w:t>
      </w:r>
      <w:r>
        <w:rPr>
          <w:noProof/>
        </w:rPr>
        <w:tab/>
      </w:r>
      <w:r>
        <w:rPr>
          <w:noProof/>
        </w:rPr>
        <w:fldChar w:fldCharType="begin"/>
      </w:r>
      <w:r>
        <w:rPr>
          <w:noProof/>
        </w:rPr>
        <w:instrText xml:space="preserve"> PAGEREF _Toc267382434 \h </w:instrText>
      </w:r>
      <w:r>
        <w:rPr>
          <w:noProof/>
        </w:rPr>
      </w:r>
      <w:r>
        <w:rPr>
          <w:noProof/>
        </w:rPr>
        <w:fldChar w:fldCharType="separate"/>
      </w:r>
      <w:r>
        <w:rPr>
          <w:noProof/>
        </w:rPr>
        <w:t>8</w:t>
      </w:r>
      <w:r>
        <w:rPr>
          <w:noProof/>
        </w:rPr>
        <w:fldChar w:fldCharType="end"/>
      </w:r>
    </w:p>
    <w:p w:rsidR="00E70160" w:rsidRPr="00E70160" w:rsidRDefault="00E70160">
      <w:pPr>
        <w:pStyle w:val="TOC1"/>
        <w:tabs>
          <w:tab w:val="right" w:leader="dot" w:pos="9062"/>
        </w:tabs>
        <w:rPr>
          <w:rFonts w:asciiTheme="minorHAnsi" w:eastAsiaTheme="minorEastAsia" w:hAnsiTheme="minorHAnsi" w:cstheme="minorBidi"/>
          <w:b w:val="0"/>
          <w:caps w:val="0"/>
          <w:noProof/>
          <w:sz w:val="22"/>
          <w:szCs w:val="22"/>
          <w:lang w:val="en-US" w:eastAsia="it-CH"/>
        </w:rPr>
      </w:pPr>
      <w:r>
        <w:rPr>
          <w:noProof/>
        </w:rPr>
        <w:t>3. Regionalization in EGEE-III</w:t>
      </w:r>
      <w:r>
        <w:rPr>
          <w:noProof/>
        </w:rPr>
        <w:tab/>
      </w:r>
      <w:r>
        <w:rPr>
          <w:noProof/>
        </w:rPr>
        <w:fldChar w:fldCharType="begin"/>
      </w:r>
      <w:r>
        <w:rPr>
          <w:noProof/>
        </w:rPr>
        <w:instrText xml:space="preserve"> PAGEREF _Toc267382435 \h </w:instrText>
      </w:r>
      <w:r>
        <w:rPr>
          <w:noProof/>
        </w:rPr>
      </w:r>
      <w:r>
        <w:rPr>
          <w:noProof/>
        </w:rPr>
        <w:fldChar w:fldCharType="separate"/>
      </w:r>
      <w:r>
        <w:rPr>
          <w:noProof/>
        </w:rPr>
        <w:t>9</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3.1. Monitoring</w:t>
      </w:r>
      <w:r>
        <w:rPr>
          <w:noProof/>
        </w:rPr>
        <w:tab/>
      </w:r>
      <w:r>
        <w:rPr>
          <w:noProof/>
        </w:rPr>
        <w:fldChar w:fldCharType="begin"/>
      </w:r>
      <w:r>
        <w:rPr>
          <w:noProof/>
        </w:rPr>
        <w:instrText xml:space="preserve"> PAGEREF _Toc267382436 \h </w:instrText>
      </w:r>
      <w:r>
        <w:rPr>
          <w:noProof/>
        </w:rPr>
      </w:r>
      <w:r>
        <w:rPr>
          <w:noProof/>
        </w:rPr>
        <w:fldChar w:fldCharType="separate"/>
      </w:r>
      <w:r>
        <w:rPr>
          <w:noProof/>
        </w:rPr>
        <w:t>10</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3.2. Operations portal and dashboard</w:t>
      </w:r>
      <w:r>
        <w:rPr>
          <w:noProof/>
        </w:rPr>
        <w:tab/>
      </w:r>
      <w:r>
        <w:rPr>
          <w:noProof/>
        </w:rPr>
        <w:fldChar w:fldCharType="begin"/>
      </w:r>
      <w:r>
        <w:rPr>
          <w:noProof/>
        </w:rPr>
        <w:instrText xml:space="preserve"> PAGEREF _Toc267382437 \h </w:instrText>
      </w:r>
      <w:r>
        <w:rPr>
          <w:noProof/>
        </w:rPr>
      </w:r>
      <w:r>
        <w:rPr>
          <w:noProof/>
        </w:rPr>
        <w:fldChar w:fldCharType="separate"/>
      </w:r>
      <w:r>
        <w:rPr>
          <w:noProof/>
        </w:rPr>
        <w:t>12</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3.3. Accounting portal</w:t>
      </w:r>
      <w:r>
        <w:rPr>
          <w:noProof/>
        </w:rPr>
        <w:tab/>
      </w:r>
      <w:r>
        <w:rPr>
          <w:noProof/>
        </w:rPr>
        <w:fldChar w:fldCharType="begin"/>
      </w:r>
      <w:r>
        <w:rPr>
          <w:noProof/>
        </w:rPr>
        <w:instrText xml:space="preserve"> PAGEREF _Toc267382438 \h </w:instrText>
      </w:r>
      <w:r>
        <w:rPr>
          <w:noProof/>
        </w:rPr>
      </w:r>
      <w:r>
        <w:rPr>
          <w:noProof/>
        </w:rPr>
        <w:fldChar w:fldCharType="separate"/>
      </w:r>
      <w:r>
        <w:rPr>
          <w:noProof/>
        </w:rPr>
        <w:t>13</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3.4. Accounting Repository</w:t>
      </w:r>
      <w:r>
        <w:rPr>
          <w:noProof/>
        </w:rPr>
        <w:tab/>
      </w:r>
      <w:r>
        <w:rPr>
          <w:noProof/>
        </w:rPr>
        <w:fldChar w:fldCharType="begin"/>
      </w:r>
      <w:r>
        <w:rPr>
          <w:noProof/>
        </w:rPr>
        <w:instrText xml:space="preserve"> PAGEREF _Toc267382439 \h </w:instrText>
      </w:r>
      <w:r>
        <w:rPr>
          <w:noProof/>
        </w:rPr>
      </w:r>
      <w:r>
        <w:rPr>
          <w:noProof/>
        </w:rPr>
        <w:fldChar w:fldCharType="separate"/>
      </w:r>
      <w:r>
        <w:rPr>
          <w:noProof/>
        </w:rPr>
        <w:t>13</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3.5. GOCDB</w:t>
      </w:r>
      <w:r>
        <w:rPr>
          <w:noProof/>
        </w:rPr>
        <w:tab/>
      </w:r>
      <w:r>
        <w:rPr>
          <w:noProof/>
        </w:rPr>
        <w:fldChar w:fldCharType="begin"/>
      </w:r>
      <w:r>
        <w:rPr>
          <w:noProof/>
        </w:rPr>
        <w:instrText xml:space="preserve"> PAGEREF _Toc267382440 \h </w:instrText>
      </w:r>
      <w:r>
        <w:rPr>
          <w:noProof/>
        </w:rPr>
      </w:r>
      <w:r>
        <w:rPr>
          <w:noProof/>
        </w:rPr>
        <w:fldChar w:fldCharType="separate"/>
      </w:r>
      <w:r>
        <w:rPr>
          <w:noProof/>
        </w:rPr>
        <w:t>15</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3.6. GGUS</w:t>
      </w:r>
      <w:r>
        <w:rPr>
          <w:noProof/>
        </w:rPr>
        <w:tab/>
      </w:r>
      <w:r>
        <w:rPr>
          <w:noProof/>
        </w:rPr>
        <w:fldChar w:fldCharType="begin"/>
      </w:r>
      <w:r>
        <w:rPr>
          <w:noProof/>
        </w:rPr>
        <w:instrText xml:space="preserve"> PAGEREF _Toc267382441 \h </w:instrText>
      </w:r>
      <w:r>
        <w:rPr>
          <w:noProof/>
        </w:rPr>
      </w:r>
      <w:r>
        <w:rPr>
          <w:noProof/>
        </w:rPr>
        <w:fldChar w:fldCharType="separate"/>
      </w:r>
      <w:r>
        <w:rPr>
          <w:noProof/>
        </w:rPr>
        <w:t>16</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3.7. Metrics portal</w:t>
      </w:r>
      <w:r>
        <w:rPr>
          <w:noProof/>
        </w:rPr>
        <w:tab/>
      </w:r>
      <w:r>
        <w:rPr>
          <w:noProof/>
        </w:rPr>
        <w:fldChar w:fldCharType="begin"/>
      </w:r>
      <w:r>
        <w:rPr>
          <w:noProof/>
        </w:rPr>
        <w:instrText xml:space="preserve"> PAGEREF _Toc267382442 \h </w:instrText>
      </w:r>
      <w:r>
        <w:rPr>
          <w:noProof/>
        </w:rPr>
      </w:r>
      <w:r>
        <w:rPr>
          <w:noProof/>
        </w:rPr>
        <w:fldChar w:fldCharType="separate"/>
      </w:r>
      <w:r>
        <w:rPr>
          <w:noProof/>
        </w:rPr>
        <w:t>16</w:t>
      </w:r>
      <w:r>
        <w:rPr>
          <w:noProof/>
        </w:rPr>
        <w:fldChar w:fldCharType="end"/>
      </w:r>
    </w:p>
    <w:p w:rsidR="00E70160" w:rsidRPr="00E70160" w:rsidRDefault="00E70160">
      <w:pPr>
        <w:pStyle w:val="TOC1"/>
        <w:tabs>
          <w:tab w:val="right" w:leader="dot" w:pos="9062"/>
        </w:tabs>
        <w:rPr>
          <w:rFonts w:asciiTheme="minorHAnsi" w:eastAsiaTheme="minorEastAsia" w:hAnsiTheme="minorHAnsi" w:cstheme="minorBidi"/>
          <w:b w:val="0"/>
          <w:caps w:val="0"/>
          <w:noProof/>
          <w:sz w:val="22"/>
          <w:szCs w:val="22"/>
          <w:lang w:val="en-US" w:eastAsia="it-CH"/>
        </w:rPr>
      </w:pPr>
      <w:r>
        <w:rPr>
          <w:noProof/>
        </w:rPr>
        <w:t>4. Operational tools regionalization in EGI-InSPIRE according to JRA1 plans</w:t>
      </w:r>
      <w:r>
        <w:rPr>
          <w:noProof/>
        </w:rPr>
        <w:tab/>
      </w:r>
      <w:r>
        <w:rPr>
          <w:noProof/>
        </w:rPr>
        <w:fldChar w:fldCharType="begin"/>
      </w:r>
      <w:r>
        <w:rPr>
          <w:noProof/>
        </w:rPr>
        <w:instrText xml:space="preserve"> PAGEREF _Toc267382443 \h </w:instrText>
      </w:r>
      <w:r>
        <w:rPr>
          <w:noProof/>
        </w:rPr>
      </w:r>
      <w:r>
        <w:rPr>
          <w:noProof/>
        </w:rPr>
        <w:fldChar w:fldCharType="separate"/>
      </w:r>
      <w:r>
        <w:rPr>
          <w:noProof/>
        </w:rPr>
        <w:t>17</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4.1. Monitoring</w:t>
      </w:r>
      <w:r>
        <w:rPr>
          <w:noProof/>
        </w:rPr>
        <w:tab/>
      </w:r>
      <w:r>
        <w:rPr>
          <w:noProof/>
        </w:rPr>
        <w:fldChar w:fldCharType="begin"/>
      </w:r>
      <w:r>
        <w:rPr>
          <w:noProof/>
        </w:rPr>
        <w:instrText xml:space="preserve"> PAGEREF _Toc267382444 \h </w:instrText>
      </w:r>
      <w:r>
        <w:rPr>
          <w:noProof/>
        </w:rPr>
      </w:r>
      <w:r>
        <w:rPr>
          <w:noProof/>
        </w:rPr>
        <w:fldChar w:fldCharType="separate"/>
      </w:r>
      <w:r>
        <w:rPr>
          <w:noProof/>
        </w:rPr>
        <w:t>17</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sidRPr="00326930">
        <w:rPr>
          <w:noProof/>
          <w:lang w:val="en-US" w:eastAsia="en-US"/>
        </w:rPr>
        <w:t>4.2. Operations portal and dashboard</w:t>
      </w:r>
      <w:r>
        <w:rPr>
          <w:noProof/>
        </w:rPr>
        <w:tab/>
      </w:r>
      <w:r>
        <w:rPr>
          <w:noProof/>
        </w:rPr>
        <w:fldChar w:fldCharType="begin"/>
      </w:r>
      <w:r>
        <w:rPr>
          <w:noProof/>
        </w:rPr>
        <w:instrText xml:space="preserve"> PAGEREF _Toc267382445 \h </w:instrText>
      </w:r>
      <w:r>
        <w:rPr>
          <w:noProof/>
        </w:rPr>
      </w:r>
      <w:r>
        <w:rPr>
          <w:noProof/>
        </w:rPr>
        <w:fldChar w:fldCharType="separate"/>
      </w:r>
      <w:r>
        <w:rPr>
          <w:noProof/>
        </w:rPr>
        <w:t>18</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sidRPr="00326930">
        <w:rPr>
          <w:noProof/>
          <w:lang w:val="en-US" w:eastAsia="en-US"/>
        </w:rPr>
        <w:t>4.3. Accounting portal</w:t>
      </w:r>
      <w:r>
        <w:rPr>
          <w:noProof/>
        </w:rPr>
        <w:tab/>
      </w:r>
      <w:r>
        <w:rPr>
          <w:noProof/>
        </w:rPr>
        <w:fldChar w:fldCharType="begin"/>
      </w:r>
      <w:r>
        <w:rPr>
          <w:noProof/>
        </w:rPr>
        <w:instrText xml:space="preserve"> PAGEREF _Toc267382446 \h </w:instrText>
      </w:r>
      <w:r>
        <w:rPr>
          <w:noProof/>
        </w:rPr>
      </w:r>
      <w:r>
        <w:rPr>
          <w:noProof/>
        </w:rPr>
        <w:fldChar w:fldCharType="separate"/>
      </w:r>
      <w:r>
        <w:rPr>
          <w:noProof/>
        </w:rPr>
        <w:t>20</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4.4. Accounting repository</w:t>
      </w:r>
      <w:r>
        <w:rPr>
          <w:noProof/>
        </w:rPr>
        <w:tab/>
      </w:r>
      <w:r>
        <w:rPr>
          <w:noProof/>
        </w:rPr>
        <w:fldChar w:fldCharType="begin"/>
      </w:r>
      <w:r>
        <w:rPr>
          <w:noProof/>
        </w:rPr>
        <w:instrText xml:space="preserve"> PAGEREF _Toc267382447 \h </w:instrText>
      </w:r>
      <w:r>
        <w:rPr>
          <w:noProof/>
        </w:rPr>
      </w:r>
      <w:r>
        <w:rPr>
          <w:noProof/>
        </w:rPr>
        <w:fldChar w:fldCharType="separate"/>
      </w:r>
      <w:r>
        <w:rPr>
          <w:noProof/>
        </w:rPr>
        <w:t>20</w:t>
      </w:r>
      <w:r>
        <w:rPr>
          <w:noProof/>
        </w:rPr>
        <w:fldChar w:fldCharType="end"/>
      </w:r>
    </w:p>
    <w:p w:rsidR="00E70160" w:rsidRPr="00E70160" w:rsidRDefault="00E70160">
      <w:pPr>
        <w:pStyle w:val="TOC2"/>
        <w:tabs>
          <w:tab w:val="right" w:leader="dot" w:pos="9062"/>
        </w:tabs>
        <w:rPr>
          <w:rFonts w:asciiTheme="minorHAnsi" w:eastAsiaTheme="minorEastAsia" w:hAnsiTheme="minorHAnsi" w:cstheme="minorBidi"/>
          <w:smallCaps w:val="0"/>
          <w:noProof/>
          <w:sz w:val="22"/>
          <w:szCs w:val="22"/>
          <w:lang w:val="en-US" w:eastAsia="it-CH"/>
        </w:rPr>
      </w:pPr>
      <w:r>
        <w:rPr>
          <w:noProof/>
        </w:rPr>
        <w:t>4.5. GOCDB</w:t>
      </w:r>
      <w:r>
        <w:rPr>
          <w:noProof/>
        </w:rPr>
        <w:tab/>
      </w:r>
      <w:r>
        <w:rPr>
          <w:noProof/>
        </w:rPr>
        <w:fldChar w:fldCharType="begin"/>
      </w:r>
      <w:r>
        <w:rPr>
          <w:noProof/>
        </w:rPr>
        <w:instrText xml:space="preserve"> PAGEREF _Toc267382448 \h </w:instrText>
      </w:r>
      <w:r>
        <w:rPr>
          <w:noProof/>
        </w:rPr>
      </w:r>
      <w:r>
        <w:rPr>
          <w:noProof/>
        </w:rPr>
        <w:fldChar w:fldCharType="separate"/>
      </w:r>
      <w:r>
        <w:rPr>
          <w:noProof/>
        </w:rPr>
        <w:t>20</w:t>
      </w:r>
      <w:r>
        <w:rPr>
          <w:noProof/>
        </w:rPr>
        <w:fldChar w:fldCharType="end"/>
      </w:r>
    </w:p>
    <w:p w:rsidR="00E70160" w:rsidRDefault="00E70160">
      <w:pPr>
        <w:pStyle w:val="TOC2"/>
        <w:tabs>
          <w:tab w:val="right" w:leader="dot" w:pos="9062"/>
        </w:tabs>
        <w:rPr>
          <w:rFonts w:asciiTheme="minorHAnsi" w:eastAsiaTheme="minorEastAsia" w:hAnsiTheme="minorHAnsi" w:cstheme="minorBidi"/>
          <w:smallCaps w:val="0"/>
          <w:noProof/>
          <w:sz w:val="22"/>
          <w:szCs w:val="22"/>
          <w:lang w:val="it-CH" w:eastAsia="it-CH"/>
        </w:rPr>
      </w:pPr>
      <w:r w:rsidRPr="00326930">
        <w:rPr>
          <w:noProof/>
          <w:lang w:val="en-US" w:eastAsia="en-US"/>
        </w:rPr>
        <w:t>4.6. GGUS</w:t>
      </w:r>
      <w:r>
        <w:rPr>
          <w:noProof/>
        </w:rPr>
        <w:tab/>
      </w:r>
      <w:r>
        <w:rPr>
          <w:noProof/>
        </w:rPr>
        <w:fldChar w:fldCharType="begin"/>
      </w:r>
      <w:r>
        <w:rPr>
          <w:noProof/>
        </w:rPr>
        <w:instrText xml:space="preserve"> PAGEREF _Toc267382449 \h </w:instrText>
      </w:r>
      <w:r>
        <w:rPr>
          <w:noProof/>
        </w:rPr>
      </w:r>
      <w:r>
        <w:rPr>
          <w:noProof/>
        </w:rPr>
        <w:fldChar w:fldCharType="separate"/>
      </w:r>
      <w:r>
        <w:rPr>
          <w:noProof/>
        </w:rPr>
        <w:t>21</w:t>
      </w:r>
      <w:r>
        <w:rPr>
          <w:noProof/>
        </w:rPr>
        <w:fldChar w:fldCharType="end"/>
      </w:r>
    </w:p>
    <w:p w:rsidR="00E70160" w:rsidRDefault="00E70160">
      <w:pPr>
        <w:pStyle w:val="TOC2"/>
        <w:tabs>
          <w:tab w:val="right" w:leader="dot" w:pos="9062"/>
        </w:tabs>
        <w:rPr>
          <w:rFonts w:asciiTheme="minorHAnsi" w:eastAsiaTheme="minorEastAsia" w:hAnsiTheme="minorHAnsi" w:cstheme="minorBidi"/>
          <w:smallCaps w:val="0"/>
          <w:noProof/>
          <w:sz w:val="22"/>
          <w:szCs w:val="22"/>
          <w:lang w:val="it-CH" w:eastAsia="it-CH"/>
        </w:rPr>
      </w:pPr>
      <w:r w:rsidRPr="00326930">
        <w:rPr>
          <w:noProof/>
          <w:lang w:val="en-US" w:eastAsia="en-US"/>
        </w:rPr>
        <w:t>4.7. Metrics Portal</w:t>
      </w:r>
      <w:r>
        <w:rPr>
          <w:noProof/>
        </w:rPr>
        <w:tab/>
      </w:r>
      <w:r>
        <w:rPr>
          <w:noProof/>
        </w:rPr>
        <w:fldChar w:fldCharType="begin"/>
      </w:r>
      <w:r>
        <w:rPr>
          <w:noProof/>
        </w:rPr>
        <w:instrText xml:space="preserve"> PAGEREF _Toc267382450 \h </w:instrText>
      </w:r>
      <w:r>
        <w:rPr>
          <w:noProof/>
        </w:rPr>
      </w:r>
      <w:r>
        <w:rPr>
          <w:noProof/>
        </w:rPr>
        <w:fldChar w:fldCharType="separate"/>
      </w:r>
      <w:r>
        <w:rPr>
          <w:noProof/>
        </w:rPr>
        <w:t>22</w:t>
      </w:r>
      <w:r>
        <w:rPr>
          <w:noProof/>
        </w:rPr>
        <w:fldChar w:fldCharType="end"/>
      </w:r>
    </w:p>
    <w:p w:rsidR="00E70160" w:rsidRDefault="00E70160">
      <w:pPr>
        <w:pStyle w:val="TOC1"/>
        <w:tabs>
          <w:tab w:val="right" w:leader="dot" w:pos="9062"/>
        </w:tabs>
        <w:rPr>
          <w:rFonts w:asciiTheme="minorHAnsi" w:eastAsiaTheme="minorEastAsia" w:hAnsiTheme="minorHAnsi" w:cstheme="minorBidi"/>
          <w:b w:val="0"/>
          <w:caps w:val="0"/>
          <w:noProof/>
          <w:sz w:val="22"/>
          <w:szCs w:val="22"/>
          <w:lang w:val="it-CH" w:eastAsia="it-CH"/>
        </w:rPr>
      </w:pPr>
      <w:r>
        <w:rPr>
          <w:noProof/>
        </w:rPr>
        <w:t>5. Conclusions</w:t>
      </w:r>
      <w:r>
        <w:rPr>
          <w:noProof/>
        </w:rPr>
        <w:tab/>
      </w:r>
      <w:r>
        <w:rPr>
          <w:noProof/>
        </w:rPr>
        <w:fldChar w:fldCharType="begin"/>
      </w:r>
      <w:r>
        <w:rPr>
          <w:noProof/>
        </w:rPr>
        <w:instrText xml:space="preserve"> PAGEREF _Toc267382451 \h </w:instrText>
      </w:r>
      <w:r>
        <w:rPr>
          <w:noProof/>
        </w:rPr>
      </w:r>
      <w:r>
        <w:rPr>
          <w:noProof/>
        </w:rPr>
        <w:fldChar w:fldCharType="separate"/>
      </w:r>
      <w:r>
        <w:rPr>
          <w:noProof/>
        </w:rPr>
        <w:t>23</w:t>
      </w:r>
      <w:r>
        <w:rPr>
          <w:noProof/>
        </w:rPr>
        <w:fldChar w:fldCharType="end"/>
      </w:r>
    </w:p>
    <w:p w:rsidR="00FB7A23" w:rsidRPr="00DF79B4" w:rsidRDefault="00BD4167" w:rsidP="0019799E">
      <w:pPr>
        <w:jc w:val="center"/>
        <w:rPr>
          <w:rFonts w:ascii="Arial" w:hAnsi="Arial"/>
          <w:b/>
          <w:caps/>
          <w:sz w:val="24"/>
        </w:rPr>
      </w:pPr>
      <w:r w:rsidRPr="00DF79B4">
        <w:rPr>
          <w:rFonts w:ascii="Arial" w:hAnsi="Arial"/>
          <w:b/>
          <w:caps/>
          <w:sz w:val="24"/>
        </w:rPr>
        <w:fldChar w:fldCharType="end"/>
      </w:r>
    </w:p>
    <w:p w:rsidR="00FB7A23" w:rsidRPr="00DF79B4" w:rsidRDefault="00FB7A23" w:rsidP="00B6210D">
      <w:pPr>
        <w:pStyle w:val="Heading1"/>
        <w:pageBreakBefore/>
      </w:pPr>
      <w:bookmarkStart w:id="1" w:name="_Toc127000554"/>
      <w:bookmarkStart w:id="2" w:name="_Toc127000574"/>
      <w:bookmarkStart w:id="3" w:name="_Toc130697436"/>
      <w:bookmarkStart w:id="4" w:name="_Toc267382428"/>
      <w:bookmarkEnd w:id="0"/>
      <w:bookmarkEnd w:id="1"/>
      <w:bookmarkEnd w:id="2"/>
      <w:r w:rsidRPr="00DF79B4">
        <w:lastRenderedPageBreak/>
        <w:t>Introduction</w:t>
      </w:r>
      <w:bookmarkEnd w:id="3"/>
      <w:bookmarkEnd w:id="4"/>
    </w:p>
    <w:p w:rsidR="00FB7A23" w:rsidRPr="00DF79B4"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7382429"/>
      <w:bookmarkEnd w:id="5"/>
      <w:bookmarkEnd w:id="6"/>
      <w:r w:rsidRPr="00DF79B4">
        <w:t>Purpose</w:t>
      </w:r>
      <w:bookmarkEnd w:id="7"/>
      <w:bookmarkEnd w:id="8"/>
      <w:bookmarkEnd w:id="9"/>
      <w:bookmarkEnd w:id="10"/>
      <w:bookmarkEnd w:id="11"/>
      <w:bookmarkEnd w:id="12"/>
      <w:bookmarkEnd w:id="20"/>
    </w:p>
    <w:p w:rsidR="003069F8" w:rsidRPr="00DF79B4" w:rsidRDefault="003069F8" w:rsidP="003069F8">
      <w:r w:rsidRPr="00DF79B4">
        <w:t>This document is a report assessing the current status of the regionalisation of the operation tools and prioritising the remaining work that needs to be under taken by WP7.</w:t>
      </w:r>
    </w:p>
    <w:p w:rsidR="00FB7A23" w:rsidRPr="00DF79B4" w:rsidRDefault="00FB7A23">
      <w:pPr>
        <w:pStyle w:val="Heading2"/>
      </w:pPr>
      <w:bookmarkStart w:id="21" w:name="_Toc267382430"/>
      <w:r w:rsidRPr="00DF79B4">
        <w:t>Application area</w:t>
      </w:r>
      <w:bookmarkEnd w:id="13"/>
      <w:bookmarkEnd w:id="14"/>
      <w:bookmarkEnd w:id="15"/>
      <w:bookmarkEnd w:id="16"/>
      <w:bookmarkEnd w:id="21"/>
      <w:r w:rsidRPr="00DF79B4">
        <w:tab/>
      </w:r>
    </w:p>
    <w:p w:rsidR="00FB7A23" w:rsidRPr="00DF79B4" w:rsidRDefault="00FB7A23" w:rsidP="0015242E">
      <w:r w:rsidRPr="00DF79B4">
        <w:t>This document is a formal deliverable for the European Commission, applicable to all members of the EGI-InSPIRE project, beneficiaries and Joint Research Unit members, as well as its collaborating projects.</w:t>
      </w:r>
    </w:p>
    <w:p w:rsidR="00FB7A23" w:rsidRPr="00DF79B4" w:rsidRDefault="00FB7A23">
      <w:pPr>
        <w:pStyle w:val="Heading2"/>
      </w:pPr>
      <w:bookmarkStart w:id="22" w:name="_Toc127761657"/>
      <w:bookmarkStart w:id="23" w:name="_Toc127001210"/>
      <w:bookmarkStart w:id="24" w:name="_Toc130697439"/>
      <w:bookmarkStart w:id="25" w:name="_Toc267382431"/>
      <w:bookmarkEnd w:id="22"/>
      <w:r w:rsidRPr="00DF79B4">
        <w:t>References</w:t>
      </w:r>
      <w:bookmarkEnd w:id="23"/>
      <w:bookmarkEnd w:id="24"/>
      <w:bookmarkEnd w:id="25"/>
    </w:p>
    <w:p w:rsidR="00FB7A23" w:rsidRPr="00DF79B4" w:rsidRDefault="00FB7A23" w:rsidP="00783B48">
      <w:pPr>
        <w:jc w:val="center"/>
        <w:rPr>
          <w:b/>
        </w:rPr>
      </w:pPr>
      <w:bookmarkStart w:id="26" w:name="_Toc129755486"/>
      <w:bookmarkStart w:id="27" w:name="_Toc133204114"/>
      <w:r w:rsidRPr="00DF79B4">
        <w:rPr>
          <w:b/>
        </w:rPr>
        <w:t xml:space="preserve">Table </w:t>
      </w:r>
      <w:r w:rsidR="00BD4167" w:rsidRPr="00DF79B4">
        <w:rPr>
          <w:b/>
        </w:rPr>
        <w:fldChar w:fldCharType="begin"/>
      </w:r>
      <w:r w:rsidRPr="00DF79B4">
        <w:rPr>
          <w:b/>
        </w:rPr>
        <w:instrText xml:space="preserve"> SEQ Table \* ARABIC </w:instrText>
      </w:r>
      <w:r w:rsidR="00BD4167" w:rsidRPr="00DF79B4">
        <w:rPr>
          <w:b/>
        </w:rPr>
        <w:fldChar w:fldCharType="separate"/>
      </w:r>
      <w:r w:rsidR="00A501A3" w:rsidRPr="00DF79B4">
        <w:rPr>
          <w:b/>
          <w:noProof/>
        </w:rPr>
        <w:t>1</w:t>
      </w:r>
      <w:r w:rsidR="00BD4167" w:rsidRPr="00DF79B4">
        <w:rPr>
          <w:b/>
        </w:rPr>
        <w:fldChar w:fldCharType="end"/>
      </w:r>
      <w:r w:rsidRPr="00DF79B4">
        <w:rPr>
          <w:b/>
        </w:rPr>
        <w:t>: Table of references</w:t>
      </w:r>
      <w:bookmarkEnd w:id="26"/>
      <w:bookmarkEnd w:id="27"/>
    </w:p>
    <w:p w:rsidR="003069F8" w:rsidRPr="00DF79B4" w:rsidRDefault="003069F8" w:rsidP="00783B48">
      <w:pPr>
        <w:jc w:val="center"/>
        <w:rPr>
          <w:b/>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61"/>
      </w:tblGrid>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28" w:name="_Ref266456059"/>
          </w:p>
        </w:tc>
        <w:bookmarkEnd w:id="28"/>
        <w:tc>
          <w:tcPr>
            <w:tcW w:w="8361" w:type="dxa"/>
          </w:tcPr>
          <w:p w:rsidR="003069F8" w:rsidRPr="00DF79B4" w:rsidRDefault="003069F8" w:rsidP="003069F8">
            <w:r w:rsidRPr="00DF79B4">
              <w:rPr>
                <w:i/>
                <w:szCs w:val="22"/>
                <w:lang w:val="en-US"/>
              </w:rPr>
              <w:t xml:space="preserve">The GStat portal </w:t>
            </w:r>
            <w:r w:rsidRPr="00DF79B4">
              <w:rPr>
                <w:szCs w:val="22"/>
                <w:lang w:val="en-US"/>
              </w:rPr>
              <w:t>(http://goc.grid.sinica.edu.tw/gstat//index.html)</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29" w:name="_Ref266456071"/>
          </w:p>
        </w:tc>
        <w:bookmarkEnd w:id="29"/>
        <w:tc>
          <w:tcPr>
            <w:tcW w:w="8361" w:type="dxa"/>
          </w:tcPr>
          <w:p w:rsidR="003069F8" w:rsidRPr="00DF79B4" w:rsidRDefault="003069F8" w:rsidP="003069F8">
            <w:pPr>
              <w:rPr>
                <w:lang w:val="en-US"/>
              </w:rPr>
            </w:pPr>
            <w:r w:rsidRPr="00DF79B4">
              <w:rPr>
                <w:i/>
                <w:iCs/>
                <w:lang w:val="en-US"/>
              </w:rPr>
              <w:t>Global Grid User Support (GGUS) Plan</w:t>
            </w:r>
            <w:r w:rsidRPr="00DF79B4">
              <w:rPr>
                <w:lang w:val="en-US"/>
              </w:rPr>
              <w:t xml:space="preserve">, </w:t>
            </w:r>
            <w:r w:rsidRPr="00DF79B4">
              <w:rPr>
                <w:i/>
                <w:lang w:val="en-US"/>
              </w:rPr>
              <w:t>EGEE-III Deliverable DSA1.1, August 2008</w:t>
            </w:r>
          </w:p>
          <w:p w:rsidR="003069F8" w:rsidRPr="00DF79B4" w:rsidRDefault="003069F8" w:rsidP="003069F8">
            <w:pPr>
              <w:rPr>
                <w:i/>
              </w:rPr>
            </w:pPr>
            <w:r w:rsidRPr="00DF79B4">
              <w:rPr>
                <w:lang w:val="en-US"/>
              </w:rPr>
              <w:t>(https://edms.cern.ch/document/931935)</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0" w:name="_Ref266456141"/>
          </w:p>
        </w:tc>
        <w:bookmarkEnd w:id="30"/>
        <w:tc>
          <w:tcPr>
            <w:tcW w:w="8361" w:type="dxa"/>
          </w:tcPr>
          <w:p w:rsidR="003069F8" w:rsidRPr="00DF79B4" w:rsidRDefault="003069F8" w:rsidP="003069F8">
            <w:pPr>
              <w:rPr>
                <w:i/>
              </w:rPr>
            </w:pPr>
            <w:r w:rsidRPr="00DF79B4">
              <w:rPr>
                <w:lang w:val="en-US"/>
              </w:rPr>
              <w:t xml:space="preserve">Mathieu, G.; Casson, J.; </w:t>
            </w:r>
            <w:r w:rsidRPr="00DF79B4">
              <w:rPr>
                <w:i/>
                <w:lang w:val="en-US"/>
              </w:rPr>
              <w:t>GOCDB4, a New Architecture for the European Gri</w:t>
            </w:r>
            <w:r w:rsidRPr="00DF79B4">
              <w:rPr>
                <w:lang w:val="en-US"/>
              </w:rPr>
              <w:t xml:space="preserve">d </w:t>
            </w:r>
            <w:r w:rsidRPr="00DF79B4">
              <w:rPr>
                <w:i/>
                <w:lang w:val="en-US"/>
              </w:rPr>
              <w:t>Infrastructure</w:t>
            </w:r>
            <w:r w:rsidRPr="00DF79B4">
              <w:rPr>
                <w:lang w:val="en-US"/>
              </w:rPr>
              <w:t>; to appear in the Proc. of the Int. Symposium on Grid Computing 2010, Mar 2010, Academia Sinica, Taipei, Taiwan</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1" w:name="_Ref266456154"/>
          </w:p>
        </w:tc>
        <w:bookmarkEnd w:id="31"/>
        <w:tc>
          <w:tcPr>
            <w:tcW w:w="8361" w:type="dxa"/>
          </w:tcPr>
          <w:p w:rsidR="003069F8" w:rsidRPr="00DF79B4" w:rsidRDefault="003069F8" w:rsidP="003069F8">
            <w:pPr>
              <w:rPr>
                <w:i/>
              </w:rPr>
            </w:pPr>
            <w:r w:rsidRPr="00DF79B4">
              <w:rPr>
                <w:i/>
              </w:rPr>
              <w:t>The Operations dashboard</w:t>
            </w:r>
          </w:p>
          <w:p w:rsidR="003069F8" w:rsidRPr="00DF79B4" w:rsidRDefault="003069F8" w:rsidP="003069F8">
            <w:pPr>
              <w:rPr>
                <w:i/>
              </w:rPr>
            </w:pPr>
            <w:r w:rsidRPr="00DF79B4">
              <w:t>(https://operations-portal.in2p3.fr/index.php)</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2" w:name="_Ref266456167"/>
          </w:p>
        </w:tc>
        <w:bookmarkEnd w:id="32"/>
        <w:tc>
          <w:tcPr>
            <w:tcW w:w="8361" w:type="dxa"/>
          </w:tcPr>
          <w:p w:rsidR="003069F8" w:rsidRPr="00DF79B4" w:rsidRDefault="003069F8" w:rsidP="003069F8">
            <w:r w:rsidRPr="00DF79B4">
              <w:rPr>
                <w:i/>
              </w:rPr>
              <w:t>COD-22 Face-to-Face Meeting</w:t>
            </w:r>
            <w:r w:rsidRPr="00DF79B4">
              <w:t>, Jan 2010</w:t>
            </w:r>
          </w:p>
          <w:p w:rsidR="003069F8" w:rsidRPr="00DF79B4" w:rsidRDefault="003069F8" w:rsidP="003069F8">
            <w:pPr>
              <w:rPr>
                <w:i/>
              </w:rPr>
            </w:pPr>
            <w:r w:rsidRPr="00DF79B4">
              <w:t>(http://indico.cern.ch/conferenceTimeTable.py?confId=68900#20100126)</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3" w:name="_Ref266456241"/>
          </w:p>
        </w:tc>
        <w:bookmarkEnd w:id="33"/>
        <w:tc>
          <w:tcPr>
            <w:tcW w:w="8361" w:type="dxa"/>
          </w:tcPr>
          <w:p w:rsidR="003069F8" w:rsidRPr="00DF79B4" w:rsidRDefault="003069F8" w:rsidP="003069F8">
            <w:pPr>
              <w:pStyle w:val="FootnoteText"/>
              <w:rPr>
                <w:rStyle w:val="titles"/>
                <w:rFonts w:eastAsia="SimSun"/>
                <w:i/>
                <w:sz w:val="22"/>
                <w:szCs w:val="22"/>
              </w:rPr>
            </w:pPr>
            <w:r w:rsidRPr="00DF79B4">
              <w:rPr>
                <w:rStyle w:val="titles"/>
                <w:rFonts w:eastAsia="SimSun"/>
                <w:i/>
                <w:sz w:val="22"/>
                <w:szCs w:val="22"/>
              </w:rPr>
              <w:t>Operational Tools Advisory Group meeting, Amsterdam, March 03 2010</w:t>
            </w:r>
          </w:p>
          <w:p w:rsidR="003069F8" w:rsidRPr="00DF79B4" w:rsidRDefault="003069F8" w:rsidP="003069F8">
            <w:pPr>
              <w:pStyle w:val="FootnoteText"/>
              <w:rPr>
                <w:sz w:val="22"/>
                <w:szCs w:val="22"/>
                <w:lang w:val="en-US"/>
              </w:rPr>
            </w:pPr>
            <w:r w:rsidRPr="00DF79B4">
              <w:rPr>
                <w:rStyle w:val="titles"/>
                <w:rFonts w:eastAsia="SimSun"/>
                <w:sz w:val="22"/>
                <w:szCs w:val="22"/>
              </w:rPr>
              <w:t xml:space="preserve"> (https://www.egi.eu/indico/conferenceDisplay.py?confId=7)</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4" w:name="_Ref266456262"/>
          </w:p>
        </w:tc>
        <w:bookmarkEnd w:id="34"/>
        <w:tc>
          <w:tcPr>
            <w:tcW w:w="8361" w:type="dxa"/>
          </w:tcPr>
          <w:p w:rsidR="003069F8" w:rsidRPr="00DF79B4" w:rsidRDefault="003069F8" w:rsidP="003069F8">
            <w:pPr>
              <w:rPr>
                <w:i/>
              </w:rPr>
            </w:pPr>
            <w:r w:rsidRPr="00DF79B4">
              <w:rPr>
                <w:i/>
              </w:rPr>
              <w:t xml:space="preserve">EGEE-III DSA1.2.2: Assessment of production service status </w:t>
            </w:r>
          </w:p>
          <w:p w:rsidR="003069F8" w:rsidRPr="00DF79B4" w:rsidRDefault="003069F8" w:rsidP="003069F8">
            <w:pPr>
              <w:rPr>
                <w:rFonts w:ascii="Helvetica" w:hAnsi="Helvetica"/>
                <w:sz w:val="16"/>
                <w:szCs w:val="16"/>
              </w:rPr>
            </w:pPr>
            <w:r w:rsidRPr="00DF79B4">
              <w:t>(https://edms.cern.ch/document/1060571)</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5" w:name="_Ref266456287"/>
          </w:p>
        </w:tc>
        <w:bookmarkEnd w:id="35"/>
        <w:tc>
          <w:tcPr>
            <w:tcW w:w="8361" w:type="dxa"/>
          </w:tcPr>
          <w:p w:rsidR="003069F8" w:rsidRPr="00DF79B4" w:rsidRDefault="003069F8" w:rsidP="003069F8">
            <w:pPr>
              <w:rPr>
                <w:i/>
                <w:iCs/>
                <w:lang w:val="nl-NL"/>
              </w:rPr>
            </w:pPr>
            <w:r w:rsidRPr="00DF79B4">
              <w:rPr>
                <w:i/>
              </w:rPr>
              <w:t>The Nagios project web</w:t>
            </w:r>
            <w:r w:rsidRPr="00DF79B4">
              <w:t xml:space="preserve"> (https://ops-monitor.cern.ch/nagios)</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6" w:name="_Ref266456306"/>
          </w:p>
        </w:tc>
        <w:bookmarkEnd w:id="36"/>
        <w:tc>
          <w:tcPr>
            <w:tcW w:w="8361" w:type="dxa"/>
          </w:tcPr>
          <w:p w:rsidR="003069F8" w:rsidRPr="00DF79B4" w:rsidRDefault="003069F8" w:rsidP="003069F8">
            <w:pPr>
              <w:rPr>
                <w:i/>
                <w:iCs/>
                <w:lang w:val="nl-NL"/>
              </w:rPr>
            </w:pPr>
            <w:r w:rsidRPr="00DF79B4">
              <w:rPr>
                <w:i/>
                <w:iCs/>
                <w:lang w:val="nl-NL"/>
              </w:rPr>
              <w:t>MyEGEE Portal</w:t>
            </w:r>
          </w:p>
          <w:p w:rsidR="003069F8" w:rsidRPr="00DF79B4" w:rsidRDefault="003069F8" w:rsidP="003069F8">
            <w:pPr>
              <w:rPr>
                <w:i/>
              </w:rPr>
            </w:pPr>
            <w:r w:rsidRPr="00DF79B4">
              <w:rPr>
                <w:iCs/>
                <w:lang w:val="nl-NL"/>
              </w:rPr>
              <w:t>(https://twiki.cern.ch/twiki/bin/view/EGEE/MyEGEE#MyEGEE_Portal)</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7" w:name="_Ref266456340"/>
          </w:p>
        </w:tc>
        <w:bookmarkEnd w:id="37"/>
        <w:tc>
          <w:tcPr>
            <w:tcW w:w="8361" w:type="dxa"/>
          </w:tcPr>
          <w:p w:rsidR="003069F8" w:rsidRPr="00DF79B4" w:rsidRDefault="003069F8" w:rsidP="003069F8">
            <w:pPr>
              <w:rPr>
                <w:i/>
              </w:rPr>
            </w:pPr>
            <w:r w:rsidRPr="00DF79B4">
              <w:rPr>
                <w:i/>
              </w:rPr>
              <w:t xml:space="preserve">The Apache ActiveMQ messaging system </w:t>
            </w:r>
            <w:r w:rsidRPr="00DF79B4">
              <w:t>(http://activemq.apache.org)</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8" w:name="_Ref266456360"/>
          </w:p>
        </w:tc>
        <w:bookmarkEnd w:id="38"/>
        <w:tc>
          <w:tcPr>
            <w:tcW w:w="8361" w:type="dxa"/>
          </w:tcPr>
          <w:p w:rsidR="003069F8" w:rsidRPr="00DF79B4" w:rsidRDefault="003069F8" w:rsidP="003069F8">
            <w:pPr>
              <w:rPr>
                <w:i/>
              </w:rPr>
            </w:pPr>
            <w:r w:rsidRPr="00DF79B4">
              <w:rPr>
                <w:i/>
              </w:rPr>
              <w:t>The CIC Operations Portal</w:t>
            </w:r>
          </w:p>
          <w:p w:rsidR="003069F8" w:rsidRPr="00DF79B4" w:rsidRDefault="003069F8" w:rsidP="003069F8">
            <w:pPr>
              <w:rPr>
                <w:i/>
              </w:rPr>
            </w:pPr>
            <w:r w:rsidRPr="00DF79B4">
              <w:t xml:space="preserve"> (https://cic.gridops.org)</w:t>
            </w:r>
          </w:p>
        </w:tc>
      </w:tr>
      <w:tr w:rsidR="00DF46CA" w:rsidRPr="00DF79B4" w:rsidTr="003069F8">
        <w:trPr>
          <w:cantSplit/>
        </w:trPr>
        <w:tc>
          <w:tcPr>
            <w:tcW w:w="959" w:type="dxa"/>
            <w:vAlign w:val="center"/>
          </w:tcPr>
          <w:p w:rsidR="00DF46CA" w:rsidRPr="00DF79B4" w:rsidRDefault="00DF46CA" w:rsidP="003069F8">
            <w:pPr>
              <w:numPr>
                <w:ilvl w:val="0"/>
                <w:numId w:val="32"/>
              </w:numPr>
              <w:spacing w:before="80"/>
              <w:jc w:val="center"/>
            </w:pPr>
            <w:bookmarkStart w:id="39" w:name="_Ref266456398"/>
          </w:p>
        </w:tc>
        <w:bookmarkEnd w:id="39"/>
        <w:tc>
          <w:tcPr>
            <w:tcW w:w="8361" w:type="dxa"/>
          </w:tcPr>
          <w:p w:rsidR="00DF46CA" w:rsidRPr="00DF79B4" w:rsidRDefault="00DF46CA" w:rsidP="003069F8">
            <w:pPr>
              <w:rPr>
                <w:i/>
                <w:lang w:val="en-US"/>
              </w:rPr>
            </w:pPr>
            <w:r w:rsidRPr="00DF79B4">
              <w:rPr>
                <w:i/>
              </w:rPr>
              <w:t xml:space="preserve">The Symfony PHP web framework </w:t>
            </w:r>
            <w:r w:rsidRPr="00DF79B4">
              <w:t>(http://www.symfony-project.org)</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0" w:name="_Ref266456419"/>
          </w:p>
        </w:tc>
        <w:bookmarkEnd w:id="40"/>
        <w:tc>
          <w:tcPr>
            <w:tcW w:w="8361" w:type="dxa"/>
          </w:tcPr>
          <w:p w:rsidR="003069F8" w:rsidRPr="00DF79B4" w:rsidRDefault="003069F8" w:rsidP="003069F8">
            <w:pPr>
              <w:rPr>
                <w:i/>
              </w:rPr>
            </w:pPr>
            <w:r w:rsidRPr="00DF79B4">
              <w:rPr>
                <w:i/>
                <w:lang w:val="en-US"/>
              </w:rPr>
              <w:t xml:space="preserve">EGEE Accounting Portal </w:t>
            </w:r>
            <w:r w:rsidRPr="00DF79B4">
              <w:rPr>
                <w:lang w:val="en-US"/>
              </w:rPr>
              <w:t>(http://www3.egee.cesga.es)</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1" w:name="_Ref266456442"/>
          </w:p>
        </w:tc>
        <w:bookmarkEnd w:id="41"/>
        <w:tc>
          <w:tcPr>
            <w:tcW w:w="8361" w:type="dxa"/>
          </w:tcPr>
          <w:p w:rsidR="003069F8" w:rsidRPr="00DF79B4" w:rsidRDefault="003069F8" w:rsidP="003069F8">
            <w:pPr>
              <w:rPr>
                <w:i/>
              </w:rPr>
            </w:pPr>
            <w:r w:rsidRPr="00DF79B4">
              <w:rPr>
                <w:rFonts w:ascii="Times-Roman" w:hAnsi="Times-Roman" w:cs="Times-Roman"/>
                <w:szCs w:val="22"/>
                <w:lang w:val="en-US" w:eastAsia="en-US"/>
              </w:rPr>
              <w:t xml:space="preserve">Jiang, M.; Del Cano Novales, C.; Mathieu, G. et alt; </w:t>
            </w:r>
            <w:r w:rsidRPr="00DF79B4">
              <w:rPr>
                <w:rFonts w:ascii="Times-Roman" w:hAnsi="Times-Roman" w:cs="Times-Roman"/>
                <w:i/>
                <w:szCs w:val="22"/>
                <w:lang w:val="en-US" w:eastAsia="en-US"/>
              </w:rPr>
              <w:t>An APEL Tool Based CPU Usage Accounting Infrastructure for Large Scale Computing Grids</w:t>
            </w:r>
            <w:r w:rsidRPr="00DF79B4">
              <w:rPr>
                <w:rFonts w:ascii="Times-Roman" w:hAnsi="Times-Roman" w:cs="Times-Roman"/>
                <w:szCs w:val="22"/>
                <w:lang w:val="en-US" w:eastAsia="en-US"/>
              </w:rPr>
              <w:t xml:space="preserve">, </w:t>
            </w:r>
            <w:r w:rsidRPr="00DF79B4">
              <w:rPr>
                <w:rFonts w:ascii="Times-Roman" w:hAnsi="Times-Roman" w:cs="Times-Roman"/>
                <w:i/>
                <w:szCs w:val="22"/>
                <w:lang w:val="en-US" w:eastAsia="en-US"/>
              </w:rPr>
              <w:t>in the Proc. of ISGC 2010,</w:t>
            </w:r>
            <w:r w:rsidRPr="00DF79B4">
              <w:rPr>
                <w:rFonts w:ascii="Times-Roman" w:hAnsi="Times-Roman" w:cs="Times-Roman"/>
                <w:szCs w:val="22"/>
                <w:lang w:val="en-US" w:eastAsia="en-US"/>
              </w:rPr>
              <w:t xml:space="preserve"> Mar 2010, </w:t>
            </w:r>
            <w:r w:rsidRPr="00DF79B4">
              <w:rPr>
                <w:lang w:val="en-US"/>
              </w:rPr>
              <w:t>Academia Sinica, Taipei, Taiwan</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2" w:name="_Ref266456600"/>
          </w:p>
        </w:tc>
        <w:bookmarkEnd w:id="42"/>
        <w:tc>
          <w:tcPr>
            <w:tcW w:w="8361" w:type="dxa"/>
          </w:tcPr>
          <w:p w:rsidR="003069F8" w:rsidRPr="00DF79B4" w:rsidRDefault="003069F8" w:rsidP="003069F8">
            <w:pPr>
              <w:rPr>
                <w:i/>
              </w:rPr>
            </w:pPr>
            <w:r w:rsidRPr="00DF79B4">
              <w:rPr>
                <w:i/>
              </w:rPr>
              <w:t>The OSG Gratia accounting system</w:t>
            </w:r>
          </w:p>
          <w:p w:rsidR="003069F8" w:rsidRPr="00DF79B4" w:rsidRDefault="003069F8" w:rsidP="003069F8">
            <w:pPr>
              <w:rPr>
                <w:i/>
              </w:rPr>
            </w:pPr>
            <w:r w:rsidRPr="00DF79B4">
              <w:rPr>
                <w:i/>
              </w:rPr>
              <w:t xml:space="preserve"> </w:t>
            </w:r>
            <w:r w:rsidRPr="00DF79B4">
              <w:t>(https://twiki.grid.iu.edu/bin/view/Accounting/WebHome)</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3" w:name="_Ref266456617"/>
          </w:p>
        </w:tc>
        <w:bookmarkEnd w:id="43"/>
        <w:tc>
          <w:tcPr>
            <w:tcW w:w="8361" w:type="dxa"/>
          </w:tcPr>
          <w:p w:rsidR="003069F8" w:rsidRPr="003C7DA8" w:rsidRDefault="003069F8" w:rsidP="003069F8">
            <w:pPr>
              <w:rPr>
                <w:i/>
                <w:szCs w:val="22"/>
              </w:rPr>
            </w:pPr>
            <w:r w:rsidRPr="003C7DA8">
              <w:rPr>
                <w:i/>
                <w:szCs w:val="22"/>
              </w:rPr>
              <w:t xml:space="preserve">The DGAS accounting system </w:t>
            </w:r>
            <w:r w:rsidRPr="003C7DA8">
              <w:rPr>
                <w:szCs w:val="22"/>
              </w:rPr>
              <w:t>(http://www.to.infn.it/dgas)</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4" w:name="_Ref266456638"/>
          </w:p>
        </w:tc>
        <w:bookmarkEnd w:id="44"/>
        <w:tc>
          <w:tcPr>
            <w:tcW w:w="8361" w:type="dxa"/>
          </w:tcPr>
          <w:p w:rsidR="003069F8" w:rsidRPr="003C7DA8" w:rsidRDefault="003069F8" w:rsidP="003069F8">
            <w:pPr>
              <w:rPr>
                <w:i/>
                <w:szCs w:val="22"/>
              </w:rPr>
            </w:pPr>
            <w:r w:rsidRPr="003C7DA8">
              <w:rPr>
                <w:i/>
                <w:szCs w:val="22"/>
              </w:rPr>
              <w:t xml:space="preserve">The SGAS accounting system </w:t>
            </w:r>
            <w:r w:rsidRPr="003C7DA8">
              <w:rPr>
                <w:szCs w:val="22"/>
              </w:rPr>
              <w:t>(http://www.sgas.se)</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5" w:name="_Ref266456671"/>
          </w:p>
        </w:tc>
        <w:bookmarkEnd w:id="45"/>
        <w:tc>
          <w:tcPr>
            <w:tcW w:w="8361" w:type="dxa"/>
          </w:tcPr>
          <w:p w:rsidR="003069F8" w:rsidRPr="003C7DA8" w:rsidRDefault="003069F8" w:rsidP="003069F8">
            <w:pPr>
              <w:rPr>
                <w:i/>
                <w:szCs w:val="22"/>
              </w:rPr>
            </w:pPr>
            <w:r w:rsidRPr="003C7DA8">
              <w:rPr>
                <w:i/>
                <w:szCs w:val="22"/>
              </w:rPr>
              <w:t>The EGEE Metrics Portal roadmap</w:t>
            </w:r>
          </w:p>
          <w:p w:rsidR="003069F8" w:rsidRPr="003C7DA8" w:rsidRDefault="003069F8" w:rsidP="003069F8">
            <w:pPr>
              <w:rPr>
                <w:i/>
                <w:szCs w:val="22"/>
              </w:rPr>
            </w:pPr>
            <w:r w:rsidRPr="003C7DA8">
              <w:rPr>
                <w:i/>
                <w:szCs w:val="22"/>
              </w:rPr>
              <w:t xml:space="preserve"> </w:t>
            </w:r>
            <w:r w:rsidRPr="003C7DA8">
              <w:rPr>
                <w:szCs w:val="22"/>
              </w:rPr>
              <w:t>(http://www3.egee.cesga.es/gridsite/accounting/CESGA/links/EGEE-III-SA1-Metrics_Portal_Roadmap_and_Requirements-v3.1.xls)</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6" w:name="_Ref266456750"/>
          </w:p>
        </w:tc>
        <w:bookmarkEnd w:id="46"/>
        <w:tc>
          <w:tcPr>
            <w:tcW w:w="8361" w:type="dxa"/>
          </w:tcPr>
          <w:p w:rsidR="003069F8" w:rsidRPr="003C7DA8" w:rsidRDefault="003069F8" w:rsidP="003069F8">
            <w:pPr>
              <w:rPr>
                <w:i/>
                <w:szCs w:val="22"/>
                <w:lang w:val="en-US" w:eastAsia="en-US"/>
              </w:rPr>
            </w:pPr>
            <w:r w:rsidRPr="003C7DA8">
              <w:rPr>
                <w:szCs w:val="22"/>
                <w:lang w:val="en-US" w:eastAsia="it-IT"/>
              </w:rPr>
              <w:t>Sonvane, D.; Kalmady, R.; Chand, P.:</w:t>
            </w:r>
            <w:r w:rsidRPr="003C7DA8">
              <w:rPr>
                <w:i/>
                <w:szCs w:val="22"/>
                <w:lang w:val="en-US" w:eastAsia="en-US"/>
              </w:rPr>
              <w:t xml:space="preserve"> GridView Service Availability Computation, August 2008</w:t>
            </w:r>
          </w:p>
          <w:p w:rsidR="003069F8" w:rsidRPr="003C7DA8" w:rsidRDefault="003069F8" w:rsidP="003069F8">
            <w:pPr>
              <w:rPr>
                <w:i/>
                <w:szCs w:val="22"/>
              </w:rPr>
            </w:pPr>
            <w:r w:rsidRPr="003C7DA8">
              <w:rPr>
                <w:szCs w:val="22"/>
                <w:lang w:val="en-US" w:eastAsia="en-US"/>
              </w:rPr>
              <w:t>(https://twiki.cern.ch/twiki/pub/LCG/GridView/Gridview_Service_Availability_Computation.pdf)</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7" w:name="_Ref266456790"/>
          </w:p>
        </w:tc>
        <w:bookmarkEnd w:id="47"/>
        <w:tc>
          <w:tcPr>
            <w:tcW w:w="8361" w:type="dxa"/>
          </w:tcPr>
          <w:p w:rsidR="003069F8" w:rsidRPr="003C7DA8" w:rsidRDefault="003069F8" w:rsidP="003069F8">
            <w:pPr>
              <w:rPr>
                <w:i/>
                <w:szCs w:val="22"/>
              </w:rPr>
            </w:pPr>
            <w:r w:rsidRPr="003C7DA8">
              <w:rPr>
                <w:i/>
                <w:szCs w:val="22"/>
              </w:rPr>
              <w:t>The JRA1 kickoff meeting, Amsterdam, June 2010</w:t>
            </w:r>
          </w:p>
          <w:p w:rsidR="003069F8" w:rsidRPr="003C7DA8" w:rsidRDefault="003069F8" w:rsidP="003069F8">
            <w:pPr>
              <w:rPr>
                <w:szCs w:val="22"/>
              </w:rPr>
            </w:pPr>
            <w:r w:rsidRPr="003C7DA8">
              <w:rPr>
                <w:szCs w:val="22"/>
              </w:rPr>
              <w:t>(https://www.egi.eu/indico/conferenceDisplay.py?confId=46)</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8" w:name="_Ref266456812"/>
          </w:p>
        </w:tc>
        <w:bookmarkEnd w:id="48"/>
        <w:tc>
          <w:tcPr>
            <w:tcW w:w="8361" w:type="dxa"/>
          </w:tcPr>
          <w:p w:rsidR="003069F8" w:rsidRPr="003C7DA8" w:rsidRDefault="003069F8" w:rsidP="003069F8">
            <w:pPr>
              <w:rPr>
                <w:i/>
                <w:szCs w:val="22"/>
                <w:lang w:val="en-US" w:eastAsia="it-IT"/>
              </w:rPr>
            </w:pPr>
            <w:r w:rsidRPr="003C7DA8">
              <w:rPr>
                <w:i/>
                <w:szCs w:val="22"/>
                <w:lang w:val="en-US" w:eastAsia="it-IT"/>
              </w:rPr>
              <w:t>Validation of Nagios installations wiki</w:t>
            </w:r>
          </w:p>
          <w:p w:rsidR="003069F8" w:rsidRPr="003C7DA8" w:rsidRDefault="003069F8" w:rsidP="003069F8">
            <w:pPr>
              <w:rPr>
                <w:i/>
                <w:szCs w:val="22"/>
              </w:rPr>
            </w:pPr>
            <w:r w:rsidRPr="003C7DA8">
              <w:rPr>
                <w:szCs w:val="22"/>
                <w:lang w:val="en-US" w:eastAsia="it-IT"/>
              </w:rPr>
              <w:t>(https://twiki.cern.ch/twiki/bin/view/EGEE/ExternalROCNagios</w:t>
            </w:r>
            <w:r w:rsidRPr="003C7DA8">
              <w:rPr>
                <w:i/>
                <w:szCs w:val="22"/>
              </w:rPr>
              <w:t>)</w:t>
            </w:r>
          </w:p>
        </w:tc>
      </w:tr>
      <w:tr w:rsidR="003069F8" w:rsidRPr="00DF79B4" w:rsidTr="003069F8">
        <w:trPr>
          <w:cantSplit/>
        </w:trPr>
        <w:tc>
          <w:tcPr>
            <w:tcW w:w="959" w:type="dxa"/>
            <w:vAlign w:val="center"/>
          </w:tcPr>
          <w:p w:rsidR="003069F8" w:rsidRPr="003C7DA8" w:rsidRDefault="003069F8" w:rsidP="003069F8">
            <w:pPr>
              <w:numPr>
                <w:ilvl w:val="0"/>
                <w:numId w:val="32"/>
              </w:numPr>
              <w:spacing w:before="80"/>
              <w:jc w:val="center"/>
              <w:rPr>
                <w:szCs w:val="22"/>
              </w:rPr>
            </w:pPr>
            <w:bookmarkStart w:id="49" w:name="_Ref266456973"/>
          </w:p>
        </w:tc>
        <w:bookmarkEnd w:id="49"/>
        <w:tc>
          <w:tcPr>
            <w:tcW w:w="8361" w:type="dxa"/>
          </w:tcPr>
          <w:p w:rsidR="003069F8" w:rsidRPr="003C7DA8" w:rsidRDefault="003069F8" w:rsidP="003069F8">
            <w:pPr>
              <w:rPr>
                <w:i/>
                <w:szCs w:val="22"/>
                <w:lang w:val="en-US" w:eastAsia="it-IT"/>
              </w:rPr>
            </w:pPr>
            <w:r w:rsidRPr="003C7DA8">
              <w:rPr>
                <w:i/>
                <w:szCs w:val="22"/>
                <w:lang w:val="en-US" w:eastAsia="it-IT"/>
              </w:rPr>
              <w:t xml:space="preserve">Milestone MS701: </w:t>
            </w:r>
            <w:r w:rsidRPr="003C7DA8">
              <w:rPr>
                <w:i/>
                <w:szCs w:val="22"/>
              </w:rPr>
              <w:t>roadmap for the CIC Operations Portal</w:t>
            </w:r>
          </w:p>
          <w:p w:rsidR="003069F8" w:rsidRPr="003C7DA8" w:rsidRDefault="003069F8" w:rsidP="003069F8">
            <w:pPr>
              <w:rPr>
                <w:i/>
                <w:szCs w:val="22"/>
                <w:lang w:val="en-US" w:eastAsia="it-IT"/>
              </w:rPr>
            </w:pPr>
            <w:r w:rsidRPr="003C7DA8">
              <w:rPr>
                <w:szCs w:val="22"/>
                <w:lang w:val="en-US" w:eastAsia="it-IT"/>
              </w:rPr>
              <w:t>(</w:t>
            </w:r>
            <w:r w:rsidRPr="003C7DA8">
              <w:rPr>
                <w:szCs w:val="22"/>
              </w:rPr>
              <w:t>https://documents.egi.eu/public/ShowDocument?docid=39</w:t>
            </w:r>
            <w:r w:rsidRPr="003C7DA8">
              <w:rPr>
                <w:szCs w:val="22"/>
                <w:lang w:val="en-US" w:eastAsia="it-IT"/>
              </w:rPr>
              <w:t>)</w:t>
            </w:r>
          </w:p>
        </w:tc>
      </w:tr>
    </w:tbl>
    <w:p w:rsidR="003069F8" w:rsidRPr="00DF79B4" w:rsidRDefault="003069F8" w:rsidP="00783B48">
      <w:pPr>
        <w:jc w:val="center"/>
        <w:rPr>
          <w:b/>
        </w:rPr>
      </w:pPr>
    </w:p>
    <w:p w:rsidR="00FB7A23" w:rsidRPr="00DF79B4" w:rsidRDefault="00FB7A23" w:rsidP="00783B48">
      <w:pPr>
        <w:jc w:val="center"/>
        <w:rPr>
          <w:b/>
        </w:rPr>
      </w:pPr>
    </w:p>
    <w:p w:rsidR="00FB7A23" w:rsidRPr="00DF79B4" w:rsidRDefault="00FB7A23">
      <w:pPr>
        <w:pStyle w:val="Heading2"/>
      </w:pPr>
      <w:bookmarkStart w:id="50" w:name="_Toc127761659"/>
      <w:bookmarkStart w:id="51" w:name="_Toc431023278"/>
      <w:bookmarkStart w:id="52" w:name="_Toc492806028"/>
      <w:bookmarkStart w:id="53" w:name="_Toc127001211"/>
      <w:bookmarkStart w:id="54" w:name="_Toc130697440"/>
      <w:bookmarkStart w:id="55" w:name="_Toc267382432"/>
      <w:bookmarkEnd w:id="17"/>
      <w:bookmarkEnd w:id="18"/>
      <w:bookmarkEnd w:id="50"/>
      <w:r w:rsidRPr="00DF79B4">
        <w:t>Document amendment procedure</w:t>
      </w:r>
      <w:bookmarkEnd w:id="51"/>
      <w:bookmarkEnd w:id="52"/>
      <w:bookmarkEnd w:id="53"/>
      <w:bookmarkEnd w:id="54"/>
      <w:bookmarkEnd w:id="55"/>
    </w:p>
    <w:p w:rsidR="00FB7A23" w:rsidRPr="00DF79B4" w:rsidRDefault="00FB7A23" w:rsidP="00626E43">
      <w:pPr>
        <w:jc w:val="left"/>
      </w:pPr>
      <w:r w:rsidRPr="00DF79B4">
        <w:t>Amendments, comments and suggestions should be sent to the authors. The procedures documented in the EGI-InSPIRE “Document Management Procedure” will be followed:</w:t>
      </w:r>
      <w:bookmarkStart w:id="56" w:name="_Toc105397224"/>
      <w:bookmarkEnd w:id="56"/>
      <w:r w:rsidRPr="00DF79B4">
        <w:br/>
      </w:r>
      <w:hyperlink r:id="rId13" w:history="1">
        <w:r w:rsidRPr="00DF79B4">
          <w:rPr>
            <w:rStyle w:val="Hyperlink"/>
            <w:color w:val="auto"/>
          </w:rPr>
          <w:t>https://wiki.egi.eu/wiki/Procedures</w:t>
        </w:r>
      </w:hyperlink>
    </w:p>
    <w:p w:rsidR="00FB7A23" w:rsidRPr="00DF79B4" w:rsidRDefault="00FB7A23">
      <w:pPr>
        <w:pStyle w:val="Heading2"/>
      </w:pPr>
      <w:bookmarkStart w:id="57" w:name="_Toc127001212"/>
      <w:bookmarkStart w:id="58" w:name="_Toc127761661"/>
      <w:bookmarkStart w:id="59" w:name="_Toc127001213"/>
      <w:bookmarkStart w:id="60" w:name="_Toc130697441"/>
      <w:bookmarkStart w:id="61" w:name="_Toc267382433"/>
      <w:bookmarkEnd w:id="57"/>
      <w:bookmarkEnd w:id="58"/>
      <w:r w:rsidRPr="00DF79B4">
        <w:t>Terminology</w:t>
      </w:r>
      <w:bookmarkEnd w:id="59"/>
      <w:bookmarkEnd w:id="60"/>
      <w:bookmarkEnd w:id="61"/>
    </w:p>
    <w:p w:rsidR="00FB7A23" w:rsidRPr="00DF79B4" w:rsidRDefault="00FB7A23" w:rsidP="00626E43">
      <w:pPr>
        <w:jc w:val="left"/>
      </w:pPr>
      <w:r w:rsidRPr="00DF79B4">
        <w:t>A complete project glossary is provided in the EGI-InSPIRE glossary:</w:t>
      </w:r>
    </w:p>
    <w:p w:rsidR="00FB7A23" w:rsidRPr="00DF79B4" w:rsidRDefault="00FB7A23" w:rsidP="00626E43">
      <w:pPr>
        <w:jc w:val="left"/>
      </w:pPr>
      <w:r w:rsidRPr="00DF79B4">
        <w:t xml:space="preserve"> </w:t>
      </w:r>
      <w:hyperlink r:id="rId14" w:history="1">
        <w:r w:rsidRPr="00DF79B4">
          <w:rPr>
            <w:rStyle w:val="Hyperlink"/>
            <w:color w:val="auto"/>
          </w:rPr>
          <w:t>http://www.egi.eu/results/glossary/</w:t>
        </w:r>
      </w:hyperlink>
      <w:r w:rsidRPr="00DF79B4">
        <w:t xml:space="preserve">. </w:t>
      </w:r>
    </w:p>
    <w:p w:rsidR="008E2AC7" w:rsidRPr="00DF79B4" w:rsidRDefault="008E2AC7" w:rsidP="008E2AC7">
      <w:pPr>
        <w:outlineLvl w:val="0"/>
        <w:rPr>
          <w:rFonts w:ascii="Arial" w:hAnsi="Arial"/>
          <w:b/>
        </w:rPr>
      </w:pPr>
    </w:p>
    <w:p w:rsidR="008E2AC7" w:rsidRPr="00DF79B4" w:rsidRDefault="008E2AC7" w:rsidP="008E2AC7">
      <w:pPr>
        <w:outlineLvl w:val="0"/>
        <w:rPr>
          <w:rFonts w:ascii="Arial" w:hAnsi="Arial"/>
          <w:b/>
        </w:rPr>
      </w:pPr>
      <w:r w:rsidRPr="00DF79B4">
        <w:rPr>
          <w:rFonts w:ascii="Arial" w:hAnsi="Arial"/>
          <w:b/>
        </w:rPr>
        <w:t>Glossary</w:t>
      </w:r>
    </w:p>
    <w:p w:rsidR="008E2AC7" w:rsidRPr="00DF79B4" w:rsidRDefault="008E2AC7" w:rsidP="00626E43">
      <w:pPr>
        <w:jc w:val="left"/>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7371"/>
      </w:tblGrid>
      <w:tr w:rsidR="008E2AC7" w:rsidRPr="00DF79B4" w:rsidTr="00822BAA">
        <w:trPr>
          <w:cantSplit/>
          <w:tblHeader/>
        </w:trPr>
        <w:tc>
          <w:tcPr>
            <w:tcW w:w="2338" w:type="dxa"/>
          </w:tcPr>
          <w:p w:rsidR="008E2AC7" w:rsidRPr="00DF79B4" w:rsidRDefault="008E2AC7" w:rsidP="00822BAA">
            <w:r w:rsidRPr="00DF79B4">
              <w:t>Acronym</w:t>
            </w:r>
          </w:p>
        </w:tc>
        <w:tc>
          <w:tcPr>
            <w:tcW w:w="7371" w:type="dxa"/>
          </w:tcPr>
          <w:p w:rsidR="008E2AC7" w:rsidRPr="00DF79B4" w:rsidRDefault="008E2AC7" w:rsidP="00822BAA">
            <w:r w:rsidRPr="00DF79B4">
              <w:t>Definition</w:t>
            </w:r>
          </w:p>
        </w:tc>
      </w:tr>
      <w:tr w:rsidR="008E2AC7" w:rsidRPr="00DF79B4" w:rsidTr="00822BAA">
        <w:trPr>
          <w:cantSplit/>
        </w:trPr>
        <w:tc>
          <w:tcPr>
            <w:tcW w:w="2338" w:type="dxa"/>
          </w:tcPr>
          <w:p w:rsidR="008E2AC7" w:rsidRPr="00DF79B4" w:rsidRDefault="008E2AC7" w:rsidP="00822BAA">
            <w:r w:rsidRPr="00DF79B4">
              <w:t>AMQ</w:t>
            </w:r>
          </w:p>
        </w:tc>
        <w:tc>
          <w:tcPr>
            <w:tcW w:w="7371" w:type="dxa"/>
          </w:tcPr>
          <w:p w:rsidR="008E2AC7" w:rsidRPr="00DF79B4" w:rsidRDefault="008E2AC7" w:rsidP="00822BAA">
            <w:r w:rsidRPr="00DF79B4">
              <w:t>Active MQ</w:t>
            </w:r>
          </w:p>
        </w:tc>
      </w:tr>
      <w:tr w:rsidR="008E2AC7" w:rsidRPr="00DF79B4" w:rsidTr="00822BAA">
        <w:trPr>
          <w:cantSplit/>
        </w:trPr>
        <w:tc>
          <w:tcPr>
            <w:tcW w:w="2338" w:type="dxa"/>
          </w:tcPr>
          <w:p w:rsidR="008E2AC7" w:rsidRPr="00DF79B4" w:rsidRDefault="008E2AC7" w:rsidP="00822BAA">
            <w:r w:rsidRPr="00DF79B4">
              <w:t>APEL</w:t>
            </w:r>
          </w:p>
        </w:tc>
        <w:tc>
          <w:tcPr>
            <w:tcW w:w="7371" w:type="dxa"/>
          </w:tcPr>
          <w:p w:rsidR="008E2AC7" w:rsidRPr="00DF79B4" w:rsidRDefault="008E2AC7" w:rsidP="00822BAA">
            <w:r w:rsidRPr="00DF79B4">
              <w:t>Accounting Processor for Event Logs</w:t>
            </w:r>
          </w:p>
        </w:tc>
      </w:tr>
      <w:tr w:rsidR="008E2AC7" w:rsidRPr="00DF79B4" w:rsidTr="00822BAA">
        <w:trPr>
          <w:cantSplit/>
        </w:trPr>
        <w:tc>
          <w:tcPr>
            <w:tcW w:w="2338" w:type="dxa"/>
          </w:tcPr>
          <w:p w:rsidR="008E2AC7" w:rsidRPr="00DF79B4" w:rsidRDefault="008E2AC7" w:rsidP="00822BAA">
            <w:r w:rsidRPr="00DF79B4">
              <w:t>BDII</w:t>
            </w:r>
          </w:p>
        </w:tc>
        <w:tc>
          <w:tcPr>
            <w:tcW w:w="7371" w:type="dxa"/>
          </w:tcPr>
          <w:p w:rsidR="008E2AC7" w:rsidRPr="00DF79B4" w:rsidRDefault="008E2AC7" w:rsidP="00822BAA">
            <w:r w:rsidRPr="00DF79B4">
              <w:t>Berkeley Database Information Index</w:t>
            </w:r>
          </w:p>
        </w:tc>
      </w:tr>
      <w:tr w:rsidR="008E2AC7" w:rsidRPr="00DF79B4" w:rsidTr="00822BAA">
        <w:trPr>
          <w:cantSplit/>
        </w:trPr>
        <w:tc>
          <w:tcPr>
            <w:tcW w:w="2338" w:type="dxa"/>
          </w:tcPr>
          <w:p w:rsidR="008E2AC7" w:rsidRPr="00DF79B4" w:rsidRDefault="008E2AC7" w:rsidP="00822BAA">
            <w:r w:rsidRPr="00DF79B4">
              <w:t>COD</w:t>
            </w:r>
          </w:p>
        </w:tc>
        <w:tc>
          <w:tcPr>
            <w:tcW w:w="7371" w:type="dxa"/>
          </w:tcPr>
          <w:p w:rsidR="008E2AC7" w:rsidRPr="00DF79B4" w:rsidRDefault="008E2AC7" w:rsidP="00822BAA">
            <w:r w:rsidRPr="00DF79B4">
              <w:t>CIC On Duty</w:t>
            </w:r>
          </w:p>
        </w:tc>
      </w:tr>
      <w:tr w:rsidR="008E2AC7" w:rsidRPr="00DF79B4" w:rsidTr="00822BAA">
        <w:trPr>
          <w:cantSplit/>
        </w:trPr>
        <w:tc>
          <w:tcPr>
            <w:tcW w:w="2338" w:type="dxa"/>
          </w:tcPr>
          <w:p w:rsidR="008E2AC7" w:rsidRPr="00DF79B4" w:rsidRDefault="008E2AC7" w:rsidP="00822BAA">
            <w:r w:rsidRPr="00DF79B4">
              <w:t>C-COD</w:t>
            </w:r>
          </w:p>
        </w:tc>
        <w:tc>
          <w:tcPr>
            <w:tcW w:w="7371" w:type="dxa"/>
          </w:tcPr>
          <w:p w:rsidR="008E2AC7" w:rsidRPr="00DF79B4" w:rsidRDefault="008E2AC7" w:rsidP="00822BAA">
            <w:r w:rsidRPr="00DF79B4">
              <w:t>Central COD</w:t>
            </w:r>
          </w:p>
        </w:tc>
      </w:tr>
      <w:tr w:rsidR="008E2AC7" w:rsidRPr="00DF79B4" w:rsidTr="00822BAA">
        <w:trPr>
          <w:cantSplit/>
        </w:trPr>
        <w:tc>
          <w:tcPr>
            <w:tcW w:w="2338" w:type="dxa"/>
          </w:tcPr>
          <w:p w:rsidR="008E2AC7" w:rsidRPr="00DF79B4" w:rsidRDefault="008E2AC7" w:rsidP="00822BAA">
            <w:r w:rsidRPr="00DF79B4">
              <w:t>DGAS</w:t>
            </w:r>
          </w:p>
        </w:tc>
        <w:tc>
          <w:tcPr>
            <w:tcW w:w="7371" w:type="dxa"/>
          </w:tcPr>
          <w:p w:rsidR="008E2AC7" w:rsidRPr="00DF79B4" w:rsidRDefault="008E2AC7" w:rsidP="00822BAA">
            <w:r w:rsidRPr="00DF79B4">
              <w:rPr>
                <w:szCs w:val="22"/>
                <w:lang w:val="en-US"/>
              </w:rPr>
              <w:t>Distributed Grid Accounting System</w:t>
            </w:r>
          </w:p>
        </w:tc>
      </w:tr>
      <w:tr w:rsidR="008E2AC7" w:rsidRPr="00DF79B4" w:rsidTr="00822BAA">
        <w:trPr>
          <w:cantSplit/>
        </w:trPr>
        <w:tc>
          <w:tcPr>
            <w:tcW w:w="2338" w:type="dxa"/>
          </w:tcPr>
          <w:p w:rsidR="008E2AC7" w:rsidRPr="00DF79B4" w:rsidRDefault="008E2AC7" w:rsidP="00822BAA">
            <w:r w:rsidRPr="00DF79B4">
              <w:t>DN</w:t>
            </w:r>
          </w:p>
        </w:tc>
        <w:tc>
          <w:tcPr>
            <w:tcW w:w="7371" w:type="dxa"/>
          </w:tcPr>
          <w:p w:rsidR="008E2AC7" w:rsidRPr="00DF79B4" w:rsidRDefault="008E2AC7" w:rsidP="00822BAA">
            <w:r w:rsidRPr="00DF79B4">
              <w:t>Distinguished Name</w:t>
            </w:r>
          </w:p>
        </w:tc>
      </w:tr>
      <w:tr w:rsidR="008E2AC7" w:rsidRPr="00DF79B4" w:rsidTr="00822BAA">
        <w:trPr>
          <w:cantSplit/>
        </w:trPr>
        <w:tc>
          <w:tcPr>
            <w:tcW w:w="2338" w:type="dxa"/>
          </w:tcPr>
          <w:p w:rsidR="008E2AC7" w:rsidRPr="00DF79B4" w:rsidRDefault="008E2AC7" w:rsidP="00822BAA">
            <w:r w:rsidRPr="00DF79B4">
              <w:t>DNS</w:t>
            </w:r>
          </w:p>
        </w:tc>
        <w:tc>
          <w:tcPr>
            <w:tcW w:w="7371" w:type="dxa"/>
          </w:tcPr>
          <w:p w:rsidR="008E2AC7" w:rsidRPr="00DF79B4" w:rsidRDefault="008E2AC7" w:rsidP="00822BAA">
            <w:r w:rsidRPr="00DF79B4">
              <w:t>Domain Name System</w:t>
            </w:r>
          </w:p>
        </w:tc>
      </w:tr>
      <w:tr w:rsidR="008E2AC7" w:rsidRPr="00DF79B4" w:rsidTr="00822BAA">
        <w:trPr>
          <w:cantSplit/>
        </w:trPr>
        <w:tc>
          <w:tcPr>
            <w:tcW w:w="2338" w:type="dxa"/>
          </w:tcPr>
          <w:p w:rsidR="008E2AC7" w:rsidRPr="00DF79B4" w:rsidRDefault="008E2AC7" w:rsidP="00822BAA">
            <w:r w:rsidRPr="00DF79B4">
              <w:t>EGI</w:t>
            </w:r>
          </w:p>
        </w:tc>
        <w:tc>
          <w:tcPr>
            <w:tcW w:w="7371" w:type="dxa"/>
          </w:tcPr>
          <w:p w:rsidR="008E2AC7" w:rsidRPr="00DF79B4" w:rsidRDefault="008E2AC7" w:rsidP="00822BAA">
            <w:pPr>
              <w:rPr>
                <w:szCs w:val="22"/>
                <w:lang w:val="en-US"/>
              </w:rPr>
            </w:pPr>
            <w:r w:rsidRPr="00DF79B4">
              <w:t>European Grid Initiative</w:t>
            </w:r>
          </w:p>
        </w:tc>
      </w:tr>
      <w:tr w:rsidR="008E2AC7" w:rsidRPr="00DF79B4" w:rsidTr="00822BAA">
        <w:trPr>
          <w:cantSplit/>
        </w:trPr>
        <w:tc>
          <w:tcPr>
            <w:tcW w:w="2338" w:type="dxa"/>
          </w:tcPr>
          <w:p w:rsidR="008E2AC7" w:rsidRPr="00DF79B4" w:rsidRDefault="008E2AC7" w:rsidP="00822BAA">
            <w:r w:rsidRPr="00DF79B4">
              <w:t>GGUS</w:t>
            </w:r>
          </w:p>
        </w:tc>
        <w:tc>
          <w:tcPr>
            <w:tcW w:w="7371" w:type="dxa"/>
          </w:tcPr>
          <w:p w:rsidR="008E2AC7" w:rsidRPr="00DF79B4" w:rsidRDefault="008E2AC7" w:rsidP="00822BAA">
            <w:r w:rsidRPr="00DF79B4">
              <w:t>Global Grid User Support</w:t>
            </w:r>
          </w:p>
        </w:tc>
      </w:tr>
      <w:tr w:rsidR="008E2AC7" w:rsidRPr="00DF79B4" w:rsidTr="00822BAA">
        <w:trPr>
          <w:cantSplit/>
        </w:trPr>
        <w:tc>
          <w:tcPr>
            <w:tcW w:w="2338" w:type="dxa"/>
          </w:tcPr>
          <w:p w:rsidR="008E2AC7" w:rsidRPr="00DF79B4" w:rsidRDefault="008E2AC7" w:rsidP="00822BAA">
            <w:r w:rsidRPr="00DF79B4">
              <w:t>GOC</w:t>
            </w:r>
          </w:p>
        </w:tc>
        <w:tc>
          <w:tcPr>
            <w:tcW w:w="7371" w:type="dxa"/>
          </w:tcPr>
          <w:p w:rsidR="008E2AC7" w:rsidRPr="00DF79B4" w:rsidRDefault="008E2AC7" w:rsidP="00822BAA">
            <w:r w:rsidRPr="00DF79B4">
              <w:t>Grid Operations Centre</w:t>
            </w:r>
          </w:p>
        </w:tc>
      </w:tr>
      <w:tr w:rsidR="008E2AC7" w:rsidRPr="00DF79B4" w:rsidTr="00822BAA">
        <w:trPr>
          <w:cantSplit/>
        </w:trPr>
        <w:tc>
          <w:tcPr>
            <w:tcW w:w="2338" w:type="dxa"/>
          </w:tcPr>
          <w:p w:rsidR="008E2AC7" w:rsidRPr="00DF79B4" w:rsidRDefault="008E2AC7" w:rsidP="00822BAA">
            <w:r w:rsidRPr="00DF79B4">
              <w:lastRenderedPageBreak/>
              <w:t>GOCDB</w:t>
            </w:r>
          </w:p>
        </w:tc>
        <w:tc>
          <w:tcPr>
            <w:tcW w:w="7371" w:type="dxa"/>
          </w:tcPr>
          <w:p w:rsidR="008E2AC7" w:rsidRPr="00DF79B4" w:rsidRDefault="008E2AC7" w:rsidP="00822BAA">
            <w:r w:rsidRPr="00DF79B4">
              <w:t>GOC Database</w:t>
            </w:r>
          </w:p>
        </w:tc>
      </w:tr>
      <w:tr w:rsidR="008E2AC7" w:rsidRPr="00DF79B4" w:rsidTr="00822BAA">
        <w:trPr>
          <w:cantSplit/>
        </w:trPr>
        <w:tc>
          <w:tcPr>
            <w:tcW w:w="2338" w:type="dxa"/>
          </w:tcPr>
          <w:p w:rsidR="008E2AC7" w:rsidRPr="00DF79B4" w:rsidRDefault="008E2AC7" w:rsidP="00822BAA">
            <w:r w:rsidRPr="00DF79B4">
              <w:t>GSTAT</w:t>
            </w:r>
          </w:p>
        </w:tc>
        <w:tc>
          <w:tcPr>
            <w:tcW w:w="7371" w:type="dxa"/>
          </w:tcPr>
          <w:p w:rsidR="008E2AC7" w:rsidRPr="00DF79B4" w:rsidRDefault="008E2AC7" w:rsidP="00822BAA">
            <w:pPr>
              <w:rPr>
                <w:bCs/>
              </w:rPr>
            </w:pPr>
            <w:r w:rsidRPr="00DF79B4">
              <w:t>Grid Statistics monitoring tool</w:t>
            </w:r>
          </w:p>
        </w:tc>
      </w:tr>
      <w:tr w:rsidR="008E2AC7" w:rsidRPr="00DF79B4" w:rsidTr="00822BAA">
        <w:trPr>
          <w:cantSplit/>
        </w:trPr>
        <w:tc>
          <w:tcPr>
            <w:tcW w:w="2338" w:type="dxa"/>
          </w:tcPr>
          <w:p w:rsidR="008E2AC7" w:rsidRPr="00DF79B4" w:rsidRDefault="008E2AC7" w:rsidP="00822BAA">
            <w:r w:rsidRPr="00DF79B4">
              <w:t>HEP</w:t>
            </w:r>
          </w:p>
        </w:tc>
        <w:tc>
          <w:tcPr>
            <w:tcW w:w="7371" w:type="dxa"/>
          </w:tcPr>
          <w:p w:rsidR="008E2AC7" w:rsidRPr="00DF79B4" w:rsidRDefault="008E2AC7" w:rsidP="00822BAA">
            <w:r w:rsidRPr="00DF79B4">
              <w:t>High Energy Physics</w:t>
            </w:r>
          </w:p>
        </w:tc>
      </w:tr>
      <w:tr w:rsidR="008E2AC7" w:rsidRPr="00DF79B4" w:rsidTr="00822BAA">
        <w:trPr>
          <w:cantSplit/>
        </w:trPr>
        <w:tc>
          <w:tcPr>
            <w:tcW w:w="2338" w:type="dxa"/>
          </w:tcPr>
          <w:p w:rsidR="008E2AC7" w:rsidRPr="00DF79B4" w:rsidRDefault="008E2AC7" w:rsidP="00822BAA">
            <w:r w:rsidRPr="00DF79B4">
              <w:t>NGI</w:t>
            </w:r>
          </w:p>
        </w:tc>
        <w:tc>
          <w:tcPr>
            <w:tcW w:w="7371" w:type="dxa"/>
          </w:tcPr>
          <w:p w:rsidR="008E2AC7" w:rsidRPr="00DF79B4" w:rsidRDefault="008E2AC7" w:rsidP="00822BAA">
            <w:r w:rsidRPr="00DF79B4">
              <w:t>National Grid Infrastructure</w:t>
            </w:r>
          </w:p>
        </w:tc>
      </w:tr>
      <w:tr w:rsidR="008E2AC7" w:rsidRPr="00DF79B4" w:rsidTr="00822BAA">
        <w:trPr>
          <w:cantSplit/>
        </w:trPr>
        <w:tc>
          <w:tcPr>
            <w:tcW w:w="2338" w:type="dxa"/>
          </w:tcPr>
          <w:p w:rsidR="008E2AC7" w:rsidRPr="00DF79B4" w:rsidRDefault="008E2AC7" w:rsidP="00822BAA">
            <w:r w:rsidRPr="00DF79B4">
              <w:t>OAT</w:t>
            </w:r>
          </w:p>
        </w:tc>
        <w:tc>
          <w:tcPr>
            <w:tcW w:w="7371" w:type="dxa"/>
          </w:tcPr>
          <w:p w:rsidR="008E2AC7" w:rsidRPr="00DF79B4" w:rsidRDefault="008E2AC7" w:rsidP="00822BAA">
            <w:r w:rsidRPr="00DF79B4">
              <w:t>Operations Automation Team</w:t>
            </w:r>
          </w:p>
        </w:tc>
      </w:tr>
      <w:tr w:rsidR="008E2AC7" w:rsidRPr="00DF79B4" w:rsidTr="00822BAA">
        <w:trPr>
          <w:cantSplit/>
        </w:trPr>
        <w:tc>
          <w:tcPr>
            <w:tcW w:w="2338" w:type="dxa"/>
          </w:tcPr>
          <w:p w:rsidR="008E2AC7" w:rsidRPr="00DF79B4" w:rsidRDefault="008E2AC7" w:rsidP="00822BAA">
            <w:r w:rsidRPr="00DF79B4">
              <w:t>OSG</w:t>
            </w:r>
          </w:p>
        </w:tc>
        <w:tc>
          <w:tcPr>
            <w:tcW w:w="7371" w:type="dxa"/>
          </w:tcPr>
          <w:p w:rsidR="008E2AC7" w:rsidRPr="00DF79B4" w:rsidRDefault="008E2AC7" w:rsidP="00822BAA">
            <w:r w:rsidRPr="00DF79B4">
              <w:t>Open Science Grid</w:t>
            </w:r>
          </w:p>
        </w:tc>
      </w:tr>
      <w:tr w:rsidR="008E2AC7" w:rsidRPr="00DF79B4" w:rsidTr="00822BAA">
        <w:trPr>
          <w:cantSplit/>
        </w:trPr>
        <w:tc>
          <w:tcPr>
            <w:tcW w:w="2338" w:type="dxa"/>
          </w:tcPr>
          <w:p w:rsidR="008E2AC7" w:rsidRPr="00DF79B4" w:rsidRDefault="008E2AC7" w:rsidP="00822BAA">
            <w:r w:rsidRPr="00DF79B4">
              <w:t>OTAG</w:t>
            </w:r>
          </w:p>
        </w:tc>
        <w:tc>
          <w:tcPr>
            <w:tcW w:w="7371" w:type="dxa"/>
          </w:tcPr>
          <w:p w:rsidR="008E2AC7" w:rsidRPr="00DF79B4" w:rsidRDefault="008E2AC7" w:rsidP="00822BAA">
            <w:r w:rsidRPr="00DF79B4">
              <w:t>Operational Tools Advisory Group</w:t>
            </w:r>
          </w:p>
        </w:tc>
      </w:tr>
      <w:tr w:rsidR="008E2AC7" w:rsidRPr="00DF79B4" w:rsidTr="00822BAA">
        <w:trPr>
          <w:cantSplit/>
        </w:trPr>
        <w:tc>
          <w:tcPr>
            <w:tcW w:w="2338" w:type="dxa"/>
          </w:tcPr>
          <w:p w:rsidR="008E2AC7" w:rsidRPr="00DF79B4" w:rsidRDefault="008E2AC7" w:rsidP="00822BAA">
            <w:r w:rsidRPr="00DF79B4">
              <w:t>R-GMA</w:t>
            </w:r>
          </w:p>
        </w:tc>
        <w:tc>
          <w:tcPr>
            <w:tcW w:w="7371" w:type="dxa"/>
          </w:tcPr>
          <w:p w:rsidR="008E2AC7" w:rsidRPr="00DF79B4" w:rsidRDefault="008E2AC7" w:rsidP="00822BAA">
            <w:r w:rsidRPr="00DF79B4">
              <w:t>Relational Grid Monitoring Architecture</w:t>
            </w:r>
          </w:p>
        </w:tc>
      </w:tr>
      <w:tr w:rsidR="008E2AC7" w:rsidRPr="00DF79B4" w:rsidTr="00822BAA">
        <w:trPr>
          <w:cantSplit/>
        </w:trPr>
        <w:tc>
          <w:tcPr>
            <w:tcW w:w="2338" w:type="dxa"/>
          </w:tcPr>
          <w:p w:rsidR="008E2AC7" w:rsidRPr="00DF79B4" w:rsidRDefault="008E2AC7" w:rsidP="00822BAA">
            <w:r w:rsidRPr="00DF79B4">
              <w:t>ROC</w:t>
            </w:r>
          </w:p>
        </w:tc>
        <w:tc>
          <w:tcPr>
            <w:tcW w:w="7371" w:type="dxa"/>
          </w:tcPr>
          <w:p w:rsidR="008E2AC7" w:rsidRPr="00DF79B4" w:rsidRDefault="008E2AC7" w:rsidP="00822BAA">
            <w:r w:rsidRPr="00DF79B4">
              <w:t>Regional Operations Centre</w:t>
            </w:r>
          </w:p>
        </w:tc>
      </w:tr>
      <w:tr w:rsidR="008E2AC7" w:rsidRPr="00DF79B4" w:rsidTr="00822BAA">
        <w:trPr>
          <w:cantSplit/>
        </w:trPr>
        <w:tc>
          <w:tcPr>
            <w:tcW w:w="2338" w:type="dxa"/>
          </w:tcPr>
          <w:p w:rsidR="008E2AC7" w:rsidRPr="00DF79B4" w:rsidRDefault="008E2AC7" w:rsidP="00822BAA">
            <w:r w:rsidRPr="00DF79B4">
              <w:t>ROD</w:t>
            </w:r>
          </w:p>
        </w:tc>
        <w:tc>
          <w:tcPr>
            <w:tcW w:w="7371" w:type="dxa"/>
          </w:tcPr>
          <w:p w:rsidR="008E2AC7" w:rsidRPr="00DF79B4" w:rsidRDefault="008E2AC7" w:rsidP="00822BAA">
            <w:r w:rsidRPr="00DF79B4">
              <w:t>Regional Operator on Duty</w:t>
            </w:r>
          </w:p>
        </w:tc>
      </w:tr>
      <w:tr w:rsidR="008E2AC7" w:rsidRPr="00DF79B4" w:rsidTr="00822BAA">
        <w:trPr>
          <w:cantSplit/>
        </w:trPr>
        <w:tc>
          <w:tcPr>
            <w:tcW w:w="2338" w:type="dxa"/>
          </w:tcPr>
          <w:p w:rsidR="008E2AC7" w:rsidRPr="00DF79B4" w:rsidRDefault="008E2AC7" w:rsidP="00822BAA">
            <w:r w:rsidRPr="00DF79B4">
              <w:t>SAM</w:t>
            </w:r>
          </w:p>
        </w:tc>
        <w:tc>
          <w:tcPr>
            <w:tcW w:w="7371" w:type="dxa"/>
          </w:tcPr>
          <w:p w:rsidR="008E2AC7" w:rsidRPr="00DF79B4" w:rsidRDefault="008E2AC7" w:rsidP="00822BAA">
            <w:r w:rsidRPr="00DF79B4">
              <w:t>Service Availability Monitoring</w:t>
            </w:r>
          </w:p>
        </w:tc>
      </w:tr>
      <w:tr w:rsidR="008E2AC7" w:rsidRPr="00DF79B4" w:rsidTr="00822BAA">
        <w:trPr>
          <w:cantSplit/>
        </w:trPr>
        <w:tc>
          <w:tcPr>
            <w:tcW w:w="2338" w:type="dxa"/>
          </w:tcPr>
          <w:p w:rsidR="008E2AC7" w:rsidRPr="00DF79B4" w:rsidRDefault="008E2AC7" w:rsidP="00822BAA">
            <w:r w:rsidRPr="00DF79B4">
              <w:t>SGAS</w:t>
            </w:r>
          </w:p>
        </w:tc>
        <w:tc>
          <w:tcPr>
            <w:tcW w:w="7371" w:type="dxa"/>
          </w:tcPr>
          <w:p w:rsidR="008E2AC7" w:rsidRPr="00DF79B4" w:rsidRDefault="008E2AC7" w:rsidP="00822BAA">
            <w:r w:rsidRPr="00DF79B4">
              <w:rPr>
                <w:szCs w:val="22"/>
                <w:lang w:val="en-US"/>
              </w:rPr>
              <w:t>SWEGrid Accounting System</w:t>
            </w:r>
          </w:p>
        </w:tc>
      </w:tr>
      <w:tr w:rsidR="008E2AC7" w:rsidRPr="00DF79B4" w:rsidTr="00822BAA">
        <w:trPr>
          <w:cantSplit/>
        </w:trPr>
        <w:tc>
          <w:tcPr>
            <w:tcW w:w="2338" w:type="dxa"/>
          </w:tcPr>
          <w:p w:rsidR="008E2AC7" w:rsidRPr="00DF79B4" w:rsidRDefault="008E2AC7" w:rsidP="00822BAA">
            <w:r w:rsidRPr="00DF79B4">
              <w:t>SVN</w:t>
            </w:r>
          </w:p>
        </w:tc>
        <w:tc>
          <w:tcPr>
            <w:tcW w:w="7371" w:type="dxa"/>
          </w:tcPr>
          <w:p w:rsidR="008E2AC7" w:rsidRPr="00DF79B4" w:rsidRDefault="008E2AC7" w:rsidP="00822BAA">
            <w:r w:rsidRPr="00DF79B4">
              <w:t>Subversion</w:t>
            </w:r>
          </w:p>
        </w:tc>
      </w:tr>
      <w:tr w:rsidR="008E2AC7" w:rsidRPr="00DF79B4" w:rsidTr="00822BAA">
        <w:trPr>
          <w:cantSplit/>
        </w:trPr>
        <w:tc>
          <w:tcPr>
            <w:tcW w:w="2338" w:type="dxa"/>
          </w:tcPr>
          <w:p w:rsidR="008E2AC7" w:rsidRPr="00DF79B4" w:rsidRDefault="008E2AC7" w:rsidP="00822BAA">
            <w:r w:rsidRPr="00DF79B4">
              <w:t>VO</w:t>
            </w:r>
          </w:p>
        </w:tc>
        <w:tc>
          <w:tcPr>
            <w:tcW w:w="7371" w:type="dxa"/>
          </w:tcPr>
          <w:p w:rsidR="008E2AC7" w:rsidRPr="00DF79B4" w:rsidRDefault="008E2AC7" w:rsidP="00822BAA">
            <w:r w:rsidRPr="00DF79B4">
              <w:t>Virtual Organisation</w:t>
            </w:r>
          </w:p>
        </w:tc>
      </w:tr>
    </w:tbl>
    <w:p w:rsidR="00FB7A23" w:rsidRPr="00DF79B4" w:rsidRDefault="00FB7A23"/>
    <w:p w:rsidR="005E1D93" w:rsidRPr="00DF79B4" w:rsidRDefault="005E1D93" w:rsidP="005E1D93">
      <w:pPr>
        <w:pStyle w:val="Heading1"/>
        <w:pageBreakBefore/>
      </w:pPr>
      <w:bookmarkStart w:id="62" w:name="_Toc127001214"/>
      <w:bookmarkStart w:id="63" w:name="_Toc127761663"/>
      <w:bookmarkStart w:id="64" w:name="_Toc264392864"/>
      <w:bookmarkStart w:id="65" w:name="_Toc267382434"/>
      <w:bookmarkEnd w:id="62"/>
      <w:bookmarkEnd w:id="63"/>
      <w:r w:rsidRPr="00DF79B4">
        <w:lastRenderedPageBreak/>
        <w:t>EXECUTIVE SUMMARY</w:t>
      </w:r>
      <w:bookmarkEnd w:id="64"/>
      <w:bookmarkEnd w:id="65"/>
    </w:p>
    <w:p w:rsidR="008E2AC7" w:rsidRPr="00DF79B4" w:rsidRDefault="008E2AC7" w:rsidP="005E1D93">
      <w:pPr>
        <w:rPr>
          <w:szCs w:val="22"/>
          <w:highlight w:val="yellow"/>
        </w:rPr>
      </w:pPr>
    </w:p>
    <w:p w:rsidR="008E2AC7" w:rsidRPr="00DF79B4" w:rsidRDefault="008E2AC7" w:rsidP="008E2AC7">
      <w:pPr>
        <w:rPr>
          <w:szCs w:val="22"/>
        </w:rPr>
      </w:pPr>
      <w:r w:rsidRPr="00DF79B4">
        <w:rPr>
          <w:szCs w:val="22"/>
        </w:rPr>
        <w:t xml:space="preserve">Regionalization of the operational tools has been one of the important activities of the EGEE-III project. </w:t>
      </w:r>
      <w:r w:rsidR="0050504C" w:rsidRPr="00DF79B4">
        <w:rPr>
          <w:szCs w:val="22"/>
        </w:rPr>
        <w:t>A large effort</w:t>
      </w:r>
      <w:r w:rsidRPr="00DF79B4">
        <w:rPr>
          <w:szCs w:val="22"/>
        </w:rPr>
        <w:t xml:space="preserve"> has been devoted to this activity during the second year of the project with the goal of providing either a regionalized instance of the tool or a regionalized view on the central instance.</w:t>
      </w:r>
    </w:p>
    <w:p w:rsidR="008E2AC7" w:rsidRPr="00DF79B4" w:rsidRDefault="008E2AC7" w:rsidP="008E2AC7">
      <w:pPr>
        <w:rPr>
          <w:szCs w:val="22"/>
        </w:rPr>
      </w:pPr>
      <w:r w:rsidRPr="00DF79B4">
        <w:rPr>
          <w:szCs w:val="22"/>
        </w:rPr>
        <w:t xml:space="preserve">However the development and testing activities took </w:t>
      </w:r>
      <w:r w:rsidR="0050504C" w:rsidRPr="00DF79B4">
        <w:rPr>
          <w:szCs w:val="22"/>
        </w:rPr>
        <w:t>a longer time</w:t>
      </w:r>
      <w:r w:rsidRPr="00DF79B4">
        <w:rPr>
          <w:szCs w:val="22"/>
        </w:rPr>
        <w:t xml:space="preserve"> than expecte</w:t>
      </w:r>
      <w:r w:rsidR="0050504C" w:rsidRPr="00DF79B4">
        <w:rPr>
          <w:szCs w:val="22"/>
        </w:rPr>
        <w:t xml:space="preserve">d so this work is not </w:t>
      </w:r>
      <w:r w:rsidRPr="00DF79B4">
        <w:rPr>
          <w:szCs w:val="22"/>
        </w:rPr>
        <w:t>yet</w:t>
      </w:r>
      <w:r w:rsidR="0050504C" w:rsidRPr="00DF79B4">
        <w:rPr>
          <w:szCs w:val="22"/>
        </w:rPr>
        <w:t xml:space="preserve"> concluded</w:t>
      </w:r>
      <w:r w:rsidRPr="00DF79B4">
        <w:rPr>
          <w:szCs w:val="22"/>
        </w:rPr>
        <w:t>. Regionalization of the tools is therefore an activity that is continuing within EGI’s JRA1.</w:t>
      </w:r>
    </w:p>
    <w:p w:rsidR="008E2AC7" w:rsidRPr="00DF79B4" w:rsidRDefault="008E2AC7" w:rsidP="008E2AC7">
      <w:pPr>
        <w:rPr>
          <w:szCs w:val="22"/>
        </w:rPr>
      </w:pPr>
      <w:r w:rsidRPr="00DF79B4">
        <w:rPr>
          <w:szCs w:val="22"/>
        </w:rPr>
        <w:t>For each tool this document describes the status at the end of EGEE-III and the plans within JRA1.</w:t>
      </w:r>
    </w:p>
    <w:p w:rsidR="008E2AC7" w:rsidRPr="00DF79B4" w:rsidRDefault="008E2AC7" w:rsidP="008E2AC7">
      <w:pPr>
        <w:pStyle w:val="Heading1"/>
        <w:pageBreakBefore/>
        <w:jc w:val="left"/>
      </w:pPr>
      <w:bookmarkStart w:id="66" w:name="_Toc265097945"/>
      <w:bookmarkStart w:id="67" w:name="_Toc266436332"/>
      <w:bookmarkStart w:id="68" w:name="_Toc267382435"/>
      <w:r w:rsidRPr="00DF79B4">
        <w:lastRenderedPageBreak/>
        <w:t>Regionalization in EGEE-III</w:t>
      </w:r>
      <w:bookmarkEnd w:id="66"/>
      <w:bookmarkEnd w:id="67"/>
      <w:bookmarkEnd w:id="68"/>
    </w:p>
    <w:p w:rsidR="008E2AC7" w:rsidRPr="00DF79B4" w:rsidRDefault="008E2AC7" w:rsidP="00FA07AB">
      <w:pPr>
        <w:rPr>
          <w:szCs w:val="22"/>
        </w:rPr>
      </w:pPr>
    </w:p>
    <w:p w:rsidR="008E2AC7" w:rsidRPr="00DF79B4" w:rsidRDefault="008E2AC7" w:rsidP="008E2AC7">
      <w:r w:rsidRPr="00DF79B4">
        <w:t xml:space="preserve">The EGEE-III plan about regionalization was to have three tools fully regionalized by the end of the project: the helpdesk, the Nagios-based monitoring and GSTAT </w:t>
      </w:r>
      <w:fldSimple w:instr=" REF _Ref266456059 \r \h  \* MERGEFORMAT ">
        <w:r w:rsidR="00A501A3" w:rsidRPr="00DF79B4">
          <w:t>[R1]</w:t>
        </w:r>
      </w:fldSimple>
      <w:r w:rsidRPr="00DF79B4">
        <w:t>. The helpdesk, based on GGUS</w:t>
      </w:r>
      <w:r w:rsidR="00ED40D3" w:rsidRPr="00DF79B4">
        <w:t xml:space="preserve"> </w:t>
      </w:r>
      <w:fldSimple w:instr=" REF _Ref266456071 \r \h  \* MERGEFORMAT ">
        <w:r w:rsidR="00A501A3" w:rsidRPr="00DF79B4">
          <w:t>[R2]</w:t>
        </w:r>
      </w:fldSimple>
      <w:r w:rsidRPr="00DF79B4">
        <w:t xml:space="preserve">, was already a fully distributed system at the beginning of EGEE-III. During the EGEE-III project GGUS has undertaken a transition to replace e-mail-based interfaces with Web services for both import and export operations. The SAM-based monitoring infrastructure has been phased out </w:t>
      </w:r>
      <w:r w:rsidR="0050504C" w:rsidRPr="00DF79B4">
        <w:t xml:space="preserve">in favour of </w:t>
      </w:r>
      <w:r w:rsidRPr="00DF79B4">
        <w:t xml:space="preserve">Nagios. </w:t>
      </w:r>
      <w:r w:rsidR="0050504C" w:rsidRPr="00DF79B4">
        <w:t xml:space="preserve">The </w:t>
      </w:r>
      <w:r w:rsidRPr="00DF79B4">
        <w:t>GSTAT</w:t>
      </w:r>
      <w:r w:rsidR="0050504C" w:rsidRPr="00DF79B4">
        <w:t xml:space="preserve"> tool is presently</w:t>
      </w:r>
      <w:r w:rsidRPr="00DF79B4">
        <w:t xml:space="preserve"> ready for deployment </w:t>
      </w:r>
      <w:r w:rsidR="0050504C" w:rsidRPr="00DF79B4">
        <w:t>by</w:t>
      </w:r>
      <w:r w:rsidRPr="00DF79B4">
        <w:t xml:space="preserve"> those regions willing to test regional/local BDIIs. Currently all regions operate a full project-level top-level BDII, for which a central GSTAT instance at CERN with geographical failover (at INFN CNAF, Italy) is considered to be sufficient.</w:t>
      </w:r>
    </w:p>
    <w:p w:rsidR="008E2AC7" w:rsidRPr="00DF79B4" w:rsidRDefault="008E2AC7" w:rsidP="008E2AC7">
      <w:r w:rsidRPr="00DF79B4">
        <w:t>The tools which are still based on a central deployment model</w:t>
      </w:r>
      <w:r w:rsidR="0050504C" w:rsidRPr="00DF79B4">
        <w:t>,</w:t>
      </w:r>
      <w:r w:rsidRPr="00DF79B4">
        <w:t xml:space="preserve"> and will </w:t>
      </w:r>
      <w:r w:rsidR="0050504C" w:rsidRPr="00DF79B4">
        <w:t>remain</w:t>
      </w:r>
      <w:r w:rsidRPr="00DF79B4">
        <w:t xml:space="preserve"> as such for some time during EGI-InSPIRE</w:t>
      </w:r>
      <w:r w:rsidR="0050504C" w:rsidRPr="00DF79B4">
        <w:t>,</w:t>
      </w:r>
      <w:r w:rsidRPr="00DF79B4">
        <w:t xml:space="preserve"> are the following.</w:t>
      </w:r>
    </w:p>
    <w:p w:rsidR="008E2AC7" w:rsidRPr="00DF79B4" w:rsidRDefault="008E2AC7" w:rsidP="008E2AC7">
      <w:pPr>
        <w:numPr>
          <w:ilvl w:val="0"/>
          <w:numId w:val="37"/>
        </w:numPr>
        <w:spacing w:before="80"/>
      </w:pPr>
      <w:r w:rsidRPr="00DF79B4">
        <w:rPr>
          <w:i/>
          <w:iCs/>
        </w:rPr>
        <w:t xml:space="preserve">Messaging infrastructure. </w:t>
      </w:r>
      <w:r w:rsidRPr="00DF79B4">
        <w:t>It is based on a geographically distributed network of message brokers operated at CERN, in Croatia and Greece;</w:t>
      </w:r>
    </w:p>
    <w:p w:rsidR="008E2AC7" w:rsidRPr="00DF79B4" w:rsidRDefault="008E2AC7" w:rsidP="008E2AC7">
      <w:pPr>
        <w:numPr>
          <w:ilvl w:val="0"/>
          <w:numId w:val="36"/>
        </w:numPr>
        <w:spacing w:before="80"/>
      </w:pPr>
      <w:r w:rsidRPr="00DF79B4">
        <w:rPr>
          <w:i/>
          <w:iCs/>
        </w:rPr>
        <w:t>GOCDB</w:t>
      </w:r>
      <w:r w:rsidR="000F1ECF" w:rsidRPr="00DF79B4">
        <w:rPr>
          <w:i/>
          <w:iCs/>
        </w:rPr>
        <w:t xml:space="preserve"> </w:t>
      </w:r>
      <w:fldSimple w:instr=" REF _Ref266456141 \r \h  \* MERGEFORMAT ">
        <w:r w:rsidR="00A501A3" w:rsidRPr="00DF79B4">
          <w:rPr>
            <w:i/>
            <w:iCs/>
          </w:rPr>
          <w:t>[R3]</w:t>
        </w:r>
      </w:fldSimple>
      <w:r w:rsidRPr="00DF79B4">
        <w:t xml:space="preserve">. During EGEE-III development efforts were </w:t>
      </w:r>
      <w:r w:rsidR="0050504C" w:rsidRPr="00DF79B4">
        <w:t>undertaken</w:t>
      </w:r>
      <w:r w:rsidRPr="00DF79B4">
        <w:t xml:space="preserve"> to produce a version of the software that could </w:t>
      </w:r>
      <w:r w:rsidR="0050504C" w:rsidRPr="00DF79B4">
        <w:t xml:space="preserve">also </w:t>
      </w:r>
      <w:r w:rsidRPr="00DF79B4">
        <w:t>be deployed by regions. At the beginning of EGI-InSPIRE a beta package of the software is ready for testing, and United Kingdom installed an experimental instance of the service.</w:t>
      </w:r>
    </w:p>
    <w:p w:rsidR="008E2AC7" w:rsidRPr="00DF79B4" w:rsidRDefault="008E2AC7" w:rsidP="008E2AC7">
      <w:pPr>
        <w:numPr>
          <w:ilvl w:val="0"/>
          <w:numId w:val="36"/>
        </w:numPr>
        <w:spacing w:before="80"/>
      </w:pPr>
      <w:r w:rsidRPr="00DF79B4">
        <w:rPr>
          <w:i/>
          <w:iCs/>
        </w:rPr>
        <w:t>Regional dashboard</w:t>
      </w:r>
      <w:r w:rsidRPr="00DF79B4">
        <w:t xml:space="preserve">.  Currently the C-COD dashboard </w:t>
      </w:r>
      <w:fldSimple w:instr=" REF _Ref266456154 \r \h  \* MERGEFORMAT ">
        <w:r w:rsidR="00A501A3" w:rsidRPr="00DF79B4">
          <w:t>[R4]</w:t>
        </w:r>
      </w:fldSimple>
      <w:r w:rsidR="000F1ECF" w:rsidRPr="00DF79B4">
        <w:t xml:space="preserve"> </w:t>
      </w:r>
      <w:r w:rsidRPr="00DF79B4">
        <w:t>is hosted centrally for the project operations, and regions have their regionalized views (ROD) hosted centrally. Both tools are available from the operations portal since January 2009. A beta package of the regionalized ROD dashboard software is ready for testing and United Kingdom already installed an experimental instance of the service. A demo was organized during COD-22 in January 2010</w:t>
      </w:r>
      <w:r w:rsidR="000F1ECF" w:rsidRPr="00DF79B4">
        <w:t xml:space="preserve"> </w:t>
      </w:r>
      <w:fldSimple w:instr=" REF _Ref266456167 \r \h  \* MERGEFORMAT ">
        <w:r w:rsidR="00A501A3" w:rsidRPr="00DF79B4">
          <w:t>[R5]</w:t>
        </w:r>
      </w:fldSimple>
      <w:r w:rsidRPr="00DF79B4">
        <w:t>.</w:t>
      </w:r>
    </w:p>
    <w:p w:rsidR="008E2AC7" w:rsidRPr="00DF79B4" w:rsidRDefault="008E2AC7" w:rsidP="008E2AC7">
      <w:pPr>
        <w:numPr>
          <w:ilvl w:val="0"/>
          <w:numId w:val="36"/>
        </w:numPr>
        <w:spacing w:before="80"/>
        <w:rPr>
          <w:rFonts w:ascii="Arial-BoldMT" w:hAnsi="Arial-BoldMT" w:cs="Arial-BoldMT"/>
          <w:b/>
          <w:bCs/>
          <w:sz w:val="21"/>
          <w:szCs w:val="21"/>
          <w:lang w:val="en-US" w:eastAsia="en-US"/>
        </w:rPr>
      </w:pPr>
      <w:r w:rsidRPr="00DF79B4">
        <w:rPr>
          <w:i/>
          <w:iCs/>
        </w:rPr>
        <w:t>Accounting portal</w:t>
      </w:r>
      <w:r w:rsidRPr="00DF79B4">
        <w:t>. Code is not ready, but a beta package for installation in the region is under preparation.</w:t>
      </w:r>
    </w:p>
    <w:p w:rsidR="008E2AC7" w:rsidRPr="00DF79B4" w:rsidRDefault="008E2AC7" w:rsidP="008E2AC7">
      <w:pPr>
        <w:numPr>
          <w:ilvl w:val="0"/>
          <w:numId w:val="36"/>
        </w:numPr>
        <w:spacing w:before="80"/>
        <w:rPr>
          <w:rFonts w:ascii="Arial-BoldMT" w:hAnsi="Arial-BoldMT" w:cs="Arial-BoldMT"/>
          <w:b/>
          <w:bCs/>
          <w:sz w:val="21"/>
          <w:szCs w:val="21"/>
          <w:lang w:val="en-US" w:eastAsia="en-US"/>
        </w:rPr>
      </w:pPr>
      <w:r w:rsidRPr="00DF79B4">
        <w:rPr>
          <w:i/>
        </w:rPr>
        <w:t>Accounting repository</w:t>
      </w:r>
      <w:r w:rsidRPr="00DF79B4">
        <w:t>. Code is not ready. Development efforts are part of the EGI-InSPIRE project programme of work.</w:t>
      </w:r>
    </w:p>
    <w:p w:rsidR="008E2AC7" w:rsidRPr="00DF79B4" w:rsidRDefault="008E2AC7" w:rsidP="008E2AC7">
      <w:pPr>
        <w:numPr>
          <w:ilvl w:val="0"/>
          <w:numId w:val="36"/>
        </w:numPr>
        <w:spacing w:before="80"/>
        <w:rPr>
          <w:rFonts w:ascii="Arial-BoldMT" w:hAnsi="Arial-BoldMT" w:cs="Arial-BoldMT"/>
          <w:b/>
          <w:bCs/>
          <w:sz w:val="21"/>
          <w:szCs w:val="21"/>
          <w:lang w:val="en-US" w:eastAsia="en-US"/>
        </w:rPr>
      </w:pPr>
      <w:r w:rsidRPr="00DF79B4">
        <w:rPr>
          <w:i/>
          <w:iCs/>
        </w:rPr>
        <w:t>Availability Calculation Engine (ACE)</w:t>
      </w:r>
      <w:r w:rsidRPr="00DF79B4">
        <w:t>. Will be deployed centrally for some time.</w:t>
      </w:r>
    </w:p>
    <w:p w:rsidR="008E2AC7" w:rsidRPr="00DF79B4" w:rsidRDefault="0050504C" w:rsidP="008E2AC7">
      <w:r w:rsidRPr="00DF79B4">
        <w:t>Several new</w:t>
      </w:r>
      <w:r w:rsidR="008E2AC7" w:rsidRPr="00DF79B4">
        <w:t xml:space="preserve"> National Grid Initiatives </w:t>
      </w:r>
      <w:r w:rsidRPr="00DF79B4">
        <w:t>presented</w:t>
      </w:r>
      <w:r w:rsidR="008E2AC7" w:rsidRPr="00DF79B4">
        <w:t xml:space="preserve"> their regionalization plans during the Operations Tool Advisory Group meeting that was held in Amsterdam on March 03 2010</w:t>
      </w:r>
      <w:r w:rsidR="000F1ECF" w:rsidRPr="00DF79B4">
        <w:t xml:space="preserve"> </w:t>
      </w:r>
      <w:fldSimple w:instr=" REF _Ref266456241 \r \h  \* MERGEFORMAT ">
        <w:r w:rsidR="00A501A3" w:rsidRPr="00DF79B4">
          <w:t>[R6]</w:t>
        </w:r>
      </w:fldSimple>
      <w:r w:rsidR="008E2AC7" w:rsidRPr="00DF79B4">
        <w:t xml:space="preserve">. </w:t>
      </w:r>
      <w:fldSimple w:instr=" REF _Ref256409348 \h  \* MERGEFORMAT ">
        <w:r w:rsidR="00A501A3" w:rsidRPr="00DF79B4">
          <w:t xml:space="preserve">Table </w:t>
        </w:r>
        <w:r w:rsidR="00A501A3" w:rsidRPr="00DF79B4">
          <w:rPr>
            <w:noProof/>
          </w:rPr>
          <w:t>2</w:t>
        </w:r>
      </w:fldSimple>
      <w:r w:rsidR="008E2AC7" w:rsidRPr="00DF79B4">
        <w:t xml:space="preserve"> provides an overall picture of the plans defined at the end of EGEE-III project. Cells with bold text indicate that the NGI wishes </w:t>
      </w:r>
      <w:r w:rsidRPr="00DF79B4">
        <w:t>a central deployment of the tool with a regional “view”</w:t>
      </w:r>
      <w:r w:rsidR="008E2AC7" w:rsidRPr="00DF79B4">
        <w:t>, providing access to a restricted subset of information relevant to the NGI scope. On the other hand, cells with courier text indicate that the NGI is planning to deploy a fully regionalized instance of the tool running under their own administrative control. Finally, cells with plain text indicate that the regionalized tool is “nice to have”, but not at top priority in the deployment plans.</w:t>
      </w:r>
    </w:p>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Pr>
        <w:pStyle w:val="Caption"/>
        <w:jc w:val="center"/>
        <w:rPr>
          <w:rFonts w:ascii="Arial-BoldMT" w:hAnsi="Arial-BoldMT" w:cs="Arial-BoldMT"/>
          <w:sz w:val="21"/>
          <w:szCs w:val="21"/>
          <w:lang w:val="en-US" w:eastAsia="en-US"/>
        </w:rPr>
      </w:pPr>
      <w:bookmarkStart w:id="69" w:name="_Ref256409348"/>
      <w:bookmarkStart w:id="70" w:name="_Ref256409321"/>
      <w:bookmarkStart w:id="71" w:name="_Toc263096173"/>
      <w:bookmarkStart w:id="72" w:name="_Toc265097058"/>
      <w:r w:rsidRPr="00DF79B4">
        <w:lastRenderedPageBreak/>
        <w:t xml:space="preserve">Table </w:t>
      </w:r>
      <w:fldSimple w:instr=" SEQ Table \* ARABIC ">
        <w:r w:rsidR="00A501A3" w:rsidRPr="00DF79B4">
          <w:rPr>
            <w:noProof/>
          </w:rPr>
          <w:t>2</w:t>
        </w:r>
      </w:fldSimple>
      <w:bookmarkEnd w:id="69"/>
      <w:r w:rsidRPr="00DF79B4">
        <w:t>: Regionalization plans of some nascent National Grid Initiatives.</w:t>
      </w:r>
      <w:bookmarkEnd w:id="70"/>
      <w:bookmarkEnd w:id="71"/>
      <w:bookmarkEnd w:id="72"/>
    </w:p>
    <w:tbl>
      <w:tblPr>
        <w:tblW w:w="9120" w:type="dxa"/>
        <w:tblCellSpacing w:w="0" w:type="dxa"/>
        <w:tblCellMar>
          <w:left w:w="0" w:type="dxa"/>
          <w:right w:w="0" w:type="dxa"/>
        </w:tblCellMar>
        <w:tblLook w:val="0000"/>
      </w:tblPr>
      <w:tblGrid>
        <w:gridCol w:w="775"/>
        <w:gridCol w:w="630"/>
        <w:gridCol w:w="1505"/>
        <w:gridCol w:w="1260"/>
        <w:gridCol w:w="1800"/>
        <w:gridCol w:w="1530"/>
        <w:gridCol w:w="1620"/>
      </w:tblGrid>
      <w:tr w:rsidR="008E2AC7" w:rsidRPr="00DF79B4" w:rsidTr="00822BAA">
        <w:trPr>
          <w:trHeight w:val="360"/>
          <w:tblCellSpacing w:w="0" w:type="dxa"/>
        </w:trPr>
        <w:tc>
          <w:tcPr>
            <w:tcW w:w="775" w:type="dxa"/>
            <w:tcBorders>
              <w:top w:val="single" w:sz="12"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sz w:val="18"/>
                <w:szCs w:val="18"/>
                <w:lang w:val="en-US"/>
              </w:rPr>
            </w:pPr>
            <w:r w:rsidRPr="00DF79B4">
              <w:rPr>
                <w:b/>
                <w:bCs/>
                <w:sz w:val="18"/>
                <w:szCs w:val="18"/>
                <w:lang w:val="it-IT"/>
              </w:rPr>
              <w:t>NGI</w:t>
            </w:r>
          </w:p>
        </w:tc>
        <w:tc>
          <w:tcPr>
            <w:tcW w:w="63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8"/>
                <w:szCs w:val="18"/>
                <w:lang w:val="en-US"/>
              </w:rPr>
            </w:pPr>
            <w:r w:rsidRPr="00DF79B4">
              <w:rPr>
                <w:b/>
                <w:bCs/>
                <w:sz w:val="18"/>
                <w:szCs w:val="18"/>
                <w:lang w:val="it-IT"/>
              </w:rPr>
              <w:t>Reg. nagios server</w:t>
            </w:r>
          </w:p>
        </w:tc>
        <w:tc>
          <w:tcPr>
            <w:tcW w:w="1505"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 xml:space="preserve">Regionalized </w:t>
            </w:r>
          </w:p>
          <w:p w:rsidR="008E2AC7" w:rsidRPr="00DF79B4" w:rsidRDefault="008E2AC7" w:rsidP="00822BAA">
            <w:pPr>
              <w:rPr>
                <w:sz w:val="18"/>
                <w:szCs w:val="18"/>
                <w:lang w:val="en-US"/>
              </w:rPr>
            </w:pPr>
            <w:r w:rsidRPr="00DF79B4">
              <w:rPr>
                <w:b/>
                <w:bCs/>
                <w:sz w:val="18"/>
                <w:szCs w:val="18"/>
                <w:lang w:val="it-IT"/>
              </w:rPr>
              <w:t>Helpdesk</w:t>
            </w:r>
          </w:p>
        </w:tc>
        <w:tc>
          <w:tcPr>
            <w:tcW w:w="126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 xml:space="preserve">NGI Accounting </w:t>
            </w:r>
          </w:p>
          <w:p w:rsidR="008E2AC7" w:rsidRPr="00DF79B4" w:rsidRDefault="008E2AC7" w:rsidP="00822BAA">
            <w:pPr>
              <w:rPr>
                <w:sz w:val="18"/>
                <w:szCs w:val="18"/>
                <w:lang w:val="en-US"/>
              </w:rPr>
            </w:pPr>
            <w:r w:rsidRPr="00DF79B4">
              <w:rPr>
                <w:b/>
                <w:bCs/>
                <w:sz w:val="18"/>
                <w:szCs w:val="18"/>
                <w:lang w:val="it-IT"/>
              </w:rPr>
              <w:t>repository</w:t>
            </w:r>
          </w:p>
        </w:tc>
        <w:tc>
          <w:tcPr>
            <w:tcW w:w="180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8"/>
                <w:szCs w:val="18"/>
                <w:lang w:val="en-US"/>
              </w:rPr>
            </w:pPr>
            <w:r w:rsidRPr="00DF79B4">
              <w:rPr>
                <w:b/>
                <w:bCs/>
                <w:sz w:val="18"/>
                <w:szCs w:val="18"/>
                <w:lang w:val="it-IT"/>
              </w:rPr>
              <w:t>Regionalized Accounting portal</w:t>
            </w:r>
          </w:p>
        </w:tc>
        <w:tc>
          <w:tcPr>
            <w:tcW w:w="153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Regionalized</w:t>
            </w:r>
          </w:p>
          <w:p w:rsidR="008E2AC7" w:rsidRPr="00DF79B4" w:rsidRDefault="008E2AC7" w:rsidP="00822BAA">
            <w:pPr>
              <w:rPr>
                <w:sz w:val="18"/>
                <w:szCs w:val="18"/>
                <w:lang w:val="en-US"/>
              </w:rPr>
            </w:pPr>
            <w:r w:rsidRPr="00DF79B4">
              <w:rPr>
                <w:b/>
                <w:bCs/>
                <w:sz w:val="18"/>
                <w:szCs w:val="18"/>
                <w:lang w:val="it-IT"/>
              </w:rPr>
              <w:t>Dashboard</w:t>
            </w:r>
          </w:p>
        </w:tc>
        <w:tc>
          <w:tcPr>
            <w:tcW w:w="162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 xml:space="preserve">Regionaliized </w:t>
            </w:r>
          </w:p>
          <w:p w:rsidR="008E2AC7" w:rsidRPr="00DF79B4" w:rsidRDefault="008E2AC7" w:rsidP="00822BAA">
            <w:pPr>
              <w:rPr>
                <w:sz w:val="18"/>
                <w:szCs w:val="18"/>
                <w:lang w:val="en-US"/>
              </w:rPr>
            </w:pPr>
            <w:r w:rsidRPr="00DF79B4">
              <w:rPr>
                <w:b/>
                <w:bCs/>
                <w:sz w:val="18"/>
                <w:szCs w:val="18"/>
                <w:lang w:val="it-IT"/>
              </w:rPr>
              <w:t>GOCDB</w:t>
            </w:r>
          </w:p>
        </w:tc>
      </w:tr>
      <w:tr w:rsidR="008E2AC7" w:rsidRPr="00DF79B4"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DE, FI, NO, SE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it-IT"/>
              </w:rPr>
              <w:t>GGUS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(SGAS)</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but using own solution</w:t>
            </w:r>
          </w:p>
        </w:tc>
        <w:tc>
          <w:tcPr>
            <w:tcW w:w="153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c>
          <w:tcPr>
            <w:tcW w:w="162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en-US"/>
              </w:rPr>
              <w:t>Not needed, will use central inst.</w:t>
            </w:r>
          </w:p>
        </w:tc>
      </w:tr>
      <w:tr w:rsidR="008E2AC7" w:rsidRPr="00DF79B4" w:rsidTr="00822BAA">
        <w:trPr>
          <w:trHeight w:val="64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France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FFFFFF"/>
          </w:tcPr>
          <w:p w:rsidR="008E2AC7" w:rsidRPr="00DF79B4" w:rsidRDefault="008E2AC7" w:rsidP="00822BAA">
            <w:pPr>
              <w:rPr>
                <w:sz w:val="16"/>
                <w:szCs w:val="16"/>
                <w:lang w:val="en-US"/>
              </w:rPr>
            </w:pPr>
            <w:r w:rsidRPr="00DF79B4">
              <w:rPr>
                <w:sz w:val="16"/>
                <w:szCs w:val="16"/>
                <w:lang w:val="en-US"/>
              </w:rPr>
              <w:t>Nice to have/ Need evaluation of service cost of the GGUS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en-US"/>
              </w:rPr>
              <w:t>Nice to have: needed evaluation within French sites</w:t>
            </w:r>
          </w:p>
        </w:tc>
        <w:tc>
          <w:tcPr>
            <w:tcW w:w="1800"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Not Needed - NGI view from central portal sufficient </w:t>
            </w:r>
          </w:p>
        </w:tc>
        <w:tc>
          <w:tcPr>
            <w:tcW w:w="1530"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NGI view from central portal</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(for integration with regional grids</w:t>
            </w:r>
          </w:p>
        </w:tc>
      </w:tr>
      <w:tr w:rsidR="008E2AC7" w:rsidRPr="00DF79B4" w:rsidTr="00822BAA">
        <w:trPr>
          <w:trHeight w:val="54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Germany</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GGUS NGI view (Germany needs a standalone helpdesk)</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technology to be decided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r>
      <w:tr w:rsidR="008E2AC7" w:rsidRPr="00DF79B4" w:rsidTr="00822BAA">
        <w:trPr>
          <w:trHeight w:val="54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Greece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GGUS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(testing DGAS)</w:t>
            </w:r>
          </w:p>
        </w:tc>
        <w:tc>
          <w:tcPr>
            <w:tcW w:w="180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en-US"/>
              </w:rPr>
              <w:t>Nice to have, available for testing</w:t>
            </w:r>
          </w:p>
        </w:tc>
        <w:tc>
          <w:tcPr>
            <w:tcW w:w="1530"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174E68" w:rsidP="00822BAA">
            <w:pPr>
              <w:rPr>
                <w:b/>
                <w:sz w:val="16"/>
                <w:szCs w:val="16"/>
                <w:lang w:val="en-US"/>
              </w:rPr>
            </w:pPr>
            <w:r>
              <w:rPr>
                <w:b/>
                <w:sz w:val="16"/>
                <w:szCs w:val="16"/>
                <w:lang w:val="en-US"/>
              </w:rPr>
              <w:t>NGI view at the begin</w:t>
            </w:r>
            <w:r w:rsidRPr="00DF79B4">
              <w:rPr>
                <w:b/>
                <w:sz w:val="16"/>
                <w:szCs w:val="16"/>
                <w:lang w:val="en-US"/>
              </w:rPr>
              <w:t>ning</w:t>
            </w:r>
            <w:r w:rsidR="008E2AC7" w:rsidRPr="00DF79B4">
              <w:rPr>
                <w:b/>
                <w:sz w:val="16"/>
                <w:szCs w:val="16"/>
                <w:lang w:val="en-US"/>
              </w:rPr>
              <w:t>, regionalized when stable</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Will use own solution</w:t>
            </w:r>
          </w:p>
        </w:tc>
      </w:tr>
      <w:tr w:rsidR="008E2AC7" w:rsidRPr="00DF79B4" w:rsidTr="00822BAA">
        <w:trPr>
          <w:trHeight w:val="480"/>
          <w:tblCellSpacing w:w="0" w:type="dxa"/>
        </w:trPr>
        <w:tc>
          <w:tcPr>
            <w:tcW w:w="775" w:type="dxa"/>
            <w:tcBorders>
              <w:top w:val="single" w:sz="6" w:space="0" w:color="2B519A"/>
              <w:left w:val="single" w:sz="12" w:space="0" w:color="2B519A"/>
              <w:bottom w:val="single" w:sz="6" w:space="0" w:color="2B519A"/>
              <w:right w:val="single" w:sz="6" w:space="0" w:color="2B519A"/>
            </w:tcBorders>
          </w:tcPr>
          <w:p w:rsidR="008E2AC7" w:rsidRPr="00DF79B4" w:rsidRDefault="008E2AC7" w:rsidP="00822BAA">
            <w:pPr>
              <w:rPr>
                <w:b/>
                <w:bCs/>
                <w:sz w:val="18"/>
                <w:szCs w:val="18"/>
                <w:lang w:val="en-US"/>
              </w:rPr>
            </w:pPr>
            <w:r w:rsidRPr="00DF79B4">
              <w:rPr>
                <w:b/>
                <w:bCs/>
                <w:sz w:val="18"/>
                <w:szCs w:val="18"/>
                <w:lang w:val="it-IT"/>
              </w:rPr>
              <w:t>Ireland</w:t>
            </w:r>
          </w:p>
        </w:tc>
        <w:tc>
          <w:tcPr>
            <w:tcW w:w="63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en-US"/>
              </w:rPr>
              <w:t>Own helpdesk, no NGI view</w:t>
            </w:r>
          </w:p>
        </w:tc>
        <w:tc>
          <w:tcPr>
            <w:tcW w:w="126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en-US"/>
              </w:rPr>
              <w:t>Needed, own solution based on RGMA</w:t>
            </w:r>
          </w:p>
        </w:tc>
        <w:tc>
          <w:tcPr>
            <w:tcW w:w="180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en-US"/>
              </w:rPr>
              <w:t>Not needed</w:t>
            </w:r>
          </w:p>
        </w:tc>
        <w:tc>
          <w:tcPr>
            <w:tcW w:w="153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it-IT"/>
              </w:rPr>
              <w:t>TBD</w:t>
            </w:r>
          </w:p>
        </w:tc>
        <w:tc>
          <w:tcPr>
            <w:tcW w:w="1620" w:type="dxa"/>
            <w:tcBorders>
              <w:top w:val="single" w:sz="6" w:space="0" w:color="2B519A"/>
              <w:left w:val="single" w:sz="6" w:space="0" w:color="2B519A"/>
              <w:bottom w:val="single" w:sz="6" w:space="0" w:color="2B519A"/>
              <w:right w:val="single" w:sz="6" w:space="0" w:color="2B519A"/>
            </w:tcBorders>
            <w:shd w:val="clear" w:color="auto" w:fill="CCFFCC"/>
          </w:tcPr>
          <w:p w:rsidR="008E2AC7" w:rsidRPr="00DF79B4" w:rsidRDefault="008E2AC7" w:rsidP="00822BAA">
            <w:pPr>
              <w:rPr>
                <w:sz w:val="16"/>
                <w:szCs w:val="16"/>
                <w:lang w:val="en-US"/>
              </w:rPr>
            </w:pPr>
            <w:r w:rsidRPr="00DF79B4">
              <w:rPr>
                <w:sz w:val="16"/>
                <w:szCs w:val="16"/>
                <w:lang w:val="en-US"/>
              </w:rPr>
              <w:t>Needed for integration of local sites</w:t>
            </w:r>
          </w:p>
        </w:tc>
      </w:tr>
      <w:tr w:rsidR="008E2AC7" w:rsidRPr="00DF79B4" w:rsidTr="00822BAA">
        <w:trPr>
          <w:trHeight w:val="64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Italy</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in the country, no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(DGAS)</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(HLRmon)</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sz w:val="16"/>
                <w:szCs w:val="16"/>
                <w:lang w:val="en-US"/>
              </w:rPr>
            </w:pPr>
            <w:r w:rsidRPr="00DF79B4">
              <w:rPr>
                <w:sz w:val="16"/>
                <w:szCs w:val="16"/>
                <w:lang w:val="it-IT"/>
              </w:rPr>
              <w:t>Very much 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for integration with regional grids</w:t>
            </w:r>
          </w:p>
        </w:tc>
      </w:tr>
      <w:tr w:rsidR="008E2AC7" w:rsidRPr="00DF79B4"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Poland</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in the country no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(BALTIC project)</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Testing own solution, nice to have</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r>
      <w:tr w:rsidR="008E2AC7" w:rsidRPr="00DF79B4"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Portugal</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interested in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and ongoing testing</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r>
      <w:tr w:rsidR="008E2AC7" w:rsidRPr="00DF79B4" w:rsidTr="00822BAA">
        <w:trPr>
          <w:trHeight w:val="45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Spain</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interested in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r>
      <w:tr w:rsidR="008E2AC7" w:rsidRPr="00DF79B4" w:rsidTr="00822BAA">
        <w:trPr>
          <w:trHeight w:val="435"/>
          <w:tblCellSpacing w:w="0" w:type="dxa"/>
        </w:trPr>
        <w:tc>
          <w:tcPr>
            <w:tcW w:w="775" w:type="dxa"/>
            <w:tcBorders>
              <w:top w:val="single" w:sz="6" w:space="0" w:color="2B519A"/>
              <w:left w:val="single" w:sz="12" w:space="0" w:color="2B519A"/>
              <w:bottom w:val="single" w:sz="12"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United Kingdom</w:t>
            </w:r>
          </w:p>
        </w:tc>
        <w:tc>
          <w:tcPr>
            <w:tcW w:w="630" w:type="dxa"/>
            <w:tcBorders>
              <w:top w:val="single" w:sz="6" w:space="0" w:color="2B519A"/>
              <w:left w:val="single" w:sz="6" w:space="0" w:color="2B519A"/>
              <w:bottom w:val="single" w:sz="12"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12"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interested in NGI view, if no cost</w:t>
            </w:r>
          </w:p>
        </w:tc>
        <w:tc>
          <w:tcPr>
            <w:tcW w:w="1260" w:type="dxa"/>
            <w:tcBorders>
              <w:top w:val="single" w:sz="6" w:space="0" w:color="2B519A"/>
              <w:left w:val="single" w:sz="6" w:space="0" w:color="2B519A"/>
              <w:bottom w:val="single" w:sz="12"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c>
          <w:tcPr>
            <w:tcW w:w="1800" w:type="dxa"/>
            <w:tcBorders>
              <w:top w:val="single" w:sz="6" w:space="0" w:color="2B519A"/>
              <w:left w:val="single" w:sz="6" w:space="0" w:color="2B519A"/>
              <w:bottom w:val="single" w:sz="12"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c>
          <w:tcPr>
            <w:tcW w:w="1530" w:type="dxa"/>
            <w:tcBorders>
              <w:top w:val="single" w:sz="6" w:space="0" w:color="2B519A"/>
              <w:left w:val="single" w:sz="6" w:space="0" w:color="2B519A"/>
              <w:bottom w:val="single" w:sz="12"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NGI view from central portal</w:t>
            </w:r>
          </w:p>
        </w:tc>
        <w:tc>
          <w:tcPr>
            <w:tcW w:w="1620" w:type="dxa"/>
            <w:tcBorders>
              <w:top w:val="single" w:sz="6" w:space="0" w:color="2B519A"/>
              <w:left w:val="single" w:sz="6" w:space="0" w:color="2B519A"/>
              <w:bottom w:val="single" w:sz="12"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(testing it)</w:t>
            </w:r>
          </w:p>
        </w:tc>
      </w:tr>
    </w:tbl>
    <w:p w:rsidR="008E2AC7" w:rsidRPr="00DF79B4" w:rsidRDefault="008E2AC7" w:rsidP="008E2AC7"/>
    <w:p w:rsidR="008E2AC7" w:rsidRPr="00DF79B4" w:rsidRDefault="008E2AC7" w:rsidP="008E2AC7">
      <w:r w:rsidRPr="00DF79B4">
        <w:t xml:space="preserve">As </w:t>
      </w:r>
      <w:fldSimple w:instr=" REF _Ref256409348 \h  \* MERGEFORMAT ">
        <w:r w:rsidR="00A501A3" w:rsidRPr="00DF79B4">
          <w:t xml:space="preserve">Table </w:t>
        </w:r>
        <w:r w:rsidR="00A501A3" w:rsidRPr="00DF79B4">
          <w:rPr>
            <w:noProof/>
          </w:rPr>
          <w:t>2</w:t>
        </w:r>
      </w:fldSimple>
      <w:r w:rsidRPr="00DF79B4">
        <w:t xml:space="preserve"> shows, among the tools still to be regionalized, the </w:t>
      </w:r>
      <w:r w:rsidR="0050504C" w:rsidRPr="00DF79B4">
        <w:t>deployment</w:t>
      </w:r>
      <w:r w:rsidRPr="00DF79B4">
        <w:t xml:space="preserve"> of an own accounting infrastructure (repository and portal) and of a regional GOCDB was a priority for most of the NGIs involved in the poll. As to the regional helpdesk and the regional dashboard, a regional view from a centrally deployed tool is considered suitable </w:t>
      </w:r>
      <w:r w:rsidR="0050504C" w:rsidRPr="00DF79B4">
        <w:t>for</w:t>
      </w:r>
      <w:r w:rsidRPr="00DF79B4">
        <w:t xml:space="preserve"> several NGIs</w:t>
      </w:r>
    </w:p>
    <w:p w:rsidR="008E2AC7" w:rsidRPr="00DF79B4" w:rsidRDefault="008E2AC7" w:rsidP="008E2AC7"/>
    <w:p w:rsidR="008E2AC7" w:rsidRPr="00DF79B4" w:rsidRDefault="008E2AC7" w:rsidP="008E2AC7">
      <w:r w:rsidRPr="00DF79B4">
        <w:t xml:space="preserve">The following sections describe the status of the regionalization of each operational tool at the end of the EGEE-III project. Most information </w:t>
      </w:r>
      <w:r w:rsidR="0050504C" w:rsidRPr="00DF79B4">
        <w:t>was</w:t>
      </w:r>
      <w:r w:rsidRPr="00DF79B4">
        <w:t xml:space="preserve"> also reported in </w:t>
      </w:r>
      <w:r w:rsidR="0050504C" w:rsidRPr="00DF79B4">
        <w:t xml:space="preserve">the EGEE </w:t>
      </w:r>
      <w:r w:rsidRPr="00DF79B4">
        <w:t>deliverable DSA1.2.2 “Assessment of Production Service Status”</w:t>
      </w:r>
      <w:r w:rsidR="000F1ECF" w:rsidRPr="00DF79B4">
        <w:t xml:space="preserve"> </w:t>
      </w:r>
      <w:fldSimple w:instr=" REF _Ref266456262 \r \h  \* MERGEFORMAT ">
        <w:r w:rsidR="00A501A3" w:rsidRPr="00DF79B4">
          <w:t>[R7]</w:t>
        </w:r>
      </w:fldSimple>
      <w:r w:rsidRPr="00DF79B4">
        <w:t xml:space="preserve">. </w:t>
      </w:r>
    </w:p>
    <w:p w:rsidR="008E2AC7" w:rsidRPr="00DF79B4" w:rsidRDefault="008E2AC7" w:rsidP="008E2AC7">
      <w:pPr>
        <w:pStyle w:val="Heading2"/>
      </w:pPr>
      <w:bookmarkStart w:id="73" w:name="_Toc263096147"/>
      <w:bookmarkStart w:id="74" w:name="_Toc265097946"/>
      <w:bookmarkStart w:id="75" w:name="_Toc266436333"/>
      <w:bookmarkStart w:id="76" w:name="_Toc267382436"/>
      <w:r w:rsidRPr="00DF79B4">
        <w:t>Monitoring</w:t>
      </w:r>
      <w:bookmarkEnd w:id="73"/>
      <w:bookmarkEnd w:id="74"/>
      <w:bookmarkEnd w:id="75"/>
      <w:bookmarkEnd w:id="76"/>
    </w:p>
    <w:p w:rsidR="00A501A3" w:rsidRPr="00DF79B4" w:rsidRDefault="00A501A3" w:rsidP="008E2AC7"/>
    <w:p w:rsidR="008E2AC7" w:rsidRPr="00DF79B4" w:rsidRDefault="008E2AC7" w:rsidP="008E2AC7">
      <w:r w:rsidRPr="00DF79B4">
        <w:t xml:space="preserve">At the end of EGEE-III the monitoring infrastructure (regional Nagios servers </w:t>
      </w:r>
      <w:fldSimple w:instr=" REF _Ref266456287 \r \h  \* MERGEFORMAT ">
        <w:r w:rsidR="00A501A3" w:rsidRPr="00DF79B4">
          <w:t>[R8]</w:t>
        </w:r>
      </w:fldSimple>
      <w:r w:rsidR="000F1ECF" w:rsidRPr="00DF79B4">
        <w:t xml:space="preserve"> </w:t>
      </w:r>
      <w:r w:rsidRPr="00DF79B4">
        <w:t>and the corresponding regional MyEGEE portals</w:t>
      </w:r>
      <w:r w:rsidR="000F1ECF" w:rsidRPr="00DF79B4">
        <w:t xml:space="preserve"> </w:t>
      </w:r>
      <w:fldSimple w:instr=" REF _Ref266456306 \r \h  \* MERGEFORMAT ">
        <w:r w:rsidR="00A501A3" w:rsidRPr="00DF79B4">
          <w:t>[R9]</w:t>
        </w:r>
      </w:fldSimple>
      <w:r w:rsidRPr="00DF79B4">
        <w:t>) had almost completed the transition to a distributed infrastructure. This means that a Nag</w:t>
      </w:r>
      <w:r w:rsidR="00174E68">
        <w:t>ios instance, including a MyEGEE</w:t>
      </w:r>
      <w:r w:rsidRPr="00DF79B4">
        <w:t xml:space="preserve"> portal, is active in each region.</w:t>
      </w:r>
    </w:p>
    <w:p w:rsidR="008E2AC7" w:rsidRPr="00DF79B4" w:rsidRDefault="008E2AC7" w:rsidP="008E2AC7">
      <w:r w:rsidRPr="00DF79B4">
        <w:t xml:space="preserve">The Nagios-based system has gradually replaced the Service Availability Monitoring </w:t>
      </w:r>
      <w:r w:rsidR="00174E68">
        <w:t xml:space="preserve">(SAM) infrastructure, although </w:t>
      </w:r>
      <w:r w:rsidRPr="00DF79B4">
        <w:t>both systems coexisted for a while in order to validate the Nagios results.</w:t>
      </w:r>
    </w:p>
    <w:p w:rsidR="008E2AC7" w:rsidRPr="00DF79B4" w:rsidRDefault="008E2AC7" w:rsidP="008E2AC7">
      <w:r w:rsidRPr="00DF79B4">
        <w:t>In the last months of the EGEE project two monitoring environments have been operated: a production one and a test one.</w:t>
      </w:r>
    </w:p>
    <w:p w:rsidR="008E2AC7" w:rsidRPr="00DF79B4" w:rsidRDefault="008E2AC7" w:rsidP="008E2AC7">
      <w:pPr>
        <w:numPr>
          <w:ilvl w:val="0"/>
          <w:numId w:val="35"/>
        </w:numPr>
        <w:spacing w:before="80"/>
      </w:pPr>
      <w:r w:rsidRPr="00DF79B4">
        <w:rPr>
          <w:b/>
          <w:bCs/>
        </w:rPr>
        <w:lastRenderedPageBreak/>
        <w:t>Production infrastructure</w:t>
      </w:r>
      <w:r w:rsidRPr="00DF79B4">
        <w:t xml:space="preserve">. CERN hosted a central project-level Nagios and a set of regional Nagios server instances simulating the network of distributed regional Nagios servers. This set of Nagios servers constitutes the backbone of the monitoring infrastructure and is already used in production. The </w:t>
      </w:r>
      <w:r w:rsidR="0050504C" w:rsidRPr="00DF79B4">
        <w:t>main</w:t>
      </w:r>
      <w:r w:rsidRPr="00DF79B4">
        <w:t xml:space="preserve"> consumer is the new operations dashboard, which generates notifications, and triggers alarms in case of failing critical tests. This network of Nagios servers is complemented by a set of MyEGEE portal instances, one per region, which are used by Grid operators (ROCs and site managers) to browse Nagios alarms. </w:t>
      </w:r>
    </w:p>
    <w:p w:rsidR="008E2AC7" w:rsidRPr="00DF79B4" w:rsidRDefault="000F1ECF" w:rsidP="008E2AC7">
      <w:pPr>
        <w:ind w:left="709"/>
      </w:pPr>
      <w:r w:rsidRPr="00DF79B4">
        <w:t xml:space="preserve">Although the </w:t>
      </w:r>
      <w:r w:rsidR="008E2AC7" w:rsidRPr="00DF79B4">
        <w:t>availability/reliability monthly reports are still based on SAM test results, starting from Ma</w:t>
      </w:r>
      <w:r w:rsidR="00174E68">
        <w:t xml:space="preserve">rch 2010 test reports are also </w:t>
      </w:r>
      <w:r w:rsidR="008E2AC7" w:rsidRPr="00DF79B4">
        <w:t>generated in addition to the SAM ones f</w:t>
      </w:r>
      <w:r w:rsidR="00174E68">
        <w:t xml:space="preserve">or comparison. Since they have </w:t>
      </w:r>
      <w:r w:rsidR="008E2AC7" w:rsidRPr="00DF79B4">
        <w:t xml:space="preserve">successfully been validated SAM </w:t>
      </w:r>
      <w:r w:rsidR="00174E68">
        <w:t xml:space="preserve">are going to be </w:t>
      </w:r>
      <w:r w:rsidR="008E2AC7" w:rsidRPr="00DF79B4">
        <w:t>phased out</w:t>
      </w:r>
      <w:r w:rsidR="0050504C" w:rsidRPr="00DF79B4">
        <w:t xml:space="preserve"> (English review of the last sentence)</w:t>
      </w:r>
      <w:r w:rsidR="008E2AC7" w:rsidRPr="00DF79B4">
        <w:t>.</w:t>
      </w:r>
    </w:p>
    <w:p w:rsidR="008E2AC7" w:rsidRPr="00DF79B4" w:rsidRDefault="008E2AC7" w:rsidP="008E2AC7">
      <w:pPr>
        <w:numPr>
          <w:ilvl w:val="0"/>
          <w:numId w:val="35"/>
        </w:numPr>
        <w:spacing w:before="80"/>
      </w:pPr>
      <w:r w:rsidRPr="00DF79B4">
        <w:rPr>
          <w:b/>
          <w:bCs/>
        </w:rPr>
        <w:t>Test infrastructure</w:t>
      </w:r>
      <w:r w:rsidRPr="00DF79B4">
        <w:t xml:space="preserve">. Each region currently deploys both a regionalized Nagios server and a regionalized MyEGEE portal. </w:t>
      </w:r>
      <w:r w:rsidR="00174E68">
        <w:t>These set</w:t>
      </w:r>
      <w:r w:rsidR="00174E68" w:rsidRPr="00DF79B4">
        <w:t xml:space="preserve"> of regionalized servers </w:t>
      </w:r>
      <w:r w:rsidR="00174E68">
        <w:t>is</w:t>
      </w:r>
      <w:r w:rsidRPr="00DF79B4">
        <w:t xml:space="preserve"> currently under validation. Once validated, the regionalized Nagios servers and the corresponding portals will gradually replace the corresponding production instances deployed at CERN. At the end of this transition, the “central” regional tool instances will be phased out. The final result of this transition will be a fully distributed monitoring infrastructure as illustrated in </w:t>
      </w:r>
      <w:fldSimple w:instr=" REF _Ref256422996 \h  \* MERGEFORMAT ">
        <w:r w:rsidR="00A501A3" w:rsidRPr="00DF79B4">
          <w:t xml:space="preserve">Figure </w:t>
        </w:r>
        <w:r w:rsidR="00A501A3" w:rsidRPr="00DF79B4">
          <w:rPr>
            <w:noProof/>
          </w:rPr>
          <w:t>1</w:t>
        </w:r>
      </w:fldSimple>
      <w:r w:rsidRPr="00DF79B4">
        <w:t>.</w:t>
      </w:r>
    </w:p>
    <w:p w:rsidR="008E2AC7" w:rsidRPr="00DF79B4" w:rsidRDefault="00BC503C" w:rsidP="008E2AC7">
      <w:pPr>
        <w:ind w:left="360"/>
        <w:jc w:val="center"/>
      </w:pPr>
      <w:r w:rsidRPr="00DF79B4">
        <w:rPr>
          <w:noProof/>
          <w:lang w:val="it-CH" w:eastAsia="it-CH"/>
        </w:rPr>
        <w:drawing>
          <wp:inline distT="0" distB="0" distL="0" distR="0">
            <wp:extent cx="4434205" cy="2777490"/>
            <wp:effectExtent l="19050" t="0" r="4445" b="0"/>
            <wp:docPr id="6" name="Picture 1" descr="architecture-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cture-monitoring"/>
                    <pic:cNvPicPr>
                      <a:picLocks noChangeAspect="1" noChangeArrowheads="1"/>
                    </pic:cNvPicPr>
                  </pic:nvPicPr>
                  <pic:blipFill>
                    <a:blip r:embed="rId15"/>
                    <a:srcRect/>
                    <a:stretch>
                      <a:fillRect/>
                    </a:stretch>
                  </pic:blipFill>
                  <pic:spPr bwMode="auto">
                    <a:xfrm>
                      <a:off x="0" y="0"/>
                      <a:ext cx="4434205" cy="2777490"/>
                    </a:xfrm>
                    <a:prstGeom prst="rect">
                      <a:avLst/>
                    </a:prstGeom>
                    <a:noFill/>
                    <a:ln w="9525">
                      <a:noFill/>
                      <a:miter lim="800000"/>
                      <a:headEnd/>
                      <a:tailEnd/>
                    </a:ln>
                  </pic:spPr>
                </pic:pic>
              </a:graphicData>
            </a:graphic>
          </wp:inline>
        </w:drawing>
      </w:r>
    </w:p>
    <w:p w:rsidR="008E2AC7" w:rsidRPr="00DF79B4" w:rsidRDefault="008E2AC7" w:rsidP="008E2AC7">
      <w:pPr>
        <w:pStyle w:val="Caption"/>
      </w:pPr>
      <w:bookmarkStart w:id="77" w:name="_Ref256422996"/>
      <w:bookmarkStart w:id="78" w:name="_Toc265097083"/>
      <w:r w:rsidRPr="00DF79B4">
        <w:t xml:space="preserve">Figure </w:t>
      </w:r>
      <w:fldSimple w:instr=" SEQ Figure \* ARABIC ">
        <w:r w:rsidR="00A501A3" w:rsidRPr="00DF79B4">
          <w:rPr>
            <w:noProof/>
          </w:rPr>
          <w:t>1</w:t>
        </w:r>
      </w:fldSimple>
      <w:bookmarkEnd w:id="77"/>
      <w:r w:rsidRPr="00DF79B4">
        <w:t>. Configuration of the fully regionalized Nagios-based monitoring infrastructure.</w:t>
      </w:r>
      <w:bookmarkEnd w:id="78"/>
    </w:p>
    <w:p w:rsidR="008E2AC7" w:rsidRPr="00DF79B4" w:rsidRDefault="008E2AC7" w:rsidP="008E2AC7"/>
    <w:p w:rsidR="008E2AC7" w:rsidRPr="00DF79B4" w:rsidRDefault="008E2AC7" w:rsidP="008E2AC7">
      <w:r w:rsidRPr="00DF79B4">
        <w:t>A failov</w:t>
      </w:r>
      <w:r w:rsidR="00174E68">
        <w:t>er configuration for Nagios has</w:t>
      </w:r>
      <w:r w:rsidRPr="00DF79B4">
        <w:t xml:space="preserve"> to be defined.</w:t>
      </w:r>
    </w:p>
    <w:p w:rsidR="008E2AC7" w:rsidRPr="00DF79B4" w:rsidRDefault="008E2AC7" w:rsidP="008E2AC7">
      <w:r w:rsidRPr="00DF79B4">
        <w:t xml:space="preserve">Validation of the regional Nagios service is </w:t>
      </w:r>
      <w:r w:rsidR="0050504C" w:rsidRPr="00DF79B4">
        <w:t>performed</w:t>
      </w:r>
      <w:r w:rsidRPr="00DF79B4">
        <w:t xml:space="preserve"> by running a dedicated Nagios server that checks: </w:t>
      </w:r>
    </w:p>
    <w:p w:rsidR="008E2AC7" w:rsidRPr="00DF79B4" w:rsidRDefault="008E2AC7" w:rsidP="008E2AC7">
      <w:pPr>
        <w:ind w:left="709"/>
      </w:pPr>
      <w:r w:rsidRPr="00DF79B4">
        <w:t xml:space="preserve">1. the overall number of hosts and service nodes unavailable at sites in the region, </w:t>
      </w:r>
    </w:p>
    <w:p w:rsidR="008E2AC7" w:rsidRPr="00DF79B4" w:rsidRDefault="008E2AC7" w:rsidP="008E2AC7">
      <w:pPr>
        <w:ind w:left="709"/>
      </w:pPr>
      <w:r w:rsidRPr="00DF79B4">
        <w:t xml:space="preserve">2. the functionality of Nagios processes on the server and </w:t>
      </w:r>
    </w:p>
    <w:p w:rsidR="008E2AC7" w:rsidRPr="00DF79B4" w:rsidRDefault="008E2AC7" w:rsidP="008E2AC7">
      <w:pPr>
        <w:ind w:left="709"/>
      </w:pPr>
      <w:r w:rsidRPr="00DF79B4">
        <w:t>3. the responsiveness of the Nagios web interface.</w:t>
      </w:r>
    </w:p>
    <w:p w:rsidR="008E2AC7" w:rsidRPr="00DF79B4" w:rsidRDefault="008E2AC7" w:rsidP="008E2AC7">
      <w:r w:rsidRPr="00DF79B4">
        <w:t>The production messaging infrastructure is based on a network of message brokers deployed at CERN, in Croatia and Greece. Failover of the message broker network is natively implemented in ActiveMQ</w:t>
      </w:r>
      <w:r w:rsidR="000F1ECF" w:rsidRPr="00DF79B4">
        <w:t xml:space="preserve"> </w:t>
      </w:r>
      <w:fldSimple w:instr=" REF _Ref266456340 \r \h  \* MERGEFORMAT ">
        <w:r w:rsidR="00A501A3" w:rsidRPr="00DF79B4">
          <w:t>[R10]</w:t>
        </w:r>
      </w:fldSimple>
      <w:r w:rsidRPr="00DF79B4">
        <w:t>. If broker instances are temporarily unavailable, the message workflow is automatically redirected to the active ones to exclude any failure point.</w:t>
      </w:r>
    </w:p>
    <w:p w:rsidR="008E2AC7" w:rsidRPr="00DF79B4" w:rsidRDefault="008E2AC7" w:rsidP="008E2AC7">
      <w:pPr>
        <w:rPr>
          <w:b/>
          <w:bCs/>
          <w:lang w:val="en-US" w:eastAsia="en-US"/>
        </w:rPr>
      </w:pPr>
    </w:p>
    <w:p w:rsidR="008E2AC7" w:rsidRPr="00DF79B4" w:rsidRDefault="008E2AC7" w:rsidP="008E2AC7">
      <w:pPr>
        <w:pStyle w:val="Heading2"/>
      </w:pPr>
      <w:bookmarkStart w:id="79" w:name="_Toc263096149"/>
      <w:bookmarkStart w:id="80" w:name="_Toc265097947"/>
      <w:bookmarkStart w:id="81" w:name="_Toc266436334"/>
      <w:bookmarkStart w:id="82" w:name="_Toc267382437"/>
      <w:r w:rsidRPr="00DF79B4">
        <w:lastRenderedPageBreak/>
        <w:t>Operations portal and dashboard</w:t>
      </w:r>
      <w:bookmarkEnd w:id="79"/>
      <w:bookmarkEnd w:id="80"/>
      <w:bookmarkEnd w:id="81"/>
      <w:bookmarkEnd w:id="82"/>
    </w:p>
    <w:p w:rsidR="00A501A3" w:rsidRPr="00DF79B4" w:rsidRDefault="00A501A3" w:rsidP="008E2AC7">
      <w:pPr>
        <w:rPr>
          <w:lang w:val="en-US"/>
        </w:rPr>
      </w:pPr>
    </w:p>
    <w:p w:rsidR="008E2AC7" w:rsidRPr="00DF79B4" w:rsidRDefault="008E2AC7" w:rsidP="008E2AC7">
      <w:pPr>
        <w:rPr>
          <w:lang w:val="en-US"/>
        </w:rPr>
      </w:pPr>
      <w:r w:rsidRPr="00DF79B4">
        <w:rPr>
          <w:lang w:val="en-US"/>
        </w:rPr>
        <w:t xml:space="preserve">For the </w:t>
      </w:r>
      <w:r w:rsidRPr="00DF79B4">
        <w:rPr>
          <w:b/>
          <w:lang w:val="en-US"/>
        </w:rPr>
        <w:t>operations portal</w:t>
      </w:r>
      <w:r w:rsidRPr="00DF79B4">
        <w:rPr>
          <w:lang w:val="en-US"/>
        </w:rPr>
        <w:t xml:space="preserve"> </w:t>
      </w:r>
      <w:fldSimple w:instr=" REF _Ref266456360 \r \h  \* MERGEFORMAT ">
        <w:r w:rsidR="00A501A3" w:rsidRPr="00DF79B4">
          <w:rPr>
            <w:lang w:val="en-US"/>
          </w:rPr>
          <w:t>[R11]</w:t>
        </w:r>
      </w:fldSimple>
      <w:r w:rsidR="000F1ECF" w:rsidRPr="00DF79B4">
        <w:rPr>
          <w:lang w:val="en-US"/>
        </w:rPr>
        <w:t xml:space="preserve"> </w:t>
      </w:r>
      <w:r w:rsidRPr="00DF79B4">
        <w:rPr>
          <w:lang w:val="en-US"/>
        </w:rPr>
        <w:t xml:space="preserve">failover was implemented geographically by replicating the PHP part and the web service, as well as the Oracle backend at INFN CNAF (Italy). To switch from the primary instance – hosted in IN2P3 (France) – to the secondary, a manual intervention was requested at the DNS level. The synchronization </w:t>
      </w:r>
      <w:r w:rsidR="0050504C" w:rsidRPr="00DF79B4">
        <w:rPr>
          <w:lang w:val="en-US"/>
        </w:rPr>
        <w:t>between secondary and primary instances</w:t>
      </w:r>
      <w:r w:rsidRPr="00DF79B4">
        <w:rPr>
          <w:lang w:val="en-US"/>
        </w:rPr>
        <w:t xml:space="preserve"> required about one hour downtime to complete the setup. This geographical failover mechanism will be maint</w:t>
      </w:r>
      <w:r w:rsidR="00174E68">
        <w:rPr>
          <w:lang w:val="en-US"/>
        </w:rPr>
        <w:t xml:space="preserve">ained until a new setup within </w:t>
      </w:r>
      <w:r w:rsidRPr="00DF79B4">
        <w:rPr>
          <w:lang w:val="en-US"/>
        </w:rPr>
        <w:t xml:space="preserve">EGI will be  completed. </w:t>
      </w:r>
    </w:p>
    <w:p w:rsidR="008E2AC7" w:rsidRPr="00DF79B4" w:rsidRDefault="008E2AC7" w:rsidP="008E2AC7">
      <w:pPr>
        <w:rPr>
          <w:lang w:val="en-US"/>
        </w:rPr>
      </w:pPr>
      <w:r w:rsidRPr="00DF79B4">
        <w:rPr>
          <w:lang w:val="en-US"/>
        </w:rPr>
        <w:t xml:space="preserve">The </w:t>
      </w:r>
      <w:r w:rsidRPr="00DF79B4">
        <w:rPr>
          <w:b/>
          <w:lang w:val="en-US"/>
        </w:rPr>
        <w:t>operations dashboard</w:t>
      </w:r>
      <w:r w:rsidRPr="00DF79B4">
        <w:rPr>
          <w:lang w:val="en-US"/>
        </w:rPr>
        <w:t xml:space="preserve"> </w:t>
      </w:r>
      <w:fldSimple w:instr=" REF _Ref266456154 \r \h  \* MERGEFORMAT ">
        <w:r w:rsidR="00A501A3" w:rsidRPr="00DF79B4">
          <w:rPr>
            <w:lang w:val="en-US"/>
          </w:rPr>
          <w:t>[R4]</w:t>
        </w:r>
      </w:fldSimple>
      <w:r w:rsidR="000F1ECF" w:rsidRPr="00DF79B4">
        <w:rPr>
          <w:lang w:val="en-US"/>
        </w:rPr>
        <w:t xml:space="preserve"> </w:t>
      </w:r>
      <w:r w:rsidRPr="00DF79B4">
        <w:rPr>
          <w:lang w:val="en-US"/>
        </w:rPr>
        <w:t xml:space="preserve">has been totally </w:t>
      </w:r>
      <w:r w:rsidR="0050504C" w:rsidRPr="00DF79B4">
        <w:rPr>
          <w:lang w:val="en-US"/>
        </w:rPr>
        <w:t>developed</w:t>
      </w:r>
      <w:r w:rsidRPr="00DF79B4">
        <w:rPr>
          <w:lang w:val="en-US"/>
        </w:rPr>
        <w:t xml:space="preserve"> during the second year of the EGEE-III project. The tool was ported to Symfony</w:t>
      </w:r>
      <w:r w:rsidR="000F1ECF" w:rsidRPr="00DF79B4">
        <w:rPr>
          <w:lang w:val="en-US"/>
        </w:rPr>
        <w:t xml:space="preserve"> </w:t>
      </w:r>
      <w:fldSimple w:instr=" REF _Ref266456398 \r \h  \* MERGEFORMAT ">
        <w:r w:rsidR="00A501A3" w:rsidRPr="00DF79B4">
          <w:rPr>
            <w:lang w:val="en-US"/>
          </w:rPr>
          <w:t>[R12]</w:t>
        </w:r>
      </w:fldSimple>
      <w:r w:rsidRPr="00DF79B4">
        <w:rPr>
          <w:lang w:val="en-US"/>
        </w:rPr>
        <w:t xml:space="preserve"> and the backend – collecting results from the monitoring infrastructure and originally based on SAM – was ported to Nagios and the messaging system, as illustrated in </w:t>
      </w:r>
      <w:fldSimple w:instr=" REF _Ref265080760 \h  \* MERGEFORMAT ">
        <w:r w:rsidR="00A501A3" w:rsidRPr="00DF79B4">
          <w:t xml:space="preserve">Figure </w:t>
        </w:r>
        <w:r w:rsidR="00A501A3" w:rsidRPr="00DF79B4">
          <w:rPr>
            <w:noProof/>
          </w:rPr>
          <w:t>2</w:t>
        </w:r>
      </w:fldSimple>
      <w:r w:rsidRPr="00DF79B4">
        <w:rPr>
          <w:lang w:val="en-US"/>
        </w:rPr>
        <w:t>.</w:t>
      </w:r>
    </w:p>
    <w:p w:rsidR="008E2AC7" w:rsidRPr="00DF79B4" w:rsidRDefault="008E2AC7" w:rsidP="008E2AC7">
      <w:pPr>
        <w:rPr>
          <w:lang w:val="en-US"/>
        </w:rPr>
      </w:pPr>
    </w:p>
    <w:p w:rsidR="008E2AC7" w:rsidRPr="00DF79B4" w:rsidRDefault="008E2AC7" w:rsidP="008E2AC7">
      <w:pPr>
        <w:rPr>
          <w:lang w:val="en-US"/>
        </w:rPr>
      </w:pPr>
    </w:p>
    <w:p w:rsidR="008E2AC7" w:rsidRPr="00DF79B4" w:rsidRDefault="00BC503C" w:rsidP="008E2AC7">
      <w:pPr>
        <w:jc w:val="center"/>
        <w:rPr>
          <w:lang w:val="en-US"/>
        </w:rPr>
      </w:pPr>
      <w:r w:rsidRPr="00DF79B4">
        <w:rPr>
          <w:noProof/>
          <w:lang w:val="it-CH" w:eastAsia="it-CH"/>
        </w:rPr>
        <w:drawing>
          <wp:inline distT="0" distB="0" distL="0" distR="0">
            <wp:extent cx="4295775" cy="3096895"/>
            <wp:effectExtent l="19050" t="0" r="9525"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srcRect/>
                    <a:stretch>
                      <a:fillRect/>
                    </a:stretch>
                  </pic:blipFill>
                  <pic:spPr bwMode="auto">
                    <a:xfrm>
                      <a:off x="0" y="0"/>
                      <a:ext cx="4295775" cy="3096895"/>
                    </a:xfrm>
                    <a:prstGeom prst="rect">
                      <a:avLst/>
                    </a:prstGeom>
                    <a:noFill/>
                    <a:ln w="9525">
                      <a:noFill/>
                      <a:miter lim="800000"/>
                      <a:headEnd/>
                      <a:tailEnd/>
                    </a:ln>
                  </pic:spPr>
                </pic:pic>
              </a:graphicData>
            </a:graphic>
          </wp:inline>
        </w:drawing>
      </w:r>
    </w:p>
    <w:p w:rsidR="008E2AC7" w:rsidRPr="00DF79B4" w:rsidRDefault="008E2AC7" w:rsidP="008E2AC7">
      <w:pPr>
        <w:rPr>
          <w:lang w:val="en-US"/>
        </w:rPr>
      </w:pPr>
    </w:p>
    <w:p w:rsidR="008E2AC7" w:rsidRPr="00DF79B4" w:rsidRDefault="008E2AC7" w:rsidP="008E2AC7">
      <w:pPr>
        <w:pStyle w:val="Caption"/>
      </w:pPr>
      <w:bookmarkStart w:id="83" w:name="_Ref265080760"/>
      <w:bookmarkStart w:id="84" w:name="_Toc265097084"/>
      <w:r w:rsidRPr="00DF79B4">
        <w:t xml:space="preserve">Figure </w:t>
      </w:r>
      <w:fldSimple w:instr=" SEQ Figure \* ARABIC ">
        <w:r w:rsidR="00A501A3" w:rsidRPr="00DF79B4">
          <w:rPr>
            <w:noProof/>
          </w:rPr>
          <w:t>2</w:t>
        </w:r>
      </w:fldSimple>
      <w:bookmarkEnd w:id="83"/>
      <w:r w:rsidRPr="00DF79B4">
        <w:t>: Architecture of the new dashboard based on Symfony and adapted to the Nagios monitoring framework and to the messaging communication system.</w:t>
      </w:r>
      <w:bookmarkEnd w:id="84"/>
    </w:p>
    <w:p w:rsidR="008E2AC7" w:rsidRPr="00DF79B4" w:rsidRDefault="008E2AC7" w:rsidP="008E2AC7">
      <w:pPr>
        <w:rPr>
          <w:lang w:val="en-US"/>
        </w:rPr>
      </w:pPr>
    </w:p>
    <w:p w:rsidR="008E2AC7" w:rsidRPr="00DF79B4" w:rsidRDefault="00174E68" w:rsidP="008E2AC7">
      <w:pPr>
        <w:rPr>
          <w:lang w:val="en-US"/>
        </w:rPr>
      </w:pPr>
      <w:r>
        <w:rPr>
          <w:lang w:val="en-US"/>
        </w:rPr>
        <w:t xml:space="preserve"> The new dashboard has been </w:t>
      </w:r>
      <w:r w:rsidR="008E2AC7" w:rsidRPr="00DF79B4">
        <w:rPr>
          <w:lang w:val="en-US"/>
        </w:rPr>
        <w:t xml:space="preserve">subject to several validation campaigns and finally put into production at the beginning of March 2010. The new dashboard relies on local failover. In particular: </w:t>
      </w:r>
    </w:p>
    <w:p w:rsidR="008E2AC7" w:rsidRPr="00DF79B4" w:rsidRDefault="008E2AC7" w:rsidP="008E2AC7">
      <w:pPr>
        <w:numPr>
          <w:ilvl w:val="0"/>
          <w:numId w:val="34"/>
        </w:numPr>
        <w:rPr>
          <w:lang w:val="en-US"/>
        </w:rPr>
      </w:pPr>
      <w:r w:rsidRPr="00DF79B4">
        <w:rPr>
          <w:i/>
          <w:lang w:val="en-US"/>
        </w:rPr>
        <w:t>lavoisier</w:t>
      </w:r>
      <w:r w:rsidRPr="00DF79B4">
        <w:rPr>
          <w:lang w:val="en-US"/>
        </w:rPr>
        <w:t>: a spare machine is run in stand-by mode to replace the production one as needed;</w:t>
      </w:r>
    </w:p>
    <w:p w:rsidR="008E2AC7" w:rsidRPr="00DF79B4" w:rsidRDefault="008E2AC7" w:rsidP="008E2AC7">
      <w:pPr>
        <w:numPr>
          <w:ilvl w:val="0"/>
          <w:numId w:val="34"/>
        </w:numPr>
        <w:rPr>
          <w:lang w:val="en-US"/>
        </w:rPr>
      </w:pPr>
      <w:r w:rsidRPr="00DF79B4">
        <w:rPr>
          <w:i/>
          <w:lang w:val="en-US"/>
        </w:rPr>
        <w:t>database</w:t>
      </w:r>
      <w:r w:rsidRPr="00DF79B4">
        <w:rPr>
          <w:lang w:val="en-US"/>
        </w:rPr>
        <w:t>: a local DB can be restored from the backup in 30 minutes.</w:t>
      </w:r>
    </w:p>
    <w:p w:rsidR="008E2AC7" w:rsidRPr="00DF79B4" w:rsidRDefault="008E2AC7" w:rsidP="008E2AC7">
      <w:pPr>
        <w:rPr>
          <w:lang w:val="en-US"/>
        </w:rPr>
      </w:pPr>
      <w:r w:rsidRPr="00DF79B4">
        <w:rPr>
          <w:lang w:val="en-US"/>
        </w:rPr>
        <w:t xml:space="preserve">A MySQL-based high availability configuration is </w:t>
      </w:r>
      <w:r w:rsidR="00174E68" w:rsidRPr="00DF79B4">
        <w:rPr>
          <w:lang w:val="en-US"/>
        </w:rPr>
        <w:t>foreseen</w:t>
      </w:r>
      <w:r w:rsidRPr="00DF79B4">
        <w:rPr>
          <w:lang w:val="en-US"/>
        </w:rPr>
        <w:t xml:space="preserve"> for local automatic replication of the database (the MySQL database will be integrated into a cluster), whereas the web front-end is already implemented as a cluster.</w:t>
      </w:r>
    </w:p>
    <w:p w:rsidR="008E2AC7" w:rsidRPr="00DF79B4" w:rsidRDefault="008E2AC7" w:rsidP="008E2AC7"/>
    <w:p w:rsidR="008E2AC7" w:rsidRPr="00DF79B4" w:rsidRDefault="008E2AC7" w:rsidP="008E2AC7"/>
    <w:p w:rsidR="008E2AC7" w:rsidRPr="00DF79B4" w:rsidRDefault="008E2AC7" w:rsidP="008E2AC7">
      <w:pPr>
        <w:pStyle w:val="Heading2"/>
      </w:pPr>
      <w:bookmarkStart w:id="85" w:name="_Toc263096151"/>
      <w:bookmarkStart w:id="86" w:name="_Toc265097948"/>
      <w:bookmarkStart w:id="87" w:name="_Toc266436335"/>
      <w:bookmarkStart w:id="88" w:name="_Toc267382438"/>
      <w:r w:rsidRPr="00DF79B4">
        <w:lastRenderedPageBreak/>
        <w:t>Accounting portal</w:t>
      </w:r>
      <w:bookmarkEnd w:id="85"/>
      <w:bookmarkEnd w:id="86"/>
      <w:bookmarkEnd w:id="87"/>
      <w:bookmarkEnd w:id="88"/>
    </w:p>
    <w:p w:rsidR="00A501A3" w:rsidRPr="00DF79B4" w:rsidRDefault="00A501A3" w:rsidP="008E2AC7">
      <w:pPr>
        <w:rPr>
          <w:lang w:val="en-US" w:eastAsia="en-US"/>
        </w:rPr>
      </w:pPr>
    </w:p>
    <w:p w:rsidR="008E2AC7" w:rsidRPr="00DF79B4" w:rsidRDefault="008E2AC7" w:rsidP="008E2AC7">
      <w:pPr>
        <w:rPr>
          <w:lang w:val="en-US" w:eastAsia="en-US"/>
        </w:rPr>
      </w:pPr>
      <w:r w:rsidRPr="00DF79B4">
        <w:rPr>
          <w:lang w:val="en-US" w:eastAsia="en-US"/>
        </w:rPr>
        <w:t xml:space="preserve">The EGEE Accounting Portal </w:t>
      </w:r>
      <w:fldSimple w:instr=" REF _Ref266456419 \r \h  \* MERGEFORMAT ">
        <w:r w:rsidR="00A501A3" w:rsidRPr="00DF79B4">
          <w:rPr>
            <w:lang w:val="en-US" w:eastAsia="en-US"/>
          </w:rPr>
          <w:t>[R13]</w:t>
        </w:r>
      </w:fldSimple>
      <w:r w:rsidR="000F1ECF" w:rsidRPr="00DF79B4">
        <w:rPr>
          <w:lang w:val="en-US" w:eastAsia="en-US"/>
        </w:rPr>
        <w:t xml:space="preserve"> </w:t>
      </w:r>
      <w:r w:rsidRPr="00DF79B4">
        <w:rPr>
          <w:lang w:val="en-US" w:eastAsia="en-US"/>
        </w:rPr>
        <w:t>is the graphical front-end to the EGEE accounting infrastructure. Accounting statistics are available through the Accounting Portal for the analysis by different grid users, VO administrators and site administrators.</w:t>
      </w:r>
    </w:p>
    <w:p w:rsidR="008E2AC7" w:rsidRPr="00DF79B4" w:rsidRDefault="008E2AC7" w:rsidP="008E2AC7">
      <w:r w:rsidRPr="00DF79B4">
        <w:rPr>
          <w:lang w:val="en-US" w:eastAsia="en-US"/>
        </w:rPr>
        <w:t>A test portal instance runs in parallel with the prod</w:t>
      </w:r>
      <w:r w:rsidR="00174E68">
        <w:rPr>
          <w:lang w:val="en-US" w:eastAsia="en-US"/>
        </w:rPr>
        <w:t>uction one; both are hosted by X</w:t>
      </w:r>
      <w:r w:rsidRPr="00DF79B4">
        <w:rPr>
          <w:lang w:val="en-US" w:eastAsia="en-US"/>
        </w:rPr>
        <w:t xml:space="preserve">en virtual machines running on two different physical servers. </w:t>
      </w:r>
      <w:r w:rsidRPr="00DF79B4">
        <w:t xml:space="preserve">The production instance runs a stable software release, whereas the test instance is used for beta testing of new software releases. This test instance can </w:t>
      </w:r>
      <w:r w:rsidR="0050504C" w:rsidRPr="00DF79B4">
        <w:t>also be</w:t>
      </w:r>
      <w:r w:rsidRPr="00DF79B4">
        <w:t xml:space="preserve"> used in case of failures of the primary one, as usually the test version of the portal is sufficiently stable for production.</w:t>
      </w:r>
    </w:p>
    <w:p w:rsidR="008E2AC7" w:rsidRPr="00DF79B4" w:rsidRDefault="008E2AC7" w:rsidP="008E2AC7">
      <w:r w:rsidRPr="00DF79B4">
        <w:t xml:space="preserve">In case of major failures of one or both machines several recovery strategies are possible depending on the technical issue encountered. </w:t>
      </w:r>
    </w:p>
    <w:p w:rsidR="008E2AC7" w:rsidRPr="00DF79B4" w:rsidRDefault="008E2AC7" w:rsidP="008E2AC7">
      <w:pPr>
        <w:numPr>
          <w:ilvl w:val="0"/>
          <w:numId w:val="38"/>
        </w:numPr>
        <w:spacing w:before="80"/>
        <w:rPr>
          <w:lang w:val="en-US" w:eastAsia="en-US"/>
        </w:rPr>
      </w:pPr>
      <w:r w:rsidRPr="00DF79B4">
        <w:t>Missing files can be restored from the backup.</w:t>
      </w:r>
    </w:p>
    <w:p w:rsidR="008E2AC7" w:rsidRPr="00DF79B4" w:rsidRDefault="008E2AC7" w:rsidP="008E2AC7">
      <w:pPr>
        <w:numPr>
          <w:ilvl w:val="0"/>
          <w:numId w:val="38"/>
        </w:numPr>
        <w:spacing w:before="80"/>
        <w:rPr>
          <w:lang w:val="en-US" w:eastAsia="en-US"/>
        </w:rPr>
      </w:pPr>
      <w:r w:rsidRPr="00DF79B4">
        <w:rPr>
          <w:lang w:val="en-US" w:eastAsia="en-US"/>
        </w:rPr>
        <w:t>A virtual machine can be easily migrated to a different physical host, as virtual machine images are periodically saved.</w:t>
      </w:r>
    </w:p>
    <w:p w:rsidR="008E2AC7" w:rsidRPr="00DF79B4" w:rsidRDefault="008E2AC7" w:rsidP="008E2AC7">
      <w:pPr>
        <w:numPr>
          <w:ilvl w:val="0"/>
          <w:numId w:val="38"/>
        </w:numPr>
        <w:spacing w:before="80"/>
        <w:rPr>
          <w:lang w:val="en-US" w:eastAsia="en-US"/>
        </w:rPr>
      </w:pPr>
      <w:r w:rsidRPr="00DF79B4">
        <w:rPr>
          <w:lang w:val="en-US" w:eastAsia="en-US"/>
        </w:rPr>
        <w:t xml:space="preserve">Software releases can be easily re-installed from the local </w:t>
      </w:r>
      <w:r w:rsidRPr="00DF79B4">
        <w:t>subversion.</w:t>
      </w:r>
    </w:p>
    <w:p w:rsidR="008E2AC7" w:rsidRPr="00DF79B4" w:rsidRDefault="008E2AC7" w:rsidP="008E2AC7">
      <w:pPr>
        <w:numPr>
          <w:ilvl w:val="0"/>
          <w:numId w:val="38"/>
        </w:numPr>
        <w:spacing w:before="80"/>
        <w:rPr>
          <w:lang w:val="en-US" w:eastAsia="en-US"/>
        </w:rPr>
      </w:pPr>
      <w:r w:rsidRPr="00DF79B4">
        <w:t>The local usage record database is periodically generated from the central accounting ones, and a synchronization script can be manually run to download fresh accounting data from the remote databases. A few additional extra datasets are usually stored in static local databases, and can be restored from various locations (these data are equally present on both the production and test service instance, and can be also restored from the general site backup utility).</w:t>
      </w:r>
    </w:p>
    <w:p w:rsidR="008E2AC7" w:rsidRPr="00DF79B4" w:rsidRDefault="008E2AC7" w:rsidP="008E2AC7">
      <w:pPr>
        <w:rPr>
          <w:lang w:val="en-US" w:eastAsia="en-US"/>
        </w:rPr>
      </w:pPr>
      <w:r w:rsidRPr="00DF79B4">
        <w:rPr>
          <w:lang w:val="en-US" w:eastAsia="en-US"/>
        </w:rPr>
        <w:t xml:space="preserve">A recent </w:t>
      </w:r>
      <w:r w:rsidR="0050504C" w:rsidRPr="00DF79B4">
        <w:rPr>
          <w:lang w:val="en-US" w:eastAsia="en-US"/>
        </w:rPr>
        <w:t>version of the tool</w:t>
      </w:r>
      <w:r w:rsidRPr="00DF79B4">
        <w:rPr>
          <w:lang w:val="en-US" w:eastAsia="en-US"/>
        </w:rPr>
        <w:t xml:space="preserve"> has been released in the last months of the EGEE project, including new features such as:</w:t>
      </w:r>
    </w:p>
    <w:p w:rsidR="008E2AC7" w:rsidRPr="00DF79B4" w:rsidRDefault="008E2AC7" w:rsidP="008E2AC7">
      <w:pPr>
        <w:numPr>
          <w:ilvl w:val="0"/>
          <w:numId w:val="39"/>
        </w:numPr>
        <w:spacing w:before="80"/>
        <w:rPr>
          <w:lang w:val="en-US" w:eastAsia="en-US"/>
        </w:rPr>
      </w:pPr>
      <w:r w:rsidRPr="00DF79B4">
        <w:rPr>
          <w:lang w:val="en-US" w:eastAsia="en-US"/>
        </w:rPr>
        <w:t>the creation of per-country charts showing the percentage of jobs run by international Grid users from other countries;</w:t>
      </w:r>
    </w:p>
    <w:p w:rsidR="008E2AC7" w:rsidRPr="00DF79B4" w:rsidRDefault="008E2AC7" w:rsidP="008E2AC7">
      <w:pPr>
        <w:numPr>
          <w:ilvl w:val="0"/>
          <w:numId w:val="39"/>
        </w:numPr>
        <w:spacing w:before="80"/>
        <w:rPr>
          <w:lang w:val="en-US" w:eastAsia="en-US"/>
        </w:rPr>
      </w:pPr>
      <w:r w:rsidRPr="00DF79B4">
        <w:rPr>
          <w:lang w:val="en-US" w:eastAsia="en-US"/>
        </w:rPr>
        <w:t>views showing the percentage of sites publishing User DNs;</w:t>
      </w:r>
    </w:p>
    <w:p w:rsidR="008E2AC7" w:rsidRPr="00DF79B4" w:rsidRDefault="008E2AC7" w:rsidP="008E2AC7">
      <w:pPr>
        <w:numPr>
          <w:ilvl w:val="0"/>
          <w:numId w:val="39"/>
        </w:numPr>
        <w:spacing w:before="80"/>
        <w:rPr>
          <w:lang w:val="en-US" w:eastAsia="en-US"/>
        </w:rPr>
      </w:pPr>
      <w:r w:rsidRPr="00DF79B4">
        <w:rPr>
          <w:lang w:val="en-US" w:eastAsia="en-US"/>
        </w:rPr>
        <w:t>the possibility to select any VO of choice of the user in the overall view;</w:t>
      </w:r>
    </w:p>
    <w:p w:rsidR="008E2AC7" w:rsidRPr="00DF79B4" w:rsidRDefault="008E2AC7" w:rsidP="008E2AC7">
      <w:pPr>
        <w:numPr>
          <w:ilvl w:val="0"/>
          <w:numId w:val="39"/>
        </w:numPr>
        <w:spacing w:before="80"/>
        <w:rPr>
          <w:lang w:val="en-US" w:eastAsia="en-US"/>
        </w:rPr>
      </w:pPr>
      <w:r w:rsidRPr="00DF79B4">
        <w:rPr>
          <w:lang w:val="en-US" w:eastAsia="en-US"/>
        </w:rPr>
        <w:t xml:space="preserve">the possibility to choose the HEP Spec benchmark instead of Spec Int 2000. </w:t>
      </w:r>
    </w:p>
    <w:p w:rsidR="008E2AC7" w:rsidRPr="00DF79B4" w:rsidRDefault="008E2AC7" w:rsidP="008E2AC7">
      <w:pPr>
        <w:ind w:left="60"/>
        <w:rPr>
          <w:lang w:val="en-US" w:eastAsia="en-US"/>
        </w:rPr>
      </w:pPr>
      <w:r w:rsidRPr="00DF79B4">
        <w:t xml:space="preserve">The existing code base has then been frozen. </w:t>
      </w:r>
    </w:p>
    <w:p w:rsidR="008E2AC7" w:rsidRPr="00DF79B4" w:rsidRDefault="008E2AC7" w:rsidP="008E2AC7">
      <w:pPr>
        <w:rPr>
          <w:lang w:val="en-US" w:eastAsia="en-US"/>
        </w:rPr>
      </w:pPr>
    </w:p>
    <w:p w:rsidR="008E2AC7" w:rsidRPr="00DF79B4" w:rsidRDefault="008E2AC7" w:rsidP="008E2AC7">
      <w:pPr>
        <w:pStyle w:val="Heading2"/>
      </w:pPr>
      <w:bookmarkStart w:id="89" w:name="_Toc263096153"/>
      <w:bookmarkStart w:id="90" w:name="_Toc265097949"/>
      <w:bookmarkStart w:id="91" w:name="_Toc266436336"/>
      <w:bookmarkStart w:id="92" w:name="_Toc267382439"/>
      <w:r w:rsidRPr="00DF79B4">
        <w:t>Accounting Repository</w:t>
      </w:r>
      <w:bookmarkEnd w:id="89"/>
      <w:bookmarkEnd w:id="90"/>
      <w:bookmarkEnd w:id="91"/>
      <w:bookmarkEnd w:id="92"/>
    </w:p>
    <w:p w:rsidR="00A501A3" w:rsidRPr="00DF79B4" w:rsidRDefault="00A501A3" w:rsidP="008E2AC7">
      <w:pPr>
        <w:rPr>
          <w:rFonts w:cs="Times-Roman"/>
          <w:szCs w:val="22"/>
          <w:lang w:val="en-US" w:eastAsia="en-US"/>
        </w:rPr>
      </w:pPr>
    </w:p>
    <w:p w:rsidR="008E2AC7" w:rsidRPr="00DF79B4" w:rsidRDefault="008E2AC7" w:rsidP="008E2AC7">
      <w:pPr>
        <w:rPr>
          <w:rFonts w:cs="Times-Roman"/>
          <w:szCs w:val="22"/>
          <w:lang w:val="en-US" w:eastAsia="en-US"/>
        </w:rPr>
      </w:pPr>
      <w:r w:rsidRPr="00DF79B4">
        <w:rPr>
          <w:rFonts w:cs="Times-Roman"/>
          <w:szCs w:val="22"/>
          <w:lang w:val="en-US" w:eastAsia="en-US"/>
        </w:rPr>
        <w:t xml:space="preserve">APEL (Accounting Processor for Event Logs) </w:t>
      </w:r>
      <w:fldSimple w:instr=" REF _Ref266456442 \r \h  \* MERGEFORMAT ">
        <w:r w:rsidR="00A501A3" w:rsidRPr="00DF79B4">
          <w:rPr>
            <w:rFonts w:cs="Times-Roman"/>
            <w:szCs w:val="22"/>
            <w:lang w:val="en-US" w:eastAsia="en-US"/>
          </w:rPr>
          <w:t>[R14]</w:t>
        </w:r>
      </w:fldSimple>
      <w:r w:rsidR="000F1ECF" w:rsidRPr="00DF79B4">
        <w:rPr>
          <w:rFonts w:cs="Times-Roman"/>
          <w:szCs w:val="22"/>
          <w:lang w:val="en-US" w:eastAsia="en-US"/>
        </w:rPr>
        <w:t xml:space="preserve"> </w:t>
      </w:r>
      <w:r w:rsidRPr="00DF79B4">
        <w:rPr>
          <w:rFonts w:cs="Times-Roman"/>
          <w:szCs w:val="22"/>
          <w:lang w:val="en-US" w:eastAsia="en-US"/>
        </w:rPr>
        <w:t>is a CPU usage accounting tool. APEL is deployed in many EGEE regions for the collection of accounting information from individual sites and other Grid accounting domains relying on different accounting infrastructure, such as OSG – based on GRATIA</w:t>
      </w:r>
      <w:r w:rsidR="00DD42C1" w:rsidRPr="00DF79B4">
        <w:rPr>
          <w:rFonts w:cs="Times-Roman"/>
          <w:szCs w:val="22"/>
          <w:lang w:val="en-US" w:eastAsia="en-US"/>
        </w:rPr>
        <w:t xml:space="preserve"> </w:t>
      </w:r>
      <w:fldSimple w:instr=" REF _Ref266456600 \r \h  \* MERGEFORMAT ">
        <w:r w:rsidR="00A501A3" w:rsidRPr="00DF79B4">
          <w:rPr>
            <w:rFonts w:cs="Times-Roman"/>
            <w:szCs w:val="22"/>
            <w:lang w:val="en-US" w:eastAsia="en-US"/>
          </w:rPr>
          <w:t>[R15]</w:t>
        </w:r>
      </w:fldSimple>
      <w:r w:rsidRPr="00DF79B4">
        <w:rPr>
          <w:rFonts w:cs="Times-Roman"/>
          <w:szCs w:val="22"/>
          <w:lang w:val="en-US" w:eastAsia="en-US"/>
        </w:rPr>
        <w:t xml:space="preserve">, the Italian Region – based on the Distributed Grid Accounting System (DGAS) </w:t>
      </w:r>
      <w:fldSimple w:instr=" REF _Ref266456617 \r \h  \* MERGEFORMAT ">
        <w:r w:rsidR="00A501A3" w:rsidRPr="00DF79B4">
          <w:rPr>
            <w:rFonts w:cs="Times-Roman"/>
            <w:szCs w:val="22"/>
            <w:lang w:val="en-US" w:eastAsia="en-US"/>
          </w:rPr>
          <w:t>[R16]</w:t>
        </w:r>
      </w:fldSimple>
      <w:r w:rsidR="00DD42C1" w:rsidRPr="00DF79B4">
        <w:rPr>
          <w:rFonts w:cs="Times-Roman"/>
          <w:szCs w:val="22"/>
          <w:lang w:val="en-US" w:eastAsia="en-US"/>
        </w:rPr>
        <w:t xml:space="preserve"> </w:t>
      </w:r>
      <w:r w:rsidRPr="00DF79B4">
        <w:rPr>
          <w:rFonts w:cs="Times-Roman"/>
          <w:szCs w:val="22"/>
          <w:lang w:val="en-US" w:eastAsia="en-US"/>
        </w:rPr>
        <w:t xml:space="preserve">and the federation of the Nordic countries – based on SGAS </w:t>
      </w:r>
      <w:fldSimple w:instr=" REF _Ref266456638 \r \h  \* MERGEFORMAT ">
        <w:r w:rsidR="00A501A3" w:rsidRPr="00DF79B4">
          <w:rPr>
            <w:rFonts w:cs="Times-Roman"/>
            <w:szCs w:val="22"/>
            <w:lang w:val="en-US" w:eastAsia="en-US"/>
          </w:rPr>
          <w:t>[R17]</w:t>
        </w:r>
      </w:fldSimple>
      <w:r w:rsidR="00DD42C1" w:rsidRPr="00DF79B4">
        <w:rPr>
          <w:rFonts w:cs="Times-Roman"/>
          <w:szCs w:val="22"/>
          <w:lang w:val="en-US" w:eastAsia="en-US"/>
        </w:rPr>
        <w:t xml:space="preserve">, </w:t>
      </w:r>
      <w:r w:rsidRPr="00DF79B4">
        <w:rPr>
          <w:rFonts w:cs="Times-Roman"/>
          <w:szCs w:val="22"/>
          <w:lang w:val="en-US" w:eastAsia="en-US"/>
        </w:rPr>
        <w:t xml:space="preserve">as illustrated in </w:t>
      </w:r>
      <w:fldSimple w:instr=" REF _Ref265080798 \h  \* MERGEFORMAT ">
        <w:r w:rsidR="00A501A3" w:rsidRPr="00DF79B4">
          <w:t xml:space="preserve">Figure </w:t>
        </w:r>
        <w:r w:rsidR="00A501A3" w:rsidRPr="00DF79B4">
          <w:rPr>
            <w:noProof/>
          </w:rPr>
          <w:t>3</w:t>
        </w:r>
      </w:fldSimple>
      <w:r w:rsidRPr="00DF79B4">
        <w:rPr>
          <w:rFonts w:cs="Times-Roman"/>
          <w:szCs w:val="22"/>
          <w:lang w:val="en-US" w:eastAsia="en-US"/>
        </w:rPr>
        <w:t xml:space="preserve">. </w:t>
      </w:r>
    </w:p>
    <w:p w:rsidR="008E2AC7" w:rsidRPr="00DF79B4" w:rsidRDefault="008E2AC7" w:rsidP="008E2AC7">
      <w:pPr>
        <w:rPr>
          <w:rFonts w:cs="Times-Roman"/>
          <w:szCs w:val="22"/>
          <w:lang w:val="en-US" w:eastAsia="en-US"/>
        </w:rPr>
      </w:pPr>
    </w:p>
    <w:p w:rsidR="008E2AC7" w:rsidRPr="00DF79B4" w:rsidRDefault="00BD4167" w:rsidP="008E2AC7">
      <w:pPr>
        <w:rPr>
          <w:rFonts w:cs="Times-Roman"/>
          <w:szCs w:val="22"/>
          <w:lang w:val="en-US" w:eastAsia="en-US"/>
        </w:rPr>
      </w:pPr>
      <w:r w:rsidRPr="00BD4167">
        <w:rPr>
          <w:rFonts w:cs="Times-Roman"/>
          <w:szCs w:val="22"/>
          <w:lang w:val="en-US" w:eastAsia="en-US"/>
        </w:rPr>
      </w:r>
      <w:r>
        <w:rPr>
          <w:rFonts w:cs="Times-Roman"/>
          <w:szCs w:val="22"/>
          <w:lang w:val="en-US" w:eastAsia="en-US"/>
        </w:rPr>
        <w:pict>
          <v:group id="_x0000_s1026" editas="canvas" style="width:453.6pt;height:323.7pt;mso-position-horizontal-relative:char;mso-position-vertical-relative:line" coordorigin="1417,2026" coordsize="9072,64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7;top:2026;width:9072;height:6474" o:preferrelative="f">
              <v:fill o:detectmouseclick="t"/>
              <v:path o:extrusionok="t" o:connecttype="none"/>
              <o:lock v:ext="edit" text="t"/>
            </v:shape>
            <v:roundrect id="Rounded Rectangle 5" o:spid="_x0000_s1028" style="position:absolute;left:4964;top:3218;width:4749;height:5282;visibility:visible;v-text-anchor:middle" arcsize="10923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" fillcolor="#acb7de" strokecolor="#204282">
              <v:fill color2="#e9ecf6" rotate="t" angle="180" colors="0 #acb7de;22938f #c6cce7;1 #e9ecf6" focus="100%" type="gradient"/>
              <v:shadow on="t" color="black" opacity="26214f" origin="-.5,-.5" offset="1.24725mm,1.24725mm"/>
              <v:textbox style="mso-next-textbox:#Rounded Rectangle 5;mso-rotate-with-shape:t" inset="1.87961mm,.93981mm,1.87961mm,.93981mm">
                <w:txbxContent>
                  <w:p w:rsidR="00174E68" w:rsidRPr="00393273" w:rsidRDefault="00174E68" w:rsidP="008E2AC7">
                    <w:pPr>
                      <w:autoSpaceDE w:val="0"/>
                      <w:autoSpaceDN w:val="0"/>
                      <w:adjustRightInd w:val="0"/>
                      <w:jc w:val="center"/>
                      <w:rPr>
                        <w:rFonts w:ascii="Arial" w:hAnsi="Arial" w:cs="Arial"/>
                        <w:color w:val="2B519A"/>
                        <w:sz w:val="27"/>
                        <w:szCs w:val="27"/>
                      </w:rPr>
                    </w:pPr>
                  </w:p>
                </w:txbxContent>
              </v:textbox>
            </v:roundrect>
            <v:shape id="Picture 4" o:spid="_x0000_s1029" type="#_x0000_t75" style="position:absolute;left:3560;top:5332;width:820;height:828;visibility:visible" o:gfxdata="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">
              <v:imagedata r:id="rId17" o:title=""/>
            </v:shape>
            <v:shape id="Picture 7" o:spid="_x0000_s1030" type="#_x0000_t75" style="position:absolute;left:2782;top:2551;width:913;height:912;visibility:visible">
              <v:imagedata r:id="rId18" o:title="MCj03825840000[1]"/>
            </v:shape>
            <v:shape id="Picture 7" o:spid="_x0000_s1031" type="#_x0000_t75" style="position:absolute;left:1992;top:2597;width:995;height:995;visibility:visible">
              <v:imagedata r:id="rId19" o:title="MCj03825840000[1]" chromakey="white"/>
            </v:shape>
            <v:shape id="Picture 10" o:spid="_x0000_s1032" type="#_x0000_t75" style="position:absolute;left:5998;top:4877;width:1244;height:1244;visibility:visible">
              <v:imagedata r:id="rId20" o:title="MCj04348450000[1]"/>
            </v:shape>
            <v:shapetype id="_x0000_t202" coordsize="21600,21600" o:spt="202" path="m,l,21600r21600,l21600,xe">
              <v:stroke joinstyle="miter"/>
              <v:path gradientshapeok="t" o:connecttype="rect"/>
            </v:shapetype>
            <v:shape id="TextBox 27" o:spid="_x0000_s1033" type="#_x0000_t202" style="position:absolute;left:1417;top:5328;width:1929;height:10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" filled="f" stroked="f">
              <v:textbox style="mso-next-textbox:#TextBox 27;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GRID/</w:t>
                    </w:r>
                  </w:p>
                  <w:p w:rsidR="00174E68" w:rsidRPr="00393273" w:rsidRDefault="00174E68"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SUBGRID</w:t>
                    </w:r>
                  </w:p>
                </w:txbxContent>
              </v:textbox>
            </v:shape>
            <v:shape id="TextBox 34" o:spid="_x0000_s1034" type="#_x0000_t202" style="position:absolute;left:3380;top:6679;width:1457;height:9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" filled="f" stroked="f">
              <v:textbox style="mso-next-textbox:#TextBox 34;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 w:val="24"/>
                        <w:szCs w:val="24"/>
                      </w:rPr>
                    </w:pPr>
                    <w:r w:rsidRPr="00393273">
                      <w:rPr>
                        <w:rFonts w:ascii="Bradley Hand ITC" w:hAnsi="Bradley Hand ITC" w:cs="Bradley Hand ITC"/>
                        <w:b/>
                        <w:bCs/>
                        <w:color w:val="325FAF"/>
                        <w:sz w:val="24"/>
                        <w:szCs w:val="24"/>
                      </w:rPr>
                      <w:t>OTHER TOOL</w:t>
                    </w:r>
                  </w:p>
                </w:txbxContent>
              </v:textbox>
            </v:shape>
            <v:shape id="Picture 12" o:spid="_x0000_s1035" type="#_x0000_t75" style="position:absolute;left:3440;top:6160;width:509;height:508;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">
              <v:imagedata r:id="rId21" o:title=""/>
            </v:shape>
            <v:shape id="Picture 13" o:spid="_x0000_s1036" type="#_x0000_t75" style="position:absolute;left:3101;top:3246;width:988;height:601;visibility:visible">
              <v:imagedata r:id="rId22" o:title="j0252349"/>
            </v:shape>
            <v:shape id="TextBox 45" o:spid="_x0000_s1037" type="#_x0000_t202" style="position:absolute;left:3310;top:3563;width:1167;height:443;visibility:visible" filled="f" stroked="f">
              <v:textbox style="mso-next-textbox:#TextBox 45;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 w:val="21"/>
                        <w:szCs w:val="21"/>
                      </w:rPr>
                    </w:pPr>
                    <w:r w:rsidRPr="00393273">
                      <w:rPr>
                        <w:rFonts w:ascii="Bradley Hand ITC" w:hAnsi="Bradley Hand ITC" w:cs="Bradley Hand ITC"/>
                        <w:b/>
                        <w:bCs/>
                        <w:color w:val="325FAF"/>
                        <w:sz w:val="21"/>
                        <w:szCs w:val="21"/>
                      </w:rPr>
                      <w:t>APEL</w:t>
                    </w:r>
                  </w:p>
                </w:txbxContent>
              </v:textbox>
            </v:shape>
            <v:shape id="Picture 13" o:spid="_x0000_s1038" type="#_x0000_t75" style="position:absolute;left:2865;top:6497;width:782;height:4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">
              <v:imagedata r:id="rId22" o:title="j0252349"/>
            </v:shape>
            <v:shape id="Picture 42" o:spid="_x0000_s1039" type="#_x0000_t75" style="position:absolute;left:6081;top:3467;width:912;height:912;visibility:visible">
              <v:imagedata r:id="rId23" o:title="MCj04326060000[1]"/>
            </v:shape>
            <v:shape id="Picture 14" o:spid="_x0000_s1040" type="#_x0000_t75" style="position:absolute;left:3966;top:3064;width:2237;height:1124;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">
              <v:imagedata r:id="rId24" o:title=""/>
            </v:shape>
            <v:shape id="Picture 14" o:spid="_x0000_s1041" type="#_x0000_t75" style="position:absolute;left:4290;top:5203;width:1867;height:899;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">
              <v:imagedata r:id="rId25" o:title=""/>
            </v:shape>
            <v:shape id="Picture 14" o:spid="_x0000_s1042" type="#_x0000_t75" style="position:absolute;left:6241;top:4291;width:561;height:673;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">
              <v:imagedata r:id="rId26" o:title=""/>
            </v:shape>
            <v:shape id="Picture 919" o:spid="_x0000_s1043" type="#_x0000_t75" alt="accounting portal" style="position:absolute;left:5534;top:6685;width:2150;height:1649;visibility:visible" stroked="t" strokecolor="#2b519a">
              <v:imagedata r:id="rId27" o:title="accounting portal" croptop="1933f" cropbottom="18359f"/>
            </v:shape>
            <v:shape id="Picture 14" o:spid="_x0000_s1044" type="#_x0000_t75" style="position:absolute;left:6398;top:5948;width:645;height:785;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">
              <v:imagedata r:id="rId28" o:title=""/>
            </v:shape>
            <v:shape id="TextBox 45" o:spid="_x0000_s1045" type="#_x0000_t202" style="position:absolute;left:6858;top:3780;width:2458;height:638;visibility:visible"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FLEXIBLE ARCHIVER</w:t>
                    </w:r>
                  </w:p>
                </w:txbxContent>
              </v:textbox>
            </v:shape>
            <v:shape id="TextBox 45" o:spid="_x0000_s1046" type="#_x0000_t202" style="position:absolute;left:6811;top:4960;width:1819;height:637;visibility:visible"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CENTRAL DATABASE</w:t>
                    </w:r>
                  </w:p>
                </w:txbxContent>
              </v:textbox>
            </v:shape>
            <v:shape id="TextBox 45" o:spid="_x0000_s1047" type="#_x0000_t202" style="position:absolute;left:7332;top:7059;width:2333;height:1087;visibility:visible"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CENTRAL ACCOUNTING PORTAL</w:t>
                    </w:r>
                  </w:p>
                </w:txbxContent>
              </v:textbox>
            </v:shape>
            <v:shape id="Picture 14" o:spid="_x0000_s1048" type="#_x0000_t75" style="position:absolute;left:6822;top:2890;width:1153;height:1075;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">
              <v:imagedata r:id="rId29" o:title=""/>
            </v:shape>
            <v:shape id="Picture 14" o:spid="_x0000_s1049" type="#_x0000_t75" style="position:absolute;left:4535;top:2026;width:3135;height:1500;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">
              <v:imagedata r:id="rId30" o:title=""/>
            </v:shape>
            <v:shape id="TextBox 45" o:spid="_x0000_s1050" type="#_x0000_t202" style="position:absolute;left:3724;top:2636;width:1161;height:3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"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R-GMA</w:t>
                    </w:r>
                  </w:p>
                </w:txbxContent>
              </v:textbox>
            </v:shape>
            <v:shape id="TextBox 45" o:spid="_x0000_s1051" type="#_x0000_t202" style="position:absolute;left:4174;top:5972;width:1383;height: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"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MySQL</w:t>
                    </w:r>
                  </w:p>
                </w:txbxContent>
              </v:textbox>
            </v:shape>
            <v:shape id="Picture 3" o:spid="_x0000_s1052" type="#_x0000_t75" style="position:absolute;left:7590;top:2306;width:747;height:778;visibility:visible">
              <v:imagedata r:id="rId31" o:title="MCj04260500000[1]"/>
            </v:shape>
            <v:shape id="TextBox 45" o:spid="_x0000_s1053" type="#_x0000_t202" style="position:absolute;left:8270;top:2472;width:2219;height:372;visibility:visible"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R-GMA REGISTRY</w:t>
                    </w:r>
                  </w:p>
                </w:txbxContent>
              </v:textbox>
            </v:shape>
            <v:shape id="Picture 7" o:spid="_x0000_s1054" type="#_x0000_t75" style="position:absolute;left:2296;top:3345;width:995;height:996;visibility:visible">
              <v:imagedata r:id="rId19" o:title="MCj03825840000[1]" chromakey="white"/>
            </v:shape>
            <v:shape id="TextBox 27" o:spid="_x0000_s1055" type="#_x0000_t202" style="position:absolute;left:1437;top:2221;width:1930;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" filled="f" stroked="f">
              <v:textbox style="mso-rotate-with-shape:t" inset="1.87961mm,.93981mm,1.87961mm,.93981mm">
                <w:txbxContent>
                  <w:p w:rsidR="00174E68" w:rsidRPr="00393273" w:rsidRDefault="00174E68"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GRID SITES</w:t>
                    </w:r>
                  </w:p>
                </w:txbxContent>
              </v:textbox>
            </v:shape>
            <w10:wrap type="none"/>
            <w10:anchorlock/>
          </v:group>
        </w:pict>
      </w:r>
    </w:p>
    <w:p w:rsidR="008E2AC7" w:rsidRDefault="008E2AC7" w:rsidP="008E2AC7">
      <w:pPr>
        <w:rPr>
          <w:rFonts w:cs="Times-Roman"/>
          <w:szCs w:val="22"/>
          <w:lang w:val="en-US" w:eastAsia="en-US"/>
        </w:rPr>
      </w:pPr>
    </w:p>
    <w:p w:rsidR="00BC484E" w:rsidRPr="00DF79B4" w:rsidRDefault="00BC484E" w:rsidP="008E2AC7">
      <w:pPr>
        <w:rPr>
          <w:rFonts w:cs="Times-Roman"/>
          <w:szCs w:val="22"/>
          <w:lang w:val="en-US" w:eastAsia="en-US"/>
        </w:rPr>
      </w:pPr>
    </w:p>
    <w:p w:rsidR="008E2AC7" w:rsidRPr="00DF79B4" w:rsidRDefault="008E2AC7" w:rsidP="003C7DA8">
      <w:pPr>
        <w:pStyle w:val="Caption"/>
        <w:jc w:val="center"/>
        <w:rPr>
          <w:lang w:val="en-US"/>
        </w:rPr>
      </w:pPr>
      <w:bookmarkStart w:id="93" w:name="_Ref265080798"/>
      <w:bookmarkStart w:id="94" w:name="_Toc265097085"/>
      <w:r w:rsidRPr="00DF79B4">
        <w:t xml:space="preserve">Figure </w:t>
      </w:r>
      <w:fldSimple w:instr=" SEQ Figure \* ARABIC ">
        <w:r w:rsidR="00A501A3" w:rsidRPr="00DF79B4">
          <w:rPr>
            <w:noProof/>
          </w:rPr>
          <w:t>3</w:t>
        </w:r>
      </w:fldSimple>
      <w:bookmarkEnd w:id="93"/>
      <w:r w:rsidRPr="00DF79B4">
        <w:t>: Current R-GMA-based APEL architecture.</w:t>
      </w:r>
      <w:bookmarkEnd w:id="94"/>
    </w:p>
    <w:p w:rsidR="008E2AC7" w:rsidRPr="00DF79B4" w:rsidRDefault="008E2AC7" w:rsidP="008E2AC7">
      <w:pPr>
        <w:rPr>
          <w:rFonts w:cs="Times-Roman"/>
          <w:szCs w:val="22"/>
          <w:lang w:val="en-US" w:eastAsia="en-US"/>
        </w:rPr>
      </w:pPr>
    </w:p>
    <w:p w:rsidR="008E2AC7" w:rsidRPr="00DF79B4" w:rsidRDefault="008E2AC7" w:rsidP="008E2AC7">
      <w:pPr>
        <w:rPr>
          <w:szCs w:val="22"/>
          <w:lang w:val="en-US" w:eastAsia="en-US"/>
        </w:rPr>
      </w:pPr>
      <w:r w:rsidRPr="00DF79B4">
        <w:rPr>
          <w:szCs w:val="22"/>
          <w:lang w:val="en-US" w:eastAsia="en-US"/>
        </w:rPr>
        <w:t xml:space="preserve">As a log processing application, APEL interprets logs of Grid gatekeeper (e.g. globus) and batch system logs (e.g. PBS, LSF, SGE and Condor) to produce CPU job accounting records identified with Grid identities. APEL publishes accounting records into a centralized repository at a Grid Operations Centre (GOC) operated at RAL (United Kingdom), for access from the EGEE accounting portal. The functions of log files parsing, record generation and publication are implemented by the </w:t>
      </w:r>
      <w:r w:rsidRPr="00DF79B4">
        <w:rPr>
          <w:i/>
          <w:iCs/>
          <w:szCs w:val="22"/>
          <w:lang w:val="en-US" w:eastAsia="en-US"/>
        </w:rPr>
        <w:t>APEL Parser</w:t>
      </w:r>
      <w:r w:rsidRPr="00DF79B4">
        <w:rPr>
          <w:szCs w:val="22"/>
          <w:lang w:val="en-US" w:eastAsia="en-US"/>
        </w:rPr>
        <w:t xml:space="preserve">, </w:t>
      </w:r>
      <w:r w:rsidRPr="00DF79B4">
        <w:rPr>
          <w:i/>
          <w:iCs/>
          <w:szCs w:val="22"/>
          <w:lang w:val="en-US" w:eastAsia="en-US"/>
        </w:rPr>
        <w:t>APEL Core</w:t>
      </w:r>
      <w:r w:rsidRPr="00DF79B4">
        <w:rPr>
          <w:szCs w:val="22"/>
          <w:lang w:val="en-US" w:eastAsia="en-US"/>
        </w:rPr>
        <w:t xml:space="preserve">, and </w:t>
      </w:r>
      <w:r w:rsidRPr="00DF79B4">
        <w:rPr>
          <w:i/>
          <w:iCs/>
          <w:szCs w:val="22"/>
          <w:lang w:val="en-US" w:eastAsia="en-US"/>
        </w:rPr>
        <w:t>APEL Publisher</w:t>
      </w:r>
      <w:r w:rsidRPr="00DF79B4">
        <w:rPr>
          <w:szCs w:val="22"/>
          <w:lang w:val="en-US" w:eastAsia="en-US"/>
        </w:rPr>
        <w:t xml:space="preserve"> component respectively. The APEL parser and publisher constitute the APEL client installed at the sites (on the Compute Element and on the MON box node respectively). </w:t>
      </w:r>
    </w:p>
    <w:p w:rsidR="008E2AC7" w:rsidRPr="00DF79B4" w:rsidRDefault="008E2AC7" w:rsidP="008E2AC7">
      <w:pPr>
        <w:suppressAutoHyphens w:val="0"/>
        <w:autoSpaceDE w:val="0"/>
        <w:autoSpaceDN w:val="0"/>
        <w:adjustRightInd w:val="0"/>
        <w:spacing w:before="0" w:after="0"/>
        <w:rPr>
          <w:szCs w:val="22"/>
          <w:lang w:val="en-US" w:eastAsia="en-US"/>
        </w:rPr>
      </w:pPr>
    </w:p>
    <w:p w:rsidR="008E2AC7" w:rsidRPr="00DF79B4" w:rsidRDefault="008E2AC7" w:rsidP="008E2AC7">
      <w:pPr>
        <w:suppressAutoHyphens w:val="0"/>
        <w:autoSpaceDE w:val="0"/>
        <w:autoSpaceDN w:val="0"/>
        <w:adjustRightInd w:val="0"/>
        <w:spacing w:before="0" w:after="0"/>
        <w:rPr>
          <w:rFonts w:ascii="Times-Roman" w:hAnsi="Times-Roman" w:cs="Times-Roman"/>
          <w:szCs w:val="22"/>
          <w:lang w:val="en-US" w:eastAsia="en-US"/>
        </w:rPr>
      </w:pPr>
      <w:r w:rsidRPr="00DF79B4">
        <w:rPr>
          <w:rFonts w:ascii="Times-Roman" w:hAnsi="Times-Roman" w:cs="Times-Roman"/>
          <w:szCs w:val="22"/>
          <w:lang w:val="en-US" w:eastAsia="en-US"/>
        </w:rPr>
        <w:t xml:space="preserve"> In the original architecture</w:t>
      </w:r>
      <w:r w:rsidRPr="00DF79B4">
        <w:rPr>
          <w:rFonts w:ascii="Times-Roman" w:hAnsi="Times-Roman" w:cs="Times-Roman"/>
          <w:i/>
          <w:szCs w:val="22"/>
          <w:lang w:val="en-US" w:eastAsia="en-US"/>
        </w:rPr>
        <w:t xml:space="preserve"> </w:t>
      </w:r>
      <w:r w:rsidRPr="00DF79B4">
        <w:rPr>
          <w:rFonts w:ascii="Times-Roman" w:hAnsi="Times-Roman" w:cs="Times-Roman"/>
          <w:szCs w:val="22"/>
          <w:lang w:val="en-US" w:eastAsia="en-US"/>
        </w:rPr>
        <w:t xml:space="preserve">the production system used R-GMA (Relational Grid Monitoring Architecture) as the transport mechanism for moving accounting records generated on each Grid client site to a centralized repository at a GOC. R-GMA Primary Producers publish records from each Grid site and a Secondary Producer aggregates records into a centralized repository. A general topic publication and subscription messaging model enables distributed components in a system to publish and subscribe messages to/from a well defined topic that can be viewed as a virtual destination and source of message.  </w:t>
      </w:r>
    </w:p>
    <w:p w:rsidR="008E2AC7" w:rsidRPr="00DF79B4"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zh-CN"/>
        </w:rPr>
      </w:pPr>
      <w:r w:rsidRPr="00DF79B4">
        <w:rPr>
          <w:szCs w:val="22"/>
          <w:lang w:val="en-US" w:eastAsia="zh-CN"/>
        </w:rPr>
        <w:t>The replacement of R-GMA by a new transport mechanism (ActiveMQ), expected by the end of EGEE-III,  has happened, although with a small delay:  AMQ server entered production in May and the AMQ client was rolled out as part of gLite at early June and both architectures are now in production.</w:t>
      </w:r>
    </w:p>
    <w:p w:rsidR="008E2AC7" w:rsidRPr="00DF79B4"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zh-CN"/>
        </w:rPr>
      </w:pPr>
      <w:r w:rsidRPr="00DF79B4">
        <w:rPr>
          <w:szCs w:val="22"/>
          <w:lang w:val="en-US" w:eastAsia="zh-CN"/>
        </w:rPr>
        <w:lastRenderedPageBreak/>
        <w:t xml:space="preserve">APEL is still in a transition phase because a </w:t>
      </w:r>
      <w:r w:rsidR="00BC503C" w:rsidRPr="00DF79B4">
        <w:rPr>
          <w:szCs w:val="22"/>
          <w:lang w:val="en-US" w:eastAsia="zh-CN"/>
        </w:rPr>
        <w:t>large number</w:t>
      </w:r>
      <w:r w:rsidRPr="00DF79B4">
        <w:rPr>
          <w:szCs w:val="22"/>
          <w:lang w:val="en-US" w:eastAsia="zh-CN"/>
        </w:rPr>
        <w:t xml:space="preserve"> of sites still use the RGMA channel.</w:t>
      </w:r>
    </w:p>
    <w:p w:rsidR="008E2AC7" w:rsidRPr="00DF79B4" w:rsidRDefault="008E2AC7" w:rsidP="008E2AC7">
      <w:pPr>
        <w:suppressAutoHyphens w:val="0"/>
        <w:autoSpaceDE w:val="0"/>
        <w:autoSpaceDN w:val="0"/>
        <w:adjustRightInd w:val="0"/>
        <w:spacing w:before="0" w:after="0"/>
      </w:pPr>
    </w:p>
    <w:p w:rsidR="008E2AC7" w:rsidRPr="00DF79B4" w:rsidRDefault="008E2AC7" w:rsidP="008E2AC7">
      <w:pPr>
        <w:rPr>
          <w:szCs w:val="22"/>
          <w:lang w:val="en-US" w:eastAsia="en-US"/>
        </w:rPr>
      </w:pPr>
    </w:p>
    <w:p w:rsidR="008E2AC7" w:rsidRPr="00DF79B4" w:rsidRDefault="008E2AC7" w:rsidP="008E2AC7">
      <w:pPr>
        <w:pStyle w:val="Heading2"/>
      </w:pPr>
      <w:bookmarkStart w:id="95" w:name="_Toc266436337"/>
      <w:bookmarkStart w:id="96" w:name="_Toc267382440"/>
      <w:r w:rsidRPr="00DF79B4">
        <w:t>GOCDB</w:t>
      </w:r>
      <w:bookmarkEnd w:id="95"/>
      <w:bookmarkEnd w:id="96"/>
    </w:p>
    <w:p w:rsidR="00A501A3" w:rsidRPr="00DF79B4" w:rsidRDefault="00A501A3" w:rsidP="008E2AC7">
      <w:pPr>
        <w:rPr>
          <w:lang w:val="en-US"/>
        </w:rPr>
      </w:pPr>
    </w:p>
    <w:p w:rsidR="008E2AC7" w:rsidRPr="00DF79B4" w:rsidRDefault="008E2AC7" w:rsidP="008E2AC7">
      <w:pPr>
        <w:rPr>
          <w:lang w:val="en-US"/>
        </w:rPr>
      </w:pPr>
      <w:r w:rsidRPr="00DF79B4">
        <w:rPr>
          <w:lang w:val="en-US"/>
        </w:rPr>
        <w:t xml:space="preserve">The GOCDB architecture comprises a front-end (Web services and graphical user interface) and a backend (Oracle database) offering persistent storage of the Grid configuration data, as illustrated in </w:t>
      </w:r>
      <w:fldSimple w:instr=" REF _Ref265080821 \h  \* MERGEFORMAT ">
        <w:r w:rsidR="00A501A3" w:rsidRPr="00DF79B4">
          <w:t xml:space="preserve">Figure </w:t>
        </w:r>
        <w:r w:rsidR="00A501A3" w:rsidRPr="00DF79B4">
          <w:rPr>
            <w:noProof/>
          </w:rPr>
          <w:t>4</w:t>
        </w:r>
      </w:fldSimple>
      <w:r w:rsidRPr="00DF79B4">
        <w:rPr>
          <w:lang w:val="en-US"/>
        </w:rPr>
        <w:t>.</w:t>
      </w:r>
    </w:p>
    <w:p w:rsidR="008E2AC7" w:rsidRPr="00DF79B4" w:rsidRDefault="008E2AC7" w:rsidP="008E2AC7">
      <w:pPr>
        <w:rPr>
          <w:lang w:val="en-US"/>
        </w:rPr>
      </w:pPr>
    </w:p>
    <w:p w:rsidR="008E2AC7" w:rsidRPr="00DF79B4" w:rsidRDefault="00BC503C" w:rsidP="008E2AC7">
      <w:pPr>
        <w:jc w:val="center"/>
        <w:rPr>
          <w:lang w:val="en-US"/>
        </w:rPr>
      </w:pPr>
      <w:r w:rsidRPr="00DF79B4">
        <w:rPr>
          <w:noProof/>
          <w:lang w:val="it-CH" w:eastAsia="it-CH"/>
        </w:rPr>
        <w:drawing>
          <wp:inline distT="0" distB="0" distL="0" distR="0">
            <wp:extent cx="3044825" cy="2242820"/>
            <wp:effectExtent l="19050" t="0" r="3175" b="0"/>
            <wp:docPr id="8" name="Picture 4" descr="architecture-goc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tecture-gocdb"/>
                    <pic:cNvPicPr>
                      <a:picLocks noChangeAspect="1" noChangeArrowheads="1"/>
                    </pic:cNvPicPr>
                  </pic:nvPicPr>
                  <pic:blipFill>
                    <a:blip r:embed="rId32"/>
                    <a:srcRect/>
                    <a:stretch>
                      <a:fillRect/>
                    </a:stretch>
                  </pic:blipFill>
                  <pic:spPr bwMode="auto">
                    <a:xfrm>
                      <a:off x="0" y="0"/>
                      <a:ext cx="3044825" cy="2242820"/>
                    </a:xfrm>
                    <a:prstGeom prst="rect">
                      <a:avLst/>
                    </a:prstGeom>
                    <a:noFill/>
                    <a:ln w="9525">
                      <a:noFill/>
                      <a:miter lim="800000"/>
                      <a:headEnd/>
                      <a:tailEnd/>
                    </a:ln>
                  </pic:spPr>
                </pic:pic>
              </a:graphicData>
            </a:graphic>
          </wp:inline>
        </w:drawing>
      </w:r>
    </w:p>
    <w:p w:rsidR="008E2AC7" w:rsidRPr="00DF79B4" w:rsidRDefault="008E2AC7" w:rsidP="00A501A3">
      <w:pPr>
        <w:pStyle w:val="Caption"/>
        <w:jc w:val="center"/>
      </w:pPr>
      <w:bookmarkStart w:id="97" w:name="_Ref265080821"/>
      <w:bookmarkStart w:id="98" w:name="_Toc265097086"/>
      <w:r w:rsidRPr="00DF79B4">
        <w:t xml:space="preserve">Figure </w:t>
      </w:r>
      <w:fldSimple w:instr=" SEQ Figure \* ARABIC ">
        <w:r w:rsidR="00A501A3" w:rsidRPr="00DF79B4">
          <w:rPr>
            <w:noProof/>
          </w:rPr>
          <w:t>4</w:t>
        </w:r>
      </w:fldSimple>
      <w:bookmarkEnd w:id="97"/>
      <w:r w:rsidRPr="00DF79B4">
        <w:t>: GOCDB architecture.</w:t>
      </w:r>
      <w:bookmarkEnd w:id="98"/>
    </w:p>
    <w:p w:rsidR="008E2AC7" w:rsidRPr="00DF79B4" w:rsidRDefault="008E2AC7" w:rsidP="008E2AC7">
      <w:pPr>
        <w:rPr>
          <w:lang w:val="en-US"/>
        </w:rPr>
      </w:pPr>
    </w:p>
    <w:p w:rsidR="008E2AC7" w:rsidRPr="00DF79B4" w:rsidRDefault="008E2AC7" w:rsidP="008E2AC7">
      <w:pPr>
        <w:rPr>
          <w:lang w:val="en-US"/>
        </w:rPr>
      </w:pPr>
      <w:r w:rsidRPr="00DF79B4">
        <w:rPr>
          <w:lang w:val="en-US"/>
        </w:rPr>
        <w:t xml:space="preserve">The current GOCDB implementation (GOCDB3) is going to be replaced by a new version (GOCDB4), </w:t>
      </w:r>
      <w:r w:rsidRPr="00DF79B4">
        <w:t>mainly developed to enhance the internal data representation and database structure</w:t>
      </w:r>
      <w:r w:rsidRPr="00DF79B4">
        <w:rPr>
          <w:lang w:val="en-US"/>
        </w:rPr>
        <w:t>, but for some time the two instances of the tool will still be run in parallel. GOCDB3 acts as the "central input system" (where users update information), whereas the GOCDB4 input system is just available in test mode at the moment. GOCDB3 data are then pushed into GOCDB4 every 10 minutes.</w:t>
      </w:r>
    </w:p>
    <w:p w:rsidR="008E2AC7" w:rsidRPr="00DF79B4" w:rsidRDefault="008E2AC7" w:rsidP="008E2AC7">
      <w:pPr>
        <w:rPr>
          <w:lang w:val="en-US"/>
        </w:rPr>
      </w:pPr>
      <w:r w:rsidRPr="00DF79B4">
        <w:rPr>
          <w:lang w:val="en-US"/>
        </w:rPr>
        <w:t>The full GOCDB4 deployment will be possible with the replacement of GOCDB3 by the GOCDB4 input system, and has the following prerequisites:</w:t>
      </w:r>
    </w:p>
    <w:p w:rsidR="008E2AC7" w:rsidRPr="00DF79B4" w:rsidRDefault="008E2AC7" w:rsidP="008E2AC7">
      <w:pPr>
        <w:numPr>
          <w:ilvl w:val="0"/>
          <w:numId w:val="33"/>
        </w:numPr>
        <w:spacing w:before="80"/>
        <w:rPr>
          <w:lang w:val="en-US"/>
        </w:rPr>
      </w:pPr>
      <w:r w:rsidRPr="00DF79B4">
        <w:rPr>
          <w:lang w:val="en-US"/>
        </w:rPr>
        <w:t>GOCDB4 input system is fully implemented and has passed all tests;</w:t>
      </w:r>
    </w:p>
    <w:p w:rsidR="008E2AC7" w:rsidRPr="00DF79B4" w:rsidRDefault="008E2AC7" w:rsidP="008E2AC7">
      <w:pPr>
        <w:numPr>
          <w:ilvl w:val="0"/>
          <w:numId w:val="33"/>
        </w:numPr>
        <w:spacing w:before="80"/>
        <w:rPr>
          <w:lang w:val="en-US"/>
        </w:rPr>
      </w:pPr>
      <w:r w:rsidRPr="00DF79B4">
        <w:rPr>
          <w:lang w:val="en-US"/>
        </w:rPr>
        <w:t>any third-party tools connecting to GOCDB have migrated to the GOCDB4 version of the programmatic interface where needed.</w:t>
      </w:r>
    </w:p>
    <w:p w:rsidR="008E2AC7" w:rsidRPr="00DF79B4" w:rsidRDefault="008E2AC7" w:rsidP="008E2AC7">
      <w:r w:rsidRPr="00DF79B4">
        <w:rPr>
          <w:lang w:val="en-US"/>
        </w:rPr>
        <w:t xml:space="preserve">The failover architecture of GOCDB comprises: a </w:t>
      </w:r>
      <w:r w:rsidRPr="00DF79B4">
        <w:t>replica portal for GOCDB3 at ITWM (Germany), a Oracle database replica hosted at INFN CNAF (Italy), and a local database replica at RAL (United Kingdom). Production data are replicated every two hours.</w:t>
      </w:r>
    </w:p>
    <w:p w:rsidR="008E2AC7" w:rsidRPr="00DF79B4" w:rsidRDefault="008E2AC7" w:rsidP="008E2AC7">
      <w:r w:rsidRPr="00DF79B4">
        <w:t>The replica portal is kept synchronised with the master one by regular RPM updates, while the replica databases (both local and remote at CNAF) allow for data dumps to be imported and used replacing the master database. This dump process is currently manual.</w:t>
      </w:r>
    </w:p>
    <w:p w:rsidR="008E2AC7" w:rsidRPr="00DF79B4" w:rsidRDefault="008E2AC7" w:rsidP="008E2AC7">
      <w:r w:rsidRPr="00DF79B4">
        <w:t>The GOCDB front-end URL is provided through a top level DNS (gridops.org) that can be switched to point to either the master or replica instance thus making any intervention for the setup of the failover configuration transparent to the users. This is of paramount importance in order to minimize the impact on third party tools relying on the GOCDB programmatic interface and requiring a static URL instance.</w:t>
      </w:r>
    </w:p>
    <w:p w:rsidR="008E2AC7" w:rsidRPr="00DF79B4" w:rsidRDefault="008E2AC7" w:rsidP="008E2AC7">
      <w:r w:rsidRPr="00DF79B4">
        <w:lastRenderedPageBreak/>
        <w:t>The general failover architecture makes possible to combine any of the two portal instances and of the three database instances interchangeably. However, the most common configurations are:</w:t>
      </w:r>
    </w:p>
    <w:p w:rsidR="008E2AC7" w:rsidRPr="00DF79B4" w:rsidRDefault="008E2AC7" w:rsidP="008E2AC7">
      <w:pPr>
        <w:numPr>
          <w:ilvl w:val="0"/>
          <w:numId w:val="33"/>
        </w:numPr>
        <w:spacing w:before="80"/>
      </w:pPr>
      <w:r w:rsidRPr="00DF79B4">
        <w:t>Master portal and master database;</w:t>
      </w:r>
    </w:p>
    <w:p w:rsidR="008E2AC7" w:rsidRPr="00DF79B4" w:rsidRDefault="008E2AC7" w:rsidP="008E2AC7">
      <w:pPr>
        <w:numPr>
          <w:ilvl w:val="0"/>
          <w:numId w:val="33"/>
        </w:numPr>
        <w:spacing w:before="80"/>
      </w:pPr>
      <w:r w:rsidRPr="00DF79B4">
        <w:t>Replica portal and replica database</w:t>
      </w:r>
    </w:p>
    <w:p w:rsidR="008E2AC7" w:rsidRPr="00DF79B4" w:rsidRDefault="008E2AC7" w:rsidP="008E2AC7">
      <w:pPr>
        <w:numPr>
          <w:ilvl w:val="0"/>
          <w:numId w:val="33"/>
        </w:numPr>
        <w:spacing w:before="80"/>
      </w:pPr>
      <w:r w:rsidRPr="00DF79B4">
        <w:t>Master portal and local backup database.</w:t>
      </w:r>
    </w:p>
    <w:p w:rsidR="008E2AC7" w:rsidRPr="00DF79B4" w:rsidRDefault="008E2AC7" w:rsidP="008E2AC7">
      <w:r w:rsidRPr="00DF79B4">
        <w:t>The replica portal is usually set up to work with the replica database, this implying that the only operation needed in case of outage is to swap DNS entry to point to the replica front-end. On the other hand, using a master portal with a backup database implies importing the data to the backup first, and then to configure the master portal to use this database.</w:t>
      </w:r>
    </w:p>
    <w:p w:rsidR="008E2AC7" w:rsidRPr="00DF79B4" w:rsidRDefault="008E2AC7" w:rsidP="008E2AC7">
      <w:r w:rsidRPr="00DF79B4">
        <w:t>Enhanced solutions for database synchronisation will be put in place for GOCDB4 using Oracle streams.</w:t>
      </w:r>
    </w:p>
    <w:p w:rsidR="008E2AC7" w:rsidRPr="00DF79B4" w:rsidRDefault="008E2AC7" w:rsidP="008E2AC7">
      <w:pPr>
        <w:jc w:val="center"/>
      </w:pPr>
    </w:p>
    <w:p w:rsidR="008E2AC7" w:rsidRPr="00DF79B4" w:rsidRDefault="008E2AC7" w:rsidP="008E2AC7">
      <w:pPr>
        <w:pStyle w:val="Heading2"/>
      </w:pPr>
      <w:bookmarkStart w:id="99" w:name="_Toc263096157"/>
      <w:bookmarkStart w:id="100" w:name="_Toc265097951"/>
      <w:bookmarkStart w:id="101" w:name="_Toc266436338"/>
      <w:bookmarkStart w:id="102" w:name="_Toc267382441"/>
      <w:r w:rsidRPr="00DF79B4">
        <w:t>GGUS</w:t>
      </w:r>
      <w:bookmarkEnd w:id="99"/>
      <w:bookmarkEnd w:id="100"/>
      <w:bookmarkEnd w:id="101"/>
      <w:bookmarkEnd w:id="102"/>
    </w:p>
    <w:p w:rsidR="00A501A3" w:rsidRPr="00DF79B4" w:rsidRDefault="00A501A3" w:rsidP="008E2AC7">
      <w:pPr>
        <w:rPr>
          <w:lang w:val="en-US" w:eastAsia="en-US"/>
        </w:rPr>
      </w:pPr>
    </w:p>
    <w:p w:rsidR="008E2AC7" w:rsidRPr="00DF79B4" w:rsidRDefault="008E2AC7" w:rsidP="008E2AC7">
      <w:pPr>
        <w:rPr>
          <w:lang w:val="en-US" w:eastAsia="en-US"/>
        </w:rPr>
      </w:pPr>
      <w:r w:rsidRPr="00DF79B4">
        <w:rPr>
          <w:lang w:val="en-US" w:eastAsia="en-US"/>
        </w:rPr>
        <w:t xml:space="preserve">The EGEE helpdesk is a distributed system with central coordination. The central part (GGUS) is run on two distinct GGUS servers, one dedicated to production services and the second to training. Of the two servers constituting the </w:t>
      </w:r>
      <w:r w:rsidRPr="00DF79B4">
        <w:rPr>
          <w:i/>
          <w:iCs/>
          <w:lang w:val="en-US" w:eastAsia="en-US"/>
        </w:rPr>
        <w:t>front-end</w:t>
      </w:r>
      <w:r w:rsidRPr="00DF79B4">
        <w:rPr>
          <w:lang w:val="en-US" w:eastAsia="en-US"/>
        </w:rPr>
        <w:t xml:space="preserve">, one is active and the secondary is in standby. The primary is hosted by a physical machine, whereas the secondary is on a virtual </w:t>
      </w:r>
      <w:r w:rsidR="00BC503C" w:rsidRPr="00DF79B4">
        <w:rPr>
          <w:lang w:val="en-US" w:eastAsia="en-US"/>
        </w:rPr>
        <w:t>host</w:t>
      </w:r>
      <w:r w:rsidRPr="00DF79B4">
        <w:rPr>
          <w:lang w:val="en-US" w:eastAsia="en-US"/>
        </w:rPr>
        <w:t xml:space="preserve"> (Vmware ESX cluster with </w:t>
      </w:r>
      <w:r w:rsidRPr="00DF79B4">
        <w:rPr>
          <w:rFonts w:eastAsia="SimSun"/>
          <w:lang w:val="en-US"/>
        </w:rPr>
        <w:t>Dynamic Resource Sharing and High Availability and a redundant connection to a Storage Area Network). At the time of writing switching from primary to secondary still requires manual intervention. The design of an automatic failover mechanism is part of the future development plan.</w:t>
      </w:r>
    </w:p>
    <w:p w:rsidR="008E2AC7" w:rsidRPr="00DF79B4" w:rsidRDefault="008E2AC7" w:rsidP="008E2AC7">
      <w:pPr>
        <w:rPr>
          <w:lang w:val="en-US" w:eastAsia="en-US"/>
        </w:rPr>
      </w:pPr>
      <w:r w:rsidRPr="00DF79B4">
        <w:rPr>
          <w:rFonts w:eastAsia="SimSun"/>
          <w:lang w:val="en-US"/>
        </w:rPr>
        <w:t xml:space="preserve">The underlying </w:t>
      </w:r>
      <w:r w:rsidR="00BC503C" w:rsidRPr="00DF79B4">
        <w:rPr>
          <w:rFonts w:eastAsia="SimSun"/>
          <w:lang w:val="en-US"/>
        </w:rPr>
        <w:t>SAN</w:t>
      </w:r>
      <w:r w:rsidRPr="00DF79B4">
        <w:rPr>
          <w:rFonts w:eastAsia="SimSun"/>
          <w:lang w:val="en-US"/>
        </w:rPr>
        <w:t xml:space="preserve"> infrastructure at KIT is distributed at two different locations, with independent power supply. GGUS currently relies on RedHat Enterprise distribution v.5 and Remedy has been recently updated to version 7.1.</w:t>
      </w:r>
      <w:r w:rsidRPr="00DF79B4">
        <w:rPr>
          <w:lang w:val="en-US" w:eastAsia="en-US"/>
        </w:rPr>
        <w:t xml:space="preserve"> Network connectivity is redundant and obtained from two different network providers.</w:t>
      </w:r>
    </w:p>
    <w:p w:rsidR="008E2AC7" w:rsidRPr="00DF79B4" w:rsidRDefault="008E2AC7" w:rsidP="008E2AC7">
      <w:pPr>
        <w:rPr>
          <w:rFonts w:eastAsia="SimSun"/>
          <w:lang w:val="en-US"/>
        </w:rPr>
      </w:pPr>
      <w:r w:rsidRPr="00DF79B4">
        <w:rPr>
          <w:rFonts w:eastAsia="SimSun"/>
          <w:lang w:val="en-US"/>
        </w:rPr>
        <w:t xml:space="preserve">The database at the </w:t>
      </w:r>
      <w:r w:rsidRPr="00DF79B4">
        <w:rPr>
          <w:rFonts w:eastAsia="SimSun"/>
          <w:i/>
          <w:iCs/>
          <w:lang w:val="en-US"/>
        </w:rPr>
        <w:t>backend</w:t>
      </w:r>
      <w:r w:rsidRPr="00DF79B4">
        <w:rPr>
          <w:rFonts w:eastAsia="SimSun"/>
          <w:lang w:val="en-US"/>
        </w:rPr>
        <w:t xml:space="preserve"> is divided into three instances dedicated to production, development and training. It has recently been updated and moved to Oracle 10g Real Application Cluster (RAC) with two nodes and DataGuard at two separate locations for replication. </w:t>
      </w:r>
    </w:p>
    <w:p w:rsidR="008E2AC7" w:rsidRPr="00DF79B4" w:rsidRDefault="008E2AC7" w:rsidP="008E2AC7">
      <w:pPr>
        <w:rPr>
          <w:b/>
        </w:rPr>
      </w:pPr>
      <w:r w:rsidRPr="00DF79B4">
        <w:rPr>
          <w:rFonts w:eastAsia="SimSun"/>
          <w:lang w:val="en-US"/>
        </w:rPr>
        <w:t>GGUS servers are under monitoring by the local Nagios instance and an alarm is triggered in case of failures outside office hours. On-call staff of the “Grid services and GGUS team” are responsible for interventions outside office hours. Incidents concerning the functionality of GGUS are of service level 1, this meaning that they must be dealt with instantaneously.</w:t>
      </w:r>
    </w:p>
    <w:p w:rsidR="008E2AC7" w:rsidRPr="00DF79B4" w:rsidRDefault="008E2AC7" w:rsidP="008E2AC7">
      <w:pPr>
        <w:pStyle w:val="Heading2"/>
      </w:pPr>
      <w:bookmarkStart w:id="103" w:name="_Toc265097952"/>
      <w:bookmarkStart w:id="104" w:name="_Toc266436339"/>
      <w:bookmarkStart w:id="105" w:name="_Toc267382442"/>
      <w:r w:rsidRPr="00DF79B4">
        <w:t>Metrics portal</w:t>
      </w:r>
      <w:bookmarkEnd w:id="103"/>
      <w:bookmarkEnd w:id="104"/>
      <w:bookmarkEnd w:id="105"/>
    </w:p>
    <w:p w:rsidR="00A501A3" w:rsidRPr="00DF79B4" w:rsidRDefault="00A501A3" w:rsidP="008E2AC7">
      <w:pPr>
        <w:suppressAutoHyphens w:val="0"/>
        <w:autoSpaceDE w:val="0"/>
        <w:autoSpaceDN w:val="0"/>
        <w:adjustRightInd w:val="0"/>
        <w:spacing w:before="0" w:after="0"/>
        <w:rPr>
          <w:szCs w:val="22"/>
          <w:lang w:val="en-US" w:eastAsia="zh-CN"/>
        </w:rPr>
      </w:pPr>
    </w:p>
    <w:p w:rsidR="008E2AC7" w:rsidRPr="00DF79B4" w:rsidRDefault="008E2AC7" w:rsidP="008E2AC7">
      <w:pPr>
        <w:suppressAutoHyphens w:val="0"/>
        <w:autoSpaceDE w:val="0"/>
        <w:autoSpaceDN w:val="0"/>
        <w:adjustRightInd w:val="0"/>
        <w:spacing w:before="0" w:after="0"/>
        <w:rPr>
          <w:szCs w:val="22"/>
          <w:lang w:val="en-US" w:eastAsia="zh-CN"/>
        </w:rPr>
      </w:pPr>
      <w:r w:rsidRPr="00DF79B4">
        <w:rPr>
          <w:szCs w:val="22"/>
          <w:lang w:val="en-US" w:eastAsia="zh-CN"/>
        </w:rPr>
        <w:t xml:space="preserve">The main objective of the metrics portal </w:t>
      </w:r>
      <w:fldSimple w:instr=" REF _Ref266456671 \r \h  \* MERGEFORMAT ">
        <w:r w:rsidR="00A501A3" w:rsidRPr="00DF79B4">
          <w:rPr>
            <w:szCs w:val="22"/>
            <w:lang w:val="en-US" w:eastAsia="zh-CN"/>
          </w:rPr>
          <w:t>[R18]</w:t>
        </w:r>
      </w:fldSimple>
      <w:r w:rsidR="00DD42C1" w:rsidRPr="00DF79B4">
        <w:rPr>
          <w:szCs w:val="22"/>
          <w:lang w:val="en-US" w:eastAsia="zh-CN"/>
        </w:rPr>
        <w:t xml:space="preserve"> </w:t>
      </w:r>
      <w:r w:rsidRPr="00DF79B4">
        <w:rPr>
          <w:szCs w:val="22"/>
          <w:lang w:val="en-US" w:eastAsia="zh-CN"/>
        </w:rPr>
        <w:t>is to have a set of metrics that can help to measure project performance and keep track of its evolution. The development of this tools within EGEE has been driven by the Operation Automations Team (OAT). The portal automatically collects data from different sources (e.g.  GOCDB</w:t>
      </w:r>
      <w:r w:rsidR="00DD42C1" w:rsidRPr="00DF79B4">
        <w:rPr>
          <w:szCs w:val="22"/>
          <w:lang w:val="en-US" w:eastAsia="zh-CN"/>
        </w:rPr>
        <w:t xml:space="preserve"> </w:t>
      </w:r>
      <w:fldSimple w:instr=" REF _Ref266456141 \r \h  \* MERGEFORMAT ">
        <w:r w:rsidR="00A501A3" w:rsidRPr="00DF79B4">
          <w:rPr>
            <w:szCs w:val="22"/>
            <w:lang w:val="en-US" w:eastAsia="zh-CN"/>
          </w:rPr>
          <w:t>[R3]</w:t>
        </w:r>
      </w:fldSimple>
      <w:r w:rsidRPr="00DF79B4">
        <w:rPr>
          <w:szCs w:val="22"/>
          <w:lang w:val="en-US" w:eastAsia="zh-CN"/>
        </w:rPr>
        <w:t>, GGUS</w:t>
      </w:r>
      <w:r w:rsidR="00DD42C1" w:rsidRPr="00DF79B4">
        <w:rPr>
          <w:szCs w:val="22"/>
          <w:lang w:val="en-US" w:eastAsia="zh-CN"/>
        </w:rPr>
        <w:t xml:space="preserve"> </w:t>
      </w:r>
      <w:fldSimple w:instr=" REF _Ref266456071 \r \h  \* MERGEFORMAT ">
        <w:r w:rsidR="00A501A3" w:rsidRPr="00DF79B4">
          <w:rPr>
            <w:szCs w:val="22"/>
            <w:lang w:val="en-US" w:eastAsia="zh-CN"/>
          </w:rPr>
          <w:t>[R2]</w:t>
        </w:r>
      </w:fldSimple>
      <w:r w:rsidRPr="00DF79B4">
        <w:rPr>
          <w:szCs w:val="22"/>
          <w:lang w:val="en-US" w:eastAsia="zh-CN"/>
        </w:rPr>
        <w:t>, GridView</w:t>
      </w:r>
      <w:r w:rsidR="00DD42C1" w:rsidRPr="00DF79B4">
        <w:rPr>
          <w:szCs w:val="22"/>
          <w:lang w:val="en-US" w:eastAsia="zh-CN"/>
        </w:rPr>
        <w:t xml:space="preserve"> </w:t>
      </w:r>
      <w:fldSimple w:instr=" REF _Ref266456750 \r \h  \* MERGEFORMAT ">
        <w:r w:rsidR="00A501A3" w:rsidRPr="00DF79B4">
          <w:rPr>
            <w:szCs w:val="22"/>
            <w:lang w:val="en-US" w:eastAsia="zh-CN"/>
          </w:rPr>
          <w:t>[R19]</w:t>
        </w:r>
      </w:fldSimple>
      <w:r w:rsidRPr="00DF79B4">
        <w:rPr>
          <w:szCs w:val="22"/>
          <w:lang w:val="en-US" w:eastAsia="zh-CN"/>
        </w:rPr>
        <w:t xml:space="preserve">, etc.) by means of various connectors which depend on the data provider and </w:t>
      </w:r>
      <w:r w:rsidR="00BC503C" w:rsidRPr="00DF79B4">
        <w:rPr>
          <w:szCs w:val="22"/>
          <w:lang w:val="en-US" w:eastAsia="zh-CN"/>
        </w:rPr>
        <w:t>displays</w:t>
      </w:r>
      <w:r w:rsidRPr="00DF79B4">
        <w:rPr>
          <w:szCs w:val="22"/>
          <w:lang w:val="en-US" w:eastAsia="zh-CN"/>
        </w:rPr>
        <w:t xml:space="preserve"> them </w:t>
      </w:r>
      <w:r w:rsidR="00BC503C" w:rsidRPr="00DF79B4">
        <w:rPr>
          <w:szCs w:val="22"/>
          <w:lang w:val="en-US" w:eastAsia="zh-CN"/>
        </w:rPr>
        <w:t>on</w:t>
      </w:r>
      <w:r w:rsidRPr="00DF79B4">
        <w:rPr>
          <w:szCs w:val="22"/>
          <w:lang w:val="en-US" w:eastAsia="zh-CN"/>
        </w:rPr>
        <w:t xml:space="preserve"> the portal. The connectors translate the information gathered from different producers and store it into a local database. The portal is an easy and fast way to have all these </w:t>
      </w:r>
      <w:r w:rsidR="00BC503C" w:rsidRPr="00DF79B4">
        <w:rPr>
          <w:szCs w:val="22"/>
          <w:lang w:val="en-US" w:eastAsia="zh-CN"/>
        </w:rPr>
        <w:t>information</w:t>
      </w:r>
      <w:r w:rsidRPr="00DF79B4">
        <w:rPr>
          <w:szCs w:val="22"/>
          <w:lang w:val="en-US" w:eastAsia="zh-CN"/>
        </w:rPr>
        <w:t xml:space="preserve"> reported by means of a common interface.</w:t>
      </w:r>
    </w:p>
    <w:p w:rsidR="00FB7A23" w:rsidRPr="00DF79B4" w:rsidRDefault="00FB7A23" w:rsidP="00740111">
      <w:pPr>
        <w:rPr>
          <w:szCs w:val="22"/>
        </w:rPr>
      </w:pPr>
    </w:p>
    <w:bookmarkEnd w:id="19"/>
    <w:p w:rsidR="00FB7A23" w:rsidRPr="00DF79B4" w:rsidRDefault="008E2AC7" w:rsidP="00735A88">
      <w:pPr>
        <w:pStyle w:val="Heading1"/>
      </w:pPr>
      <w:r w:rsidRPr="00DF79B4">
        <w:br w:type="page"/>
      </w:r>
      <w:bookmarkStart w:id="106" w:name="_Toc267382443"/>
      <w:r w:rsidR="00174E68">
        <w:lastRenderedPageBreak/>
        <w:t>O</w:t>
      </w:r>
      <w:r w:rsidRPr="00DF79B4">
        <w:t>perational tools regionalization in E</w:t>
      </w:r>
      <w:r w:rsidR="00174E68">
        <w:t>GI-InSPIRE</w:t>
      </w:r>
      <w:r w:rsidRPr="00DF79B4">
        <w:t xml:space="preserve"> according to </w:t>
      </w:r>
      <w:r w:rsidR="00174E68">
        <w:t>JRA</w:t>
      </w:r>
      <w:r w:rsidRPr="00DF79B4">
        <w:t>1 plans</w:t>
      </w:r>
      <w:bookmarkEnd w:id="106"/>
    </w:p>
    <w:p w:rsidR="008E2AC7" w:rsidRPr="00DF79B4" w:rsidRDefault="008E2AC7" w:rsidP="008E2AC7"/>
    <w:p w:rsidR="008E2AC7" w:rsidRPr="00DF79B4" w:rsidRDefault="008E2AC7" w:rsidP="00BC484E">
      <w:pPr>
        <w:rPr>
          <w:lang w:val="en-US"/>
        </w:rPr>
      </w:pPr>
      <w:r w:rsidRPr="00DF79B4">
        <w:rPr>
          <w:lang w:val="en-US"/>
        </w:rPr>
        <w:t>According to the EGI-InSPIRE proposal the operational tools development will be carried out by a number of Operations Product Teams</w:t>
      </w:r>
      <w:r w:rsidR="00BC503C" w:rsidRPr="00DF79B4">
        <w:rPr>
          <w:lang w:val="en-US"/>
        </w:rPr>
        <w:t xml:space="preserve"> </w:t>
      </w:r>
      <w:r w:rsidRPr="00DF79B4">
        <w:rPr>
          <w:lang w:val="en-US"/>
        </w:rPr>
        <w:t>that will be responsible for the maintenance and development work of each operations tool. Each Operations Product Team can be geographically distributed, with different NGIs contributing to the development of the work. Technical collaboration between the operations Product Teams and the NGIs will take place through the Operations Forum. The product teams are coordinated by and their long-term road map is determined through the Operational Tools Advisory Group (OTAG).  JRA1 acts as a glue to monitor and coordinate the activities carried out by the different actors, follows up the tool-maintenance roadmaps and ensures that software releases are successfully deployed in production.</w:t>
      </w:r>
    </w:p>
    <w:p w:rsidR="008E2AC7" w:rsidRPr="00DF79B4" w:rsidRDefault="008E2AC7" w:rsidP="00BC484E">
      <w:pPr>
        <w:rPr>
          <w:lang w:val="en-US"/>
        </w:rPr>
      </w:pPr>
    </w:p>
    <w:p w:rsidR="008E2AC7" w:rsidRPr="00DF79B4" w:rsidRDefault="00174E68" w:rsidP="00BC484E">
      <w:r>
        <w:t xml:space="preserve">OTAG’s </w:t>
      </w:r>
      <w:r w:rsidR="008E2AC7" w:rsidRPr="00DF79B4">
        <w:t xml:space="preserve">main goal is to streamline the requirement gathering process which concerns the various operations Product Teams, coordinated under the umbrella of the Operations Automation Team, and the tool customers (regional operations centres, on-duty operations personnel, site managers and Grid end-users).  The OTAG mandate is also to manage the development and evolution of operational tools in response to new scenarios and feedback from its users. New requirements are collected and prioritised, and ongoing development, testing and release activities are reported. OTAG provides a forum to discuss the future evolution of the operations tools and to agree tool roadmaps that meet the expressed needs of the </w:t>
      </w:r>
      <w:r w:rsidR="00BC503C" w:rsidRPr="00DF79B4">
        <w:t>EGI</w:t>
      </w:r>
      <w:r w:rsidR="008E2AC7" w:rsidRPr="00DF79B4">
        <w:t xml:space="preserve"> community. The first OTAG meeting was held during the last phase of the EGEE-III project (in Jan 2010) and the group </w:t>
      </w:r>
      <w:r w:rsidR="00BC503C" w:rsidRPr="00DF79B4">
        <w:t>meets</w:t>
      </w:r>
      <w:r w:rsidR="008E2AC7" w:rsidRPr="00DF79B4">
        <w:t xml:space="preserve"> on a monthly basis since then, reporting directly to OAT.</w:t>
      </w:r>
    </w:p>
    <w:p w:rsidR="008E2AC7" w:rsidRPr="00DF79B4" w:rsidRDefault="008E2AC7" w:rsidP="00BC484E">
      <w:pPr>
        <w:rPr>
          <w:lang w:val="en-US"/>
        </w:rPr>
      </w:pPr>
    </w:p>
    <w:p w:rsidR="008E2AC7" w:rsidRPr="00DF79B4" w:rsidRDefault="008E2AC7" w:rsidP="00BC484E">
      <w:pPr>
        <w:rPr>
          <w:lang w:val="en-US"/>
        </w:rPr>
      </w:pPr>
      <w:r w:rsidRPr="00DF79B4">
        <w:rPr>
          <w:lang w:val="en-US"/>
        </w:rPr>
        <w:t>In the following sections for each tool the maintenance and development plans, that are the result of the OTAG activity and of the discussions at the JRA1 kickoff meeting</w:t>
      </w:r>
      <w:r w:rsidR="00DD42C1" w:rsidRPr="00DF79B4">
        <w:rPr>
          <w:lang w:val="en-US"/>
        </w:rPr>
        <w:t xml:space="preserve"> </w:t>
      </w:r>
      <w:fldSimple w:instr=" REF _Ref266456790 \r \h  \* MERGEFORMAT ">
        <w:r w:rsidR="00A501A3" w:rsidRPr="00DF79B4">
          <w:rPr>
            <w:lang w:val="en-US"/>
          </w:rPr>
          <w:t>[R20]</w:t>
        </w:r>
      </w:fldSimple>
      <w:r w:rsidRPr="00DF79B4">
        <w:rPr>
          <w:lang w:val="en-US"/>
        </w:rPr>
        <w:t xml:space="preserve">, held in Amsterdam at the beginning of June, are reported. The road map for each, as defined by JRA1, will be fully described in milestone MS703 (Operation Tool regionalization work plan) that is currently being prepared. </w:t>
      </w:r>
    </w:p>
    <w:p w:rsidR="008E2AC7" w:rsidRPr="00DF79B4" w:rsidRDefault="008E2AC7" w:rsidP="008E2AC7">
      <w:pPr>
        <w:pStyle w:val="Default"/>
        <w:jc w:val="both"/>
        <w:rPr>
          <w:color w:val="auto"/>
          <w:sz w:val="22"/>
          <w:szCs w:val="22"/>
          <w:lang w:val="en-US"/>
        </w:rPr>
      </w:pPr>
    </w:p>
    <w:p w:rsidR="008E2AC7" w:rsidRPr="00DF79B4" w:rsidRDefault="008E2AC7" w:rsidP="00A501A3">
      <w:pPr>
        <w:pStyle w:val="Heading2"/>
        <w:rPr>
          <w:sz w:val="22"/>
          <w:szCs w:val="20"/>
        </w:rPr>
      </w:pPr>
      <w:bookmarkStart w:id="107" w:name="_Toc265097954"/>
      <w:bookmarkStart w:id="108" w:name="_Toc266436341"/>
      <w:bookmarkStart w:id="109" w:name="_Toc267382444"/>
      <w:r w:rsidRPr="00DF79B4">
        <w:t>Monitoring</w:t>
      </w:r>
      <w:bookmarkEnd w:id="107"/>
      <w:bookmarkEnd w:id="108"/>
      <w:bookmarkEnd w:id="109"/>
    </w:p>
    <w:p w:rsidR="00A501A3" w:rsidRPr="00DF79B4" w:rsidRDefault="00A501A3" w:rsidP="008E2AC7">
      <w:pPr>
        <w:suppressAutoHyphens w:val="0"/>
        <w:autoSpaceDE w:val="0"/>
        <w:autoSpaceDN w:val="0"/>
        <w:adjustRightInd w:val="0"/>
        <w:spacing w:before="0" w:after="0"/>
        <w:rPr>
          <w:szCs w:val="22"/>
          <w:lang w:val="en-US" w:eastAsia="it-IT"/>
        </w:rPr>
      </w:pP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The regionalization of the SAM system was almost completed during EGEEIII as described in section 3.1. During the first month of the EGI project a first update to the regional NAGIOS has been released in order to fix a number of bugs</w:t>
      </w:r>
      <w:r w:rsidRPr="00DF79B4">
        <w:rPr>
          <w:szCs w:val="22"/>
          <w:lang w:val="en-US" w:eastAsia="en-US"/>
        </w:rPr>
        <w:t xml:space="preserve"> for all the web components. It also provides new probes (for glexec and MPI) and a Nagios Grid Information Provider</w:t>
      </w:r>
      <w:r w:rsidRPr="00DF79B4">
        <w:rPr>
          <w:szCs w:val="22"/>
          <w:lang w:val="en-US" w:eastAsia="it-IT"/>
        </w:rPr>
        <w:t xml:space="preserve">.  </w:t>
      </w: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The validation process of the regional instances is still ongoing and</w:t>
      </w:r>
      <w:r w:rsidR="00BC503C" w:rsidRPr="00DF79B4">
        <w:rPr>
          <w:szCs w:val="22"/>
          <w:lang w:val="en-US" w:eastAsia="it-IT"/>
        </w:rPr>
        <w:t xml:space="preserve"> the </w:t>
      </w:r>
      <w:r w:rsidRPr="00DF79B4">
        <w:rPr>
          <w:szCs w:val="22"/>
          <w:lang w:val="en-US" w:eastAsia="it-IT"/>
        </w:rPr>
        <w:t>progress is tracked on a wiki page</w:t>
      </w:r>
      <w:r w:rsidR="00DD42C1" w:rsidRPr="00DF79B4">
        <w:rPr>
          <w:szCs w:val="22"/>
          <w:lang w:val="en-US" w:eastAsia="it-IT"/>
        </w:rPr>
        <w:t xml:space="preserve"> </w:t>
      </w:r>
      <w:fldSimple w:instr=" REF _Ref266456812 \r \h  \* MERGEFORMAT ">
        <w:r w:rsidR="00A501A3" w:rsidRPr="00DF79B4">
          <w:rPr>
            <w:szCs w:val="22"/>
            <w:lang w:val="en-US" w:eastAsia="it-IT"/>
          </w:rPr>
          <w:t>[R21]</w:t>
        </w:r>
      </w:fldSimple>
      <w:r w:rsidRPr="00DF79B4">
        <w:rPr>
          <w:szCs w:val="22"/>
          <w:lang w:val="en-US" w:eastAsia="it-IT"/>
        </w:rPr>
        <w:t>.</w:t>
      </w:r>
    </w:p>
    <w:p w:rsidR="008E2AC7" w:rsidRPr="00DF79B4"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At the moment of writing this is the NAGIOS boxes validation status:</w:t>
      </w:r>
    </w:p>
    <w:p w:rsidR="008E2AC7" w:rsidRPr="00DF79B4"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 xml:space="preserve">14 ROCs/NGIs successfully validated and completed the migration (Central Europe, CERN, France, Germany&amp;Switzerland, Italy, Northern Europe, South East,, UKI, Latin America, IGALC, NGI_PL, Greece, Serbia and Slovakia). </w:t>
      </w:r>
    </w:p>
    <w:p w:rsidR="008E2AC7" w:rsidRPr="00DF79B4"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2  ROCs/NGIs have already validated but not migrated  (South West Europe and Slovenia) )</w:t>
      </w:r>
    </w:p>
    <w:p w:rsidR="008E2AC7" w:rsidRPr="00DF79B4"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 xml:space="preserve">3 ROCs not </w:t>
      </w:r>
      <w:r w:rsidR="00174E68">
        <w:rPr>
          <w:szCs w:val="22"/>
          <w:lang w:val="en-US" w:eastAsia="it-IT"/>
        </w:rPr>
        <w:t>started yet (Asia Pacific, Cana</w:t>
      </w:r>
      <w:r w:rsidRPr="00DF79B4">
        <w:rPr>
          <w:szCs w:val="22"/>
          <w:lang w:val="en-US" w:eastAsia="it-IT"/>
        </w:rPr>
        <w:t>da and Russia)</w:t>
      </w:r>
    </w:p>
    <w:p w:rsidR="008E2AC7" w:rsidRPr="00DF79B4" w:rsidRDefault="008E2AC7" w:rsidP="008E2AC7">
      <w:pPr>
        <w:suppressAutoHyphens w:val="0"/>
        <w:autoSpaceDE w:val="0"/>
        <w:autoSpaceDN w:val="0"/>
        <w:adjustRightInd w:val="0"/>
        <w:spacing w:before="0" w:after="0"/>
        <w:rPr>
          <w:szCs w:val="22"/>
          <w:lang w:val="en-US" w:eastAsia="it-IT"/>
        </w:rPr>
      </w:pP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lastRenderedPageBreak/>
        <w:t>On June 1</w:t>
      </w:r>
      <w:r w:rsidRPr="00DF79B4">
        <w:rPr>
          <w:szCs w:val="22"/>
          <w:vertAlign w:val="superscript"/>
          <w:lang w:val="en-US" w:eastAsia="it-IT"/>
        </w:rPr>
        <w:t>st</w:t>
      </w:r>
      <w:r w:rsidRPr="00DF79B4">
        <w:rPr>
          <w:szCs w:val="22"/>
          <w:lang w:val="en-US" w:eastAsia="it-IT"/>
        </w:rPr>
        <w:t xml:space="preserve"> the ce</w:t>
      </w:r>
      <w:r w:rsidR="00174E68">
        <w:rPr>
          <w:szCs w:val="22"/>
          <w:lang w:val="en-US" w:eastAsia="it-IT"/>
        </w:rPr>
        <w:t xml:space="preserve">ntral NAGIOS instance has been </w:t>
      </w:r>
      <w:r w:rsidRPr="00DF79B4">
        <w:rPr>
          <w:szCs w:val="22"/>
          <w:lang w:val="en-US" w:eastAsia="it-IT"/>
        </w:rPr>
        <w:t xml:space="preserve">switched off for those NGIs/regions that completed the validation  and availability/reliability statistics are calculated using </w:t>
      </w:r>
      <w:r w:rsidR="00BC503C" w:rsidRPr="00DF79B4">
        <w:rPr>
          <w:szCs w:val="22"/>
          <w:lang w:val="en-US" w:eastAsia="it-IT"/>
        </w:rPr>
        <w:t>the data from their regional boxes</w:t>
      </w:r>
      <w:r w:rsidRPr="00DF79B4">
        <w:rPr>
          <w:szCs w:val="22"/>
          <w:lang w:val="en-US" w:eastAsia="it-IT"/>
        </w:rPr>
        <w:t>.</w:t>
      </w:r>
    </w:p>
    <w:p w:rsidR="008E2AC7" w:rsidRPr="00DF79B4" w:rsidRDefault="008E2AC7" w:rsidP="008E2AC7">
      <w:pPr>
        <w:suppressAutoHyphens w:val="0"/>
        <w:autoSpaceDE w:val="0"/>
        <w:autoSpaceDN w:val="0"/>
        <w:adjustRightInd w:val="0"/>
        <w:spacing w:before="0" w:after="0"/>
        <w:rPr>
          <w:szCs w:val="22"/>
          <w:lang w:val="en-US" w:eastAsia="en-US"/>
        </w:rPr>
      </w:pPr>
      <w:r w:rsidRPr="00DF79B4">
        <w:rPr>
          <w:szCs w:val="22"/>
          <w:lang w:val="en-US" w:eastAsia="it-IT"/>
        </w:rPr>
        <w:t xml:space="preserve">Future developments of the regional boxes concern  the myEGI portal, that will be </w:t>
      </w:r>
      <w:r w:rsidR="00BC503C" w:rsidRPr="00DF79B4">
        <w:rPr>
          <w:szCs w:val="22"/>
          <w:lang w:val="en-US" w:eastAsia="it-IT"/>
        </w:rPr>
        <w:t>bundled</w:t>
      </w:r>
      <w:r w:rsidRPr="00DF79B4">
        <w:rPr>
          <w:szCs w:val="22"/>
          <w:lang w:val="en-US" w:eastAsia="it-IT"/>
        </w:rPr>
        <w:t xml:space="preserve"> with the NAGIOS itself. It will  provide </w:t>
      </w:r>
      <w:r w:rsidR="00BC503C" w:rsidRPr="00DF79B4">
        <w:rPr>
          <w:szCs w:val="22"/>
          <w:lang w:val="en-US" w:eastAsia="it-IT"/>
        </w:rPr>
        <w:t>specific</w:t>
      </w:r>
      <w:r w:rsidRPr="00DF79B4">
        <w:rPr>
          <w:szCs w:val="22"/>
          <w:lang w:val="en-US" w:eastAsia="it-IT"/>
        </w:rPr>
        <w:t xml:space="preserve"> NGI views and will be the portal for  information about availability, reliability and  service status of NGI resources;  'GridMap style' views will be added later on.</w:t>
      </w:r>
    </w:p>
    <w:p w:rsidR="008E2AC7" w:rsidRPr="00DF79B4" w:rsidRDefault="008E2AC7" w:rsidP="008E2AC7">
      <w:pPr>
        <w:rPr>
          <w:szCs w:val="22"/>
          <w:lang w:val="en-US" w:eastAsia="en-US"/>
        </w:rPr>
      </w:pPr>
      <w:r w:rsidRPr="00DF79B4">
        <w:rPr>
          <w:szCs w:val="22"/>
          <w:lang w:val="en-US" w:eastAsia="en-US"/>
        </w:rPr>
        <w:t xml:space="preserve">JRA1 development plans include also a Metric Description Data Base interface to allow the web editing of profiles and the Aggregated Topology Provider (ATP). The Nagios central instance will gather topology information from various sources (for example top-level BDII and GOCDB) about hosts and the respective services supplied, and this information will be synchronized with the ATP instances deployed regionally as illustrated in </w:t>
      </w:r>
      <w:fldSimple w:instr=" REF _Ref256422996 \h  \* MERGEFORMAT ">
        <w:r w:rsidR="00A501A3" w:rsidRPr="00DF79B4">
          <w:rPr>
            <w:szCs w:val="22"/>
          </w:rPr>
          <w:t xml:space="preserve">Figure </w:t>
        </w:r>
        <w:r w:rsidR="00A501A3" w:rsidRPr="00DF79B4">
          <w:rPr>
            <w:noProof/>
            <w:szCs w:val="22"/>
          </w:rPr>
          <w:t>1</w:t>
        </w:r>
      </w:fldSimple>
      <w:r w:rsidRPr="00DF79B4">
        <w:rPr>
          <w:szCs w:val="22"/>
          <w:lang w:val="en-US" w:eastAsia="en-US"/>
        </w:rPr>
        <w:t>.</w:t>
      </w:r>
    </w:p>
    <w:p w:rsidR="008E2AC7" w:rsidRPr="00DF79B4" w:rsidRDefault="008E2AC7" w:rsidP="008E2AC7">
      <w:pPr>
        <w:rPr>
          <w:lang w:val="en-US" w:eastAsia="en-US"/>
        </w:rPr>
      </w:pPr>
      <w:r w:rsidRPr="00DF79B4">
        <w:rPr>
          <w:lang w:val="en-US" w:eastAsia="en-US"/>
        </w:rPr>
        <w:t>It is worth highlighting that a clear and well documented procedure to insert new probes (with potentially new metrics) into the Nagios monitoring infrastructure as well as a straightforward procedure to distribute it to the NGIs is considered very important.</w:t>
      </w:r>
    </w:p>
    <w:p w:rsidR="008E2AC7" w:rsidRPr="00DF79B4" w:rsidRDefault="008E2AC7" w:rsidP="008E2AC7">
      <w:pPr>
        <w:pStyle w:val="Heading2"/>
        <w:rPr>
          <w:lang w:val="en-US" w:eastAsia="en-US"/>
        </w:rPr>
      </w:pPr>
      <w:bookmarkStart w:id="110" w:name="_Toc265097955"/>
      <w:bookmarkStart w:id="111" w:name="_Toc266436342"/>
      <w:bookmarkStart w:id="112" w:name="_Toc267382445"/>
      <w:r w:rsidRPr="00DF79B4">
        <w:rPr>
          <w:lang w:val="en-US" w:eastAsia="en-US"/>
        </w:rPr>
        <w:t>Operations portal and dashboard</w:t>
      </w:r>
      <w:bookmarkEnd w:id="110"/>
      <w:bookmarkEnd w:id="111"/>
      <w:bookmarkEnd w:id="112"/>
    </w:p>
    <w:p w:rsidR="00A501A3" w:rsidRPr="00DF79B4" w:rsidRDefault="00A501A3" w:rsidP="008E2AC7"/>
    <w:p w:rsidR="008E2AC7" w:rsidRPr="00DF79B4" w:rsidRDefault="008E2AC7" w:rsidP="008E2AC7">
      <w:r w:rsidRPr="00DF79B4">
        <w:t>The Operation portal is currently  only a central service. However  during the first three years of the project the CIC portal features will be ported to the Operations Portal</w:t>
      </w:r>
      <w:r w:rsidR="00A501A3" w:rsidRPr="00DF79B4">
        <w:t xml:space="preserve"> </w:t>
      </w:r>
      <w:fldSimple w:instr=" REF _Ref266456360 \r \h  \* MERGEFORMAT ">
        <w:r w:rsidR="00A501A3" w:rsidRPr="00DF79B4">
          <w:t>[R11]</w:t>
        </w:r>
      </w:fldSimple>
      <w:r w:rsidRPr="00DF79B4">
        <w:t xml:space="preserve"> and its functionalities that are meaningful at a NGI Level will also be  provided into the regionalized portal package. The features and plans about the operations portal are described in the milestone MS701 describing the roadmap for the CIC Operations portal</w:t>
      </w:r>
      <w:r w:rsidR="00DD42C1" w:rsidRPr="00DF79B4">
        <w:t xml:space="preserve"> </w:t>
      </w:r>
      <w:fldSimple w:instr=" REF _Ref266456973 \r \h  \* MERGEFORMAT ">
        <w:r w:rsidR="00A501A3" w:rsidRPr="00DF79B4">
          <w:t>[R22]</w:t>
        </w:r>
      </w:fldSimple>
      <w:r w:rsidRPr="00DF79B4">
        <w:t xml:space="preserve">. </w:t>
      </w:r>
    </w:p>
    <w:p w:rsidR="008E2AC7" w:rsidRPr="00DF79B4" w:rsidRDefault="008E2AC7" w:rsidP="008E2AC7">
      <w:r w:rsidRPr="00DF79B4">
        <w:t>Currently three instances of the regionalized package have been deployed: one (NGI_GRNET) has already been validated and the remaining two (NGI_IBERGRID and NGI_CZ) are in the validation process at the time of writing.</w:t>
      </w:r>
    </w:p>
    <w:p w:rsidR="008E2AC7" w:rsidRPr="00DF79B4" w:rsidRDefault="008E2AC7" w:rsidP="008E2AC7">
      <w:r w:rsidRPr="00DF79B4">
        <w:t>The cent</w:t>
      </w:r>
      <w:r w:rsidR="00A501A3" w:rsidRPr="00DF79B4">
        <w:t xml:space="preserve">ral service will be maintained </w:t>
      </w:r>
      <w:r w:rsidRPr="00DF79B4">
        <w:t xml:space="preserve">for those NGIs that will not deploy a regionalized instance when it will be available.  Development plans include the porting to symphony, the </w:t>
      </w:r>
      <w:r w:rsidR="00BC503C" w:rsidRPr="00DF79B4">
        <w:t>integration</w:t>
      </w:r>
      <w:r w:rsidRPr="00DF79B4">
        <w:t xml:space="preserve"> with other portal framework (in particular with the GOCDB), the adoption of portlet/widget technologies in order to make some of its pages pluggable into other scientific gateways. It will evolve towards a service oriented model and information will be made available through a series of protocols and channels that will make them easily usable by the end users (local language, mobile browsers, etc.).</w:t>
      </w:r>
    </w:p>
    <w:p w:rsidR="008E2AC7" w:rsidRPr="00DF79B4" w:rsidRDefault="008E2AC7" w:rsidP="008E2AC7">
      <w:r w:rsidRPr="00DF79B4">
        <w:t xml:space="preserve"> At the end of EGEE-III the operations dashboard already contained a series of regional views according to the project ROC structure and it will gradually evolve towards a regionalized model.  The first regional package for the dashboard (to be deployed at the NGI  level)  was released on June 8</w:t>
      </w:r>
      <w:r w:rsidRPr="00DF79B4">
        <w:rPr>
          <w:vertAlign w:val="superscript"/>
        </w:rPr>
        <w:t>th</w:t>
      </w:r>
      <w:r w:rsidRPr="00DF79B4">
        <w:t>.</w:t>
      </w:r>
    </w:p>
    <w:p w:rsidR="008E2AC7" w:rsidRPr="00DF79B4" w:rsidRDefault="008E2AC7" w:rsidP="008E2AC7">
      <w:pPr>
        <w:rPr>
          <w:lang w:val="en-US"/>
        </w:rPr>
      </w:pPr>
      <w:r w:rsidRPr="00DF79B4">
        <w:rPr>
          <w:lang w:val="en-US"/>
        </w:rPr>
        <w:t xml:space="preserve">The central application now implements a fully regionalized model with a synchronization system to exchange information with the upcoming  regional instances, shown in </w:t>
      </w:r>
      <w:fldSimple w:instr=" REF _Ref265081132 \h  \* MERGEFORMAT ">
        <w:r w:rsidR="00A501A3" w:rsidRPr="00DF79B4">
          <w:t xml:space="preserve">Figure </w:t>
        </w:r>
        <w:r w:rsidR="00A501A3" w:rsidRPr="00DF79B4">
          <w:rPr>
            <w:noProof/>
          </w:rPr>
          <w:t>5</w:t>
        </w:r>
      </w:fldSimple>
      <w:r w:rsidRPr="00DF79B4">
        <w:rPr>
          <w:lang w:val="en-US"/>
        </w:rPr>
        <w:t>.</w:t>
      </w: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Pr>
        <w:ind w:left="1350"/>
        <w:rPr>
          <w:sz w:val="20"/>
          <w:lang w:val="en-US"/>
        </w:rPr>
      </w:pPr>
    </w:p>
    <w:p w:rsidR="008E2AC7" w:rsidRPr="00DF79B4" w:rsidRDefault="008E2AC7" w:rsidP="008E2AC7">
      <w:pPr>
        <w:ind w:left="1350"/>
        <w:rPr>
          <w:sz w:val="20"/>
          <w:lang w:val="en-US"/>
        </w:rPr>
      </w:pPr>
    </w:p>
    <w:p w:rsidR="008E2AC7" w:rsidRPr="00DF79B4" w:rsidRDefault="008E2AC7" w:rsidP="008E2AC7">
      <w:pPr>
        <w:ind w:left="1350"/>
        <w:rPr>
          <w:sz w:val="20"/>
          <w:lang w:val="en-US"/>
        </w:rPr>
      </w:pPr>
    </w:p>
    <w:p w:rsidR="008E2AC7" w:rsidRPr="00DF79B4" w:rsidRDefault="008E2AC7" w:rsidP="008E2AC7">
      <w:pPr>
        <w:ind w:left="1350"/>
        <w:rPr>
          <w:sz w:val="20"/>
          <w:lang w:val="en-US"/>
        </w:rPr>
      </w:pPr>
    </w:p>
    <w:p w:rsidR="008E2AC7" w:rsidRPr="00DF79B4" w:rsidRDefault="00BC503C" w:rsidP="008E2AC7">
      <w:pPr>
        <w:keepNext/>
      </w:pPr>
      <w:r w:rsidRPr="00DF79B4">
        <w:rPr>
          <w:noProof/>
          <w:lang w:val="it-CH" w:eastAsia="it-CH"/>
        </w:rPr>
        <w:drawing>
          <wp:inline distT="0" distB="0" distL="0" distR="0">
            <wp:extent cx="5348605" cy="3407410"/>
            <wp:effectExtent l="19050" t="0" r="4445"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3"/>
                    <a:srcRect l="28583" t="22865" r="2884" b="20033"/>
                    <a:stretch>
                      <a:fillRect/>
                    </a:stretch>
                  </pic:blipFill>
                  <pic:spPr bwMode="auto">
                    <a:xfrm>
                      <a:off x="0" y="0"/>
                      <a:ext cx="5348605" cy="3407410"/>
                    </a:xfrm>
                    <a:prstGeom prst="rect">
                      <a:avLst/>
                    </a:prstGeom>
                    <a:noFill/>
                    <a:ln w="9525">
                      <a:noFill/>
                      <a:miter lim="800000"/>
                      <a:headEnd/>
                      <a:tailEnd/>
                    </a:ln>
                  </pic:spPr>
                </pic:pic>
              </a:graphicData>
            </a:graphic>
          </wp:inline>
        </w:drawing>
      </w:r>
      <w:r w:rsidRPr="00DF79B4">
        <w:rPr>
          <w:noProof/>
          <w:lang w:val="it-CH" w:eastAsia="it-CH"/>
        </w:rPr>
        <w:drawing>
          <wp:inline distT="0" distB="0" distL="0" distR="0">
            <wp:extent cx="1691005" cy="2242820"/>
            <wp:effectExtent l="19050" t="0" r="4445" b="0"/>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34"/>
                    <a:srcRect/>
                    <a:stretch>
                      <a:fillRect/>
                    </a:stretch>
                  </pic:blipFill>
                  <pic:spPr bwMode="auto">
                    <a:xfrm>
                      <a:off x="0" y="0"/>
                      <a:ext cx="1691005" cy="2242820"/>
                    </a:xfrm>
                    <a:prstGeom prst="rect">
                      <a:avLst/>
                    </a:prstGeom>
                    <a:noFill/>
                    <a:ln w="9525">
                      <a:noFill/>
                      <a:miter lim="800000"/>
                      <a:headEnd/>
                      <a:tailEnd/>
                    </a:ln>
                  </pic:spPr>
                </pic:pic>
              </a:graphicData>
            </a:graphic>
          </wp:inline>
        </w:drawing>
      </w:r>
    </w:p>
    <w:p w:rsidR="008E2AC7" w:rsidRPr="00DF79B4" w:rsidRDefault="008E2AC7" w:rsidP="008E2AC7">
      <w:pPr>
        <w:rPr>
          <w:lang w:eastAsia="en-US"/>
        </w:rPr>
      </w:pPr>
    </w:p>
    <w:p w:rsidR="008E2AC7" w:rsidRPr="00DF79B4" w:rsidRDefault="008E2AC7" w:rsidP="009D032C">
      <w:pPr>
        <w:pStyle w:val="Caption"/>
        <w:jc w:val="center"/>
      </w:pPr>
      <w:bookmarkStart w:id="113" w:name="_Ref265081132"/>
      <w:bookmarkStart w:id="114" w:name="_Toc265097087"/>
      <w:r w:rsidRPr="00DF79B4">
        <w:t xml:space="preserve">Figure </w:t>
      </w:r>
      <w:fldSimple w:instr=" SEQ Figure \* ARABIC ">
        <w:r w:rsidR="00A501A3" w:rsidRPr="00DF79B4">
          <w:rPr>
            <w:noProof/>
          </w:rPr>
          <w:t>5</w:t>
        </w:r>
      </w:fldSimple>
      <w:bookmarkEnd w:id="113"/>
      <w:r w:rsidRPr="00DF79B4">
        <w:t>: The synchronization system for the regional dashboard</w:t>
      </w:r>
      <w:bookmarkEnd w:id="114"/>
    </w:p>
    <w:p w:rsidR="008E2AC7" w:rsidRPr="00DF79B4" w:rsidRDefault="008E2AC7" w:rsidP="008E2AC7"/>
    <w:p w:rsidR="008E2AC7" w:rsidRPr="00DF79B4" w:rsidRDefault="008E2AC7" w:rsidP="008E2AC7">
      <w:pPr>
        <w:rPr>
          <w:lang w:val="en-US"/>
        </w:rPr>
      </w:pPr>
      <w:r w:rsidRPr="00DF79B4">
        <w:rPr>
          <w:lang w:val="en-US"/>
        </w:rPr>
        <w:t xml:space="preserve">The package is distributed in two modules: the Lavoiser web service (installed through rpm) and the php pages (to be checked out directly from SVN).  </w:t>
      </w:r>
    </w:p>
    <w:p w:rsidR="008E2AC7" w:rsidRPr="00DF79B4" w:rsidRDefault="008E2AC7" w:rsidP="008E2AC7">
      <w:pPr>
        <w:rPr>
          <w:lang w:eastAsia="en-US"/>
        </w:rPr>
      </w:pPr>
    </w:p>
    <w:p w:rsidR="009D032C" w:rsidRPr="00DF79B4" w:rsidRDefault="009D032C" w:rsidP="008E2AC7">
      <w:pPr>
        <w:rPr>
          <w:lang w:eastAsia="en-US"/>
        </w:rPr>
      </w:pPr>
    </w:p>
    <w:p w:rsidR="008E2AC7" w:rsidRPr="00DF79B4" w:rsidRDefault="008E2AC7" w:rsidP="008E2AC7">
      <w:pPr>
        <w:rPr>
          <w:lang w:eastAsia="en-US"/>
        </w:rPr>
      </w:pPr>
    </w:p>
    <w:p w:rsidR="008E2AC7" w:rsidRPr="00DF79B4" w:rsidRDefault="008E2AC7" w:rsidP="008E2AC7">
      <w:pPr>
        <w:rPr>
          <w:lang w:eastAsia="en-US"/>
        </w:rPr>
      </w:pPr>
    </w:p>
    <w:p w:rsidR="008E2AC7" w:rsidRPr="00DF79B4" w:rsidRDefault="008E2AC7" w:rsidP="008E2AC7">
      <w:pPr>
        <w:rPr>
          <w:lang w:eastAsia="en-US"/>
        </w:rPr>
      </w:pPr>
    </w:p>
    <w:p w:rsidR="008E2AC7" w:rsidRPr="00DF79B4" w:rsidRDefault="008E2AC7" w:rsidP="008E2AC7">
      <w:pPr>
        <w:rPr>
          <w:lang w:eastAsia="en-US"/>
        </w:rPr>
      </w:pPr>
    </w:p>
    <w:p w:rsidR="008E2AC7" w:rsidRPr="00DF79B4" w:rsidRDefault="008E2AC7" w:rsidP="008E2AC7">
      <w:pPr>
        <w:pStyle w:val="Heading2"/>
        <w:rPr>
          <w:lang w:val="en-US" w:eastAsia="en-US"/>
        </w:rPr>
      </w:pPr>
      <w:bookmarkStart w:id="115" w:name="_Toc265097956"/>
      <w:bookmarkStart w:id="116" w:name="_Toc266436343"/>
      <w:bookmarkStart w:id="117" w:name="_Toc267382446"/>
      <w:r w:rsidRPr="00DF79B4">
        <w:rPr>
          <w:lang w:val="en-US" w:eastAsia="en-US"/>
        </w:rPr>
        <w:t>Accounting portal</w:t>
      </w:r>
      <w:bookmarkEnd w:id="115"/>
      <w:bookmarkEnd w:id="116"/>
      <w:bookmarkEnd w:id="117"/>
    </w:p>
    <w:p w:rsidR="008E2AC7" w:rsidRPr="00DF79B4" w:rsidRDefault="008E2AC7" w:rsidP="008E2AC7">
      <w:pPr>
        <w:suppressAutoHyphens w:val="0"/>
        <w:autoSpaceDE w:val="0"/>
        <w:autoSpaceDN w:val="0"/>
        <w:adjustRightInd w:val="0"/>
        <w:spacing w:before="0" w:after="0"/>
        <w:rPr>
          <w:sz w:val="24"/>
          <w:szCs w:val="24"/>
          <w:lang w:val="en-US" w:eastAsia="it-IT"/>
        </w:rPr>
      </w:pPr>
    </w:p>
    <w:p w:rsidR="008E2AC7" w:rsidRPr="00DF79B4" w:rsidRDefault="008E2AC7" w:rsidP="008E2AC7">
      <w:pPr>
        <w:rPr>
          <w:szCs w:val="22"/>
        </w:rPr>
      </w:pPr>
      <w:r w:rsidRPr="00DF79B4">
        <w:rPr>
          <w:szCs w:val="22"/>
        </w:rPr>
        <w:t xml:space="preserve">Since a regionalized </w:t>
      </w:r>
      <w:r w:rsidRPr="00DF79B4">
        <w:rPr>
          <w:rStyle w:val="moz-txt-underscore"/>
          <w:rFonts w:eastAsia="SimSun"/>
          <w:szCs w:val="22"/>
        </w:rPr>
        <w:t>flexible</w:t>
      </w:r>
      <w:r w:rsidRPr="00DF79B4">
        <w:rPr>
          <w:rStyle w:val="moz-txt-tag"/>
          <w:rFonts w:eastAsia="SimSun"/>
          <w:szCs w:val="22"/>
        </w:rPr>
        <w:t xml:space="preserve"> </w:t>
      </w:r>
      <w:r w:rsidRPr="00DF79B4">
        <w:rPr>
          <w:szCs w:val="22"/>
        </w:rPr>
        <w:t xml:space="preserve">archiver is not ready for regional installation at the time of writing, </w:t>
      </w:r>
      <w:r w:rsidRPr="00DF79B4">
        <w:rPr>
          <w:szCs w:val="22"/>
          <w:lang w:val="en-US" w:eastAsia="it-IT"/>
        </w:rPr>
        <w:t>the central accounting portal needs to be extended to support regional deployments of NGIs accounting systems and national deployment of the accounting repository. Two complementary scenarios will be available: regional accounting portal released for those NGIs that wish to install it and a new NGI view on the central instance for those not wanting the additional effort of maintaining their regional instance.</w:t>
      </w:r>
    </w:p>
    <w:p w:rsidR="008E2AC7" w:rsidRPr="00DF79B4" w:rsidRDefault="008E2AC7" w:rsidP="008E2AC7"/>
    <w:p w:rsidR="008E2AC7" w:rsidRPr="00DF79B4" w:rsidRDefault="008E2AC7" w:rsidP="008E2AC7">
      <w:pPr>
        <w:pStyle w:val="Heading2"/>
      </w:pPr>
      <w:bookmarkStart w:id="118" w:name="_Toc265097957"/>
      <w:bookmarkStart w:id="119" w:name="_Toc266436344"/>
      <w:bookmarkStart w:id="120" w:name="_Toc267382447"/>
      <w:r w:rsidRPr="00DF79B4">
        <w:t>Accounting repository</w:t>
      </w:r>
      <w:bookmarkEnd w:id="118"/>
      <w:bookmarkEnd w:id="119"/>
      <w:bookmarkEnd w:id="120"/>
    </w:p>
    <w:p w:rsidR="008E2AC7" w:rsidRPr="00DF79B4" w:rsidRDefault="008E2AC7" w:rsidP="008E2AC7">
      <w:pPr>
        <w:suppressAutoHyphens w:val="0"/>
        <w:autoSpaceDE w:val="0"/>
        <w:autoSpaceDN w:val="0"/>
        <w:adjustRightInd w:val="0"/>
        <w:spacing w:before="0" w:after="0"/>
        <w:rPr>
          <w:sz w:val="24"/>
          <w:szCs w:val="24"/>
          <w:lang w:val="en-US" w:eastAsia="it-IT"/>
        </w:rPr>
      </w:pPr>
    </w:p>
    <w:p w:rsidR="008E2AC7" w:rsidRPr="00DF79B4" w:rsidRDefault="008E2AC7" w:rsidP="008E2AC7">
      <w:pPr>
        <w:suppressAutoHyphens w:val="0"/>
        <w:autoSpaceDE w:val="0"/>
        <w:autoSpaceDN w:val="0"/>
        <w:adjustRightInd w:val="0"/>
        <w:spacing w:before="0" w:after="0"/>
        <w:rPr>
          <w:sz w:val="24"/>
          <w:szCs w:val="24"/>
          <w:lang w:val="en-US" w:eastAsia="it-IT"/>
        </w:rPr>
      </w:pPr>
      <w:r w:rsidRPr="00DF79B4">
        <w:t>The regionalisation of the APEL server has been somewhat delayed with respect to the original plans. Therefore the tool is not distributable in its current state and this is not likely to happen until the second year of the project.</w:t>
      </w:r>
    </w:p>
    <w:p w:rsidR="008E2AC7" w:rsidRPr="00DF79B4" w:rsidRDefault="008E2AC7" w:rsidP="008E2AC7">
      <w:pPr>
        <w:suppressAutoHyphens w:val="0"/>
        <w:autoSpaceDE w:val="0"/>
        <w:autoSpaceDN w:val="0"/>
        <w:adjustRightInd w:val="0"/>
        <w:spacing w:before="0" w:after="0"/>
        <w:rPr>
          <w:sz w:val="24"/>
          <w:szCs w:val="24"/>
          <w:lang w:val="en-US" w:eastAsia="it-IT"/>
        </w:rPr>
      </w:pPr>
    </w:p>
    <w:p w:rsidR="008E2AC7" w:rsidRPr="00DF79B4" w:rsidRDefault="008E2AC7" w:rsidP="008E2AC7">
      <w:pPr>
        <w:pStyle w:val="Heading2"/>
      </w:pPr>
      <w:bookmarkStart w:id="121" w:name="_Toc265097958"/>
      <w:bookmarkStart w:id="122" w:name="_Toc266436345"/>
      <w:bookmarkStart w:id="123" w:name="_Toc267382448"/>
      <w:r w:rsidRPr="00DF79B4">
        <w:t>GOCDB</w:t>
      </w:r>
      <w:bookmarkEnd w:id="121"/>
      <w:bookmarkEnd w:id="122"/>
      <w:bookmarkEnd w:id="123"/>
    </w:p>
    <w:p w:rsidR="009D032C" w:rsidRPr="00DF79B4" w:rsidRDefault="009D032C" w:rsidP="008E2AC7">
      <w:pPr>
        <w:suppressAutoHyphens w:val="0"/>
        <w:autoSpaceDE w:val="0"/>
        <w:autoSpaceDN w:val="0"/>
        <w:adjustRightInd w:val="0"/>
        <w:spacing w:before="0" w:after="0"/>
        <w:rPr>
          <w:szCs w:val="22"/>
          <w:lang w:val="en-US" w:eastAsia="it-IT"/>
        </w:rPr>
      </w:pP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 xml:space="preserve">The project will provide an instance of the GOCDB service that could be deployed nationally and information federated into a central instance. New developments concern GOCDB4 in order to allow an easy distribution and regionalisation of the tool. There will be a GOCDB4 module installed by NGIs to store their topology information (“GOCDB4 Regional Module”), a central system (“GOCDB4 Central Instance”) to collect all EGEE/EGI data from the various regional instances, a central input system (“GOCDB4 Input System”) to provide a means to access in write mode the central instance to those NGIs that do not run their own regional GOCDB4.  The GOCDB4 central instance was released in November 2009 in read only mode for the users, data insertion is done through a synchronization  system from GOCDB3 as depicted in </w:t>
      </w:r>
      <w:fldSimple w:instr=" REF _Ref265081188 \h  \* MERGEFORMAT ">
        <w:r w:rsidR="00A501A3" w:rsidRPr="00DF79B4">
          <w:rPr>
            <w:szCs w:val="22"/>
          </w:rPr>
          <w:t xml:space="preserve">Figure </w:t>
        </w:r>
        <w:r w:rsidR="00A501A3" w:rsidRPr="00DF79B4">
          <w:rPr>
            <w:noProof/>
            <w:szCs w:val="22"/>
          </w:rPr>
          <w:t>6</w:t>
        </w:r>
      </w:fldSimple>
      <w:r w:rsidRPr="00DF79B4">
        <w:rPr>
          <w:szCs w:val="22"/>
          <w:lang w:val="en-US" w:eastAsia="it-IT"/>
        </w:rPr>
        <w:t xml:space="preserve">. </w:t>
      </w:r>
    </w:p>
    <w:p w:rsidR="008E2AC7" w:rsidRPr="00DF79B4" w:rsidRDefault="008E2AC7" w:rsidP="008E2AC7">
      <w:pPr>
        <w:suppressAutoHyphens w:val="0"/>
        <w:autoSpaceDE w:val="0"/>
        <w:autoSpaceDN w:val="0"/>
        <w:adjustRightInd w:val="0"/>
        <w:spacing w:before="0" w:after="0"/>
        <w:rPr>
          <w:rFonts w:ascii="TTE2A4B110t00" w:hAnsi="TTE2A4B110t00" w:cs="TTE2A4B110t00"/>
          <w:szCs w:val="22"/>
          <w:lang w:val="en-US" w:eastAsia="it-IT"/>
        </w:rPr>
      </w:pPr>
    </w:p>
    <w:p w:rsidR="008E2AC7" w:rsidRPr="00DF79B4" w:rsidRDefault="00BC503C" w:rsidP="008E2AC7">
      <w:pPr>
        <w:suppressAutoHyphens w:val="0"/>
        <w:autoSpaceDE w:val="0"/>
        <w:autoSpaceDN w:val="0"/>
        <w:adjustRightInd w:val="0"/>
        <w:spacing w:before="0" w:after="0"/>
        <w:rPr>
          <w:rFonts w:ascii="TTE2A4B110t00" w:hAnsi="TTE2A4B110t00" w:cs="TTE2A4B110t00"/>
          <w:szCs w:val="22"/>
          <w:lang w:val="en-US" w:eastAsia="it-IT"/>
        </w:rPr>
      </w:pPr>
      <w:r w:rsidRPr="00DF79B4">
        <w:rPr>
          <w:rFonts w:ascii="TTE2A4B110t00" w:hAnsi="TTE2A4B110t00" w:cs="TTE2A4B110t00"/>
          <w:noProof/>
          <w:szCs w:val="22"/>
          <w:lang w:val="it-CH" w:eastAsia="it-CH"/>
        </w:rPr>
        <w:drawing>
          <wp:inline distT="0" distB="0" distL="0" distR="0">
            <wp:extent cx="4859274" cy="2130425"/>
            <wp:effectExtent l="6096" t="0" r="0" b="0"/>
            <wp:docPr id="11" name="Oggetto 1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37" cy="3643313"/>
                      <a:chOff x="642938" y="1714500"/>
                      <a:chExt cx="8072437" cy="3643313"/>
                    </a:xfrm>
                  </a:grpSpPr>
                  <a:grpSp>
                    <a:nvGrpSpPr>
                      <a:cNvPr id="37" name="Gruppo 36"/>
                      <a:cNvGrpSpPr/>
                    </a:nvGrpSpPr>
                    <a:grpSpPr>
                      <a:xfrm>
                        <a:off x="642938" y="1714500"/>
                        <a:ext cx="8072437" cy="3643313"/>
                        <a:chOff x="642938" y="1714500"/>
                        <a:chExt cx="8072437" cy="3643313"/>
                      </a:xfrm>
                    </a:grpSpPr>
                    <a:sp>
                      <a:nvSpPr>
                        <a:cNvPr id="5" name="Rounded Rectangle 4"/>
                        <a:cNvSpPr/>
                      </a:nvSpPr>
                      <a:spPr bwMode="auto">
                        <a:xfrm>
                          <a:off x="908050" y="3071813"/>
                          <a:ext cx="2500313"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r>
                              <a:rPr lang="en-GB" dirty="0"/>
                              <a:t>CENTRAL GOCDB4</a:t>
                            </a:r>
                          </a:p>
                        </a:txBody>
                        <a:useSpRect/>
                      </a:txSp>
                    </a:sp>
                    <a:sp>
                      <a:nvSpPr>
                        <a:cNvPr id="6" name="Rounded Rectangle 5"/>
                        <a:cNvSpPr/>
                      </a:nvSpPr>
                      <a:spPr bwMode="auto">
                        <a:xfrm>
                          <a:off x="1617663"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 Box 21"/>
                        <a:cNvSpPr txBox="1">
                          <a:spLocks noChangeArrowheads="1"/>
                        </a:cNvSpPr>
                      </a:nvSpPr>
                      <a:spPr bwMode="auto">
                        <a:xfrm>
                          <a:off x="2181212"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8" name="Text Box 21"/>
                        <a:cNvSpPr txBox="1">
                          <a:spLocks noChangeArrowheads="1"/>
                        </a:cNvSpPr>
                      </a:nvSpPr>
                      <a:spPr bwMode="auto">
                        <a:xfrm>
                          <a:off x="1571604"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6155" name="Wave 164"/>
                        <a:cNvSpPr>
                          <a:spLocks noChangeArrowheads="1"/>
                        </a:cNvSpPr>
                      </a:nvSpPr>
                      <a:spPr bwMode="auto">
                        <a:xfrm>
                          <a:off x="1541463"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10" name="Shape 172"/>
                        <a:cNvCxnSpPr>
                          <a:stCxn id="37" idx="3"/>
                          <a:endCxn id="0" idx="0"/>
                        </a:cNvCxnSpPr>
                      </a:nvCxnSpPr>
                      <a:spPr>
                        <a:xfrm>
                          <a:off x="1452563" y="2117725"/>
                          <a:ext cx="385762" cy="1360488"/>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hape 172"/>
                        <a:cNvCxnSpPr>
                          <a:stCxn id="13" idx="1"/>
                          <a:endCxn id="0" idx="0"/>
                        </a:cNvCxnSpPr>
                      </a:nvCxnSpPr>
                      <a:spPr>
                        <a:xfrm rot="10800000" flipV="1">
                          <a:off x="2447925" y="2109788"/>
                          <a:ext cx="860425"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158" name="Rounded Rectangle 64"/>
                        <a:cNvSpPr>
                          <a:spLocks noChangeArrowheads="1"/>
                        </a:cNvSpPr>
                      </a:nvSpPr>
                      <a:spPr bwMode="auto">
                        <a:xfrm>
                          <a:off x="6715125" y="1798638"/>
                          <a:ext cx="2000250" cy="1214437"/>
                        </a:xfrm>
                        <a:prstGeom prst="roundRect">
                          <a:avLst>
                            <a:gd name="adj" fmla="val 16667"/>
                          </a:avLst>
                        </a:prstGeom>
                        <a:solidFill>
                          <a:srgbClr val="F3C44F"/>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pPr algn="ctr"/>
                            <a:r>
                              <a:rPr lang="en-GB"/>
                              <a:t>REGION / NGI</a:t>
                            </a:r>
                          </a:p>
                        </a:txBody>
                        <a:useSpRect/>
                      </a:txSp>
                    </a:sp>
                    <a:grpSp>
                      <a:nvGrpSpPr>
                        <a:cNvPr id="12" name="Group 147"/>
                        <a:cNvGrpSpPr>
                          <a:grpSpLocks/>
                        </a:cNvGrpSpPr>
                      </a:nvGrpSpPr>
                      <a:grpSpPr bwMode="auto">
                        <a:xfrm>
                          <a:off x="7167563" y="1831975"/>
                          <a:ext cx="969962" cy="796925"/>
                          <a:chOff x="6367108" y="1571612"/>
                          <a:chExt cx="929720" cy="842591"/>
                        </a:xfrm>
                      </a:grpSpPr>
                      <a:pic>
                        <a:nvPicPr>
                          <a:cNvPr id="6185" name="Picture 48" descr="C:\PROGRAM FILES\MICROSOFT OFFICE\MEDIA\CAGCAT10\j0292020.wmf"/>
                          <a:cNvPicPr>
                            <a:picLocks noChangeAspect="1" noChangeArrowheads="1"/>
                          </a:cNvPicPr>
                        </a:nvPicPr>
                        <a:blipFill>
                          <a:blip r:embed="rId36"/>
                          <a:srcRect/>
                          <a:stretch>
                            <a:fillRect/>
                          </a:stretch>
                        </a:blipFill>
                        <a:spPr bwMode="auto">
                          <a:xfrm>
                            <a:off x="7307069" y="1831975"/>
                            <a:ext cx="670771" cy="577157"/>
                          </a:xfrm>
                          <a:prstGeom prst="rect">
                            <a:avLst/>
                          </a:prstGeom>
                          <a:noFill/>
                          <a:ln w="9525">
                            <a:noFill/>
                            <a:miter lim="800000"/>
                            <a:headEnd/>
                            <a:tailEnd/>
                          </a:ln>
                        </a:spPr>
                      </a:pic>
                      <a:sp>
                        <a:nvSpPr>
                          <a:cNvPr id="6186" name="TextBox 77"/>
                          <a:cNvSpPr txBox="1">
                            <a:spLocks noChangeArrowheads="1"/>
                          </a:cNvSpPr>
                        </a:nvSpPr>
                        <a:spPr bwMode="auto">
                          <a:xfrm>
                            <a:off x="6367108" y="2121092"/>
                            <a:ext cx="929720" cy="2931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Local users</a:t>
                              </a:r>
                            </a:p>
                          </a:txBody>
                          <a:useSpRect/>
                        </a:txSp>
                      </a:sp>
                    </a:grpSp>
                    <a:sp>
                      <a:nvSpPr>
                        <a:cNvPr id="6160" name="Rounded Rectangle 27"/>
                        <a:cNvSpPr>
                          <a:spLocks noChangeArrowheads="1"/>
                        </a:cNvSpPr>
                      </a:nvSpPr>
                      <a:spPr bwMode="auto">
                        <a:xfrm>
                          <a:off x="3979863" y="3071813"/>
                          <a:ext cx="2500312" cy="2286000"/>
                        </a:xfrm>
                        <a:prstGeom prst="roundRect">
                          <a:avLst>
                            <a:gd name="adj" fmla="val 16667"/>
                          </a:avLst>
                        </a:prstGeom>
                        <a:solidFill>
                          <a:srgbClr val="002060"/>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endParaRPr lang="en-GB"/>
                          </a:p>
                          <a:p>
                            <a:endParaRPr lang="en-GB"/>
                          </a:p>
                          <a:p>
                            <a:pPr algn="ctr"/>
                            <a:endParaRPr lang="en-GB"/>
                          </a:p>
                          <a:p>
                            <a:pPr algn="ctr"/>
                            <a:r>
                              <a:rPr lang="en-GB">
                                <a:solidFill>
                                  <a:schemeClr val="bg1"/>
                                </a:solidFill>
                              </a:rPr>
                              <a:t>GOCDB3</a:t>
                            </a:r>
                          </a:p>
                        </a:txBody>
                        <a:useSpRect/>
                      </a:txSp>
                    </a:sp>
                    <a:sp>
                      <a:nvSpPr>
                        <a:cNvPr id="29" name="Rounded Rectangle 28"/>
                        <a:cNvSpPr/>
                      </a:nvSpPr>
                      <a:spPr bwMode="auto">
                        <a:xfrm>
                          <a:off x="4689475"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 Box 21"/>
                        <a:cNvSpPr txBox="1">
                          <a:spLocks noChangeArrowheads="1"/>
                        </a:cNvSpPr>
                      </a:nvSpPr>
                      <a:spPr bwMode="auto">
                        <a:xfrm>
                          <a:off x="46896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31" name="Text Box 21"/>
                        <a:cNvSpPr txBox="1">
                          <a:spLocks noChangeArrowheads="1"/>
                        </a:cNvSpPr>
                      </a:nvSpPr>
                      <a:spPr bwMode="auto">
                        <a:xfrm>
                          <a:off x="52230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cxnSp>
                      <a:nvCxnSpPr>
                        <a:cNvPr id="23" name="Shape 172"/>
                        <a:cNvCxnSpPr>
                          <a:stCxn id="25" idx="1"/>
                          <a:endCxn id="0" idx="0"/>
                        </a:cNvCxnSpPr>
                      </a:nvCxnSpPr>
                      <a:spPr bwMode="auto">
                        <a:xfrm rot="10800000" flipV="1">
                          <a:off x="5489575" y="2119313"/>
                          <a:ext cx="1817688" cy="1358900"/>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grpSp>
                      <a:nvGrpSpPr>
                        <a:cNvPr id="17" name="Group 39"/>
                        <a:cNvGrpSpPr>
                          <a:grpSpLocks/>
                        </a:cNvGrpSpPr>
                      </a:nvGrpSpPr>
                      <a:grpSpPr bwMode="auto">
                        <a:xfrm>
                          <a:off x="642941" y="1828800"/>
                          <a:ext cx="1063626" cy="796925"/>
                          <a:chOff x="3714744" y="1828786"/>
                          <a:chExt cx="1063112" cy="796699"/>
                        </a:xfrm>
                      </a:grpSpPr>
                      <a:pic>
                        <a:nvPicPr>
                          <a:cNvPr id="6183" name="Picture 48" descr="C:\PROGRAM FILES\MICROSOFT OFFICE\MEDIA\CAGCAT10\j0292020.wmf"/>
                          <a:cNvPicPr>
                            <a:picLocks noChangeAspect="1" noChangeArrowheads="1"/>
                          </a:cNvPicPr>
                        </a:nvPicPr>
                        <a:blipFill>
                          <a:blip r:embed="rId36"/>
                          <a:srcRect/>
                          <a:stretch>
                            <a:fillRect/>
                          </a:stretch>
                        </a:blipFill>
                        <a:spPr bwMode="auto">
                          <a:xfrm>
                            <a:off x="782513" y="1828800"/>
                            <a:ext cx="671089" cy="577321"/>
                          </a:xfrm>
                          <a:prstGeom prst="rect">
                            <a:avLst/>
                          </a:prstGeom>
                          <a:noFill/>
                          <a:ln w="9525">
                            <a:noFill/>
                            <a:miter lim="800000"/>
                            <a:headEnd/>
                            <a:tailEnd/>
                          </a:ln>
                        </a:spPr>
                      </a:pic>
                      <a:sp>
                        <a:nvSpPr>
                          <a:cNvPr id="6184" name="TextBox 77"/>
                          <a:cNvSpPr txBox="1">
                            <a:spLocks noChangeArrowheads="1"/>
                          </a:cNvSpPr>
                        </a:nvSpPr>
                        <a:spPr bwMode="auto">
                          <a:xfrm>
                            <a:off x="3714744" y="2348486"/>
                            <a:ext cx="1063112"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central users</a:t>
                              </a:r>
                            </a:p>
                          </a:txBody>
                          <a:useSpRect/>
                        </a:txSp>
                      </a:sp>
                    </a:grpSp>
                    <a:grpSp>
                      <a:nvGrpSpPr>
                        <a:cNvPr id="18" name="Group 40"/>
                        <a:cNvGrpSpPr>
                          <a:grpSpLocks/>
                        </a:cNvGrpSpPr>
                      </a:nvGrpSpPr>
                      <a:grpSpPr bwMode="auto">
                        <a:xfrm>
                          <a:off x="3143250" y="1928813"/>
                          <a:ext cx="862013" cy="642937"/>
                          <a:chOff x="1142976" y="1571612"/>
                          <a:chExt cx="862013" cy="642944"/>
                        </a:xfrm>
                      </a:grpSpPr>
                      <a:grpSp>
                        <a:nvGrpSpPr>
                          <a:cNvPr id="25" name="Group 146"/>
                          <a:cNvGrpSpPr>
                            <a:grpSpLocks/>
                          </a:cNvGrpSpPr>
                        </a:nvGrpSpPr>
                        <a:grpSpPr bwMode="auto">
                          <a:xfrm>
                            <a:off x="1142976" y="1571612"/>
                            <a:ext cx="862013" cy="568325"/>
                            <a:chOff x="4734063" y="1712884"/>
                            <a:chExt cx="909507" cy="655509"/>
                          </a:xfrm>
                        </a:grpSpPr>
                        <a:pic>
                          <a:nvPicPr>
                            <a:cNvPr id="6181" name="Picture 2" descr="C:\PROGRAM FILES\MICROSOFT OFFICE\MEDIA\CAGCAT10\j0252349.wmf"/>
                            <a:cNvPicPr>
                              <a:picLocks noChangeAspect="1" noChangeArrowheads="1"/>
                            </a:cNvPicPr>
                          </a:nvPicPr>
                          <a:blipFill>
                            <a:blip r:embed="rId37"/>
                            <a:srcRect/>
                            <a:stretch>
                              <a:fillRect/>
                            </a:stretch>
                          </a:blipFill>
                          <a:spPr bwMode="auto">
                            <a:xfrm>
                              <a:off x="3308809" y="1928813"/>
                              <a:ext cx="696454" cy="360953"/>
                            </a:xfrm>
                            <a:prstGeom prst="rect">
                              <a:avLst/>
                            </a:prstGeom>
                            <a:noFill/>
                            <a:ln w="9525">
                              <a:noFill/>
                              <a:miter lim="800000"/>
                              <a:headEnd/>
                              <a:tailEnd/>
                            </a:ln>
                          </a:spPr>
                        </a:pic>
                        <a:sp>
                          <a:nvSpPr>
                            <a:cNvPr id="6182" name="TextBox 77"/>
                            <a:cNvSpPr txBox="1">
                              <a:spLocks noChangeArrowheads="1"/>
                            </a:cNvSpPr>
                          </a:nvSpPr>
                          <a:spPr bwMode="auto">
                            <a:xfrm>
                              <a:off x="4734063" y="2049654"/>
                              <a:ext cx="863071" cy="31873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EGI tools</a:t>
                                </a:r>
                              </a:p>
                            </a:txBody>
                            <a:useSpRect/>
                          </a:txSp>
                        </a:sp>
                      </a:grpSp>
                      <a:sp>
                        <a:nvSpPr>
                          <a:cNvPr id="6180" name="TextBox 77"/>
                          <a:cNvSpPr txBox="1">
                            <a:spLocks noChangeArrowheads="1"/>
                          </a:cNvSpPr>
                        </a:nvSpPr>
                        <a:spPr bwMode="auto">
                          <a:xfrm>
                            <a:off x="1142976" y="1937555"/>
                            <a:ext cx="184836" cy="27700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sz="1200"/>
                            </a:p>
                          </a:txBody>
                          <a:useSpRect/>
                        </a:txSp>
                      </a:sp>
                    </a:grpSp>
                    <a:cxnSp>
                      <a:nvCxnSpPr>
                        <a:cNvPr id="6171" name="Straight Arrow Connector 49"/>
                        <a:cNvCxnSpPr>
                          <a:cxnSpLocks noChangeShapeType="1"/>
                        </a:cNvCxnSpPr>
                      </a:nvCxnSpPr>
                      <a:spPr bwMode="auto">
                        <a:xfrm rot="10800000">
                          <a:off x="2714625" y="3659188"/>
                          <a:ext cx="1974850" cy="0"/>
                        </a:xfrm>
                        <a:prstGeom prst="straightConnector1">
                          <a:avLst/>
                        </a:prstGeom>
                        <a:noFill/>
                        <a:ln w="76200" algn="ctr">
                          <a:solidFill>
                            <a:srgbClr val="0070C0"/>
                          </a:solidFill>
                          <a:round/>
                          <a:headEnd/>
                          <a:tailEnd type="triangle" w="med" len="med"/>
                        </a:ln>
                      </a:spPr>
                    </a:cxnSp>
                    <a:sp>
                      <a:nvSpPr>
                        <a:cNvPr id="6172" name="TextBox 32"/>
                        <a:cNvSpPr txBox="1">
                          <a:spLocks noChangeArrowheads="1"/>
                        </a:cNvSpPr>
                      </a:nvSpPr>
                      <a:spPr bwMode="auto">
                        <a:xfrm>
                          <a:off x="5380038" y="1785938"/>
                          <a:ext cx="1335087"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Read/Write</a:t>
                            </a:r>
                          </a:p>
                        </a:txBody>
                        <a:useSpRect/>
                      </a:txSp>
                    </a:sp>
                    <a:sp>
                      <a:nvSpPr>
                        <a:cNvPr id="6173" name="TextBox 33"/>
                        <a:cNvSpPr txBox="1">
                          <a:spLocks noChangeArrowheads="1"/>
                        </a:cNvSpPr>
                      </a:nvSpPr>
                      <a:spPr bwMode="auto">
                        <a:xfrm>
                          <a:off x="1643063" y="1714500"/>
                          <a:ext cx="122396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 only</a:t>
                            </a:r>
                          </a:p>
                        </a:txBody>
                        <a:useSpRect/>
                      </a:txSp>
                    </a:sp>
                    <a:cxnSp>
                      <a:nvCxnSpPr>
                        <a:cNvPr id="35" name="Shape 172"/>
                        <a:cNvCxnSpPr>
                          <a:stCxn id="13" idx="3"/>
                          <a:endCxn id="0" idx="0"/>
                        </a:cNvCxnSpPr>
                      </a:nvCxnSpPr>
                      <a:spPr>
                        <a:xfrm>
                          <a:off x="4005263" y="2109788"/>
                          <a:ext cx="950912"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175" name="TextBox 41"/>
                        <a:cNvSpPr txBox="1">
                          <a:spLocks noChangeArrowheads="1"/>
                        </a:cNvSpPr>
                      </a:nvSpPr>
                      <a:spPr bwMode="auto">
                        <a:xfrm>
                          <a:off x="2428875" y="2795588"/>
                          <a:ext cx="1157288"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GOCDBPI_v4</a:t>
                            </a:r>
                          </a:p>
                        </a:txBody>
                        <a:useSpRect/>
                      </a:txSp>
                    </a:sp>
                    <a:sp>
                      <a:nvSpPr>
                        <a:cNvPr id="6176" name="TextBox 42"/>
                        <a:cNvSpPr txBox="1">
                          <a:spLocks noChangeArrowheads="1"/>
                        </a:cNvSpPr>
                      </a:nvSpPr>
                      <a:spPr bwMode="auto">
                        <a:xfrm>
                          <a:off x="4097338" y="2786063"/>
                          <a:ext cx="903287"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a:t>
                            </a:r>
                          </a:p>
                        </a:txBody>
                        <a:useSpRect/>
                      </a:txSp>
                    </a:sp>
                  </a:grpSp>
                </lc:lockedCanvas>
              </a:graphicData>
            </a:graphic>
          </wp:inline>
        </w:drawing>
      </w:r>
    </w:p>
    <w:p w:rsidR="008E2AC7" w:rsidRPr="00DF79B4" w:rsidRDefault="008E2AC7" w:rsidP="008E2AC7">
      <w:pPr>
        <w:suppressAutoHyphens w:val="0"/>
        <w:autoSpaceDE w:val="0"/>
        <w:autoSpaceDN w:val="0"/>
        <w:adjustRightInd w:val="0"/>
        <w:spacing w:before="0" w:after="0"/>
        <w:rPr>
          <w:lang w:val="en-US" w:eastAsia="en-US"/>
        </w:rPr>
      </w:pPr>
    </w:p>
    <w:p w:rsidR="008E2AC7" w:rsidRPr="00DF79B4" w:rsidRDefault="008E2AC7" w:rsidP="009D032C">
      <w:pPr>
        <w:pStyle w:val="Caption"/>
        <w:jc w:val="center"/>
      </w:pPr>
      <w:bookmarkStart w:id="124" w:name="_Ref265081188"/>
      <w:bookmarkStart w:id="125" w:name="_Toc265097088"/>
      <w:r w:rsidRPr="00DF79B4">
        <w:t xml:space="preserve">Figure </w:t>
      </w:r>
      <w:fldSimple w:instr=" SEQ Figure \* ARABIC ">
        <w:r w:rsidR="00A501A3" w:rsidRPr="00DF79B4">
          <w:rPr>
            <w:noProof/>
          </w:rPr>
          <w:t>6</w:t>
        </w:r>
      </w:fldSimple>
      <w:bookmarkEnd w:id="124"/>
      <w:r w:rsidRPr="00DF79B4">
        <w:rPr>
          <w:b w:val="0"/>
        </w:rPr>
        <w:t xml:space="preserve">. </w:t>
      </w:r>
      <w:r w:rsidRPr="00DF79B4">
        <w:t>Syncronization between GOCDB3 and GOCDB4</w:t>
      </w:r>
      <w:bookmarkEnd w:id="125"/>
    </w:p>
    <w:p w:rsidR="008E2AC7" w:rsidRPr="00DF79B4" w:rsidRDefault="008E2AC7" w:rsidP="008E2AC7"/>
    <w:p w:rsidR="008E2AC7" w:rsidRPr="00DF79B4" w:rsidRDefault="008E2AC7" w:rsidP="008E2AC7">
      <w:pPr>
        <w:suppressAutoHyphens w:val="0"/>
        <w:autoSpaceDE w:val="0"/>
        <w:autoSpaceDN w:val="0"/>
        <w:adjustRightInd w:val="0"/>
        <w:spacing w:before="0" w:after="0"/>
        <w:rPr>
          <w:lang w:val="en-US" w:eastAsia="en-US"/>
        </w:rPr>
      </w:pPr>
      <w:r w:rsidRPr="00DF79B4">
        <w:rPr>
          <w:lang w:val="en-US" w:eastAsia="en-US"/>
        </w:rPr>
        <w:lastRenderedPageBreak/>
        <w:t xml:space="preserve">The GOCDB4 full release will consist in the replacement of the GOCDB3 with the GOCDB4 input system as in </w:t>
      </w:r>
      <w:fldSimple w:instr=" REF _Ref265081224 \h  \* MERGEFORMAT ">
        <w:r w:rsidR="00A501A3" w:rsidRPr="00DF79B4">
          <w:t xml:space="preserve">Figure </w:t>
        </w:r>
        <w:r w:rsidR="00A501A3" w:rsidRPr="00DF79B4">
          <w:rPr>
            <w:noProof/>
          </w:rPr>
          <w:t>7</w:t>
        </w:r>
      </w:fldSimple>
      <w:r w:rsidRPr="00DF79B4">
        <w:rPr>
          <w:lang w:val="en-US" w:eastAsia="en-US"/>
        </w:rPr>
        <w:t>.</w:t>
      </w:r>
    </w:p>
    <w:p w:rsidR="008E2AC7" w:rsidRPr="00DF79B4" w:rsidRDefault="008E2AC7" w:rsidP="008E2AC7">
      <w:pPr>
        <w:suppressAutoHyphens w:val="0"/>
        <w:autoSpaceDE w:val="0"/>
        <w:autoSpaceDN w:val="0"/>
        <w:adjustRightInd w:val="0"/>
        <w:spacing w:before="0" w:after="0"/>
        <w:rPr>
          <w:lang w:val="en-US" w:eastAsia="en-US"/>
        </w:rPr>
      </w:pPr>
    </w:p>
    <w:p w:rsidR="008E2AC7" w:rsidRPr="00DF79B4" w:rsidRDefault="00BC503C" w:rsidP="008E2AC7">
      <w:pPr>
        <w:suppressAutoHyphens w:val="0"/>
        <w:autoSpaceDE w:val="0"/>
        <w:autoSpaceDN w:val="0"/>
        <w:adjustRightInd w:val="0"/>
        <w:spacing w:before="0" w:after="0"/>
        <w:rPr>
          <w:lang w:val="en-US" w:eastAsia="en-US"/>
        </w:rPr>
      </w:pPr>
      <w:r w:rsidRPr="00DF79B4">
        <w:rPr>
          <w:noProof/>
          <w:lang w:val="it-CH" w:eastAsia="it-CH"/>
        </w:rPr>
        <w:drawing>
          <wp:inline distT="0" distB="0" distL="0" distR="0">
            <wp:extent cx="4994910" cy="2613660"/>
            <wp:effectExtent l="0" t="0" r="0" b="0"/>
            <wp:docPr id="12" name="Oggetto 1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37" cy="3643313"/>
                      <a:chOff x="642938" y="1714500"/>
                      <a:chExt cx="8072437" cy="3643313"/>
                    </a:xfrm>
                  </a:grpSpPr>
                  <a:grpSp>
                    <a:nvGrpSpPr>
                      <a:cNvPr id="34" name="Gruppo 33"/>
                      <a:cNvGrpSpPr/>
                    </a:nvGrpSpPr>
                    <a:grpSpPr>
                      <a:xfrm>
                        <a:off x="642938" y="1714500"/>
                        <a:ext cx="8072437" cy="3643313"/>
                        <a:chOff x="642938" y="1714500"/>
                        <a:chExt cx="8072437" cy="3643313"/>
                      </a:xfrm>
                    </a:grpSpPr>
                    <a:sp>
                      <a:nvSpPr>
                        <a:cNvPr id="5" name="Rounded Rectangle 4"/>
                        <a:cNvSpPr/>
                      </a:nvSpPr>
                      <a:spPr bwMode="auto">
                        <a:xfrm>
                          <a:off x="908050" y="3071813"/>
                          <a:ext cx="2500313"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r>
                              <a:rPr lang="en-GB" dirty="0"/>
                              <a:t>CENTRAL GOCDB4</a:t>
                            </a:r>
                          </a:p>
                        </a:txBody>
                        <a:useSpRect/>
                      </a:txSp>
                    </a:sp>
                    <a:sp>
                      <a:nvSpPr>
                        <a:cNvPr id="6" name="Rounded Rectangle 5"/>
                        <a:cNvSpPr/>
                      </a:nvSpPr>
                      <a:spPr bwMode="auto">
                        <a:xfrm>
                          <a:off x="1617663"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 Box 21"/>
                        <a:cNvSpPr txBox="1">
                          <a:spLocks noChangeArrowheads="1"/>
                        </a:cNvSpPr>
                      </a:nvSpPr>
                      <a:spPr bwMode="auto">
                        <a:xfrm>
                          <a:off x="2181212"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8" name="Text Box 21"/>
                        <a:cNvSpPr txBox="1">
                          <a:spLocks noChangeArrowheads="1"/>
                        </a:cNvSpPr>
                      </a:nvSpPr>
                      <a:spPr bwMode="auto">
                        <a:xfrm>
                          <a:off x="1571604"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7179" name="Wave 164"/>
                        <a:cNvSpPr>
                          <a:spLocks noChangeArrowheads="1"/>
                        </a:cNvSpPr>
                      </a:nvSpPr>
                      <a:spPr bwMode="auto">
                        <a:xfrm>
                          <a:off x="1541463"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10" name="Shape 172"/>
                        <a:cNvCxnSpPr>
                          <a:stCxn id="37" idx="3"/>
                          <a:endCxn id="0" idx="0"/>
                        </a:cNvCxnSpPr>
                      </a:nvCxnSpPr>
                      <a:spPr>
                        <a:xfrm>
                          <a:off x="1452563" y="2117725"/>
                          <a:ext cx="385762" cy="1360488"/>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hape 172"/>
                        <a:cNvCxnSpPr>
                          <a:stCxn id="13" idx="1"/>
                          <a:endCxn id="0" idx="0"/>
                        </a:cNvCxnSpPr>
                      </a:nvCxnSpPr>
                      <a:spPr>
                        <a:xfrm rot="10800000" flipV="1">
                          <a:off x="2447925" y="2109788"/>
                          <a:ext cx="860425"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7182" name="Rounded Rectangle 64"/>
                        <a:cNvSpPr>
                          <a:spLocks noChangeArrowheads="1"/>
                        </a:cNvSpPr>
                      </a:nvSpPr>
                      <a:spPr bwMode="auto">
                        <a:xfrm>
                          <a:off x="6715125" y="1798638"/>
                          <a:ext cx="2000250" cy="1214437"/>
                        </a:xfrm>
                        <a:prstGeom prst="roundRect">
                          <a:avLst>
                            <a:gd name="adj" fmla="val 16667"/>
                          </a:avLst>
                        </a:prstGeom>
                        <a:solidFill>
                          <a:srgbClr val="F3C44F"/>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pPr algn="ctr"/>
                            <a:r>
                              <a:rPr lang="en-GB"/>
                              <a:t>REGION / NGI</a:t>
                            </a:r>
                          </a:p>
                        </a:txBody>
                        <a:useSpRect/>
                      </a:txSp>
                    </a:sp>
                    <a:grpSp>
                      <a:nvGrpSpPr>
                        <a:cNvPr id="12" name="Group 147"/>
                        <a:cNvGrpSpPr>
                          <a:grpSpLocks/>
                        </a:cNvGrpSpPr>
                      </a:nvGrpSpPr>
                      <a:grpSpPr bwMode="auto">
                        <a:xfrm>
                          <a:off x="7167563" y="1831975"/>
                          <a:ext cx="969962" cy="796925"/>
                          <a:chOff x="6367108" y="1571612"/>
                          <a:chExt cx="929720" cy="842591"/>
                        </a:xfrm>
                      </a:grpSpPr>
                      <a:pic>
                        <a:nvPicPr>
                          <a:cNvPr id="7208" name="Picture 48" descr="C:\PROGRAM FILES\MICROSOFT OFFICE\MEDIA\CAGCAT10\j0292020.wmf"/>
                          <a:cNvPicPr>
                            <a:picLocks noChangeAspect="1" noChangeArrowheads="1"/>
                          </a:cNvPicPr>
                        </a:nvPicPr>
                        <a:blipFill>
                          <a:blip r:embed="rId36"/>
                          <a:srcRect/>
                          <a:stretch>
                            <a:fillRect/>
                          </a:stretch>
                        </a:blipFill>
                        <a:spPr bwMode="auto">
                          <a:xfrm>
                            <a:off x="7307069" y="1831975"/>
                            <a:ext cx="670771" cy="577157"/>
                          </a:xfrm>
                          <a:prstGeom prst="rect">
                            <a:avLst/>
                          </a:prstGeom>
                          <a:noFill/>
                          <a:ln w="9525">
                            <a:noFill/>
                            <a:miter lim="800000"/>
                            <a:headEnd/>
                            <a:tailEnd/>
                          </a:ln>
                        </a:spPr>
                      </a:pic>
                      <a:sp>
                        <a:nvSpPr>
                          <a:cNvPr id="7209" name="TextBox 77"/>
                          <a:cNvSpPr txBox="1">
                            <a:spLocks noChangeArrowheads="1"/>
                          </a:cNvSpPr>
                        </a:nvSpPr>
                        <a:spPr bwMode="auto">
                          <a:xfrm>
                            <a:off x="6367108" y="2121092"/>
                            <a:ext cx="929720" cy="2931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Local users</a:t>
                              </a:r>
                            </a:p>
                          </a:txBody>
                          <a:useSpRect/>
                        </a:txSp>
                      </a:sp>
                    </a:grpSp>
                    <a:sp>
                      <a:nvSpPr>
                        <a:cNvPr id="28" name="Rounded Rectangle 27"/>
                        <a:cNvSpPr/>
                      </a:nvSpPr>
                      <a:spPr bwMode="auto">
                        <a:xfrm>
                          <a:off x="3979863" y="3071813"/>
                          <a:ext cx="2500312"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lgn="ctr">
                              <a:defRPr/>
                            </a:pPr>
                            <a:endParaRPr lang="en-GB" dirty="0"/>
                          </a:p>
                          <a:p>
                            <a:pPr algn="ctr">
                              <a:defRPr/>
                            </a:pPr>
                            <a:r>
                              <a:rPr lang="en-GB" dirty="0"/>
                              <a:t>INPUT GOCDB4</a:t>
                            </a:r>
                          </a:p>
                        </a:txBody>
                        <a:useSpRect/>
                      </a:txSp>
                    </a:sp>
                    <a:sp>
                      <a:nvSpPr>
                        <a:cNvPr id="29" name="Rounded Rectangle 28"/>
                        <a:cNvSpPr/>
                      </a:nvSpPr>
                      <a:spPr bwMode="auto">
                        <a:xfrm>
                          <a:off x="4689475"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 Box 21"/>
                        <a:cNvSpPr txBox="1">
                          <a:spLocks noChangeArrowheads="1"/>
                        </a:cNvSpPr>
                      </a:nvSpPr>
                      <a:spPr bwMode="auto">
                        <a:xfrm>
                          <a:off x="46896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31" name="Text Box 21"/>
                        <a:cNvSpPr txBox="1">
                          <a:spLocks noChangeArrowheads="1"/>
                        </a:cNvSpPr>
                      </a:nvSpPr>
                      <a:spPr bwMode="auto">
                        <a:xfrm>
                          <a:off x="52230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7192" name="Wave 164"/>
                        <a:cNvSpPr>
                          <a:spLocks noChangeArrowheads="1"/>
                        </a:cNvSpPr>
                      </a:nvSpPr>
                      <a:spPr bwMode="auto">
                        <a:xfrm>
                          <a:off x="4613275"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23" name="Shape 172"/>
                        <a:cNvCxnSpPr>
                          <a:stCxn id="25" idx="1"/>
                          <a:endCxn id="0" idx="0"/>
                        </a:cNvCxnSpPr>
                      </a:nvCxnSpPr>
                      <a:spPr bwMode="auto">
                        <a:xfrm rot="10800000" flipV="1">
                          <a:off x="5489575" y="2119313"/>
                          <a:ext cx="1817688" cy="1358900"/>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grpSp>
                      <a:nvGrpSpPr>
                        <a:cNvPr id="18" name="Group 39"/>
                        <a:cNvGrpSpPr>
                          <a:grpSpLocks/>
                        </a:cNvGrpSpPr>
                      </a:nvGrpSpPr>
                      <a:grpSpPr bwMode="auto">
                        <a:xfrm>
                          <a:off x="642941" y="1828800"/>
                          <a:ext cx="1063626" cy="796925"/>
                          <a:chOff x="3714744" y="1828786"/>
                          <a:chExt cx="1063112" cy="796699"/>
                        </a:xfrm>
                      </a:grpSpPr>
                      <a:pic>
                        <a:nvPicPr>
                          <a:cNvPr id="7206" name="Picture 48" descr="C:\PROGRAM FILES\MICROSOFT OFFICE\MEDIA\CAGCAT10\j0292020.wmf"/>
                          <a:cNvPicPr>
                            <a:picLocks noChangeAspect="1" noChangeArrowheads="1"/>
                          </a:cNvPicPr>
                        </a:nvPicPr>
                        <a:blipFill>
                          <a:blip r:embed="rId36"/>
                          <a:srcRect/>
                          <a:stretch>
                            <a:fillRect/>
                          </a:stretch>
                        </a:blipFill>
                        <a:spPr bwMode="auto">
                          <a:xfrm>
                            <a:off x="782513" y="1828800"/>
                            <a:ext cx="671089" cy="577321"/>
                          </a:xfrm>
                          <a:prstGeom prst="rect">
                            <a:avLst/>
                          </a:prstGeom>
                          <a:noFill/>
                          <a:ln w="9525">
                            <a:noFill/>
                            <a:miter lim="800000"/>
                            <a:headEnd/>
                            <a:tailEnd/>
                          </a:ln>
                        </a:spPr>
                      </a:pic>
                      <a:sp>
                        <a:nvSpPr>
                          <a:cNvPr id="7207" name="TextBox 77"/>
                          <a:cNvSpPr txBox="1">
                            <a:spLocks noChangeArrowheads="1"/>
                          </a:cNvSpPr>
                        </a:nvSpPr>
                        <a:spPr bwMode="auto">
                          <a:xfrm>
                            <a:off x="3714744" y="2348486"/>
                            <a:ext cx="1063112"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a:t>central users</a:t>
                              </a:r>
                            </a:p>
                          </a:txBody>
                          <a:useSpRect/>
                        </a:txSp>
                      </a:sp>
                    </a:grpSp>
                    <a:grpSp>
                      <a:nvGrpSpPr>
                        <a:cNvPr id="19" name="Group 40"/>
                        <a:cNvGrpSpPr>
                          <a:grpSpLocks/>
                        </a:cNvGrpSpPr>
                      </a:nvGrpSpPr>
                      <a:grpSpPr bwMode="auto">
                        <a:xfrm>
                          <a:off x="3143250" y="1928813"/>
                          <a:ext cx="862013" cy="642937"/>
                          <a:chOff x="1142976" y="1571612"/>
                          <a:chExt cx="862013" cy="642944"/>
                        </a:xfrm>
                      </a:grpSpPr>
                      <a:grpSp>
                        <a:nvGrpSpPr>
                          <a:cNvPr id="24" name="Group 146"/>
                          <a:cNvGrpSpPr>
                            <a:grpSpLocks/>
                          </a:cNvGrpSpPr>
                        </a:nvGrpSpPr>
                        <a:grpSpPr bwMode="auto">
                          <a:xfrm>
                            <a:off x="1142976" y="1571612"/>
                            <a:ext cx="862013" cy="568325"/>
                            <a:chOff x="4734063" y="1712884"/>
                            <a:chExt cx="909507" cy="655509"/>
                          </a:xfrm>
                        </a:grpSpPr>
                        <a:pic>
                          <a:nvPicPr>
                            <a:cNvPr id="7204" name="Picture 2" descr="C:\PROGRAM FILES\MICROSOFT OFFICE\MEDIA\CAGCAT10\j0252349.wmf"/>
                            <a:cNvPicPr>
                              <a:picLocks noChangeAspect="1" noChangeArrowheads="1"/>
                            </a:cNvPicPr>
                          </a:nvPicPr>
                          <a:blipFill>
                            <a:blip r:embed="rId37"/>
                            <a:srcRect/>
                            <a:stretch>
                              <a:fillRect/>
                            </a:stretch>
                          </a:blipFill>
                          <a:spPr bwMode="auto">
                            <a:xfrm>
                              <a:off x="3308809" y="1928813"/>
                              <a:ext cx="696454" cy="360953"/>
                            </a:xfrm>
                            <a:prstGeom prst="rect">
                              <a:avLst/>
                            </a:prstGeom>
                            <a:noFill/>
                            <a:ln w="9525">
                              <a:noFill/>
                              <a:miter lim="800000"/>
                              <a:headEnd/>
                              <a:tailEnd/>
                            </a:ln>
                          </a:spPr>
                        </a:pic>
                        <a:sp>
                          <a:nvSpPr>
                            <a:cNvPr id="7205" name="TextBox 77"/>
                            <a:cNvSpPr txBox="1">
                              <a:spLocks noChangeArrowheads="1"/>
                            </a:cNvSpPr>
                          </a:nvSpPr>
                          <a:spPr bwMode="auto">
                            <a:xfrm>
                              <a:off x="4734063" y="2049654"/>
                              <a:ext cx="863071" cy="31873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EGI tools</a:t>
                                </a:r>
                              </a:p>
                            </a:txBody>
                            <a:useSpRect/>
                          </a:txSp>
                        </a:sp>
                      </a:grpSp>
                      <a:sp>
                        <a:nvSpPr>
                          <a:cNvPr id="7203" name="TextBox 77"/>
                          <a:cNvSpPr txBox="1">
                            <a:spLocks noChangeArrowheads="1"/>
                          </a:cNvSpPr>
                        </a:nvSpPr>
                        <a:spPr bwMode="auto">
                          <a:xfrm>
                            <a:off x="1142976" y="1937555"/>
                            <a:ext cx="184836" cy="27700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sz="1200"/>
                            </a:p>
                          </a:txBody>
                          <a:useSpRect/>
                        </a:txSp>
                      </a:sp>
                    </a:grpSp>
                    <a:cxnSp>
                      <a:nvCxnSpPr>
                        <a:cNvPr id="7196" name="Straight Arrow Connector 49"/>
                        <a:cNvCxnSpPr>
                          <a:cxnSpLocks noChangeShapeType="1"/>
                        </a:cNvCxnSpPr>
                      </a:nvCxnSpPr>
                      <a:spPr bwMode="auto">
                        <a:xfrm rot="10800000">
                          <a:off x="2714625" y="3659188"/>
                          <a:ext cx="1974850" cy="0"/>
                        </a:xfrm>
                        <a:prstGeom prst="straightConnector1">
                          <a:avLst/>
                        </a:prstGeom>
                        <a:noFill/>
                        <a:ln w="76200" algn="ctr">
                          <a:solidFill>
                            <a:srgbClr val="0070C0"/>
                          </a:solidFill>
                          <a:round/>
                          <a:headEnd/>
                          <a:tailEnd type="triangle" w="med" len="med"/>
                        </a:ln>
                      </a:spPr>
                    </a:cxnSp>
                    <a:sp>
                      <a:nvSpPr>
                        <a:cNvPr id="7197" name="TextBox 32"/>
                        <a:cNvSpPr txBox="1">
                          <a:spLocks noChangeArrowheads="1"/>
                        </a:cNvSpPr>
                      </a:nvSpPr>
                      <a:spPr bwMode="auto">
                        <a:xfrm>
                          <a:off x="5380038" y="1785938"/>
                          <a:ext cx="1335087"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Read/Write</a:t>
                            </a:r>
                          </a:p>
                        </a:txBody>
                        <a:useSpRect/>
                      </a:txSp>
                    </a:sp>
                    <a:sp>
                      <a:nvSpPr>
                        <a:cNvPr id="7198" name="TextBox 33"/>
                        <a:cNvSpPr txBox="1">
                          <a:spLocks noChangeArrowheads="1"/>
                        </a:cNvSpPr>
                      </a:nvSpPr>
                      <a:spPr bwMode="auto">
                        <a:xfrm>
                          <a:off x="1643063" y="1714500"/>
                          <a:ext cx="122396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 only</a:t>
                            </a:r>
                          </a:p>
                        </a:txBody>
                        <a:useSpRect/>
                      </a:txSp>
                    </a:sp>
                    <a:sp>
                      <a:nvSpPr>
                        <a:cNvPr id="7199" name="TextBox 34"/>
                        <a:cNvSpPr txBox="1">
                          <a:spLocks noChangeArrowheads="1"/>
                        </a:cNvSpPr>
                      </a:nvSpPr>
                      <a:spPr bwMode="auto">
                        <a:xfrm>
                          <a:off x="2428875" y="2795588"/>
                          <a:ext cx="1157288"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GOCDBPI_v4</a:t>
                            </a:r>
                          </a:p>
                        </a:txBody>
                        <a:useSpRect/>
                      </a:txSp>
                    </a:sp>
                  </a:grpSp>
                </lc:lockedCanvas>
              </a:graphicData>
            </a:graphic>
          </wp:inline>
        </w:drawing>
      </w:r>
    </w:p>
    <w:p w:rsidR="008E2AC7" w:rsidRPr="00DF79B4" w:rsidRDefault="008E2AC7" w:rsidP="008E2AC7">
      <w:pPr>
        <w:rPr>
          <w:lang w:val="en-US" w:eastAsia="en-US"/>
        </w:rPr>
      </w:pPr>
    </w:p>
    <w:p w:rsidR="008E2AC7" w:rsidRPr="00DF79B4" w:rsidRDefault="008E2AC7" w:rsidP="008E2AC7">
      <w:pPr>
        <w:rPr>
          <w:lang w:val="en-US" w:eastAsia="en-US"/>
        </w:rPr>
      </w:pPr>
    </w:p>
    <w:p w:rsidR="008E2AC7" w:rsidRPr="00DF79B4" w:rsidRDefault="008E2AC7" w:rsidP="009D032C">
      <w:pPr>
        <w:pStyle w:val="Caption"/>
        <w:jc w:val="center"/>
        <w:rPr>
          <w:b w:val="0"/>
          <w:lang w:val="en-US" w:eastAsia="en-US"/>
        </w:rPr>
      </w:pPr>
      <w:bookmarkStart w:id="126" w:name="_Ref265081224"/>
      <w:bookmarkStart w:id="127" w:name="_Toc265097089"/>
      <w:r w:rsidRPr="00DF79B4">
        <w:t xml:space="preserve">Figure </w:t>
      </w:r>
      <w:fldSimple w:instr=" SEQ Figure \* ARABIC ">
        <w:r w:rsidR="00A501A3" w:rsidRPr="00DF79B4">
          <w:rPr>
            <w:noProof/>
          </w:rPr>
          <w:t>7</w:t>
        </w:r>
      </w:fldSimple>
      <w:bookmarkEnd w:id="126"/>
      <w:r w:rsidRPr="00DF79B4">
        <w:t>:</w:t>
      </w:r>
      <w:r w:rsidRPr="00DF79B4">
        <w:rPr>
          <w:b w:val="0"/>
        </w:rPr>
        <w:t xml:space="preserve"> </w:t>
      </w:r>
      <w:r w:rsidRPr="00DF79B4">
        <w:t>Final GOCDB4 topology</w:t>
      </w:r>
      <w:bookmarkEnd w:id="127"/>
    </w:p>
    <w:p w:rsidR="008E2AC7" w:rsidRPr="00DF79B4" w:rsidRDefault="008E2AC7" w:rsidP="008E2AC7">
      <w:pPr>
        <w:rPr>
          <w:lang w:val="en-US" w:eastAsia="en-US"/>
        </w:rPr>
      </w:pPr>
    </w:p>
    <w:p w:rsidR="008E2AC7" w:rsidRPr="00DF79B4" w:rsidRDefault="008E2AC7" w:rsidP="008E2AC7">
      <w:pPr>
        <w:rPr>
          <w:lang w:val="en-US" w:eastAsia="en-US"/>
        </w:rPr>
      </w:pPr>
    </w:p>
    <w:p w:rsidR="008E2AC7" w:rsidRPr="00DF79B4" w:rsidRDefault="008E2AC7" w:rsidP="008E2AC7">
      <w:pPr>
        <w:rPr>
          <w:lang w:val="en-US" w:eastAsia="en-US"/>
        </w:rPr>
      </w:pPr>
      <w:r w:rsidRPr="00DF79B4">
        <w:rPr>
          <w:lang w:val="en-US" w:eastAsia="en-US"/>
        </w:rPr>
        <w:t>Two steps will be done starting from mid June in order to complete the migration:</w:t>
      </w:r>
    </w:p>
    <w:p w:rsidR="008E2AC7" w:rsidRPr="00DF79B4" w:rsidRDefault="008E2AC7" w:rsidP="008E2AC7">
      <w:pPr>
        <w:numPr>
          <w:ilvl w:val="0"/>
          <w:numId w:val="33"/>
        </w:numPr>
        <w:rPr>
          <w:lang w:val="en-US" w:eastAsia="en-US"/>
        </w:rPr>
      </w:pPr>
      <w:r w:rsidRPr="00DF79B4">
        <w:rPr>
          <w:lang w:val="en-US" w:eastAsia="en-US"/>
        </w:rPr>
        <w:t xml:space="preserve">decommissioning of GOCDB3 programmatic interface to be done </w:t>
      </w:r>
      <w:r w:rsidR="00BC503C" w:rsidRPr="00DF79B4">
        <w:rPr>
          <w:lang w:val="en-US" w:eastAsia="en-US"/>
        </w:rPr>
        <w:t>that</w:t>
      </w:r>
      <w:r w:rsidRPr="00DF79B4">
        <w:rPr>
          <w:lang w:val="en-US" w:eastAsia="en-US"/>
        </w:rPr>
        <w:t xml:space="preserve"> all the dependencies compatibility issues of the other operation tools </w:t>
      </w:r>
      <w:r w:rsidR="00BC503C" w:rsidRPr="00DF79B4">
        <w:rPr>
          <w:lang w:val="en-US" w:eastAsia="en-US"/>
        </w:rPr>
        <w:t>are</w:t>
      </w:r>
      <w:r w:rsidRPr="00DF79B4">
        <w:rPr>
          <w:lang w:val="en-US" w:eastAsia="en-US"/>
        </w:rPr>
        <w:t xml:space="preserve"> solved.</w:t>
      </w:r>
    </w:p>
    <w:p w:rsidR="008E2AC7" w:rsidRPr="00DF79B4" w:rsidRDefault="008E2AC7" w:rsidP="008E2AC7">
      <w:pPr>
        <w:numPr>
          <w:ilvl w:val="0"/>
          <w:numId w:val="33"/>
        </w:numPr>
        <w:rPr>
          <w:lang w:val="en-US" w:eastAsia="en-US"/>
        </w:rPr>
      </w:pPr>
      <w:r w:rsidRPr="00DF79B4">
        <w:rPr>
          <w:lang w:val="en-US" w:eastAsia="en-US"/>
        </w:rPr>
        <w:t xml:space="preserve">replacing GOCDB3 with GOCDB4 input system </w:t>
      </w:r>
    </w:p>
    <w:p w:rsidR="008E2AC7" w:rsidRPr="00DF79B4" w:rsidRDefault="008E2AC7" w:rsidP="008E2AC7">
      <w:pPr>
        <w:rPr>
          <w:lang w:eastAsia="en-US"/>
        </w:rPr>
      </w:pPr>
    </w:p>
    <w:p w:rsidR="008E2AC7" w:rsidRPr="00DF79B4" w:rsidRDefault="008E2AC7" w:rsidP="008E2AC7">
      <w:pPr>
        <w:rPr>
          <w:lang w:eastAsia="en-US"/>
        </w:rPr>
      </w:pPr>
      <w:r w:rsidRPr="00DF79B4">
        <w:rPr>
          <w:lang w:eastAsia="en-US"/>
        </w:rPr>
        <w:t>A test version of the GODB4 regional module was release during EGEE</w:t>
      </w:r>
      <w:r w:rsidR="00BC484E">
        <w:rPr>
          <w:lang w:eastAsia="en-US"/>
        </w:rPr>
        <w:t>-</w:t>
      </w:r>
      <w:r w:rsidRPr="00DF79B4">
        <w:rPr>
          <w:lang w:eastAsia="en-US"/>
        </w:rPr>
        <w:t xml:space="preserve">III not </w:t>
      </w:r>
      <w:r w:rsidR="00BC503C" w:rsidRPr="00DF79B4">
        <w:rPr>
          <w:lang w:eastAsia="en-US"/>
        </w:rPr>
        <w:t>yet used</w:t>
      </w:r>
      <w:r w:rsidRPr="00DF79B4">
        <w:rPr>
          <w:lang w:eastAsia="en-US"/>
        </w:rPr>
        <w:t xml:space="preserve"> in production. The production quality regional GOCDB4 is foreseen to be released on mid July. When regional module will be available, the NGIS will have the following options:</w:t>
      </w:r>
    </w:p>
    <w:p w:rsidR="008E2AC7" w:rsidRPr="00DF79B4" w:rsidRDefault="008E2AC7" w:rsidP="008E2AC7">
      <w:pPr>
        <w:numPr>
          <w:ilvl w:val="0"/>
          <w:numId w:val="33"/>
        </w:numPr>
        <w:rPr>
          <w:lang w:val="en-US" w:eastAsia="en-US"/>
        </w:rPr>
      </w:pPr>
      <w:r w:rsidRPr="00DF79B4">
        <w:rPr>
          <w:lang w:eastAsia="en-US"/>
        </w:rPr>
        <w:t>use their own GOCDB,  automatically synchronized with the central instance</w:t>
      </w:r>
    </w:p>
    <w:p w:rsidR="008E2AC7" w:rsidRPr="00DF79B4" w:rsidRDefault="008E2AC7" w:rsidP="008E2AC7">
      <w:pPr>
        <w:numPr>
          <w:ilvl w:val="0"/>
          <w:numId w:val="33"/>
        </w:numPr>
        <w:rPr>
          <w:lang w:val="en-US" w:eastAsia="en-US"/>
        </w:rPr>
      </w:pPr>
      <w:r w:rsidRPr="00DF79B4">
        <w:rPr>
          <w:lang w:eastAsia="en-US"/>
        </w:rPr>
        <w:t>use central instance populated through the GOCDB4 input system as described above</w:t>
      </w:r>
    </w:p>
    <w:p w:rsidR="008E2AC7" w:rsidRPr="00DF79B4" w:rsidRDefault="008E2AC7" w:rsidP="008E2AC7">
      <w:pPr>
        <w:numPr>
          <w:ilvl w:val="0"/>
          <w:numId w:val="33"/>
        </w:numPr>
        <w:rPr>
          <w:lang w:val="en-US" w:eastAsia="en-US"/>
        </w:rPr>
      </w:pPr>
      <w:r w:rsidRPr="00DF79B4">
        <w:rPr>
          <w:lang w:eastAsia="en-US"/>
        </w:rPr>
        <w:t>use any other tool with functions similar to the ones of the regional module</w:t>
      </w:r>
    </w:p>
    <w:p w:rsidR="008E2AC7" w:rsidRPr="00DF79B4" w:rsidRDefault="008E2AC7" w:rsidP="008E2AC7">
      <w:pPr>
        <w:rPr>
          <w:lang w:val="en-US" w:eastAsia="en-US"/>
        </w:rPr>
      </w:pPr>
    </w:p>
    <w:p w:rsidR="008E2AC7" w:rsidRPr="00DF79B4" w:rsidRDefault="008E2AC7" w:rsidP="008E2AC7">
      <w:pPr>
        <w:rPr>
          <w:lang w:val="en-US" w:eastAsia="en-US"/>
        </w:rPr>
      </w:pPr>
    </w:p>
    <w:p w:rsidR="008E2AC7" w:rsidRPr="00DF79B4" w:rsidRDefault="008E2AC7" w:rsidP="008E2AC7">
      <w:pPr>
        <w:pStyle w:val="Heading2"/>
        <w:rPr>
          <w:lang w:val="en-US" w:eastAsia="en-US"/>
        </w:rPr>
      </w:pPr>
      <w:bookmarkStart w:id="128" w:name="_Toc265097959"/>
      <w:bookmarkStart w:id="129" w:name="_Toc266436346"/>
      <w:bookmarkStart w:id="130" w:name="_Toc267382449"/>
      <w:r w:rsidRPr="00DF79B4">
        <w:rPr>
          <w:lang w:val="en-US" w:eastAsia="en-US"/>
        </w:rPr>
        <w:t>GGUS</w:t>
      </w:r>
      <w:bookmarkEnd w:id="128"/>
      <w:bookmarkEnd w:id="129"/>
      <w:bookmarkEnd w:id="130"/>
    </w:p>
    <w:p w:rsidR="008E2AC7" w:rsidRPr="00DF79B4" w:rsidRDefault="008E2AC7" w:rsidP="008E2AC7">
      <w:pPr>
        <w:rPr>
          <w:lang w:val="en-US" w:eastAsia="en-US"/>
        </w:rPr>
      </w:pPr>
    </w:p>
    <w:p w:rsidR="008E2AC7" w:rsidRPr="00DF79B4" w:rsidRDefault="008E2AC7" w:rsidP="008E2AC7">
      <w:pPr>
        <w:tabs>
          <w:tab w:val="num" w:pos="1440"/>
          <w:tab w:val="num" w:pos="2160"/>
        </w:tabs>
        <w:rPr>
          <w:rFonts w:eastAsia="SimSun"/>
          <w:lang w:val="en-US"/>
        </w:rPr>
      </w:pPr>
      <w:r w:rsidRPr="00DF79B4">
        <w:rPr>
          <w:lang w:val="en-US" w:eastAsia="en-US"/>
        </w:rPr>
        <w:t>The central Helpdesk system (GGUS) is not foreseen to be deployed at the NGI level. Options for the NGIs are:</w:t>
      </w:r>
    </w:p>
    <w:p w:rsidR="008E2AC7" w:rsidRPr="00DF79B4" w:rsidRDefault="008E2AC7" w:rsidP="008E2AC7">
      <w:pPr>
        <w:numPr>
          <w:ilvl w:val="1"/>
          <w:numId w:val="40"/>
        </w:numPr>
        <w:jc w:val="left"/>
        <w:rPr>
          <w:rFonts w:eastAsia="SimSun"/>
          <w:lang w:val="en-US"/>
        </w:rPr>
      </w:pPr>
      <w:r w:rsidRPr="00DF79B4">
        <w:rPr>
          <w:rFonts w:eastAsia="SimSun"/>
          <w:lang w:val="en-US"/>
        </w:rPr>
        <w:t>Direct use of GGUS (small, upstarting NGIs)</w:t>
      </w:r>
    </w:p>
    <w:p w:rsidR="008E2AC7" w:rsidRPr="00DF79B4" w:rsidRDefault="008E2AC7" w:rsidP="008E2AC7">
      <w:pPr>
        <w:numPr>
          <w:ilvl w:val="1"/>
          <w:numId w:val="40"/>
        </w:numPr>
        <w:jc w:val="left"/>
        <w:rPr>
          <w:rFonts w:eastAsia="SimSun"/>
          <w:lang w:val="en-US"/>
        </w:rPr>
      </w:pPr>
      <w:r w:rsidRPr="00DF79B4">
        <w:rPr>
          <w:rFonts w:eastAsia="SimSun"/>
          <w:lang w:val="en-US"/>
        </w:rPr>
        <w:t>Regional View of GGUS (“EGI-only” NGIs)</w:t>
      </w:r>
    </w:p>
    <w:p w:rsidR="008E2AC7" w:rsidRPr="00DF79B4" w:rsidRDefault="008E2AC7" w:rsidP="008E2AC7">
      <w:pPr>
        <w:numPr>
          <w:ilvl w:val="1"/>
          <w:numId w:val="40"/>
        </w:numPr>
        <w:jc w:val="left"/>
        <w:rPr>
          <w:rFonts w:eastAsia="SimSun"/>
          <w:lang w:val="en-US"/>
        </w:rPr>
      </w:pPr>
      <w:r w:rsidRPr="00DF79B4">
        <w:rPr>
          <w:rFonts w:eastAsia="SimSun"/>
          <w:lang w:val="en-US"/>
        </w:rPr>
        <w:t>Regional Helpdesk System (large, heterogeneous NGIS)</w:t>
      </w:r>
    </w:p>
    <w:p w:rsidR="008E2AC7" w:rsidRPr="00DF79B4" w:rsidRDefault="008E2AC7" w:rsidP="008E2AC7">
      <w:pPr>
        <w:rPr>
          <w:rFonts w:eastAsia="SimSun"/>
          <w:b/>
          <w:bCs/>
          <w:lang w:val="en-US"/>
        </w:rPr>
      </w:pPr>
    </w:p>
    <w:p w:rsidR="008E2AC7" w:rsidRPr="00DF79B4" w:rsidRDefault="008E2AC7" w:rsidP="008E2AC7">
      <w:pPr>
        <w:rPr>
          <w:rFonts w:eastAsia="SimSun"/>
          <w:lang w:val="en-US"/>
        </w:rPr>
      </w:pPr>
      <w:r w:rsidRPr="00DF79B4">
        <w:rPr>
          <w:lang w:val="en-US" w:eastAsia="en-US"/>
        </w:rPr>
        <w:lastRenderedPageBreak/>
        <w:t>The regionalized view is currently under testing by the NGI-DE. The third scenario has already been implemented by most NGIs during the EGEE projects by means of various different ticketing systems. However some of them have recently shown an interest in using a popular tool (RT); testing activities are ongoing.</w:t>
      </w:r>
    </w:p>
    <w:p w:rsidR="008E2AC7" w:rsidRPr="00DF79B4" w:rsidRDefault="008E2AC7" w:rsidP="008E2AC7">
      <w:pPr>
        <w:rPr>
          <w:lang w:eastAsia="en-US"/>
        </w:rPr>
      </w:pPr>
    </w:p>
    <w:p w:rsidR="008E2AC7" w:rsidRPr="00DF79B4" w:rsidRDefault="008E2AC7" w:rsidP="008E2AC7">
      <w:pPr>
        <w:pStyle w:val="Heading2"/>
        <w:rPr>
          <w:lang w:val="en-US" w:eastAsia="en-US"/>
        </w:rPr>
      </w:pPr>
      <w:bookmarkStart w:id="131" w:name="_Toc265097960"/>
      <w:bookmarkStart w:id="132" w:name="_Toc266436347"/>
      <w:bookmarkStart w:id="133" w:name="_Toc267382450"/>
      <w:r w:rsidRPr="00DF79B4">
        <w:rPr>
          <w:lang w:val="en-US" w:eastAsia="en-US"/>
        </w:rPr>
        <w:t>Metrics Portal</w:t>
      </w:r>
      <w:bookmarkEnd w:id="131"/>
      <w:bookmarkEnd w:id="132"/>
      <w:bookmarkEnd w:id="133"/>
    </w:p>
    <w:p w:rsidR="009D032C" w:rsidRPr="00DF79B4" w:rsidRDefault="009D032C" w:rsidP="008E2AC7">
      <w:pPr>
        <w:rPr>
          <w:lang w:val="en-US" w:eastAsia="en-US"/>
        </w:rPr>
      </w:pPr>
    </w:p>
    <w:p w:rsidR="008E2AC7" w:rsidRPr="00DF79B4" w:rsidRDefault="008E2AC7" w:rsidP="008E2AC7">
      <w:pPr>
        <w:rPr>
          <w:lang w:val="en-US" w:eastAsia="en-US"/>
        </w:rPr>
      </w:pPr>
      <w:r w:rsidRPr="00DF79B4">
        <w:rPr>
          <w:lang w:val="en-US" w:eastAsia="en-US"/>
        </w:rPr>
        <w:t>No regional model is foreseen; the portal will run on a central install only.</w:t>
      </w:r>
    </w:p>
    <w:p w:rsidR="009D032C" w:rsidRPr="00DF79B4" w:rsidRDefault="009D032C" w:rsidP="008E2AC7">
      <w:pPr>
        <w:rPr>
          <w:lang w:val="en-US" w:eastAsia="en-US"/>
        </w:rPr>
      </w:pPr>
    </w:p>
    <w:p w:rsidR="008E2AC7" w:rsidRPr="00DF79B4" w:rsidRDefault="008E2AC7" w:rsidP="008E2AC7">
      <w:pPr>
        <w:pStyle w:val="Heading1"/>
        <w:pageBreakBefore/>
        <w:jc w:val="left"/>
      </w:pPr>
      <w:bookmarkStart w:id="134" w:name="_Toc265097961"/>
      <w:bookmarkStart w:id="135" w:name="_Toc266436348"/>
      <w:bookmarkStart w:id="136" w:name="_Ref159570164"/>
      <w:bookmarkStart w:id="137" w:name="_Toc267382451"/>
      <w:r w:rsidRPr="00DF79B4">
        <w:lastRenderedPageBreak/>
        <w:t>Conclusions</w:t>
      </w:r>
      <w:bookmarkEnd w:id="134"/>
      <w:bookmarkEnd w:id="135"/>
      <w:bookmarkEnd w:id="137"/>
      <w:r w:rsidRPr="00DF79B4">
        <w:t xml:space="preserve"> </w:t>
      </w:r>
      <w:bookmarkEnd w:id="136"/>
    </w:p>
    <w:p w:rsidR="008E2AC7" w:rsidRPr="00DF79B4" w:rsidRDefault="008E2AC7" w:rsidP="008E2AC7"/>
    <w:p w:rsidR="008E2AC7" w:rsidRPr="00DF79B4" w:rsidRDefault="008E2AC7" w:rsidP="008E2AC7">
      <w:r w:rsidRPr="00DF79B4">
        <w:t>JRA1 has the primary goal of coordinating the operational tools development carried out by various groups. The guidelines are being defined with the fundamental support of the OTAG advisory group.</w:t>
      </w:r>
    </w:p>
    <w:p w:rsidR="008E2AC7" w:rsidRPr="00DF79B4" w:rsidRDefault="008E2AC7" w:rsidP="008E2AC7"/>
    <w:p w:rsidR="008E2AC7" w:rsidRPr="00DF79B4" w:rsidRDefault="008E2AC7" w:rsidP="008E2AC7">
      <w:r w:rsidRPr="00DF79B4">
        <w:t xml:space="preserve">The validation process of the Nagios regional instances, to replace the old SAM system for the availability/reliability metrics, has not been concluded yet although 14 regions/NGIs are already using it in production (and two more completed the validation). </w:t>
      </w:r>
    </w:p>
    <w:p w:rsidR="008E2AC7" w:rsidRPr="00DF79B4" w:rsidRDefault="008E2AC7" w:rsidP="008E2AC7">
      <w:r w:rsidRPr="00DF79B4">
        <w:t>The first regionalized package of the operations portal and dashboard is being tested by three NGIs; its development will continue and improvements are foreseen although the central instance with a regionalized view is not going to be phased out.</w:t>
      </w:r>
    </w:p>
    <w:p w:rsidR="008E2AC7" w:rsidRPr="00DF79B4" w:rsidRDefault="008E2AC7" w:rsidP="008E2AC7">
      <w:r w:rsidRPr="00DF79B4">
        <w:t>The accounting portal and repository are not ready to be regionally deployed; development toward regionalization is planned but a first prototype will not be ready before the second year of the project.</w:t>
      </w:r>
    </w:p>
    <w:p w:rsidR="008E2AC7" w:rsidRPr="00DF79B4" w:rsidRDefault="008E2AC7" w:rsidP="008E2AC7">
      <w:r w:rsidRPr="00DF79B4">
        <w:t>The ‘production-quality’ regional module of GOCDB4 is going to be released very soon.</w:t>
      </w:r>
    </w:p>
    <w:p w:rsidR="008E2AC7" w:rsidRPr="00DF79B4" w:rsidRDefault="008E2AC7" w:rsidP="008E2AC7">
      <w:r w:rsidRPr="00DF79B4">
        <w:t>No regionalization is currently envisaged for GGUS and for the Metrics Portal.</w:t>
      </w:r>
    </w:p>
    <w:p w:rsidR="00FB7A23" w:rsidRPr="00DF79B4" w:rsidRDefault="00FB7A23" w:rsidP="0028684D">
      <w:pPr>
        <w:tabs>
          <w:tab w:val="left" w:pos="1440"/>
        </w:tabs>
      </w:pPr>
    </w:p>
    <w:sectPr w:rsidR="00FB7A23" w:rsidRPr="00DF79B4" w:rsidSect="002C0B0E">
      <w:headerReference w:type="even" r:id="rId38"/>
      <w:headerReference w:type="default" r:id="rId3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D2" w:rsidRDefault="00EA21D2">
      <w:r>
        <w:separator/>
      </w:r>
    </w:p>
  </w:endnote>
  <w:endnote w:type="continuationSeparator" w:id="0">
    <w:p w:rsidR="00EA21D2" w:rsidRDefault="00EA2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TE2A4B11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8" w:rsidRDefault="00BD4167">
    <w:pPr>
      <w:pStyle w:val="Footer"/>
      <w:framePr w:wrap="around" w:vAnchor="text" w:hAnchor="margin" w:xAlign="right" w:y="1"/>
      <w:rPr>
        <w:rStyle w:val="PageNumber"/>
      </w:rPr>
    </w:pPr>
    <w:r>
      <w:rPr>
        <w:rStyle w:val="PageNumber"/>
      </w:rPr>
      <w:fldChar w:fldCharType="begin"/>
    </w:r>
    <w:r w:rsidR="00174E68">
      <w:rPr>
        <w:rStyle w:val="PageNumber"/>
      </w:rPr>
      <w:instrText xml:space="preserve">PAGE  </w:instrText>
    </w:r>
    <w:r>
      <w:rPr>
        <w:rStyle w:val="PageNumber"/>
      </w:rPr>
      <w:fldChar w:fldCharType="separate"/>
    </w:r>
    <w:r w:rsidR="00174E68">
      <w:rPr>
        <w:rStyle w:val="PageNumber"/>
        <w:noProof/>
      </w:rPr>
      <w:t>9</w:t>
    </w:r>
    <w:r>
      <w:rPr>
        <w:rStyle w:val="PageNumber"/>
      </w:rPr>
      <w:fldChar w:fldCharType="end"/>
    </w:r>
  </w:p>
  <w:p w:rsidR="00174E68" w:rsidRDefault="00174E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8" w:rsidRDefault="00174E6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174E68">
      <w:tc>
        <w:tcPr>
          <w:tcW w:w="2764" w:type="dxa"/>
          <w:tcBorders>
            <w:top w:val="single" w:sz="8" w:space="0" w:color="000080"/>
          </w:tcBorders>
        </w:tcPr>
        <w:p w:rsidR="00174E68" w:rsidRPr="0078770C" w:rsidRDefault="00174E6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174E68" w:rsidRPr="0078770C" w:rsidRDefault="00174E68"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174E68" w:rsidRPr="00822BAA" w:rsidRDefault="00174E68">
          <w:pPr>
            <w:pStyle w:val="Footer"/>
            <w:jc w:val="center"/>
            <w:rPr>
              <w:caps/>
              <w:sz w:val="22"/>
            </w:rPr>
          </w:pPr>
          <w:r w:rsidRPr="00822BAA">
            <w:rPr>
              <w:caps/>
              <w:sz w:val="22"/>
              <w:shd w:val="clear" w:color="auto" w:fill="FFFF00"/>
            </w:rPr>
            <w:t>PUBLIC</w:t>
          </w:r>
          <w:r w:rsidRPr="00822BAA">
            <w:rPr>
              <w:sz w:val="22"/>
            </w:rPr>
            <w:t xml:space="preserve"> </w:t>
          </w:r>
        </w:p>
      </w:tc>
      <w:tc>
        <w:tcPr>
          <w:tcW w:w="992" w:type="dxa"/>
          <w:tcBorders>
            <w:top w:val="single" w:sz="8" w:space="0" w:color="000080"/>
          </w:tcBorders>
        </w:tcPr>
        <w:p w:rsidR="00174E68" w:rsidRPr="00822BAA" w:rsidRDefault="00BD4167">
          <w:pPr>
            <w:pStyle w:val="Footer"/>
            <w:jc w:val="right"/>
            <w:rPr>
              <w:sz w:val="22"/>
            </w:rPr>
          </w:pPr>
          <w:r w:rsidRPr="00822BAA">
            <w:rPr>
              <w:sz w:val="22"/>
            </w:rPr>
            <w:fldChar w:fldCharType="begin"/>
          </w:r>
          <w:r w:rsidR="00174E68" w:rsidRPr="00822BAA">
            <w:rPr>
              <w:sz w:val="22"/>
            </w:rPr>
            <w:instrText xml:space="preserve"> PAGE  \* MERGEFORMAT </w:instrText>
          </w:r>
          <w:r w:rsidRPr="00822BAA">
            <w:rPr>
              <w:sz w:val="22"/>
            </w:rPr>
            <w:fldChar w:fldCharType="separate"/>
          </w:r>
          <w:r w:rsidR="00E70160">
            <w:rPr>
              <w:noProof/>
              <w:sz w:val="22"/>
            </w:rPr>
            <w:t>3</w:t>
          </w:r>
          <w:r w:rsidRPr="00822BAA">
            <w:rPr>
              <w:noProof/>
              <w:sz w:val="22"/>
            </w:rPr>
            <w:fldChar w:fldCharType="end"/>
          </w:r>
          <w:r w:rsidR="00174E68" w:rsidRPr="00822BAA">
            <w:rPr>
              <w:sz w:val="22"/>
            </w:rPr>
            <w:t xml:space="preserve"> / </w:t>
          </w:r>
          <w:fldSimple w:instr=" NUMPAGES  \* MERGEFORMAT ">
            <w:r w:rsidR="00E70160" w:rsidRPr="00E70160">
              <w:rPr>
                <w:noProof/>
                <w:sz w:val="22"/>
              </w:rPr>
              <w:t>23</w:t>
            </w:r>
          </w:fldSimple>
        </w:p>
      </w:tc>
    </w:tr>
  </w:tbl>
  <w:p w:rsidR="00174E68" w:rsidRDefault="00174E68"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D2" w:rsidRDefault="00EA21D2">
      <w:r>
        <w:separator/>
      </w:r>
    </w:p>
  </w:footnote>
  <w:footnote w:type="continuationSeparator" w:id="0">
    <w:p w:rsidR="00EA21D2" w:rsidRDefault="00EA2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174E68" w:rsidTr="00991370">
      <w:trPr>
        <w:trHeight w:val="1131"/>
      </w:trPr>
      <w:tc>
        <w:tcPr>
          <w:tcW w:w="2559" w:type="dxa"/>
        </w:tcPr>
        <w:p w:rsidR="00174E68" w:rsidRPr="00822BAA" w:rsidRDefault="00174E68" w:rsidP="00991370">
          <w:pPr>
            <w:pStyle w:val="Header"/>
            <w:tabs>
              <w:tab w:val="clear" w:pos="9071"/>
              <w:tab w:val="right" w:pos="9072"/>
            </w:tabs>
            <w:spacing w:before="0" w:after="0"/>
            <w:jc w:val="right"/>
            <w:rPr>
              <w:sz w:val="22"/>
            </w:rPr>
          </w:pPr>
          <w:r>
            <w:rPr>
              <w:noProof/>
              <w:sz w:val="22"/>
              <w:lang w:val="it-CH" w:eastAsia="it-CH"/>
            </w:rPr>
            <w:drawing>
              <wp:inline distT="0" distB="0" distL="0" distR="0">
                <wp:extent cx="1466215" cy="65532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174E68" w:rsidRPr="00822BAA" w:rsidRDefault="00174E68" w:rsidP="00991370">
          <w:pPr>
            <w:pStyle w:val="Header"/>
            <w:tabs>
              <w:tab w:val="clear" w:pos="9071"/>
              <w:tab w:val="right" w:pos="9072"/>
            </w:tabs>
            <w:spacing w:before="0" w:after="0"/>
            <w:jc w:val="center"/>
            <w:rPr>
              <w:sz w:val="22"/>
            </w:rPr>
          </w:pPr>
          <w:r>
            <w:rPr>
              <w:noProof/>
              <w:sz w:val="22"/>
              <w:lang w:val="it-CH" w:eastAsia="it-CH"/>
            </w:rPr>
            <w:drawing>
              <wp:inline distT="0" distB="0" distL="0" distR="0">
                <wp:extent cx="957580" cy="698500"/>
                <wp:effectExtent l="19050" t="0" r="0" b="0"/>
                <wp:docPr id="3" name="Immagine 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174E68" w:rsidRPr="00822BAA" w:rsidRDefault="00174E68" w:rsidP="00991370">
          <w:pPr>
            <w:pStyle w:val="Header"/>
            <w:tabs>
              <w:tab w:val="clear" w:pos="9071"/>
              <w:tab w:val="right" w:pos="9072"/>
            </w:tabs>
            <w:spacing w:before="0" w:after="0"/>
            <w:jc w:val="right"/>
            <w:rPr>
              <w:sz w:val="22"/>
            </w:rPr>
          </w:pPr>
          <w:r>
            <w:rPr>
              <w:noProof/>
              <w:sz w:val="22"/>
              <w:lang w:val="it-CH" w:eastAsia="it-CH"/>
            </w:rPr>
            <w:drawing>
              <wp:inline distT="0" distB="0" distL="0" distR="0">
                <wp:extent cx="1527175" cy="62103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174E68" w:rsidRPr="00C1105E" w:rsidRDefault="00174E68"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68" w:rsidRDefault="00174E68"/>
  <w:p w:rsidR="00174E68" w:rsidRDefault="00174E6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174E68" w:rsidRPr="0078770C">
      <w:trPr>
        <w:cantSplit/>
        <w:jc w:val="center"/>
      </w:trPr>
      <w:tc>
        <w:tcPr>
          <w:tcW w:w="1918" w:type="dxa"/>
          <w:vMerge w:val="restart"/>
          <w:tcBorders>
            <w:bottom w:val="single" w:sz="8" w:space="0" w:color="000080"/>
          </w:tcBorders>
        </w:tcPr>
        <w:p w:rsidR="00174E68" w:rsidRPr="00822BAA" w:rsidRDefault="00174E68" w:rsidP="008348A7">
          <w:pPr>
            <w:pStyle w:val="Header"/>
            <w:jc w:val="center"/>
            <w:rPr>
              <w:sz w:val="22"/>
            </w:rPr>
          </w:pPr>
          <w:r>
            <w:rPr>
              <w:noProof/>
              <w:sz w:val="22"/>
              <w:lang w:val="it-CH" w:eastAsia="it-CH"/>
            </w:rPr>
            <w:drawing>
              <wp:inline distT="0" distB="0" distL="0" distR="0">
                <wp:extent cx="1078230" cy="483235"/>
                <wp:effectExtent l="1905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174E68" w:rsidRPr="00822BAA" w:rsidRDefault="00BD4167" w:rsidP="008348A7">
          <w:pPr>
            <w:pStyle w:val="Header"/>
            <w:spacing w:before="0" w:after="0"/>
            <w:jc w:val="center"/>
            <w:rPr>
              <w:b/>
              <w:caps/>
              <w:color w:val="000080"/>
              <w:sz w:val="22"/>
            </w:rPr>
          </w:pPr>
          <w:fldSimple w:instr=" STYLEREF DocTitle \* MERGEFORMAT ">
            <w:r w:rsidR="00E70160" w:rsidRPr="00E70160">
              <w:rPr>
                <w:b/>
                <w:caps/>
                <w:noProof/>
                <w:color w:val="000080"/>
                <w:sz w:val="22"/>
                <w:highlight w:val="yellow"/>
                <w:lang w:val="fr-FR"/>
              </w:rPr>
              <w:t>Operational</w:t>
            </w:r>
            <w:r w:rsidR="00E70160" w:rsidRPr="00E70160">
              <w:rPr>
                <w:noProof/>
                <w:sz w:val="22"/>
                <w:highlight w:val="yellow"/>
              </w:rPr>
              <w:t xml:space="preserve"> Tools Regionalization Status</w:t>
            </w:r>
          </w:fldSimple>
        </w:p>
        <w:p w:rsidR="00174E68" w:rsidRDefault="00174E68" w:rsidP="008348A7">
          <w:pPr>
            <w:pStyle w:val="Header"/>
            <w:spacing w:before="0" w:after="0"/>
            <w:jc w:val="center"/>
            <w:rPr>
              <w:b/>
              <w:color w:val="000080"/>
              <w:sz w:val="18"/>
            </w:rPr>
          </w:pPr>
        </w:p>
      </w:tc>
      <w:tc>
        <w:tcPr>
          <w:tcW w:w="2551" w:type="dxa"/>
        </w:tcPr>
        <w:p w:rsidR="00174E68" w:rsidRDefault="00174E68"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174E68" w:rsidRPr="0078770C" w:rsidRDefault="00BD4167" w:rsidP="000B2EE5">
          <w:pPr>
            <w:pStyle w:val="Header"/>
            <w:jc w:val="right"/>
            <w:rPr>
              <w:b/>
              <w:sz w:val="16"/>
              <w:lang w:val="fr-FR"/>
            </w:rPr>
          </w:pPr>
          <w:r w:rsidRPr="0078770C">
            <w:rPr>
              <w:b/>
              <w:sz w:val="16"/>
              <w:szCs w:val="16"/>
              <w:lang w:val="fr-FR"/>
            </w:rPr>
            <w:fldChar w:fldCharType="begin"/>
          </w:r>
          <w:r w:rsidR="00174E68" w:rsidRPr="0078770C">
            <w:rPr>
              <w:b/>
              <w:sz w:val="16"/>
              <w:szCs w:val="16"/>
              <w:lang w:val="fr-FR"/>
            </w:rPr>
            <w:instrText xml:space="preserve"> STYLEREF DocId \* MERGEFORMAT </w:instrText>
          </w:r>
          <w:r w:rsidRPr="0078770C">
            <w:rPr>
              <w:b/>
              <w:sz w:val="16"/>
              <w:szCs w:val="16"/>
              <w:lang w:val="fr-FR"/>
            </w:rPr>
            <w:fldChar w:fldCharType="end"/>
          </w:r>
        </w:p>
      </w:tc>
    </w:tr>
    <w:tr w:rsidR="00174E68">
      <w:trPr>
        <w:cantSplit/>
        <w:jc w:val="center"/>
      </w:trPr>
      <w:tc>
        <w:tcPr>
          <w:tcW w:w="1918" w:type="dxa"/>
          <w:vMerge/>
          <w:tcBorders>
            <w:top w:val="single" w:sz="4" w:space="0" w:color="auto"/>
            <w:bottom w:val="single" w:sz="8" w:space="0" w:color="000080"/>
          </w:tcBorders>
        </w:tcPr>
        <w:p w:rsidR="00174E68" w:rsidRPr="00822BAA" w:rsidRDefault="00174E68" w:rsidP="008348A7">
          <w:pPr>
            <w:pStyle w:val="Header"/>
            <w:jc w:val="center"/>
            <w:rPr>
              <w:sz w:val="22"/>
              <w:lang w:val="fr-FR"/>
            </w:rPr>
          </w:pPr>
        </w:p>
      </w:tc>
      <w:tc>
        <w:tcPr>
          <w:tcW w:w="4603" w:type="dxa"/>
          <w:vMerge/>
          <w:tcBorders>
            <w:bottom w:val="single" w:sz="8" w:space="0" w:color="000080"/>
          </w:tcBorders>
          <w:vAlign w:val="center"/>
        </w:tcPr>
        <w:p w:rsidR="00174E68" w:rsidRPr="0078770C" w:rsidRDefault="00174E68" w:rsidP="008348A7">
          <w:pPr>
            <w:pStyle w:val="Header"/>
            <w:spacing w:before="20" w:after="20"/>
            <w:jc w:val="center"/>
            <w:rPr>
              <w:sz w:val="16"/>
              <w:lang w:val="fr-FR"/>
            </w:rPr>
          </w:pPr>
        </w:p>
      </w:tc>
      <w:tc>
        <w:tcPr>
          <w:tcW w:w="2551" w:type="dxa"/>
          <w:tcBorders>
            <w:bottom w:val="single" w:sz="8" w:space="0" w:color="000080"/>
          </w:tcBorders>
        </w:tcPr>
        <w:p w:rsidR="00174E68" w:rsidRDefault="00174E68"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E70160" w:rsidRPr="00E70160">
              <w:rPr>
                <w:rFonts w:ascii="Times New Roman" w:hAnsi="Times New Roman"/>
                <w:sz w:val="16"/>
                <w:lang w:val="fr-FR"/>
              </w:rPr>
              <w:t>20/07/2010</w:t>
            </w:r>
          </w:fldSimple>
          <w:r>
            <w:rPr>
              <w:rFonts w:ascii="Times New Roman" w:hAnsi="Times New Roman"/>
              <w:sz w:val="16"/>
            </w:rPr>
            <w:t xml:space="preserve"> </w:t>
          </w:r>
        </w:p>
      </w:tc>
    </w:tr>
  </w:tbl>
  <w:p w:rsidR="00174E68" w:rsidRDefault="00174E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1636A"/>
    <w:multiLevelType w:val="hybridMultilevel"/>
    <w:tmpl w:val="CB1ED454"/>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3136E"/>
    <w:multiLevelType w:val="hybridMultilevel"/>
    <w:tmpl w:val="510225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3A23EE2"/>
    <w:multiLevelType w:val="hybridMultilevel"/>
    <w:tmpl w:val="C9DCA8F2"/>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D03B24"/>
    <w:multiLevelType w:val="hybridMultilevel"/>
    <w:tmpl w:val="2C9262EC"/>
    <w:lvl w:ilvl="0" w:tplc="4FACDE92">
      <w:start w:val="1"/>
      <w:numFmt w:val="bullet"/>
      <w:lvlText w:val="•"/>
      <w:lvlJc w:val="left"/>
      <w:pPr>
        <w:tabs>
          <w:tab w:val="num" w:pos="720"/>
        </w:tabs>
        <w:ind w:left="720" w:hanging="360"/>
      </w:pPr>
      <w:rPr>
        <w:rFonts w:ascii="Times New Roman" w:hAnsi="Times New Roman" w:hint="default"/>
      </w:rPr>
    </w:lvl>
    <w:lvl w:ilvl="1" w:tplc="0B68D1E4">
      <w:start w:val="1427"/>
      <w:numFmt w:val="bullet"/>
      <w:lvlText w:val="–"/>
      <w:lvlJc w:val="left"/>
      <w:pPr>
        <w:tabs>
          <w:tab w:val="num" w:pos="1440"/>
        </w:tabs>
        <w:ind w:left="1440" w:hanging="360"/>
      </w:pPr>
      <w:rPr>
        <w:rFonts w:ascii="Times New Roman" w:hAnsi="Times New Roman" w:hint="default"/>
      </w:rPr>
    </w:lvl>
    <w:lvl w:ilvl="2" w:tplc="959CF3CC">
      <w:start w:val="1"/>
      <w:numFmt w:val="bullet"/>
      <w:lvlText w:val="•"/>
      <w:lvlJc w:val="left"/>
      <w:pPr>
        <w:tabs>
          <w:tab w:val="num" w:pos="2160"/>
        </w:tabs>
        <w:ind w:left="2160" w:hanging="360"/>
      </w:pPr>
      <w:rPr>
        <w:rFonts w:ascii="Times New Roman" w:hAnsi="Times New Roman" w:hint="default"/>
      </w:rPr>
    </w:lvl>
    <w:lvl w:ilvl="3" w:tplc="9F785816" w:tentative="1">
      <w:start w:val="1"/>
      <w:numFmt w:val="bullet"/>
      <w:lvlText w:val="•"/>
      <w:lvlJc w:val="left"/>
      <w:pPr>
        <w:tabs>
          <w:tab w:val="num" w:pos="2880"/>
        </w:tabs>
        <w:ind w:left="2880" w:hanging="360"/>
      </w:pPr>
      <w:rPr>
        <w:rFonts w:ascii="Times New Roman" w:hAnsi="Times New Roman" w:hint="default"/>
      </w:rPr>
    </w:lvl>
    <w:lvl w:ilvl="4" w:tplc="D9DC90A4" w:tentative="1">
      <w:start w:val="1"/>
      <w:numFmt w:val="bullet"/>
      <w:lvlText w:val="•"/>
      <w:lvlJc w:val="left"/>
      <w:pPr>
        <w:tabs>
          <w:tab w:val="num" w:pos="3600"/>
        </w:tabs>
        <w:ind w:left="3600" w:hanging="360"/>
      </w:pPr>
      <w:rPr>
        <w:rFonts w:ascii="Times New Roman" w:hAnsi="Times New Roman" w:hint="default"/>
      </w:rPr>
    </w:lvl>
    <w:lvl w:ilvl="5" w:tplc="7D86DA22" w:tentative="1">
      <w:start w:val="1"/>
      <w:numFmt w:val="bullet"/>
      <w:lvlText w:val="•"/>
      <w:lvlJc w:val="left"/>
      <w:pPr>
        <w:tabs>
          <w:tab w:val="num" w:pos="4320"/>
        </w:tabs>
        <w:ind w:left="4320" w:hanging="360"/>
      </w:pPr>
      <w:rPr>
        <w:rFonts w:ascii="Times New Roman" w:hAnsi="Times New Roman" w:hint="default"/>
      </w:rPr>
    </w:lvl>
    <w:lvl w:ilvl="6" w:tplc="E2A22646" w:tentative="1">
      <w:start w:val="1"/>
      <w:numFmt w:val="bullet"/>
      <w:lvlText w:val="•"/>
      <w:lvlJc w:val="left"/>
      <w:pPr>
        <w:tabs>
          <w:tab w:val="num" w:pos="5040"/>
        </w:tabs>
        <w:ind w:left="5040" w:hanging="360"/>
      </w:pPr>
      <w:rPr>
        <w:rFonts w:ascii="Times New Roman" w:hAnsi="Times New Roman" w:hint="default"/>
      </w:rPr>
    </w:lvl>
    <w:lvl w:ilvl="7" w:tplc="990000E4" w:tentative="1">
      <w:start w:val="1"/>
      <w:numFmt w:val="bullet"/>
      <w:lvlText w:val="•"/>
      <w:lvlJc w:val="left"/>
      <w:pPr>
        <w:tabs>
          <w:tab w:val="num" w:pos="5760"/>
        </w:tabs>
        <w:ind w:left="5760" w:hanging="360"/>
      </w:pPr>
      <w:rPr>
        <w:rFonts w:ascii="Times New Roman" w:hAnsi="Times New Roman" w:hint="default"/>
      </w:rPr>
    </w:lvl>
    <w:lvl w:ilvl="8" w:tplc="61EAE31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CE7531"/>
    <w:multiLevelType w:val="hybridMultilevel"/>
    <w:tmpl w:val="AA0C1662"/>
    <w:lvl w:ilvl="0" w:tplc="4B3A7D9E">
      <w:start w:val="1"/>
      <w:numFmt w:val="decimal"/>
      <w:lvlText w:val="[R%1]"/>
      <w:lvlJc w:val="center"/>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717915"/>
    <w:multiLevelType w:val="hybridMultilevel"/>
    <w:tmpl w:val="F00809CC"/>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826EC"/>
    <w:multiLevelType w:val="hybridMultilevel"/>
    <w:tmpl w:val="D3A29308"/>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5E3A25"/>
    <w:multiLevelType w:val="hybridMultilevel"/>
    <w:tmpl w:val="4546258A"/>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1">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3">
    <w:nsid w:val="73B41E4D"/>
    <w:multiLevelType w:val="hybridMultilevel"/>
    <w:tmpl w:val="4118A6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0"/>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4"/>
  </w:num>
  <w:num w:numId="19">
    <w:abstractNumId w:val="19"/>
  </w:num>
  <w:num w:numId="20">
    <w:abstractNumId w:val="21"/>
  </w:num>
  <w:num w:numId="21">
    <w:abstractNumId w:val="9"/>
  </w:num>
  <w:num w:numId="22">
    <w:abstractNumId w:val="12"/>
  </w:num>
  <w:num w:numId="23">
    <w:abstractNumId w:val="5"/>
  </w:num>
  <w:num w:numId="24">
    <w:abstractNumId w:val="11"/>
  </w:num>
  <w:num w:numId="25">
    <w:abstractNumId w:val="18"/>
  </w:num>
  <w:num w:numId="26">
    <w:abstractNumId w:val="2"/>
  </w:num>
  <w:num w:numId="27">
    <w:abstractNumId w:val="0"/>
  </w:num>
  <w:num w:numId="28">
    <w:abstractNumId w:val="1"/>
  </w:num>
  <w:num w:numId="29">
    <w:abstractNumId w:val="17"/>
  </w:num>
  <w:num w:numId="30">
    <w:abstractNumId w:val="14"/>
  </w:num>
  <w:num w:numId="31">
    <w:abstractNumId w:val="6"/>
  </w:num>
  <w:num w:numId="32">
    <w:abstractNumId w:val="10"/>
  </w:num>
  <w:num w:numId="33">
    <w:abstractNumId w:val="3"/>
  </w:num>
  <w:num w:numId="34">
    <w:abstractNumId w:val="7"/>
  </w:num>
  <w:num w:numId="35">
    <w:abstractNumId w:val="13"/>
  </w:num>
  <w:num w:numId="36">
    <w:abstractNumId w:val="16"/>
  </w:num>
  <w:num w:numId="37">
    <w:abstractNumId w:val="15"/>
  </w:num>
  <w:num w:numId="38">
    <w:abstractNumId w:val="23"/>
  </w:num>
  <w:num w:numId="39">
    <w:abstractNumId w:val="4"/>
  </w:num>
  <w:num w:numId="40">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1ECF"/>
    <w:rsid w:val="000F3827"/>
    <w:rsid w:val="001133F6"/>
    <w:rsid w:val="001160C4"/>
    <w:rsid w:val="00116DA3"/>
    <w:rsid w:val="00124DFF"/>
    <w:rsid w:val="001347CA"/>
    <w:rsid w:val="001375E6"/>
    <w:rsid w:val="001446ED"/>
    <w:rsid w:val="001507CB"/>
    <w:rsid w:val="0015242E"/>
    <w:rsid w:val="001566E6"/>
    <w:rsid w:val="00160E12"/>
    <w:rsid w:val="00174E68"/>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069F8"/>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C7DA8"/>
    <w:rsid w:val="003D6E22"/>
    <w:rsid w:val="003F33ED"/>
    <w:rsid w:val="003F7520"/>
    <w:rsid w:val="00435338"/>
    <w:rsid w:val="00435900"/>
    <w:rsid w:val="004423F0"/>
    <w:rsid w:val="004461B6"/>
    <w:rsid w:val="00457816"/>
    <w:rsid w:val="004776FB"/>
    <w:rsid w:val="00480326"/>
    <w:rsid w:val="00480A72"/>
    <w:rsid w:val="00487375"/>
    <w:rsid w:val="0049038D"/>
    <w:rsid w:val="004B3B61"/>
    <w:rsid w:val="004C3BD0"/>
    <w:rsid w:val="004C7A24"/>
    <w:rsid w:val="004D0A1D"/>
    <w:rsid w:val="004D152A"/>
    <w:rsid w:val="004D5599"/>
    <w:rsid w:val="004E1CD8"/>
    <w:rsid w:val="0050504C"/>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0418E"/>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0663F"/>
    <w:rsid w:val="00822BAA"/>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C663E"/>
    <w:rsid w:val="008D4D6A"/>
    <w:rsid w:val="008D592C"/>
    <w:rsid w:val="008D6ACA"/>
    <w:rsid w:val="008E2AC7"/>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A3EAB"/>
    <w:rsid w:val="009A6211"/>
    <w:rsid w:val="009C3F48"/>
    <w:rsid w:val="009C6321"/>
    <w:rsid w:val="009D032C"/>
    <w:rsid w:val="009D2EC4"/>
    <w:rsid w:val="009E1D53"/>
    <w:rsid w:val="009E6C8F"/>
    <w:rsid w:val="00A161F5"/>
    <w:rsid w:val="00A20BEA"/>
    <w:rsid w:val="00A26B53"/>
    <w:rsid w:val="00A27391"/>
    <w:rsid w:val="00A279D1"/>
    <w:rsid w:val="00A308E7"/>
    <w:rsid w:val="00A34884"/>
    <w:rsid w:val="00A35988"/>
    <w:rsid w:val="00A501A3"/>
    <w:rsid w:val="00A571C5"/>
    <w:rsid w:val="00A5790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578A7"/>
    <w:rsid w:val="00B6210D"/>
    <w:rsid w:val="00B85739"/>
    <w:rsid w:val="00B86C9C"/>
    <w:rsid w:val="00B9029C"/>
    <w:rsid w:val="00B97EAE"/>
    <w:rsid w:val="00BA7673"/>
    <w:rsid w:val="00BB112D"/>
    <w:rsid w:val="00BB3F24"/>
    <w:rsid w:val="00BB5E0C"/>
    <w:rsid w:val="00BC484E"/>
    <w:rsid w:val="00BC503C"/>
    <w:rsid w:val="00BD4167"/>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5B3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42C1"/>
    <w:rsid w:val="00DD736B"/>
    <w:rsid w:val="00DF46CA"/>
    <w:rsid w:val="00DF5969"/>
    <w:rsid w:val="00DF64B2"/>
    <w:rsid w:val="00DF79B4"/>
    <w:rsid w:val="00E00F5C"/>
    <w:rsid w:val="00E01986"/>
    <w:rsid w:val="00E06DE3"/>
    <w:rsid w:val="00E07D88"/>
    <w:rsid w:val="00E1676D"/>
    <w:rsid w:val="00E2513E"/>
    <w:rsid w:val="00E33B79"/>
    <w:rsid w:val="00E34FAE"/>
    <w:rsid w:val="00E35B63"/>
    <w:rsid w:val="00E3718E"/>
    <w:rsid w:val="00E70160"/>
    <w:rsid w:val="00E82C81"/>
    <w:rsid w:val="00E91696"/>
    <w:rsid w:val="00EA21D2"/>
    <w:rsid w:val="00EA2786"/>
    <w:rsid w:val="00EA30FE"/>
    <w:rsid w:val="00EB638C"/>
    <w:rsid w:val="00EC3DA3"/>
    <w:rsid w:val="00ED40D3"/>
    <w:rsid w:val="00EE01F6"/>
    <w:rsid w:val="00EE2136"/>
    <w:rsid w:val="00EF6927"/>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
    <w:qFormat/>
    <w:rsid w:val="00DF64B2"/>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DF64B2"/>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rPr>
      <w:sz w:val="20"/>
    </w:r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character" w:customStyle="1" w:styleId="titles">
    <w:name w:val="titles"/>
    <w:basedOn w:val="DefaultParagraphFont"/>
    <w:rsid w:val="003069F8"/>
  </w:style>
  <w:style w:type="character" w:customStyle="1" w:styleId="moz-txt-underscore">
    <w:name w:val="moz-txt-underscore"/>
    <w:basedOn w:val="DefaultParagraphFont"/>
    <w:rsid w:val="008E2AC7"/>
  </w:style>
  <w:style w:type="character" w:customStyle="1" w:styleId="moz-txt-tag">
    <w:name w:val="moz-txt-tag"/>
    <w:basedOn w:val="DefaultParagraphFont"/>
    <w:rsid w:val="008E2AC7"/>
  </w:style>
  <w:style w:type="paragraph" w:customStyle="1" w:styleId="Default">
    <w:name w:val="Default"/>
    <w:rsid w:val="008E2AC7"/>
    <w:pPr>
      <w:autoSpaceDE w:val="0"/>
      <w:autoSpaceDN w:val="0"/>
      <w:adjustRightInd w:val="0"/>
    </w:pPr>
    <w:rPr>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yperlink" Target="file:///C:\Documents%20and%20Settings\gaido\Impostazioni%20locali\Temp\www.egi.eu"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gaido\Impostazioni%20locali\Temp\www.egi.eu"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 Id="rId22" Type="http://schemas.openxmlformats.org/officeDocument/2006/relationships/image" Target="media/image11.wmf"/><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ozilla%20Thunderbird\Normal_Wordcon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41EE-E623-4018-A963-15B94537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7</TotalTime>
  <Pages>23</Pages>
  <Words>6470</Words>
  <Characters>36883</Characters>
  <Application>Microsoft Office Word</Application>
  <DocSecurity>0</DocSecurity>
  <Lines>307</Lines>
  <Paragraphs>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43267</CharactersWithSpaces>
  <SharedDoc>false</SharedDoc>
  <HLinks>
    <vt:vector size="24" baseType="variant">
      <vt:variant>
        <vt:i4>2162811</vt:i4>
      </vt:variant>
      <vt:variant>
        <vt:i4>90</vt:i4>
      </vt:variant>
      <vt:variant>
        <vt:i4>0</vt:i4>
      </vt:variant>
      <vt:variant>
        <vt:i4>5</vt:i4>
      </vt:variant>
      <vt:variant>
        <vt:lpwstr>http://www.egi.eu/results/glossary/</vt:lpwstr>
      </vt:variant>
      <vt:variant>
        <vt:lpwstr/>
      </vt:variant>
      <vt:variant>
        <vt:i4>3997818</vt:i4>
      </vt:variant>
      <vt:variant>
        <vt:i4>87</vt:i4>
      </vt:variant>
      <vt:variant>
        <vt:i4>0</vt:i4>
      </vt:variant>
      <vt:variant>
        <vt:i4>5</vt:i4>
      </vt:variant>
      <vt:variant>
        <vt:lpwstr>https://wiki.egi.eu/wiki/Procedures</vt:lpwstr>
      </vt:variant>
      <vt:variant>
        <vt:lpwstr/>
      </vt:variant>
      <vt:variant>
        <vt:i4>852009</vt:i4>
      </vt:variant>
      <vt:variant>
        <vt:i4>6</vt:i4>
      </vt:variant>
      <vt:variant>
        <vt:i4>0</vt:i4>
      </vt:variant>
      <vt:variant>
        <vt:i4>5</vt:i4>
      </vt:variant>
      <vt:variant>
        <vt:lpwstr>C:\Documents and Settings\gaido\Impostazioni locali\Temp\www.egi.eu</vt:lpwstr>
      </vt:variant>
      <vt:variant>
        <vt:lpwstr/>
      </vt:variant>
      <vt:variant>
        <vt:i4>852009</vt:i4>
      </vt:variant>
      <vt:variant>
        <vt:i4>3</vt:i4>
      </vt:variant>
      <vt:variant>
        <vt:i4>0</vt:i4>
      </vt:variant>
      <vt:variant>
        <vt:i4>5</vt:i4>
      </vt:variant>
      <vt:variant>
        <vt:lpwstr>C:\Documents and Settings\gaido\Impostazioni locali\Temp\www.egi.eu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Paolo</cp:lastModifiedBy>
  <cp:revision>4</cp:revision>
  <cp:lastPrinted>2010-07-09T14:26:00Z</cp:lastPrinted>
  <dcterms:created xsi:type="dcterms:W3CDTF">2010-07-20T07:35:00Z</dcterms:created>
  <dcterms:modified xsi:type="dcterms:W3CDTF">2010-07-20T07:45:00Z</dcterms:modified>
</cp:coreProperties>
</file>