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320C6" w14:textId="77777777" w:rsidR="00E27F55" w:rsidRPr="004C7B9F" w:rsidRDefault="00E27F55" w:rsidP="00E27F55"/>
    <w:p w14:paraId="6E9D2D42" w14:textId="77777777" w:rsidR="00E27F55" w:rsidRPr="004C7B9F" w:rsidRDefault="00E27F55" w:rsidP="00E27F55"/>
    <w:p w14:paraId="1EDE3B62" w14:textId="77777777" w:rsidR="00E27F55" w:rsidRPr="004C7B9F" w:rsidRDefault="00E27F55" w:rsidP="00E27F55"/>
    <w:p w14:paraId="4E98E290" w14:textId="77777777" w:rsidR="00E27F55" w:rsidRPr="004C7B9F" w:rsidRDefault="00E27F55" w:rsidP="00E27F55"/>
    <w:p w14:paraId="5A387E7C" w14:textId="77777777" w:rsidR="00E27F55" w:rsidRPr="004C7B9F" w:rsidRDefault="00E27F55" w:rsidP="00E27F55"/>
    <w:p w14:paraId="56DE5328" w14:textId="77777777" w:rsidR="00A7238C" w:rsidRDefault="00A7238C" w:rsidP="00E27F55">
      <w:pPr>
        <w:jc w:val="center"/>
        <w:rPr>
          <w:b/>
          <w:sz w:val="36"/>
          <w:szCs w:val="40"/>
        </w:rPr>
      </w:pPr>
    </w:p>
    <w:p w14:paraId="44594286" w14:textId="77777777" w:rsidR="00847F17" w:rsidRPr="00A7238C" w:rsidRDefault="00E27F55" w:rsidP="00E27F55">
      <w:pPr>
        <w:jc w:val="center"/>
        <w:rPr>
          <w:b/>
          <w:sz w:val="44"/>
          <w:szCs w:val="44"/>
        </w:rPr>
      </w:pPr>
      <w:r w:rsidRPr="00A7238C">
        <w:rPr>
          <w:b/>
          <w:sz w:val="44"/>
          <w:szCs w:val="44"/>
        </w:rPr>
        <w:t>M</w:t>
      </w:r>
      <w:r w:rsidR="00847F17" w:rsidRPr="00A7238C">
        <w:rPr>
          <w:b/>
          <w:sz w:val="44"/>
          <w:szCs w:val="44"/>
        </w:rPr>
        <w:t>emorandum of Understanding</w:t>
      </w:r>
    </w:p>
    <w:p w14:paraId="2F59E29A" w14:textId="77777777" w:rsidR="00E27F55" w:rsidRPr="00A7238C" w:rsidRDefault="00847F17" w:rsidP="00E27F55">
      <w:pPr>
        <w:jc w:val="center"/>
        <w:rPr>
          <w:b/>
          <w:sz w:val="44"/>
          <w:szCs w:val="44"/>
        </w:rPr>
      </w:pPr>
      <w:r w:rsidRPr="00A7238C">
        <w:rPr>
          <w:b/>
          <w:sz w:val="44"/>
          <w:szCs w:val="44"/>
        </w:rPr>
        <w:t>between</w:t>
      </w:r>
    </w:p>
    <w:p w14:paraId="2656F235" w14:textId="77777777" w:rsidR="00E27F55" w:rsidRPr="00A7238C" w:rsidRDefault="00E27F55" w:rsidP="00E27F55">
      <w:pPr>
        <w:jc w:val="center"/>
        <w:rPr>
          <w:b/>
          <w:sz w:val="44"/>
          <w:szCs w:val="44"/>
        </w:rPr>
      </w:pPr>
      <w:r w:rsidRPr="00A7238C">
        <w:rPr>
          <w:b/>
          <w:sz w:val="44"/>
          <w:szCs w:val="44"/>
        </w:rPr>
        <w:t xml:space="preserve">EGI.eu </w:t>
      </w:r>
      <w:r w:rsidR="00847F17" w:rsidRPr="00A7238C">
        <w:rPr>
          <w:b/>
          <w:sz w:val="44"/>
          <w:szCs w:val="44"/>
        </w:rPr>
        <w:t>and</w:t>
      </w:r>
      <w:r w:rsidRPr="00A7238C">
        <w:rPr>
          <w:b/>
          <w:sz w:val="44"/>
          <w:szCs w:val="44"/>
        </w:rPr>
        <w:t xml:space="preserve"> </w:t>
      </w:r>
      <w:r w:rsidR="003551A6" w:rsidRPr="00A7238C">
        <w:rPr>
          <w:b/>
          <w:sz w:val="44"/>
          <w:szCs w:val="44"/>
        </w:rPr>
        <w:t>WLCG</w:t>
      </w:r>
    </w:p>
    <w:p w14:paraId="7096A0EF" w14:textId="77777777" w:rsidR="00E27F55" w:rsidRPr="004C7B9F" w:rsidRDefault="00E27F55" w:rsidP="00E27F55"/>
    <w:p w14:paraId="5DA8EE2E" w14:textId="77777777" w:rsidR="00E27F55" w:rsidRPr="004C7B9F" w:rsidRDefault="00E27F55" w:rsidP="00E27F55"/>
    <w:p w14:paraId="34C63035" w14:textId="77777777" w:rsidR="00E27F55" w:rsidRPr="004C7B9F" w:rsidRDefault="00E27F55" w:rsidP="00E27F55"/>
    <w:p w14:paraId="32341E66" w14:textId="77777777" w:rsidR="00E27F55" w:rsidRPr="004C7B9F" w:rsidRDefault="00E27F55" w:rsidP="00E27F55"/>
    <w:p w14:paraId="147EEAED" w14:textId="77777777" w:rsidR="00E27F55" w:rsidRPr="004C7B9F" w:rsidRDefault="00E27F55" w:rsidP="00E27F55"/>
    <w:p w14:paraId="64073E97" w14:textId="77777777" w:rsidR="00E27F55" w:rsidRPr="004C7B9F" w:rsidRDefault="00E27F55" w:rsidP="00E27F55"/>
    <w:p w14:paraId="04F9256A" w14:textId="77777777" w:rsidR="00E27F55" w:rsidRPr="004C7B9F" w:rsidRDefault="00E27F55" w:rsidP="00E27F55"/>
    <w:p w14:paraId="651CFEF7" w14:textId="77777777" w:rsidR="00E27F55" w:rsidRPr="004C7B9F" w:rsidRDefault="00E27F55" w:rsidP="00E27F55"/>
    <w:p w14:paraId="246E310F" w14:textId="77777777" w:rsidR="00E27F55" w:rsidRPr="004C7B9F" w:rsidRDefault="00E27F55" w:rsidP="00E27F55"/>
    <w:p w14:paraId="325CD26F" w14:textId="77777777" w:rsidR="00E27F55" w:rsidRPr="004C7B9F" w:rsidRDefault="00E27F55" w:rsidP="00E27F55"/>
    <w:p w14:paraId="2E01B8D4" w14:textId="77777777" w:rsidR="00E27F55" w:rsidRPr="004C7B9F" w:rsidRDefault="00E27F55" w:rsidP="00E27F55"/>
    <w:p w14:paraId="131C61F4" w14:textId="77777777" w:rsidR="00E27F55" w:rsidRPr="004C7B9F" w:rsidRDefault="00E27F55" w:rsidP="00E27F55"/>
    <w:p w14:paraId="42E68550" w14:textId="77777777" w:rsidR="00E27F55" w:rsidRPr="004C7B9F" w:rsidRDefault="00E27F55" w:rsidP="00E27F55"/>
    <w:p w14:paraId="20952655" w14:textId="77777777" w:rsidR="00E27F55" w:rsidRPr="004C7B9F" w:rsidRDefault="00E27F55" w:rsidP="00E27F55"/>
    <w:p w14:paraId="14EC3D4F" w14:textId="77777777" w:rsidR="00E27F55" w:rsidRPr="004C7B9F" w:rsidRDefault="00E27F55">
      <w:pPr>
        <w:suppressAutoHyphens w:val="0"/>
        <w:spacing w:before="0" w:after="0"/>
        <w:jc w:val="left"/>
        <w:rPr>
          <w:rFonts w:ascii="Arial" w:hAnsi="Arial"/>
          <w:b/>
          <w:caps/>
          <w:sz w:val="24"/>
        </w:rPr>
      </w:pPr>
      <w:r w:rsidRPr="004C7B9F">
        <w:br w:type="page"/>
      </w:r>
    </w:p>
    <w:p w14:paraId="45F8BC8A" w14:textId="77777777" w:rsidR="00E27F55" w:rsidRPr="004C7B9F" w:rsidRDefault="00E27F55">
      <w:pPr>
        <w:pStyle w:val="TOCHeading1"/>
        <w:rPr>
          <w:lang w:val="en-GB"/>
        </w:rPr>
      </w:pPr>
    </w:p>
    <w:p w14:paraId="1CBF0EDB" w14:textId="77777777" w:rsidR="001A7242" w:rsidRDefault="00335BC6">
      <w:pPr>
        <w:pStyle w:val="TOC1"/>
        <w:tabs>
          <w:tab w:val="right" w:leader="dot" w:pos="9016"/>
        </w:tabs>
        <w:rPr>
          <w:rFonts w:asciiTheme="minorHAnsi" w:eastAsiaTheme="minorEastAsia" w:hAnsiTheme="minorHAnsi" w:cstheme="minorBidi"/>
          <w:b w:val="0"/>
          <w:caps w:val="0"/>
          <w:noProof/>
          <w:sz w:val="24"/>
          <w:lang w:val="en-US" w:eastAsia="ja-JP"/>
        </w:rPr>
      </w:pPr>
      <w:r>
        <w:rPr>
          <w:b w:val="0"/>
          <w:caps w:val="0"/>
        </w:rPr>
        <w:fldChar w:fldCharType="begin"/>
      </w:r>
      <w:r>
        <w:rPr>
          <w:b w:val="0"/>
          <w:caps w:val="0"/>
        </w:rPr>
        <w:instrText xml:space="preserve"> TOC \o "1-1" \t "Heading 2,2,Heading 3,3,Heading 7,1" </w:instrText>
      </w:r>
      <w:r>
        <w:rPr>
          <w:b w:val="0"/>
          <w:caps w:val="0"/>
        </w:rPr>
        <w:fldChar w:fldCharType="separate"/>
      </w:r>
      <w:r w:rsidR="001A7242">
        <w:rPr>
          <w:noProof/>
        </w:rPr>
        <w:t>Background</w:t>
      </w:r>
      <w:r w:rsidR="001A7242">
        <w:rPr>
          <w:noProof/>
        </w:rPr>
        <w:tab/>
      </w:r>
      <w:r w:rsidR="001A7242">
        <w:rPr>
          <w:noProof/>
        </w:rPr>
        <w:fldChar w:fldCharType="begin"/>
      </w:r>
      <w:r w:rsidR="001A7242">
        <w:rPr>
          <w:noProof/>
        </w:rPr>
        <w:instrText xml:space="preserve"> PAGEREF _Toc188954001 \h </w:instrText>
      </w:r>
      <w:r w:rsidR="001A7242">
        <w:rPr>
          <w:noProof/>
        </w:rPr>
      </w:r>
      <w:r w:rsidR="001A7242">
        <w:rPr>
          <w:noProof/>
        </w:rPr>
        <w:fldChar w:fldCharType="separate"/>
      </w:r>
      <w:r w:rsidR="00314836">
        <w:rPr>
          <w:noProof/>
        </w:rPr>
        <w:t>3</w:t>
      </w:r>
      <w:r w:rsidR="001A7242">
        <w:rPr>
          <w:noProof/>
        </w:rPr>
        <w:fldChar w:fldCharType="end"/>
      </w:r>
    </w:p>
    <w:p w14:paraId="68A99BA2"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_Toc188954002 \h </w:instrText>
      </w:r>
      <w:r>
        <w:rPr>
          <w:noProof/>
        </w:rPr>
      </w:r>
      <w:r>
        <w:rPr>
          <w:noProof/>
        </w:rPr>
        <w:fldChar w:fldCharType="separate"/>
      </w:r>
      <w:r w:rsidR="00314836">
        <w:rPr>
          <w:noProof/>
        </w:rPr>
        <w:t>3</w:t>
      </w:r>
      <w:r>
        <w:rPr>
          <w:noProof/>
        </w:rPr>
        <w:fldChar w:fldCharType="end"/>
      </w:r>
    </w:p>
    <w:p w14:paraId="4DC478E8"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_Toc188954003 \h </w:instrText>
      </w:r>
      <w:r>
        <w:rPr>
          <w:noProof/>
        </w:rPr>
      </w:r>
      <w:r>
        <w:rPr>
          <w:noProof/>
        </w:rPr>
        <w:fldChar w:fldCharType="separate"/>
      </w:r>
      <w:r w:rsidR="00314836">
        <w:rPr>
          <w:noProof/>
        </w:rPr>
        <w:t>4</w:t>
      </w:r>
      <w:r>
        <w:rPr>
          <w:noProof/>
        </w:rPr>
        <w:fldChar w:fldCharType="end"/>
      </w:r>
    </w:p>
    <w:p w14:paraId="055F3B12"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_Toc188954004 \h </w:instrText>
      </w:r>
      <w:r>
        <w:rPr>
          <w:noProof/>
        </w:rPr>
      </w:r>
      <w:r>
        <w:rPr>
          <w:noProof/>
        </w:rPr>
        <w:fldChar w:fldCharType="separate"/>
      </w:r>
      <w:r w:rsidR="00314836">
        <w:rPr>
          <w:noProof/>
        </w:rPr>
        <w:t>4</w:t>
      </w:r>
      <w:r>
        <w:rPr>
          <w:noProof/>
        </w:rPr>
        <w:fldChar w:fldCharType="end"/>
      </w:r>
    </w:p>
    <w:p w14:paraId="3169CC66"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_Toc188954005 \h </w:instrText>
      </w:r>
      <w:r>
        <w:rPr>
          <w:noProof/>
        </w:rPr>
      </w:r>
      <w:r>
        <w:rPr>
          <w:noProof/>
        </w:rPr>
        <w:fldChar w:fldCharType="separate"/>
      </w:r>
      <w:r w:rsidR="00314836">
        <w:rPr>
          <w:noProof/>
        </w:rPr>
        <w:t>7</w:t>
      </w:r>
      <w:r>
        <w:rPr>
          <w:noProof/>
        </w:rPr>
        <w:fldChar w:fldCharType="end"/>
      </w:r>
    </w:p>
    <w:p w14:paraId="42D33AFF"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_Toc188954006 \h </w:instrText>
      </w:r>
      <w:r>
        <w:rPr>
          <w:noProof/>
        </w:rPr>
      </w:r>
      <w:r>
        <w:rPr>
          <w:noProof/>
        </w:rPr>
        <w:fldChar w:fldCharType="separate"/>
      </w:r>
      <w:r w:rsidR="00314836">
        <w:rPr>
          <w:noProof/>
        </w:rPr>
        <w:t>7</w:t>
      </w:r>
      <w:r>
        <w:rPr>
          <w:noProof/>
        </w:rPr>
        <w:fldChar w:fldCharType="end"/>
      </w:r>
    </w:p>
    <w:p w14:paraId="3C8B2F97"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_Toc188954007 \h </w:instrText>
      </w:r>
      <w:r>
        <w:rPr>
          <w:noProof/>
        </w:rPr>
      </w:r>
      <w:r>
        <w:rPr>
          <w:noProof/>
        </w:rPr>
        <w:fldChar w:fldCharType="separate"/>
      </w:r>
      <w:r w:rsidR="00314836">
        <w:rPr>
          <w:noProof/>
        </w:rPr>
        <w:t>8</w:t>
      </w:r>
      <w:r>
        <w:rPr>
          <w:noProof/>
        </w:rPr>
        <w:fldChar w:fldCharType="end"/>
      </w:r>
    </w:p>
    <w:p w14:paraId="42AD7D5C"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_Toc188954008 \h </w:instrText>
      </w:r>
      <w:r>
        <w:rPr>
          <w:noProof/>
        </w:rPr>
      </w:r>
      <w:r>
        <w:rPr>
          <w:noProof/>
        </w:rPr>
        <w:fldChar w:fldCharType="separate"/>
      </w:r>
      <w:r w:rsidR="00314836">
        <w:rPr>
          <w:noProof/>
        </w:rPr>
        <w:t>8</w:t>
      </w:r>
      <w:r>
        <w:rPr>
          <w:noProof/>
        </w:rPr>
        <w:fldChar w:fldCharType="end"/>
      </w:r>
    </w:p>
    <w:p w14:paraId="14AF1388"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_Toc188954009 \h </w:instrText>
      </w:r>
      <w:r>
        <w:rPr>
          <w:noProof/>
        </w:rPr>
      </w:r>
      <w:r>
        <w:rPr>
          <w:noProof/>
        </w:rPr>
        <w:fldChar w:fldCharType="separate"/>
      </w:r>
      <w:r w:rsidR="00314836">
        <w:rPr>
          <w:noProof/>
        </w:rPr>
        <w:t>8</w:t>
      </w:r>
      <w:r>
        <w:rPr>
          <w:noProof/>
        </w:rPr>
        <w:fldChar w:fldCharType="end"/>
      </w:r>
    </w:p>
    <w:p w14:paraId="1B8D0B78"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_Toc188954010 \h </w:instrText>
      </w:r>
      <w:r>
        <w:rPr>
          <w:noProof/>
        </w:rPr>
      </w:r>
      <w:r>
        <w:rPr>
          <w:noProof/>
        </w:rPr>
        <w:fldChar w:fldCharType="separate"/>
      </w:r>
      <w:r w:rsidR="00314836">
        <w:rPr>
          <w:noProof/>
        </w:rPr>
        <w:t>8</w:t>
      </w:r>
      <w:r>
        <w:rPr>
          <w:noProof/>
        </w:rPr>
        <w:fldChar w:fldCharType="end"/>
      </w:r>
    </w:p>
    <w:p w14:paraId="0CFDC3E1"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_Toc188954011 \h </w:instrText>
      </w:r>
      <w:r>
        <w:rPr>
          <w:noProof/>
        </w:rPr>
      </w:r>
      <w:r>
        <w:rPr>
          <w:noProof/>
        </w:rPr>
        <w:fldChar w:fldCharType="separate"/>
      </w:r>
      <w:r w:rsidR="00314836">
        <w:rPr>
          <w:noProof/>
        </w:rPr>
        <w:t>8</w:t>
      </w:r>
      <w:r>
        <w:rPr>
          <w:noProof/>
        </w:rPr>
        <w:fldChar w:fldCharType="end"/>
      </w:r>
    </w:p>
    <w:p w14:paraId="7E503493"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_Toc188954012 \h </w:instrText>
      </w:r>
      <w:r>
        <w:rPr>
          <w:noProof/>
        </w:rPr>
      </w:r>
      <w:r>
        <w:rPr>
          <w:noProof/>
        </w:rPr>
        <w:fldChar w:fldCharType="separate"/>
      </w:r>
      <w:r w:rsidR="00314836">
        <w:rPr>
          <w:noProof/>
        </w:rPr>
        <w:t>8</w:t>
      </w:r>
      <w:r>
        <w:rPr>
          <w:noProof/>
        </w:rPr>
        <w:fldChar w:fldCharType="end"/>
      </w:r>
    </w:p>
    <w:p w14:paraId="65FDE130"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_Toc188954013 \h </w:instrText>
      </w:r>
      <w:r>
        <w:rPr>
          <w:noProof/>
        </w:rPr>
      </w:r>
      <w:r>
        <w:rPr>
          <w:noProof/>
        </w:rPr>
        <w:fldChar w:fldCharType="separate"/>
      </w:r>
      <w:r w:rsidR="00314836">
        <w:rPr>
          <w:noProof/>
        </w:rPr>
        <w:t>8</w:t>
      </w:r>
      <w:r>
        <w:rPr>
          <w:noProof/>
        </w:rPr>
        <w:fldChar w:fldCharType="end"/>
      </w:r>
    </w:p>
    <w:p w14:paraId="57B4DCF5"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_Toc188954014 \h </w:instrText>
      </w:r>
      <w:r>
        <w:rPr>
          <w:noProof/>
        </w:rPr>
      </w:r>
      <w:r>
        <w:rPr>
          <w:noProof/>
        </w:rPr>
        <w:fldChar w:fldCharType="separate"/>
      </w:r>
      <w:r w:rsidR="00314836">
        <w:rPr>
          <w:noProof/>
        </w:rPr>
        <w:t>8</w:t>
      </w:r>
      <w:r>
        <w:rPr>
          <w:noProof/>
        </w:rPr>
        <w:fldChar w:fldCharType="end"/>
      </w:r>
    </w:p>
    <w:p w14:paraId="508D79C5"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1 EGI.eu Description</w:t>
      </w:r>
      <w:r>
        <w:rPr>
          <w:noProof/>
        </w:rPr>
        <w:tab/>
      </w:r>
      <w:r>
        <w:rPr>
          <w:noProof/>
        </w:rPr>
        <w:fldChar w:fldCharType="begin"/>
      </w:r>
      <w:r>
        <w:rPr>
          <w:noProof/>
        </w:rPr>
        <w:instrText xml:space="preserve"> PAGEREF _Toc188954015 \h </w:instrText>
      </w:r>
      <w:r>
        <w:rPr>
          <w:noProof/>
        </w:rPr>
      </w:r>
      <w:r>
        <w:rPr>
          <w:noProof/>
        </w:rPr>
        <w:fldChar w:fldCharType="separate"/>
      </w:r>
      <w:r w:rsidR="00314836">
        <w:rPr>
          <w:noProof/>
        </w:rPr>
        <w:t>10</w:t>
      </w:r>
      <w:r>
        <w:rPr>
          <w:noProof/>
        </w:rPr>
        <w:fldChar w:fldCharType="end"/>
      </w:r>
    </w:p>
    <w:p w14:paraId="5E856171"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2 WLCG Description</w:t>
      </w:r>
      <w:r>
        <w:rPr>
          <w:noProof/>
        </w:rPr>
        <w:tab/>
      </w:r>
      <w:r>
        <w:rPr>
          <w:noProof/>
        </w:rPr>
        <w:fldChar w:fldCharType="begin"/>
      </w:r>
      <w:r>
        <w:rPr>
          <w:noProof/>
        </w:rPr>
        <w:instrText xml:space="preserve"> PAGEREF _Toc188954016 \h </w:instrText>
      </w:r>
      <w:r>
        <w:rPr>
          <w:noProof/>
        </w:rPr>
      </w:r>
      <w:r>
        <w:rPr>
          <w:noProof/>
        </w:rPr>
        <w:fldChar w:fldCharType="separate"/>
      </w:r>
      <w:r w:rsidR="00314836">
        <w:rPr>
          <w:noProof/>
        </w:rPr>
        <w:t>11</w:t>
      </w:r>
      <w:r>
        <w:rPr>
          <w:noProof/>
        </w:rPr>
        <w:fldChar w:fldCharType="end"/>
      </w:r>
    </w:p>
    <w:p w14:paraId="3DF814F3"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3 Rights and Responsibilities</w:t>
      </w:r>
      <w:r>
        <w:rPr>
          <w:noProof/>
        </w:rPr>
        <w:tab/>
      </w:r>
      <w:r>
        <w:rPr>
          <w:noProof/>
        </w:rPr>
        <w:fldChar w:fldCharType="begin"/>
      </w:r>
      <w:r>
        <w:rPr>
          <w:noProof/>
        </w:rPr>
        <w:instrText xml:space="preserve"> PAGEREF _Toc188954017 \h </w:instrText>
      </w:r>
      <w:r>
        <w:rPr>
          <w:noProof/>
        </w:rPr>
      </w:r>
      <w:r>
        <w:rPr>
          <w:noProof/>
        </w:rPr>
        <w:fldChar w:fldCharType="separate"/>
      </w:r>
      <w:r w:rsidR="00314836">
        <w:rPr>
          <w:noProof/>
        </w:rPr>
        <w:t>12</w:t>
      </w:r>
      <w:r>
        <w:rPr>
          <w:noProof/>
        </w:rPr>
        <w:fldChar w:fldCharType="end"/>
      </w:r>
    </w:p>
    <w:p w14:paraId="71489381"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4 Settlement of Disputes</w:t>
      </w:r>
      <w:r>
        <w:rPr>
          <w:noProof/>
        </w:rPr>
        <w:tab/>
      </w:r>
      <w:r>
        <w:rPr>
          <w:noProof/>
        </w:rPr>
        <w:fldChar w:fldCharType="begin"/>
      </w:r>
      <w:r>
        <w:rPr>
          <w:noProof/>
        </w:rPr>
        <w:instrText xml:space="preserve"> PAGEREF _Toc188954018 \h </w:instrText>
      </w:r>
      <w:r>
        <w:rPr>
          <w:noProof/>
        </w:rPr>
      </w:r>
      <w:r>
        <w:rPr>
          <w:noProof/>
        </w:rPr>
        <w:fldChar w:fldCharType="separate"/>
      </w:r>
      <w:r w:rsidR="00314836">
        <w:rPr>
          <w:noProof/>
        </w:rPr>
        <w:t>14</w:t>
      </w:r>
      <w:r>
        <w:rPr>
          <w:noProof/>
        </w:rPr>
        <w:fldChar w:fldCharType="end"/>
      </w:r>
    </w:p>
    <w:p w14:paraId="084FA4EB"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5 Detailed Contact List</w:t>
      </w:r>
      <w:r>
        <w:rPr>
          <w:noProof/>
        </w:rPr>
        <w:tab/>
      </w:r>
      <w:r>
        <w:rPr>
          <w:noProof/>
        </w:rPr>
        <w:fldChar w:fldCharType="begin"/>
      </w:r>
      <w:r>
        <w:rPr>
          <w:noProof/>
        </w:rPr>
        <w:instrText xml:space="preserve"> PAGEREF _Toc188954019 \h </w:instrText>
      </w:r>
      <w:r>
        <w:rPr>
          <w:noProof/>
        </w:rPr>
      </w:r>
      <w:r>
        <w:rPr>
          <w:noProof/>
        </w:rPr>
        <w:fldChar w:fldCharType="separate"/>
      </w:r>
      <w:r w:rsidR="00314836">
        <w:rPr>
          <w:noProof/>
        </w:rPr>
        <w:t>15</w:t>
      </w:r>
      <w:r>
        <w:rPr>
          <w:noProof/>
        </w:rPr>
        <w:fldChar w:fldCharType="end"/>
      </w:r>
    </w:p>
    <w:p w14:paraId="727671F5" w14:textId="77777777" w:rsidR="001A7242" w:rsidRDefault="001A72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6 The Benefits of becoming a VRC within EGI</w:t>
      </w:r>
      <w:r>
        <w:rPr>
          <w:noProof/>
        </w:rPr>
        <w:tab/>
      </w:r>
      <w:r>
        <w:rPr>
          <w:noProof/>
        </w:rPr>
        <w:fldChar w:fldCharType="begin"/>
      </w:r>
      <w:r>
        <w:rPr>
          <w:noProof/>
        </w:rPr>
        <w:instrText xml:space="preserve"> PAGEREF _Toc188954020 \h </w:instrText>
      </w:r>
      <w:r>
        <w:rPr>
          <w:noProof/>
        </w:rPr>
      </w:r>
      <w:r>
        <w:rPr>
          <w:noProof/>
        </w:rPr>
        <w:fldChar w:fldCharType="separate"/>
      </w:r>
      <w:r w:rsidR="00314836">
        <w:rPr>
          <w:noProof/>
        </w:rPr>
        <w:t>16</w:t>
      </w:r>
      <w:r>
        <w:rPr>
          <w:noProof/>
        </w:rPr>
        <w:fldChar w:fldCharType="end"/>
      </w:r>
    </w:p>
    <w:p w14:paraId="23AFB2B2" w14:textId="0FBEC98E" w:rsidR="00E27F55" w:rsidRPr="004C7B9F" w:rsidRDefault="00335BC6">
      <w:r>
        <w:rPr>
          <w:b/>
          <w:caps/>
          <w:sz w:val="20"/>
        </w:rPr>
        <w:fldChar w:fldCharType="end"/>
      </w:r>
    </w:p>
    <w:p w14:paraId="26672A23" w14:textId="77777777" w:rsidR="00E27F55" w:rsidRPr="004C7B9F" w:rsidRDefault="00E27F55">
      <w:pPr>
        <w:suppressAutoHyphens w:val="0"/>
        <w:spacing w:before="0" w:after="0"/>
        <w:jc w:val="left"/>
        <w:rPr>
          <w:rFonts w:ascii="Arial" w:hAnsi="Arial"/>
          <w:b/>
          <w:caps/>
          <w:sz w:val="24"/>
        </w:rPr>
      </w:pPr>
      <w:r w:rsidRPr="004C7B9F">
        <w:br w:type="page"/>
      </w:r>
    </w:p>
    <w:p w14:paraId="5EC84187" w14:textId="77777777" w:rsidR="00E27F55" w:rsidRPr="004C7B9F" w:rsidRDefault="00E27F55" w:rsidP="00E27F55">
      <w:pPr>
        <w:pStyle w:val="Heading1"/>
        <w:ind w:left="0" w:firstLine="0"/>
        <w:jc w:val="center"/>
      </w:pPr>
      <w:bookmarkStart w:id="0" w:name="_Toc188954001"/>
      <w:r w:rsidRPr="004C7B9F">
        <w:lastRenderedPageBreak/>
        <w:t>Background</w:t>
      </w:r>
      <w:bookmarkEnd w:id="0"/>
    </w:p>
    <w:p w14:paraId="4386B674" w14:textId="3A983996" w:rsidR="00847F17" w:rsidRDefault="00847F17" w:rsidP="00A26243">
      <w:pPr>
        <w:pStyle w:val="BodyText"/>
        <w:spacing w:after="120"/>
        <w:rPr>
          <w:szCs w:val="22"/>
        </w:rPr>
      </w:pPr>
      <w:r w:rsidRPr="00847F17">
        <w:rPr>
          <w:szCs w:val="22"/>
        </w:rPr>
        <w:t>The Stichting European Grid Initiative (hereafter referred to as “EGI.eu”) has been created under the Dutch law with the mission to create and maintain a pan-European Grid Infrastructure in collaboration with its Participants i.e. the National Grid Initiatives (NGIs) and Associated participants (e.g. European International Research Organisations - EIROs) in order to guarantee the long-term availability of a generic e-</w:t>
      </w:r>
      <w:r w:rsidR="005A5774">
        <w:rPr>
          <w:szCs w:val="22"/>
        </w:rPr>
        <w:t>I</w:t>
      </w:r>
      <w:r w:rsidRPr="00847F17">
        <w:rPr>
          <w:szCs w:val="22"/>
        </w:rPr>
        <w:t>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Computing Infrastructures (DCIs). A summary of EGI.eu is attached as Annex 1.</w:t>
      </w:r>
    </w:p>
    <w:p w14:paraId="344F4CA7" w14:textId="77777777" w:rsidR="003551A6" w:rsidRDefault="003551A6" w:rsidP="00A26243">
      <w:pPr>
        <w:pStyle w:val="BodyText"/>
        <w:spacing w:after="120"/>
        <w:rPr>
          <w:bCs w:val="0"/>
          <w:szCs w:val="22"/>
        </w:rPr>
      </w:pPr>
      <w:r w:rsidRPr="003551A6">
        <w:rPr>
          <w:bCs w:val="0"/>
          <w:szCs w:val="22"/>
        </w:rPr>
        <w:t xml:space="preserve">The </w:t>
      </w:r>
      <w:r w:rsidRPr="003551A6">
        <w:rPr>
          <w:b/>
          <w:bCs w:val="0"/>
          <w:szCs w:val="22"/>
        </w:rPr>
        <w:t>Worldwide LHC Computing Grid</w:t>
      </w:r>
      <w:r w:rsidRPr="003551A6">
        <w:rPr>
          <w:bCs w:val="0"/>
          <w:szCs w:val="22"/>
        </w:rPr>
        <w:t xml:space="preserve"> (hereafter referred to as </w:t>
      </w:r>
      <w:r w:rsidR="005A5774">
        <w:rPr>
          <w:bCs w:val="0"/>
          <w:szCs w:val="22"/>
        </w:rPr>
        <w:t>“</w:t>
      </w:r>
      <w:r w:rsidRPr="003551A6">
        <w:rPr>
          <w:bCs w:val="0"/>
          <w:szCs w:val="22"/>
        </w:rPr>
        <w:t>WLCG</w:t>
      </w:r>
      <w:r w:rsidR="005A5774">
        <w:rPr>
          <w:bCs w:val="0"/>
          <w:szCs w:val="22"/>
        </w:rPr>
        <w:t>”</w:t>
      </w:r>
      <w:r w:rsidRPr="003551A6">
        <w:rPr>
          <w:bCs w:val="0"/>
          <w:szCs w:val="22"/>
        </w:rPr>
        <w:t xml:space="preserve">) is a global collaboration </w:t>
      </w:r>
      <w:r w:rsidR="00870757">
        <w:rPr>
          <w:bCs w:val="0"/>
          <w:szCs w:val="22"/>
        </w:rPr>
        <w:t xml:space="preserve">that </w:t>
      </w:r>
      <w:r w:rsidRPr="003551A6">
        <w:rPr>
          <w:bCs w:val="0"/>
          <w:szCs w:val="22"/>
        </w:rPr>
        <w:t>link</w:t>
      </w:r>
      <w:r w:rsidR="00870757">
        <w:rPr>
          <w:bCs w:val="0"/>
          <w:szCs w:val="22"/>
        </w:rPr>
        <w:t>s</w:t>
      </w:r>
      <w:r w:rsidRPr="003551A6">
        <w:rPr>
          <w:bCs w:val="0"/>
          <w:szCs w:val="22"/>
        </w:rPr>
        <w:t xml:space="preserve"> grid infrastructures and computer centres worldwide. </w:t>
      </w:r>
      <w:r w:rsidR="00870757">
        <w:rPr>
          <w:bCs w:val="0"/>
          <w:szCs w:val="22"/>
        </w:rPr>
        <w:t>Its purpose</w:t>
      </w:r>
      <w:r w:rsidR="00870757" w:rsidRPr="003551A6">
        <w:rPr>
          <w:bCs w:val="0"/>
          <w:szCs w:val="22"/>
        </w:rPr>
        <w:t xml:space="preserve"> </w:t>
      </w:r>
      <w:r w:rsidRPr="003551A6">
        <w:rPr>
          <w:bCs w:val="0"/>
          <w:szCs w:val="22"/>
        </w:rPr>
        <w:t>is to distribute, store and analyse the immense amounts of data generated by the Large Hadron Collider (LHC) at CERN on the Franco-Swiss border.</w:t>
      </w:r>
      <w:r w:rsidR="00675071">
        <w:rPr>
          <w:bCs w:val="0"/>
          <w:szCs w:val="22"/>
        </w:rPr>
        <w:t xml:space="preserve"> </w:t>
      </w:r>
      <w:r w:rsidRPr="003551A6">
        <w:rPr>
          <w:bCs w:val="0"/>
          <w:szCs w:val="22"/>
        </w:rPr>
        <w:t xml:space="preserve">WLCG is a mature </w:t>
      </w:r>
      <w:r w:rsidR="00675071">
        <w:rPr>
          <w:bCs w:val="0"/>
          <w:szCs w:val="22"/>
        </w:rPr>
        <w:t xml:space="preserve">research </w:t>
      </w:r>
      <w:r w:rsidRPr="003551A6">
        <w:rPr>
          <w:bCs w:val="0"/>
          <w:szCs w:val="22"/>
        </w:rPr>
        <w:t>community, both in its own right and</w:t>
      </w:r>
      <w:r w:rsidR="00870757">
        <w:rPr>
          <w:bCs w:val="0"/>
          <w:szCs w:val="22"/>
        </w:rPr>
        <w:t xml:space="preserve"> in</w:t>
      </w:r>
      <w:r w:rsidRPr="003551A6">
        <w:rPr>
          <w:bCs w:val="0"/>
          <w:szCs w:val="22"/>
        </w:rPr>
        <w:t xml:space="preserve"> its use of grid technology. Working closely with EGEE and other projects, WLCG pioneer</w:t>
      </w:r>
      <w:r w:rsidR="00870757">
        <w:rPr>
          <w:bCs w:val="0"/>
          <w:szCs w:val="22"/>
        </w:rPr>
        <w:t>ed the</w:t>
      </w:r>
      <w:r w:rsidRPr="003551A6">
        <w:rPr>
          <w:bCs w:val="0"/>
          <w:szCs w:val="22"/>
        </w:rPr>
        <w:t xml:space="preserve"> develop</w:t>
      </w:r>
      <w:r w:rsidR="00870757">
        <w:rPr>
          <w:bCs w:val="0"/>
          <w:szCs w:val="22"/>
        </w:rPr>
        <w:t>ment</w:t>
      </w:r>
      <w:r w:rsidRPr="003551A6">
        <w:rPr>
          <w:bCs w:val="0"/>
          <w:szCs w:val="22"/>
        </w:rPr>
        <w:t xml:space="preserve"> or co-</w:t>
      </w:r>
      <w:r w:rsidR="00870757" w:rsidRPr="003551A6">
        <w:rPr>
          <w:bCs w:val="0"/>
          <w:szCs w:val="22"/>
        </w:rPr>
        <w:t>develop</w:t>
      </w:r>
      <w:r w:rsidR="00870757">
        <w:rPr>
          <w:bCs w:val="0"/>
          <w:szCs w:val="22"/>
        </w:rPr>
        <w:t>ment of</w:t>
      </w:r>
      <w:r w:rsidR="00870757" w:rsidRPr="003551A6">
        <w:rPr>
          <w:bCs w:val="0"/>
          <w:szCs w:val="22"/>
        </w:rPr>
        <w:t xml:space="preserve"> </w:t>
      </w:r>
      <w:r w:rsidRPr="003551A6">
        <w:rPr>
          <w:bCs w:val="0"/>
          <w:szCs w:val="22"/>
        </w:rPr>
        <w:t xml:space="preserve">a number of </w:t>
      </w:r>
      <w:r w:rsidR="00675071">
        <w:rPr>
          <w:bCs w:val="0"/>
          <w:szCs w:val="22"/>
        </w:rPr>
        <w:t xml:space="preserve">scientific computing and research </w:t>
      </w:r>
      <w:r w:rsidR="00870757" w:rsidRPr="003551A6">
        <w:rPr>
          <w:bCs w:val="0"/>
          <w:szCs w:val="22"/>
        </w:rPr>
        <w:t>strategies</w:t>
      </w:r>
      <w:r w:rsidRPr="003551A6">
        <w:rPr>
          <w:bCs w:val="0"/>
          <w:szCs w:val="22"/>
        </w:rPr>
        <w:t xml:space="preserve">, policies and tools that remain in use today. The remainder of this document should be read in this context. The </w:t>
      </w:r>
      <w:r w:rsidR="00C548EA">
        <w:rPr>
          <w:bCs w:val="0"/>
          <w:szCs w:val="22"/>
        </w:rPr>
        <w:t>Large Hadron Collider (</w:t>
      </w:r>
      <w:r w:rsidRPr="003551A6">
        <w:rPr>
          <w:bCs w:val="0"/>
          <w:szCs w:val="22"/>
        </w:rPr>
        <w:t>LHC</w:t>
      </w:r>
      <w:r w:rsidR="00C548EA">
        <w:rPr>
          <w:bCs w:val="0"/>
          <w:szCs w:val="22"/>
        </w:rPr>
        <w:t>)</w:t>
      </w:r>
      <w:r w:rsidRPr="003551A6">
        <w:rPr>
          <w:bCs w:val="0"/>
          <w:szCs w:val="22"/>
        </w:rPr>
        <w:t xml:space="preserve"> is the largest scientific instrument on the planet. </w:t>
      </w:r>
      <w:r w:rsidR="00697328">
        <w:rPr>
          <w:bCs w:val="0"/>
          <w:szCs w:val="22"/>
        </w:rPr>
        <w:t>Since entering operation,</w:t>
      </w:r>
      <w:r w:rsidRPr="003551A6">
        <w:rPr>
          <w:bCs w:val="0"/>
          <w:szCs w:val="22"/>
        </w:rPr>
        <w:t xml:space="preserve"> the LHC produce</w:t>
      </w:r>
      <w:r w:rsidR="00697328">
        <w:rPr>
          <w:bCs w:val="0"/>
          <w:szCs w:val="22"/>
        </w:rPr>
        <w:t>s</w:t>
      </w:r>
      <w:r w:rsidRPr="003551A6">
        <w:rPr>
          <w:bCs w:val="0"/>
          <w:szCs w:val="22"/>
        </w:rPr>
        <w:t xml:space="preserve"> roughly 15 Petabytes (15 million Gigabytes) of data annually, which thousands of scientists around the world access and analyse. The mission of the WLCG is to build and maintain a data storage and analysis infrastructure for the entire high energy physics community that will use the LHC.</w:t>
      </w:r>
      <w:r w:rsidR="00675071">
        <w:rPr>
          <w:bCs w:val="0"/>
          <w:szCs w:val="22"/>
        </w:rPr>
        <w:t xml:space="preserve"> </w:t>
      </w:r>
      <w:r w:rsidRPr="003551A6">
        <w:rPr>
          <w:bCs w:val="0"/>
          <w:szCs w:val="22"/>
        </w:rPr>
        <w:t xml:space="preserve">Today, the WLCG combines the computing resources of more than </w:t>
      </w:r>
      <w:r w:rsidR="00E73BAB">
        <w:rPr>
          <w:bCs w:val="0"/>
          <w:szCs w:val="22"/>
        </w:rPr>
        <w:t>25</w:t>
      </w:r>
      <w:r w:rsidRPr="003551A6">
        <w:rPr>
          <w:bCs w:val="0"/>
          <w:szCs w:val="22"/>
        </w:rPr>
        <w:t>0,000 processors</w:t>
      </w:r>
      <w:r w:rsidR="00E73BAB">
        <w:rPr>
          <w:bCs w:val="0"/>
          <w:szCs w:val="22"/>
        </w:rPr>
        <w:t>, and close to 100 PB disk</w:t>
      </w:r>
      <w:r w:rsidRPr="003551A6">
        <w:rPr>
          <w:bCs w:val="0"/>
          <w:szCs w:val="22"/>
        </w:rPr>
        <w:t xml:space="preserve"> from over 130 sites in 34 countries, producing a massive distributed computing infrastructure that provides more than 8,000 physicists around the world with near real-time access to LHC data and the power to process it.</w:t>
      </w:r>
      <w:r w:rsidR="00675071">
        <w:rPr>
          <w:bCs w:val="0"/>
          <w:szCs w:val="22"/>
        </w:rPr>
        <w:t xml:space="preserve"> </w:t>
      </w:r>
      <w:r w:rsidRPr="003551A6">
        <w:rPr>
          <w:bCs w:val="0"/>
          <w:szCs w:val="22"/>
        </w:rPr>
        <w:t>A summary of WLCG is attached as Annex 2.</w:t>
      </w:r>
    </w:p>
    <w:p w14:paraId="3C48DACD" w14:textId="77777777" w:rsidR="008F0BB9" w:rsidRDefault="008F0BB9" w:rsidP="00A26243">
      <w:pPr>
        <w:pStyle w:val="BodyText"/>
        <w:spacing w:after="120"/>
        <w:rPr>
          <w:bCs w:val="0"/>
          <w:szCs w:val="22"/>
        </w:rPr>
      </w:pPr>
    </w:p>
    <w:p w14:paraId="613C6162" w14:textId="77777777" w:rsidR="00E27F55" w:rsidRPr="004C7B9F" w:rsidRDefault="00E27F55" w:rsidP="00E27F55">
      <w:pPr>
        <w:pStyle w:val="Heading1"/>
        <w:jc w:val="center"/>
        <w:rPr>
          <w:szCs w:val="22"/>
        </w:rPr>
      </w:pPr>
      <w:bookmarkStart w:id="1" w:name="_Toc188954002"/>
      <w:r w:rsidRPr="004C7B9F">
        <w:t>Article 1: Purpose</w:t>
      </w:r>
      <w:bookmarkEnd w:id="1"/>
    </w:p>
    <w:p w14:paraId="6470C7B6" w14:textId="77777777" w:rsidR="002F2F15" w:rsidRDefault="00E27F55" w:rsidP="00A26243">
      <w:pPr>
        <w:pStyle w:val="BodyText"/>
        <w:spacing w:after="120"/>
        <w:rPr>
          <w:szCs w:val="22"/>
        </w:rPr>
      </w:pPr>
      <w:r w:rsidRPr="004C7B9F">
        <w:rPr>
          <w:szCs w:val="22"/>
        </w:rPr>
        <w:t>The purpose of this Memorandum of Understanding</w:t>
      </w:r>
      <w:r w:rsidRPr="004C7B9F">
        <w:rPr>
          <w:rStyle w:val="FootnoteCharacters"/>
          <w:iCs/>
          <w:szCs w:val="22"/>
        </w:rPr>
        <w:footnoteReference w:id="1"/>
      </w:r>
      <w:r w:rsidRPr="004C7B9F">
        <w:rPr>
          <w:szCs w:val="22"/>
        </w:rPr>
        <w:t xml:space="preserve"> (</w:t>
      </w:r>
      <w:r w:rsidR="009D5960">
        <w:rPr>
          <w:szCs w:val="22"/>
        </w:rPr>
        <w:t>MoU</w:t>
      </w:r>
      <w:r w:rsidRPr="004C7B9F">
        <w:rPr>
          <w:szCs w:val="22"/>
        </w:rPr>
        <w:t>)</w:t>
      </w:r>
      <w:r w:rsidRPr="004C7B9F">
        <w:rPr>
          <w:rStyle w:val="FootnoteCharacters"/>
          <w:iCs/>
          <w:szCs w:val="22"/>
        </w:rPr>
        <w:t xml:space="preserve"> </w:t>
      </w:r>
      <w:r w:rsidRPr="004C7B9F">
        <w:rPr>
          <w:szCs w:val="22"/>
        </w:rPr>
        <w:t xml:space="preserve">is to define a framework </w:t>
      </w:r>
      <w:r w:rsidR="00C63AB1">
        <w:rPr>
          <w:szCs w:val="22"/>
        </w:rPr>
        <w:t>for</w:t>
      </w:r>
      <w:r w:rsidRPr="004C7B9F">
        <w:rPr>
          <w:szCs w:val="22"/>
        </w:rPr>
        <w:t xml:space="preserve"> collaboration between EGI.eu and </w:t>
      </w:r>
      <w:r w:rsidR="003551A6">
        <w:rPr>
          <w:szCs w:val="22"/>
        </w:rPr>
        <w:t xml:space="preserve">WLCG </w:t>
      </w:r>
      <w:r w:rsidRPr="004C7B9F">
        <w:rPr>
          <w:szCs w:val="22"/>
        </w:rPr>
        <w:t xml:space="preserve">(hereafter also referred to as “the </w:t>
      </w:r>
      <w:r w:rsidR="0053009F">
        <w:rPr>
          <w:szCs w:val="22"/>
        </w:rPr>
        <w:t>Party</w:t>
      </w:r>
      <w:r w:rsidRPr="004C7B9F">
        <w:rPr>
          <w:szCs w:val="22"/>
        </w:rPr>
        <w:t>” or the “Parties”).</w:t>
      </w:r>
    </w:p>
    <w:p w14:paraId="55AA8C86" w14:textId="77777777" w:rsidR="00E27F55" w:rsidRDefault="00E27F55" w:rsidP="00E27F55">
      <w:pPr>
        <w:pStyle w:val="BodyText"/>
      </w:pPr>
      <w:r w:rsidRPr="004C7B9F">
        <w:t>The Parties recognise</w:t>
      </w:r>
      <w:r w:rsidR="00C63AB1">
        <w:t xml:space="preserve"> that</w:t>
      </w:r>
      <w:r w:rsidRPr="004C7B9F">
        <w:t xml:space="preserve"> this </w:t>
      </w:r>
      <w:r w:rsidR="009D5960">
        <w:t>MoU</w:t>
      </w:r>
      <w:r w:rsidRPr="004C7B9F">
        <w:t xml:space="preserve"> </w:t>
      </w:r>
      <w:r w:rsidR="00D1799F">
        <w:t xml:space="preserve">represents </w:t>
      </w:r>
      <w:r w:rsidRPr="004C7B9F">
        <w:t xml:space="preserve">the opening of a wider and longer-term </w:t>
      </w:r>
      <w:r w:rsidR="00D1799F">
        <w:t xml:space="preserve">discussion relating to collaborative </w:t>
      </w:r>
      <w:r>
        <w:t xml:space="preserve">activities </w:t>
      </w:r>
      <w:r w:rsidR="00D1799F">
        <w:t xml:space="preserve">that </w:t>
      </w:r>
      <w:r w:rsidRPr="004C7B9F">
        <w:t xml:space="preserve">will bring </w:t>
      </w:r>
      <w:r w:rsidR="00C63AB1">
        <w:t>significant</w:t>
      </w:r>
      <w:r w:rsidRPr="004C7B9F">
        <w:t xml:space="preserve"> benefits</w:t>
      </w:r>
      <w:r w:rsidR="00C63AB1">
        <w:t xml:space="preserve"> to both </w:t>
      </w:r>
      <w:r w:rsidR="0053009F">
        <w:t>Parties</w:t>
      </w:r>
      <w:r w:rsidR="00675071">
        <w:t xml:space="preserve"> and the scientific research communities that </w:t>
      </w:r>
      <w:r w:rsidR="00602788">
        <w:t>EGI.eu is committed to support</w:t>
      </w:r>
      <w:r w:rsidRPr="004C7B9F">
        <w:t>.</w:t>
      </w:r>
      <w:r w:rsidR="002F2F15">
        <w:t xml:space="preserve"> </w:t>
      </w:r>
      <w:r w:rsidR="002F2F15" w:rsidRPr="00A26243">
        <w:t xml:space="preserve">As such, this MoU is not binding on the Parties, </w:t>
      </w:r>
      <w:r w:rsidR="00A26243">
        <w:t xml:space="preserve">with </w:t>
      </w:r>
      <w:r w:rsidR="002F2F15" w:rsidRPr="00A26243">
        <w:t>it being understood that mutual success depends on the Parties adhering to its provisions.</w:t>
      </w:r>
    </w:p>
    <w:p w14:paraId="0ADDD0BE" w14:textId="77777777" w:rsidR="00006F24" w:rsidRDefault="00006F24">
      <w:pPr>
        <w:suppressAutoHyphens w:val="0"/>
        <w:spacing w:before="0" w:after="0"/>
        <w:jc w:val="left"/>
        <w:rPr>
          <w:bCs/>
          <w:szCs w:val="22"/>
        </w:rPr>
      </w:pPr>
      <w:r>
        <w:rPr>
          <w:szCs w:val="22"/>
        </w:rPr>
        <w:br w:type="page"/>
      </w:r>
    </w:p>
    <w:p w14:paraId="7A9DB740" w14:textId="77777777" w:rsidR="00E27F55" w:rsidRPr="004C7B9F" w:rsidRDefault="00E27F55" w:rsidP="00A607B4">
      <w:pPr>
        <w:pStyle w:val="Heading1"/>
        <w:spacing w:after="120"/>
        <w:ind w:left="0" w:firstLine="0"/>
        <w:jc w:val="center"/>
      </w:pPr>
      <w:bookmarkStart w:id="2" w:name="_Toc188954003"/>
      <w:r w:rsidRPr="004C7B9F">
        <w:lastRenderedPageBreak/>
        <w:t>Article 2: Definitions</w:t>
      </w:r>
      <w:bookmarkEnd w:id="2"/>
    </w:p>
    <w:p w14:paraId="0F8C153A" w14:textId="77777777" w:rsidR="00C548EA" w:rsidRPr="004C7B9F" w:rsidRDefault="00E27F55" w:rsidP="00A607B4">
      <w:pPr>
        <w:spacing w:after="120"/>
      </w:pPr>
      <w:r w:rsidRPr="004C7B9F">
        <w:t xml:space="preserve">For the purpose of this </w:t>
      </w:r>
      <w:r w:rsidR="009D5960">
        <w:t>MoU</w:t>
      </w:r>
      <w:r w:rsidRPr="004C7B9F">
        <w:t>:</w:t>
      </w:r>
    </w:p>
    <w:p w14:paraId="0C171908" w14:textId="3C77CE2E" w:rsidR="00C548EA" w:rsidRPr="00A607B4" w:rsidRDefault="00E27F55" w:rsidP="00A607B4">
      <w:pPr>
        <w:pStyle w:val="MediumList2-Accent41"/>
        <w:numPr>
          <w:ilvl w:val="0"/>
          <w:numId w:val="13"/>
        </w:numPr>
        <w:spacing w:before="40" w:after="120" w:line="240" w:lineRule="auto"/>
        <w:jc w:val="both"/>
        <w:rPr>
          <w:rFonts w:ascii="Times New Roman" w:hAnsi="Times New Roman"/>
          <w:lang w:val="en-GB"/>
        </w:rPr>
      </w:pPr>
      <w:r w:rsidRPr="00D1799F">
        <w:rPr>
          <w:rFonts w:ascii="Times New Roman" w:hAnsi="Times New Roman"/>
          <w:lang w:val="en-GB"/>
        </w:rPr>
        <w:t xml:space="preserve">The term VRC </w:t>
      </w:r>
      <w:r w:rsidR="00D1799F">
        <w:rPr>
          <w:rFonts w:ascii="Times New Roman" w:hAnsi="Times New Roman"/>
          <w:lang w:val="en-GB"/>
        </w:rPr>
        <w:t>(</w:t>
      </w:r>
      <w:r w:rsidRPr="00D1799F">
        <w:rPr>
          <w:rFonts w:ascii="Times New Roman" w:hAnsi="Times New Roman"/>
          <w:lang w:val="en-GB"/>
        </w:rPr>
        <w:t>Virtual Research Community</w:t>
      </w:r>
      <w:r w:rsidR="00D1799F">
        <w:rPr>
          <w:rFonts w:ascii="Times New Roman" w:hAnsi="Times New Roman"/>
          <w:lang w:val="en-GB"/>
        </w:rPr>
        <w:t>)</w:t>
      </w:r>
      <w:r w:rsidRPr="00D1799F">
        <w:rPr>
          <w:rFonts w:ascii="Times New Roman" w:hAnsi="Times New Roman"/>
          <w:lang w:val="en-GB"/>
        </w:rPr>
        <w:t xml:space="preserve"> </w:t>
      </w:r>
      <w:r w:rsidR="00D1799F">
        <w:rPr>
          <w:rFonts w:ascii="Times New Roman" w:hAnsi="Times New Roman"/>
          <w:lang w:val="en-GB"/>
        </w:rPr>
        <w:t xml:space="preserve">is </w:t>
      </w:r>
      <w:r w:rsidRPr="00D1799F">
        <w:rPr>
          <w:rFonts w:ascii="Times New Roman" w:hAnsi="Times New Roman"/>
          <w:lang w:val="en-GB"/>
        </w:rPr>
        <w:t xml:space="preserve">defined as </w:t>
      </w:r>
      <w:r w:rsidR="009C5DBB">
        <w:rPr>
          <w:rFonts w:ascii="Times New Roman" w:hAnsi="Times New Roman"/>
          <w:lang w:val="en-GB"/>
        </w:rPr>
        <w:t>a</w:t>
      </w:r>
      <w:r w:rsidR="009C5DBB" w:rsidRPr="009C5DBB">
        <w:rPr>
          <w:rFonts w:ascii="Times New Roman" w:hAnsi="Times New Roman"/>
          <w:lang w:val="en-GB"/>
        </w:rPr>
        <w:t xml:space="preserve"> group of large-scale research collaborations, or a number of separate VOs grouped according to research domain or computational technique. The group shares information and experience in achieving their goals through the usage of an e-Infrastructure (e.g., best practices, applications, training material).</w:t>
      </w:r>
    </w:p>
    <w:p w14:paraId="6D27FBE7" w14:textId="77777777" w:rsidR="00C548EA" w:rsidRPr="00A607B4" w:rsidRDefault="00E27F55" w:rsidP="00A607B4">
      <w:pPr>
        <w:pStyle w:val="MediumList2-Accent41"/>
        <w:numPr>
          <w:ilvl w:val="0"/>
          <w:numId w:val="13"/>
        </w:numPr>
        <w:spacing w:before="40" w:after="120" w:line="240" w:lineRule="auto"/>
        <w:jc w:val="both"/>
        <w:rPr>
          <w:rFonts w:ascii="Times New Roman" w:hAnsi="Times New Roman"/>
          <w:lang w:val="en-GB"/>
        </w:rPr>
      </w:pPr>
      <w:r>
        <w:rPr>
          <w:rFonts w:ascii="Times New Roman" w:hAnsi="Times New Roman"/>
          <w:lang w:val="en-GB"/>
        </w:rPr>
        <w:t>The term EGI (European Grid Infrastructure)</w:t>
      </w:r>
      <w:r w:rsidRPr="004C7B9F">
        <w:rPr>
          <w:rFonts w:ascii="Times New Roman" w:hAnsi="Times New Roman"/>
          <w:lang w:val="en-GB"/>
        </w:rPr>
        <w:t xml:space="preserve"> </w:t>
      </w:r>
      <w:r>
        <w:rPr>
          <w:rFonts w:ascii="Times New Roman" w:hAnsi="Times New Roman"/>
          <w:lang w:val="en-GB"/>
        </w:rPr>
        <w:t>refers to the production infrastructure – the federated resources brought together by the participants within EGI.eu, or made accessible to the VRC through various MoUs that EGI.eu coordinates on behalf of the EGI community.</w:t>
      </w:r>
    </w:p>
    <w:p w14:paraId="31F7CF5F" w14:textId="77777777" w:rsidR="00E27F55" w:rsidRDefault="00E27F55" w:rsidP="00A607B4">
      <w:pPr>
        <w:pStyle w:val="Heading1"/>
        <w:spacing w:after="120"/>
        <w:ind w:left="0" w:firstLine="0"/>
        <w:jc w:val="center"/>
      </w:pPr>
      <w:bookmarkStart w:id="3" w:name="_Toc188954004"/>
      <w:r w:rsidRPr="004C7B9F">
        <w:t>Article 3: Joint Work plan</w:t>
      </w:r>
      <w:bookmarkEnd w:id="3"/>
    </w:p>
    <w:p w14:paraId="0ADB2C22" w14:textId="77777777" w:rsidR="00664A1E" w:rsidRDefault="00602788" w:rsidP="00AF0A08">
      <w:pPr>
        <w:pStyle w:val="BodyText"/>
      </w:pPr>
      <w:r>
        <w:t>T</w:t>
      </w:r>
      <w:r w:rsidRPr="004C7B9F">
        <w:t xml:space="preserve">he goal of the collaboration </w:t>
      </w:r>
      <w:r>
        <w:t xml:space="preserve">defined by this MoU </w:t>
      </w:r>
      <w:r w:rsidRPr="004C7B9F">
        <w:t>is to establish a formal relationship between EGI.eu</w:t>
      </w:r>
      <w:r>
        <w:t xml:space="preserve"> and WLCG</w:t>
      </w:r>
      <w:r w:rsidR="00D02794">
        <w:t xml:space="preserve"> </w:t>
      </w:r>
      <w:r>
        <w:t>in order to benefit the European wide federation</w:t>
      </w:r>
      <w:r w:rsidR="00D02794">
        <w:t xml:space="preserve"> </w:t>
      </w:r>
      <w:r>
        <w:t>of</w:t>
      </w:r>
      <w:r w:rsidR="00D02794">
        <w:t xml:space="preserve"> </w:t>
      </w:r>
      <w:r>
        <w:t>VRCs.</w:t>
      </w:r>
      <w:r w:rsidR="00006F24">
        <w:t xml:space="preserve"> Some of the motivations for forming a VRC are given in Annex 6.</w:t>
      </w:r>
      <w:r>
        <w:t xml:space="preserve"> </w:t>
      </w:r>
      <w:r w:rsidR="00C63AB1">
        <w:t>The purpose of th</w:t>
      </w:r>
      <w:r>
        <w:t>is</w:t>
      </w:r>
      <w:r w:rsidR="00C63AB1">
        <w:t xml:space="preserve"> work plan is to elaborate the</w:t>
      </w:r>
      <w:r w:rsidR="00C63AB1" w:rsidRPr="00D02794">
        <w:t xml:space="preserve"> fram</w:t>
      </w:r>
      <w:r w:rsidR="00C63AB1" w:rsidRPr="004C7B9F">
        <w:rPr>
          <w:szCs w:val="22"/>
        </w:rPr>
        <w:t xml:space="preserve">ework </w:t>
      </w:r>
      <w:r w:rsidR="00C63AB1">
        <w:rPr>
          <w:szCs w:val="22"/>
        </w:rPr>
        <w:t>for</w:t>
      </w:r>
      <w:r w:rsidR="00C63AB1" w:rsidRPr="004C7B9F">
        <w:rPr>
          <w:szCs w:val="22"/>
        </w:rPr>
        <w:t xml:space="preserve"> collaboration</w:t>
      </w:r>
      <w:r w:rsidR="00C63AB1">
        <w:rPr>
          <w:szCs w:val="22"/>
        </w:rPr>
        <w:t xml:space="preserve"> between the two </w:t>
      </w:r>
      <w:r w:rsidR="00B36FE8">
        <w:rPr>
          <w:szCs w:val="22"/>
        </w:rPr>
        <w:t>P</w:t>
      </w:r>
      <w:r w:rsidR="00C63AB1">
        <w:rPr>
          <w:szCs w:val="22"/>
        </w:rPr>
        <w:t>arties.</w:t>
      </w:r>
    </w:p>
    <w:p w14:paraId="1538C5CF" w14:textId="77777777" w:rsidR="009C5DBB" w:rsidRDefault="009C5DBB">
      <w:pPr>
        <w:pStyle w:val="BodyText"/>
      </w:pPr>
    </w:p>
    <w:p w14:paraId="3E09452E" w14:textId="77777777" w:rsidR="00E27F55" w:rsidRPr="004C7B9F" w:rsidRDefault="00E27F55">
      <w:pPr>
        <w:pStyle w:val="BodyText"/>
      </w:pPr>
      <w:r w:rsidRPr="004C7B9F">
        <w:t xml:space="preserve">The specific activities to be carried out </w:t>
      </w:r>
      <w:r w:rsidR="00DD2D7D">
        <w:t>within</w:t>
      </w:r>
      <w:r w:rsidRPr="004C7B9F">
        <w:t xml:space="preserve"> the framework of the collaboration are</w:t>
      </w:r>
      <w:r w:rsidRPr="004C7B9F">
        <w:rPr>
          <w:rStyle w:val="FootnoteCharacters"/>
          <w:u w:val="single"/>
        </w:rPr>
        <w:footnoteReference w:id="2"/>
      </w:r>
      <w:r w:rsidRPr="004C7B9F">
        <w:t>:</w:t>
      </w:r>
    </w:p>
    <w:tbl>
      <w:tblPr>
        <w:tblW w:w="9262" w:type="dxa"/>
        <w:tblInd w:w="-10" w:type="dxa"/>
        <w:tblLayout w:type="fixed"/>
        <w:tblLook w:val="0000" w:firstRow="0" w:lastRow="0" w:firstColumn="0" w:lastColumn="0" w:noHBand="0" w:noVBand="0"/>
      </w:tblPr>
      <w:tblGrid>
        <w:gridCol w:w="9262"/>
      </w:tblGrid>
      <w:tr w:rsidR="00E27F55" w:rsidRPr="004C7B9F" w14:paraId="5910DD6D" w14:textId="77777777" w:rsidTr="00B62BDE">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4AFCB48" w14:textId="77777777" w:rsidR="00E27F55" w:rsidRPr="004C7B9F" w:rsidRDefault="007A4D1E" w:rsidP="009C5DBB">
            <w:pPr>
              <w:rPr>
                <w:b/>
              </w:rPr>
            </w:pPr>
            <w:r>
              <w:rPr>
                <w:b/>
              </w:rPr>
              <w:t xml:space="preserve">Activity: </w:t>
            </w:r>
            <w:r w:rsidR="00E27F55" w:rsidRPr="004C7B9F">
              <w:rPr>
                <w:b/>
              </w:rPr>
              <w:t>A.1</w:t>
            </w:r>
            <w:r>
              <w:rPr>
                <w:b/>
              </w:rPr>
              <w:t xml:space="preserve"> -</w:t>
            </w:r>
            <w:r w:rsidR="00E27F55" w:rsidRPr="004C7B9F">
              <w:rPr>
                <w:b/>
              </w:rPr>
              <w:t xml:space="preserve"> User Support</w:t>
            </w:r>
          </w:p>
          <w:p w14:paraId="67164D44" w14:textId="77777777" w:rsidR="00E27F55" w:rsidRPr="004C7B9F" w:rsidRDefault="00E27F55" w:rsidP="009C5DBB">
            <w:bookmarkStart w:id="4" w:name="_Toc271282431"/>
            <w:r w:rsidRPr="004C7B9F">
              <w:rPr>
                <w:b/>
              </w:rPr>
              <w:t>Parties Involved:</w:t>
            </w:r>
            <w:r w:rsidRPr="004C7B9F">
              <w:t xml:space="preserve"> </w:t>
            </w:r>
            <w:r w:rsidR="00822C0C">
              <w:t xml:space="preserve">EGI.eu </w:t>
            </w:r>
            <w:r w:rsidR="007A4D1E" w:rsidRPr="004C7B9F">
              <w:t xml:space="preserve">Chief Community Officer, </w:t>
            </w:r>
            <w:r w:rsidR="003551A6">
              <w:t>WLCG</w:t>
            </w:r>
            <w:r w:rsidR="007A4D1E" w:rsidRPr="004C7B9F">
              <w:t xml:space="preserve"> </w:t>
            </w:r>
            <w:r w:rsidR="00E73BAB">
              <w:t>User Support Coordinator</w:t>
            </w:r>
            <w:r w:rsidR="005821C1">
              <w:t>.</w:t>
            </w:r>
            <w:bookmarkEnd w:id="4"/>
          </w:p>
          <w:p w14:paraId="5D9F07D0" w14:textId="77777777" w:rsidR="007A4D1E" w:rsidRDefault="00E27F55" w:rsidP="009C5DBB">
            <w:pPr>
              <w:pStyle w:val="BodyText"/>
              <w:tabs>
                <w:tab w:val="left" w:pos="10"/>
              </w:tabs>
              <w:ind w:left="10" w:hanging="10"/>
            </w:pPr>
            <w:r w:rsidRPr="004C7B9F">
              <w:rPr>
                <w:b/>
              </w:rPr>
              <w:t>Description of work:</w:t>
            </w:r>
            <w:r w:rsidRPr="004C7B9F">
              <w:t xml:space="preserve"> </w:t>
            </w:r>
            <w:r w:rsidR="00E55648">
              <w:t xml:space="preserve">This activity </w:t>
            </w:r>
            <w:r w:rsidR="00D85CEF">
              <w:t>defines</w:t>
            </w:r>
            <w:r w:rsidR="00E55648">
              <w:t xml:space="preserve"> the</w:t>
            </w:r>
            <w:r w:rsidR="007A4D1E">
              <w:t xml:space="preserve"> communication channels and contact points</w:t>
            </w:r>
            <w:r w:rsidR="00E55648">
              <w:t xml:space="preserve"> </w:t>
            </w:r>
            <w:r w:rsidR="003D09B9">
              <w:t xml:space="preserve">needed </w:t>
            </w:r>
            <w:r w:rsidR="0013277C">
              <w:t>around</w:t>
            </w:r>
            <w:r w:rsidR="00E55648">
              <w:t xml:space="preserve"> </w:t>
            </w:r>
            <w:r w:rsidR="003D09B9">
              <w:t xml:space="preserve">user </w:t>
            </w:r>
            <w:r w:rsidR="00E55648">
              <w:t xml:space="preserve">support </w:t>
            </w:r>
            <w:r w:rsidR="007A4D1E">
              <w:t>services</w:t>
            </w:r>
            <w:r w:rsidR="003D09B9">
              <w:t xml:space="preserve">. </w:t>
            </w:r>
            <w:r w:rsidR="00DB38FC">
              <w:t>The activity will also involve compiling</w:t>
            </w:r>
            <w:r w:rsidR="007A4D1E">
              <w:t xml:space="preserve"> details of areas of specialisation where </w:t>
            </w:r>
            <w:r w:rsidR="003551A6">
              <w:t>WLCG</w:t>
            </w:r>
            <w:r w:rsidR="003B6458">
              <w:t xml:space="preserve"> </w:t>
            </w:r>
            <w:r w:rsidR="004F622B">
              <w:t xml:space="preserve">is the recognised Subject Matter Expert and has the capability to </w:t>
            </w:r>
            <w:r w:rsidR="007A4D1E">
              <w:t xml:space="preserve">contribute to </w:t>
            </w:r>
            <w:r w:rsidR="000523CD">
              <w:t>other parts of the research</w:t>
            </w:r>
            <w:r w:rsidR="007A4D1E">
              <w:t xml:space="preserve"> </w:t>
            </w:r>
            <w:r w:rsidR="003D09B9">
              <w:t>c</w:t>
            </w:r>
            <w:r w:rsidR="007A4D1E">
              <w:t>ommunity</w:t>
            </w:r>
            <w:r w:rsidR="003D09B9">
              <w:t xml:space="preserve"> as </w:t>
            </w:r>
            <w:r w:rsidR="0013277C">
              <w:t xml:space="preserve">their </w:t>
            </w:r>
            <w:r w:rsidR="003D09B9">
              <w:t>resources permit</w:t>
            </w:r>
            <w:r w:rsidR="00DB38FC">
              <w:t>. This could include</w:t>
            </w:r>
            <w:r w:rsidR="007A4D1E">
              <w:t xml:space="preserve"> for example</w:t>
            </w:r>
            <w:r w:rsidR="005821C1">
              <w:t>,</w:t>
            </w:r>
            <w:r w:rsidR="007A4D1E">
              <w:t xml:space="preserve"> training material, </w:t>
            </w:r>
            <w:r w:rsidR="004F622B">
              <w:t xml:space="preserve">details of specialist </w:t>
            </w:r>
            <w:r w:rsidR="003D09B9">
              <w:t>a</w:t>
            </w:r>
            <w:r w:rsidR="004F622B">
              <w:t>pplications</w:t>
            </w:r>
            <w:r w:rsidR="007A4D1E">
              <w:t>, documentation and presentations</w:t>
            </w:r>
            <w:r w:rsidR="00DB38FC">
              <w:t xml:space="preserve"> that can be made accessible to members</w:t>
            </w:r>
            <w:r w:rsidR="004F622B">
              <w:t xml:space="preserve"> of the scientific community at large</w:t>
            </w:r>
            <w:r w:rsidR="007A4D1E">
              <w:t>.</w:t>
            </w:r>
            <w:r w:rsidR="00353E07">
              <w:t xml:space="preserve"> EGI.eu will </w:t>
            </w:r>
            <w:r w:rsidR="003D09B9">
              <w:t xml:space="preserve">facilitate </w:t>
            </w:r>
            <w:r w:rsidR="003026BC">
              <w:t xml:space="preserve">building </w:t>
            </w:r>
            <w:r w:rsidR="003D09B9">
              <w:t>these links between WLCG related offerings (e.g. services, applications) and other communities that could benefit from them</w:t>
            </w:r>
            <w:r w:rsidR="003026BC">
              <w:t xml:space="preserve">. </w:t>
            </w:r>
          </w:p>
          <w:p w14:paraId="38FB95CC" w14:textId="77777777" w:rsidR="00E27F55" w:rsidRPr="004C7B9F" w:rsidRDefault="00E27F55" w:rsidP="009C5DBB">
            <w:pPr>
              <w:pStyle w:val="BodyText"/>
              <w:tabs>
                <w:tab w:val="left" w:pos="240"/>
              </w:tabs>
              <w:ind w:left="240"/>
            </w:pPr>
          </w:p>
          <w:p w14:paraId="26AE87C8" w14:textId="77777777" w:rsidR="00E27F55" w:rsidRPr="004C7B9F" w:rsidRDefault="00E27F55" w:rsidP="009C5DBB">
            <w:pPr>
              <w:pStyle w:val="BodyText"/>
              <w:ind w:left="152" w:hanging="142"/>
            </w:pPr>
            <w:r w:rsidRPr="004C7B9F">
              <w:rPr>
                <w:b/>
              </w:rPr>
              <w:t>Expected outcome</w:t>
            </w:r>
            <w:r w:rsidR="00DB38FC">
              <w:rPr>
                <w:b/>
              </w:rPr>
              <w:t>s</w:t>
            </w:r>
            <w:r w:rsidRPr="004C7B9F">
              <w:rPr>
                <w:b/>
              </w:rPr>
              <w:t>:</w:t>
            </w:r>
          </w:p>
          <w:p w14:paraId="109BC0E0" w14:textId="77777777" w:rsidR="00EB1390" w:rsidRDefault="00EB1390" w:rsidP="009C5DBB">
            <w:pPr>
              <w:pStyle w:val="BodyText"/>
              <w:numPr>
                <w:ilvl w:val="0"/>
                <w:numId w:val="21"/>
              </w:numPr>
              <w:tabs>
                <w:tab w:val="left" w:pos="719"/>
              </w:tabs>
              <w:ind w:left="436" w:hanging="284"/>
            </w:pPr>
            <w:r>
              <w:t xml:space="preserve">Contact </w:t>
            </w:r>
            <w:r w:rsidR="0055649C">
              <w:t>P</w:t>
            </w:r>
            <w:r>
              <w:t xml:space="preserve">oints: these </w:t>
            </w:r>
            <w:r w:rsidR="000523CD">
              <w:t>are</w:t>
            </w:r>
            <w:r>
              <w:t xml:space="preserve"> defined within this MoU </w:t>
            </w:r>
            <w:r w:rsidR="00006F24">
              <w:t xml:space="preserve">(Annex 5) </w:t>
            </w:r>
            <w:r>
              <w:t xml:space="preserve">and </w:t>
            </w:r>
            <w:r w:rsidR="000523CD">
              <w:t xml:space="preserve">will be </w:t>
            </w:r>
            <w:r>
              <w:t xml:space="preserve">updated </w:t>
            </w:r>
            <w:r w:rsidR="00D1799F">
              <w:t xml:space="preserve">as </w:t>
            </w:r>
            <w:r>
              <w:t>required</w:t>
            </w:r>
            <w:r w:rsidR="00810CED">
              <w:t>.</w:t>
            </w:r>
          </w:p>
          <w:p w14:paraId="42431436" w14:textId="77777777" w:rsidR="00353E07" w:rsidRDefault="00353E07" w:rsidP="009C5DBB">
            <w:pPr>
              <w:pStyle w:val="BodyText"/>
              <w:numPr>
                <w:ilvl w:val="0"/>
                <w:numId w:val="21"/>
              </w:numPr>
              <w:tabs>
                <w:tab w:val="left" w:pos="719"/>
              </w:tabs>
              <w:ind w:left="436" w:hanging="284"/>
            </w:pPr>
            <w:r>
              <w:t xml:space="preserve">Areas of expertise: </w:t>
            </w:r>
            <w:r w:rsidR="003551A6">
              <w:t>WLCG</w:t>
            </w:r>
            <w:r>
              <w:t xml:space="preserve"> will provide a concise report detailing areas of expertise from within their community</w:t>
            </w:r>
            <w:r w:rsidR="00AC657B">
              <w:t xml:space="preserve"> (at month 1)</w:t>
            </w:r>
            <w:r w:rsidR="00810CED">
              <w:t>.</w:t>
            </w:r>
          </w:p>
          <w:p w14:paraId="061119A1" w14:textId="5B2D8D0F" w:rsidR="00667912" w:rsidRDefault="0013277C" w:rsidP="003F4DEE">
            <w:pPr>
              <w:pStyle w:val="BodyText"/>
              <w:numPr>
                <w:ilvl w:val="0"/>
                <w:numId w:val="21"/>
              </w:numPr>
              <w:tabs>
                <w:tab w:val="left" w:pos="719"/>
              </w:tabs>
              <w:ind w:left="436" w:hanging="284"/>
            </w:pPr>
            <w:r>
              <w:t xml:space="preserve">Technical Services: </w:t>
            </w:r>
            <w:r w:rsidR="000523CD">
              <w:t xml:space="preserve">EGI.eu </w:t>
            </w:r>
            <w:r w:rsidR="00D44D7C">
              <w:t xml:space="preserve">will </w:t>
            </w:r>
            <w:r>
              <w:t>provide training services (</w:t>
            </w:r>
            <w:r w:rsidR="00006F24">
              <w:t xml:space="preserve">a register of </w:t>
            </w:r>
            <w:r>
              <w:t>events and materials), requirements gathering, applications databases and other services over t</w:t>
            </w:r>
            <w:r w:rsidR="00FA08AC">
              <w:t xml:space="preserve">ime that will be accessible by </w:t>
            </w:r>
            <w:r>
              <w:t xml:space="preserve">WLCG either directly or by being embedded in their portals. WLCG will be able to </w:t>
            </w:r>
            <w:r w:rsidR="005D0D50">
              <w:t>contributing</w:t>
            </w:r>
            <w:r w:rsidR="00A00705">
              <w:t xml:space="preserve"> training material, application details, documentation and presentations </w:t>
            </w:r>
            <w:r>
              <w:t>to raise the profile of the capabilities and offerings that they are developing within their community that may benefit others.</w:t>
            </w:r>
          </w:p>
        </w:tc>
      </w:tr>
      <w:tr w:rsidR="00E27F55" w:rsidRPr="004C7B9F" w14:paraId="1DCD3000" w14:textId="77777777" w:rsidTr="00B62BDE">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770B7151" w14:textId="77777777" w:rsidR="00E27F55" w:rsidRPr="004C7B9F" w:rsidRDefault="00A00705" w:rsidP="009C5DBB">
            <w:pPr>
              <w:rPr>
                <w:b/>
              </w:rPr>
            </w:pPr>
            <w:r>
              <w:rPr>
                <w:b/>
              </w:rPr>
              <w:lastRenderedPageBreak/>
              <w:t xml:space="preserve">Activity: </w:t>
            </w:r>
            <w:r w:rsidR="00E27F55" w:rsidRPr="004C7B9F">
              <w:rPr>
                <w:b/>
              </w:rPr>
              <w:t xml:space="preserve">A.2 </w:t>
            </w:r>
            <w:r w:rsidR="000F4EBC">
              <w:rPr>
                <w:b/>
              </w:rPr>
              <w:t>–</w:t>
            </w:r>
            <w:r w:rsidR="006C627E">
              <w:rPr>
                <w:b/>
              </w:rPr>
              <w:t>S</w:t>
            </w:r>
            <w:r w:rsidR="000F4EBC">
              <w:rPr>
                <w:b/>
              </w:rPr>
              <w:t>ervices</w:t>
            </w:r>
            <w:r w:rsidR="00E27F55" w:rsidRPr="004C7B9F">
              <w:rPr>
                <w:b/>
              </w:rPr>
              <w:t xml:space="preserve"> </w:t>
            </w:r>
            <w:r w:rsidR="006C627E">
              <w:rPr>
                <w:b/>
              </w:rPr>
              <w:t>and Operations</w:t>
            </w:r>
          </w:p>
          <w:p w14:paraId="0D071EA6" w14:textId="77777777" w:rsidR="00E27F55" w:rsidRPr="004C7B9F" w:rsidRDefault="00E27F55" w:rsidP="002811ED">
            <w:r w:rsidRPr="004C7B9F">
              <w:rPr>
                <w:b/>
              </w:rPr>
              <w:t>Parties Involved:</w:t>
            </w:r>
            <w:r w:rsidRPr="004C7B9F">
              <w:t xml:space="preserve"> </w:t>
            </w:r>
            <w:r w:rsidR="00822C0C">
              <w:t xml:space="preserve">EGI.eu </w:t>
            </w:r>
            <w:r w:rsidR="007A4D1E" w:rsidRPr="004C7B9F">
              <w:t xml:space="preserve">Chief Operations Officer, </w:t>
            </w:r>
            <w:r w:rsidR="00822C0C">
              <w:t xml:space="preserve">EGI.eu </w:t>
            </w:r>
            <w:r w:rsidRPr="004C7B9F">
              <w:t>Chief Community Officer</w:t>
            </w:r>
            <w:r w:rsidR="00A15FAC">
              <w:t xml:space="preserve"> and</w:t>
            </w:r>
            <w:r w:rsidRPr="004C7B9F">
              <w:t xml:space="preserve"> </w:t>
            </w:r>
            <w:r w:rsidR="00A15FAC">
              <w:t>WLCG</w:t>
            </w:r>
            <w:r w:rsidR="00A15FAC" w:rsidRPr="004C7B9F">
              <w:t xml:space="preserve"> </w:t>
            </w:r>
            <w:r w:rsidR="00A15FAC">
              <w:t>Service Manager.</w:t>
            </w:r>
          </w:p>
          <w:p w14:paraId="652F8145" w14:textId="77777777" w:rsidR="00753C86" w:rsidRDefault="00E27F55" w:rsidP="002811ED">
            <w:r w:rsidRPr="004C7B9F">
              <w:rPr>
                <w:b/>
              </w:rPr>
              <w:t>Description of work:</w:t>
            </w:r>
            <w:r w:rsidRPr="004C7B9F">
              <w:t xml:space="preserve"> </w:t>
            </w:r>
            <w:r w:rsidR="00A00705">
              <w:t>T</w:t>
            </w:r>
            <w:r w:rsidR="00953C6E">
              <w:t>his</w:t>
            </w:r>
            <w:r w:rsidR="00A00705">
              <w:t xml:space="preserve"> activity covers</w:t>
            </w:r>
            <w:r w:rsidR="00953C6E">
              <w:t xml:space="preserve"> both </w:t>
            </w:r>
            <w:r w:rsidR="006C627E">
              <w:t xml:space="preserve">the </w:t>
            </w:r>
            <w:r w:rsidR="00953C6E">
              <w:t xml:space="preserve">tools and services required </w:t>
            </w:r>
            <w:r w:rsidR="006C627E">
              <w:t xml:space="preserve">by WLCG from EGI.eu including </w:t>
            </w:r>
            <w:r w:rsidR="00753C86">
              <w:t>those in the production infrastructure (</w:t>
            </w:r>
            <w:r w:rsidR="00953C6E">
              <w:t>Operation</w:t>
            </w:r>
            <w:r w:rsidR="00753C86">
              <w:t xml:space="preserve">s) and </w:t>
            </w:r>
            <w:r w:rsidR="00A00705">
              <w:t>those provided by</w:t>
            </w:r>
            <w:r w:rsidR="00AF76C0">
              <w:t xml:space="preserve"> User Community Support Team</w:t>
            </w:r>
            <w:r w:rsidR="00953C6E">
              <w:t xml:space="preserve"> </w:t>
            </w:r>
            <w:r w:rsidR="00AF76C0">
              <w:t>(</w:t>
            </w:r>
            <w:r w:rsidR="00953C6E">
              <w:t>UCST</w:t>
            </w:r>
            <w:r w:rsidR="00AF76C0">
              <w:t>)</w:t>
            </w:r>
            <w:r w:rsidR="00953C6E">
              <w:t xml:space="preserve"> </w:t>
            </w:r>
            <w:r w:rsidR="00AF76C0">
              <w:t>T</w:t>
            </w:r>
            <w:r w:rsidR="00953C6E">
              <w:t xml:space="preserve">echnical </w:t>
            </w:r>
            <w:r w:rsidR="00AF76C0">
              <w:t>S</w:t>
            </w:r>
            <w:r w:rsidR="00953C6E">
              <w:t>ervices. It also include</w:t>
            </w:r>
            <w:r w:rsidR="00602788">
              <w:t>s</w:t>
            </w:r>
            <w:r w:rsidR="00953C6E">
              <w:t xml:space="preserve"> applications and services that </w:t>
            </w:r>
            <w:r w:rsidR="003551A6">
              <w:t>WLCG</w:t>
            </w:r>
            <w:r w:rsidR="00953C6E">
              <w:t xml:space="preserve"> </w:t>
            </w:r>
            <w:r w:rsidR="00753C86">
              <w:t>will</w:t>
            </w:r>
            <w:r w:rsidR="00953C6E">
              <w:t xml:space="preserve"> provide for </w:t>
            </w:r>
            <w:r w:rsidR="006F0AFB">
              <w:t>EGI.eu</w:t>
            </w:r>
            <w:r w:rsidR="00753C86">
              <w:t xml:space="preserve"> and its user communities</w:t>
            </w:r>
            <w:r w:rsidR="003A38B6">
              <w:t>.</w:t>
            </w:r>
            <w:r w:rsidR="00753C86">
              <w:t xml:space="preserve"> The required service levels needed by </w:t>
            </w:r>
            <w:r w:rsidR="0013277C">
              <w:t xml:space="preserve">both </w:t>
            </w:r>
            <w:r w:rsidR="0055649C">
              <w:t>P</w:t>
            </w:r>
            <w:r w:rsidR="0013277C">
              <w:t xml:space="preserve">arties of each other’s services </w:t>
            </w:r>
            <w:r w:rsidR="00753C86">
              <w:t xml:space="preserve">will be defined, monitored and reviewed annually. An initial SLA </w:t>
            </w:r>
            <w:r w:rsidR="0012607F">
              <w:t xml:space="preserve">will be defined within </w:t>
            </w:r>
            <w:r w:rsidR="0055649C">
              <w:t xml:space="preserve">6 months </w:t>
            </w:r>
            <w:r w:rsidR="00753C86">
              <w:t>of signing the MoU.</w:t>
            </w:r>
          </w:p>
          <w:p w14:paraId="6A7F3265" w14:textId="77777777" w:rsidR="00667912" w:rsidRPr="004C7B9F" w:rsidRDefault="00667912" w:rsidP="00166F7C"/>
          <w:p w14:paraId="2CBD2FF9" w14:textId="77777777" w:rsidR="004C484D" w:rsidRDefault="00E27F55" w:rsidP="00166F7C">
            <w:pPr>
              <w:rPr>
                <w:b/>
              </w:rPr>
            </w:pPr>
            <w:r w:rsidRPr="004C7B9F">
              <w:rPr>
                <w:b/>
              </w:rPr>
              <w:t>Expected outcome</w:t>
            </w:r>
            <w:r w:rsidR="00A00705">
              <w:rPr>
                <w:b/>
              </w:rPr>
              <w:t>s</w:t>
            </w:r>
            <w:r w:rsidRPr="004C7B9F">
              <w:rPr>
                <w:b/>
              </w:rPr>
              <w:t>:</w:t>
            </w:r>
          </w:p>
          <w:p w14:paraId="70E630C8" w14:textId="44E193D6" w:rsidR="00B31DC9" w:rsidRDefault="00B31DC9" w:rsidP="009C5DBB">
            <w:pPr>
              <w:pStyle w:val="BodyText"/>
              <w:numPr>
                <w:ilvl w:val="0"/>
                <w:numId w:val="21"/>
              </w:numPr>
              <w:tabs>
                <w:tab w:val="left" w:pos="719"/>
              </w:tabs>
              <w:ind w:left="436" w:hanging="284"/>
            </w:pPr>
            <w:r>
              <w:t xml:space="preserve">(EGI.eu) Quality </w:t>
            </w:r>
            <w:r w:rsidR="0055649C">
              <w:t>V</w:t>
            </w:r>
            <w:r>
              <w:t xml:space="preserve">erification and Staged Rollout of software provided by the EGI Technology Providers, which is </w:t>
            </w:r>
            <w:r w:rsidR="00DF7DDE">
              <w:t xml:space="preserve">made available for deployment on </w:t>
            </w:r>
            <w:r w:rsidR="009B5FD5">
              <w:t xml:space="preserve">WLCG </w:t>
            </w:r>
            <w:r w:rsidR="00DF7DDE">
              <w:t>EGI</w:t>
            </w:r>
            <w:r w:rsidR="009B5FD5">
              <w:t xml:space="preserve"> resources</w:t>
            </w:r>
            <w:r w:rsidR="00DF7DDE">
              <w:t>.</w:t>
            </w:r>
          </w:p>
          <w:p w14:paraId="49EA53E1" w14:textId="77777777" w:rsidR="00B31DC9" w:rsidRDefault="00B31DC9" w:rsidP="009C5DBB">
            <w:pPr>
              <w:pStyle w:val="BodyText"/>
              <w:numPr>
                <w:ilvl w:val="0"/>
                <w:numId w:val="21"/>
              </w:numPr>
              <w:tabs>
                <w:tab w:val="left" w:pos="719"/>
              </w:tabs>
              <w:ind w:left="436" w:hanging="284"/>
            </w:pPr>
            <w:r>
              <w:t xml:space="preserve">(EGI.eu) </w:t>
            </w:r>
            <w:r w:rsidR="00DF7DDE">
              <w:t xml:space="preserve">EGI </w:t>
            </w:r>
            <w:r>
              <w:t xml:space="preserve">Community Repository for software </w:t>
            </w:r>
            <w:r w:rsidR="00DF7DDE">
              <w:t xml:space="preserve">contributed and </w:t>
            </w:r>
            <w:r>
              <w:t>supported by the WLCG community</w:t>
            </w:r>
            <w:r w:rsidR="00DF7DDE">
              <w:t>.</w:t>
            </w:r>
          </w:p>
          <w:p w14:paraId="3DA0B5E1" w14:textId="77777777" w:rsidR="0013277C" w:rsidRDefault="00B31DC9" w:rsidP="009C5DBB">
            <w:pPr>
              <w:pStyle w:val="BodyText"/>
              <w:numPr>
                <w:ilvl w:val="0"/>
                <w:numId w:val="21"/>
              </w:numPr>
              <w:tabs>
                <w:tab w:val="left" w:pos="719"/>
              </w:tabs>
              <w:ind w:left="436" w:hanging="284"/>
            </w:pPr>
            <w:r>
              <w:t xml:space="preserve">(EGI.eu) </w:t>
            </w:r>
            <w:r w:rsidR="006C627E">
              <w:t>The EGI Help desk (GGUS): provided by EGI.eu and its partners to WLCG and other user communities</w:t>
            </w:r>
            <w:r w:rsidR="0013277C">
              <w:t>.</w:t>
            </w:r>
          </w:p>
          <w:p w14:paraId="596E5C18" w14:textId="77777777" w:rsidR="006C627E" w:rsidRDefault="00B31DC9" w:rsidP="009C5DBB">
            <w:pPr>
              <w:pStyle w:val="BodyText"/>
              <w:numPr>
                <w:ilvl w:val="0"/>
                <w:numId w:val="21"/>
              </w:numPr>
              <w:tabs>
                <w:tab w:val="left" w:pos="719"/>
              </w:tabs>
              <w:ind w:left="436" w:hanging="284"/>
            </w:pPr>
            <w:r>
              <w:t>(EGI.eu) First</w:t>
            </w:r>
            <w:r w:rsidR="00B53129">
              <w:t>,</w:t>
            </w:r>
            <w:r>
              <w:t xml:space="preserve"> second</w:t>
            </w:r>
            <w:r w:rsidR="00B53129">
              <w:t xml:space="preserve"> and third</w:t>
            </w:r>
            <w:r>
              <w:t xml:space="preserve">-level support </w:t>
            </w:r>
            <w:r w:rsidR="00B53129">
              <w:t>(with the involvement of the Technology Providers) to users and site administrators about EGI-supported software and operations support</w:t>
            </w:r>
            <w:r w:rsidR="00DF7DDE">
              <w:t>.</w:t>
            </w:r>
          </w:p>
          <w:p w14:paraId="79CFD903" w14:textId="77777777" w:rsidR="006C627E" w:rsidRDefault="00B53129" w:rsidP="009C5DBB">
            <w:pPr>
              <w:pStyle w:val="BodyText"/>
              <w:numPr>
                <w:ilvl w:val="0"/>
                <w:numId w:val="21"/>
              </w:numPr>
              <w:tabs>
                <w:tab w:val="left" w:pos="719"/>
              </w:tabs>
              <w:ind w:left="436" w:hanging="284"/>
            </w:pPr>
            <w:r>
              <w:t xml:space="preserve">(EGI.eu) </w:t>
            </w:r>
            <w:r w:rsidR="006C627E">
              <w:t xml:space="preserve">Support Units: EGI.eu will maintain and develop the EGI Helpdesk </w:t>
            </w:r>
            <w:r w:rsidR="0013277C">
              <w:t>to ensure the support units and workflow</w:t>
            </w:r>
            <w:r w:rsidR="00FA08AC">
              <w:t>s</w:t>
            </w:r>
            <w:r w:rsidR="0013277C">
              <w:t xml:space="preserve"> needed to support WLCG are implemented in a timely manner.</w:t>
            </w:r>
          </w:p>
          <w:p w14:paraId="35C52F31" w14:textId="7293C4B5" w:rsidR="0013277C" w:rsidRDefault="00EE07CA" w:rsidP="009C5DBB">
            <w:pPr>
              <w:pStyle w:val="BodyText"/>
              <w:numPr>
                <w:ilvl w:val="0"/>
                <w:numId w:val="21"/>
              </w:numPr>
              <w:tabs>
                <w:tab w:val="left" w:pos="719"/>
              </w:tabs>
              <w:ind w:left="436" w:hanging="284"/>
            </w:pPr>
            <w:r>
              <w:t xml:space="preserve">(EGI.eu) </w:t>
            </w:r>
            <w:r w:rsidR="00B53129">
              <w:t>Core middleware services</w:t>
            </w:r>
            <w:r w:rsidR="0013277C">
              <w:t xml:space="preserve">: EGI.eu in collaboration with its NGI providers will provide a highly-available </w:t>
            </w:r>
            <w:r w:rsidR="00B53129">
              <w:t xml:space="preserve">core middleware services according to the </w:t>
            </w:r>
            <w:r w:rsidR="00B62BDE">
              <w:t xml:space="preserve">needs </w:t>
            </w:r>
            <w:r w:rsidR="009B5FD5">
              <w:t>of EGI</w:t>
            </w:r>
            <w:r w:rsidR="00B62BDE">
              <w:t>’s</w:t>
            </w:r>
            <w:r w:rsidR="009B5FD5">
              <w:t xml:space="preserve"> VRCs</w:t>
            </w:r>
            <w:r w:rsidR="00B53129">
              <w:t xml:space="preserve"> (</w:t>
            </w:r>
            <w:r w:rsidR="00AF0A08">
              <w:t xml:space="preserve">e.g. </w:t>
            </w:r>
            <w:r w:rsidR="00B53129">
              <w:t xml:space="preserve">top-level information discovery services, workload management services) </w:t>
            </w:r>
            <w:r w:rsidR="0013277C">
              <w:t>to support their communities.</w:t>
            </w:r>
          </w:p>
          <w:p w14:paraId="68B0423D" w14:textId="77777777" w:rsidR="00B53129" w:rsidRDefault="00B53129" w:rsidP="009C5DBB">
            <w:pPr>
              <w:pStyle w:val="BodyText"/>
              <w:numPr>
                <w:ilvl w:val="0"/>
                <w:numId w:val="21"/>
              </w:numPr>
              <w:tabs>
                <w:tab w:val="left" w:pos="719"/>
              </w:tabs>
              <w:ind w:left="436" w:hanging="284"/>
            </w:pPr>
            <w:r>
              <w:t>(EGI.eu) Monitoring: EGI.eu provides in collaboration with its NGIs the distributed monitoring infrastructure needed to check the status of the deployed services (central MyEGI portal, the central databases and the messaging infrastructure)</w:t>
            </w:r>
            <w:r w:rsidR="00DF7DDE">
              <w:t>.</w:t>
            </w:r>
          </w:p>
          <w:p w14:paraId="4CEA1D63" w14:textId="77777777" w:rsidR="0013277C" w:rsidRDefault="00EE07CA" w:rsidP="009C5DBB">
            <w:pPr>
              <w:pStyle w:val="BodyText"/>
              <w:numPr>
                <w:ilvl w:val="0"/>
                <w:numId w:val="21"/>
              </w:numPr>
              <w:tabs>
                <w:tab w:val="left" w:pos="719"/>
              </w:tabs>
              <w:ind w:left="436" w:hanging="284"/>
            </w:pPr>
            <w:r>
              <w:t xml:space="preserve">(EGI.eu) </w:t>
            </w:r>
            <w:r w:rsidR="0013277C">
              <w:t xml:space="preserve">Configuration Database: EGI.eu </w:t>
            </w:r>
            <w:r w:rsidR="0012607F">
              <w:t>will provide a configuration database (GOCDB) that will provide information on the sites and services accessible to the WLCG VRC.</w:t>
            </w:r>
          </w:p>
          <w:p w14:paraId="4C764923" w14:textId="77777777" w:rsidR="0012607F" w:rsidRDefault="00EE07CA" w:rsidP="009C5DBB">
            <w:pPr>
              <w:pStyle w:val="BodyText"/>
              <w:numPr>
                <w:ilvl w:val="0"/>
                <w:numId w:val="21"/>
              </w:numPr>
              <w:tabs>
                <w:tab w:val="left" w:pos="719"/>
              </w:tabs>
              <w:ind w:left="436" w:hanging="284"/>
            </w:pPr>
            <w:r>
              <w:t xml:space="preserve">(EGI.eu) </w:t>
            </w:r>
            <w:r w:rsidR="0012607F">
              <w:t>Accounting: EGI.eu will provide an accounting database and portal that will allow WLCG to review its usage of EGI resources</w:t>
            </w:r>
            <w:r w:rsidR="00B53129">
              <w:t>, together with the messaging infrastructure needed to centrally collect usage records</w:t>
            </w:r>
            <w:r w:rsidR="0012607F">
              <w:t>.</w:t>
            </w:r>
          </w:p>
          <w:p w14:paraId="70E0AC50" w14:textId="77777777" w:rsidR="00EE07CA" w:rsidRDefault="00FA08AC" w:rsidP="009C5DBB">
            <w:pPr>
              <w:pStyle w:val="BodyText"/>
              <w:numPr>
                <w:ilvl w:val="0"/>
                <w:numId w:val="21"/>
              </w:numPr>
              <w:tabs>
                <w:tab w:val="left" w:pos="719"/>
              </w:tabs>
              <w:ind w:left="436" w:hanging="284"/>
            </w:pPr>
            <w:r>
              <w:t xml:space="preserve"> </w:t>
            </w:r>
            <w:r w:rsidR="00EE07CA">
              <w:t>(WLCG) Availability Computation: WLCG will provide and maintain the system</w:t>
            </w:r>
            <w:r w:rsidR="00DF7DDE">
              <w:t>, including consideration of functionality enhancements specific to EGI,</w:t>
            </w:r>
            <w:r w:rsidR="00EE07CA">
              <w:t xml:space="preserve"> needed to calculate availability and reliability statistics for the (OPS VO) and to customi</w:t>
            </w:r>
            <w:r w:rsidR="00DF7DDE">
              <w:t>s</w:t>
            </w:r>
            <w:r w:rsidR="00EE07CA">
              <w:t>e profiles according to the EGI needs.</w:t>
            </w:r>
          </w:p>
          <w:p w14:paraId="763F68C7" w14:textId="77777777" w:rsidR="00DF7DDE" w:rsidRDefault="00DF7DDE" w:rsidP="009C5DBB">
            <w:pPr>
              <w:pStyle w:val="BodyText"/>
              <w:numPr>
                <w:ilvl w:val="0"/>
                <w:numId w:val="21"/>
              </w:numPr>
              <w:tabs>
                <w:tab w:val="left" w:pos="719"/>
              </w:tabs>
              <w:ind w:left="436" w:hanging="284"/>
            </w:pPr>
            <w:r>
              <w:t>(WLCG) GSTAT: WLCG will provide and maintain the system, including consideration of functionality enhancements specific to EGI.</w:t>
            </w:r>
          </w:p>
          <w:p w14:paraId="79A393E6" w14:textId="77777777" w:rsidR="0012607F" w:rsidRDefault="0012607F" w:rsidP="009C5DBB">
            <w:pPr>
              <w:pStyle w:val="BodyText"/>
              <w:numPr>
                <w:ilvl w:val="0"/>
                <w:numId w:val="21"/>
              </w:numPr>
              <w:tabs>
                <w:tab w:val="left" w:pos="719"/>
              </w:tabs>
              <w:ind w:left="436" w:hanging="284"/>
            </w:pPr>
            <w:r>
              <w:t>The services listed in this section will be reviewed every 6 months and the list modified as required.</w:t>
            </w:r>
          </w:p>
          <w:p w14:paraId="136DD744" w14:textId="77777777" w:rsidR="00443C15" w:rsidRDefault="00443C15" w:rsidP="009C5DBB">
            <w:pPr>
              <w:pStyle w:val="BodyText"/>
              <w:numPr>
                <w:ilvl w:val="0"/>
                <w:numId w:val="21"/>
              </w:numPr>
              <w:tabs>
                <w:tab w:val="left" w:pos="719"/>
              </w:tabs>
              <w:ind w:left="436" w:hanging="284"/>
            </w:pPr>
            <w:r>
              <w:t>EGI.eu will be accountable to WLCG for the services it provides through the WLCG MB.</w:t>
            </w:r>
          </w:p>
          <w:p w14:paraId="77E81727" w14:textId="5C9B2697" w:rsidR="00CC4C26" w:rsidRPr="00A607B4" w:rsidRDefault="00443C15" w:rsidP="009C5DBB">
            <w:pPr>
              <w:pStyle w:val="BodyText"/>
              <w:numPr>
                <w:ilvl w:val="0"/>
                <w:numId w:val="21"/>
              </w:numPr>
              <w:tabs>
                <w:tab w:val="left" w:pos="719"/>
              </w:tabs>
              <w:ind w:left="436" w:hanging="284"/>
            </w:pPr>
            <w:r>
              <w:t>WLCG will be accountable to EGI.eu for the services it provides through the fortnightly User Support Task Leaders meeting</w:t>
            </w:r>
            <w:r w:rsidR="00F27378">
              <w:t xml:space="preserve"> and the </w:t>
            </w:r>
            <w:r w:rsidR="00BE2B83">
              <w:t>Operations Management Board (</w:t>
            </w:r>
            <w:r w:rsidR="00F27378">
              <w:t>OMB</w:t>
            </w:r>
            <w:r w:rsidR="00BE2B83">
              <w:t>)</w:t>
            </w:r>
            <w:r>
              <w:t>.</w:t>
            </w:r>
          </w:p>
        </w:tc>
      </w:tr>
      <w:tr w:rsidR="00E27F55" w:rsidRPr="004C7B9F" w14:paraId="4987CFF8" w14:textId="77777777" w:rsidTr="00B62BDE">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63B73B27" w14:textId="77777777" w:rsidR="00E27F55" w:rsidRPr="004C7B9F" w:rsidRDefault="00C50E01" w:rsidP="009C5DBB">
            <w:pPr>
              <w:rPr>
                <w:b/>
              </w:rPr>
            </w:pPr>
            <w:r>
              <w:rPr>
                <w:b/>
              </w:rPr>
              <w:lastRenderedPageBreak/>
              <w:t xml:space="preserve">Activity: </w:t>
            </w:r>
            <w:r w:rsidR="00E27F55" w:rsidRPr="004C7B9F">
              <w:rPr>
                <w:b/>
              </w:rPr>
              <w:t>A.3 User Community Policy and Procedures</w:t>
            </w:r>
          </w:p>
          <w:p w14:paraId="07652821" w14:textId="77777777" w:rsidR="00E27F55" w:rsidRPr="004C7B9F" w:rsidRDefault="00E27F55" w:rsidP="002811ED">
            <w:r w:rsidRPr="004C7B9F">
              <w:rPr>
                <w:b/>
              </w:rPr>
              <w:t>Parties Involved:</w:t>
            </w:r>
            <w:r w:rsidRPr="004C7B9F">
              <w:t xml:space="preserve"> </w:t>
            </w:r>
            <w:r w:rsidR="00822C0C">
              <w:t xml:space="preserve">EGI.eu </w:t>
            </w:r>
            <w:r w:rsidR="00D02794" w:rsidRPr="0058716A">
              <w:t>Policy Development Manager</w:t>
            </w:r>
            <w:r w:rsidRPr="004C7B9F">
              <w:t xml:space="preserve">, </w:t>
            </w:r>
            <w:r w:rsidR="003551A6">
              <w:t>WLCG</w:t>
            </w:r>
            <w:r w:rsidRPr="004C7B9F">
              <w:t xml:space="preserve"> </w:t>
            </w:r>
            <w:r w:rsidR="0052735B">
              <w:rPr>
                <w:rFonts w:eastAsia="Calibri"/>
                <w:szCs w:val="22"/>
                <w:lang w:eastAsia="en-US"/>
              </w:rPr>
              <w:t>Service Manager</w:t>
            </w:r>
          </w:p>
          <w:p w14:paraId="4EC12F1D" w14:textId="74A560B9" w:rsidR="00E27F55" w:rsidRDefault="00E27F55" w:rsidP="002811ED">
            <w:r w:rsidRPr="004C7B9F">
              <w:rPr>
                <w:b/>
              </w:rPr>
              <w:t>Description of work:</w:t>
            </w:r>
            <w:r w:rsidRPr="004C7B9F">
              <w:t xml:space="preserve"> </w:t>
            </w:r>
            <w:r w:rsidR="006E0D01">
              <w:t xml:space="preserve">WLCG </w:t>
            </w:r>
            <w:r w:rsidR="00C50E01">
              <w:t>will have</w:t>
            </w:r>
            <w:r w:rsidR="00953C6E">
              <w:t xml:space="preserve"> influence through participation in User Community Board (UCB) and other formal bodies</w:t>
            </w:r>
            <w:r w:rsidR="00C50E01">
              <w:t xml:space="preserve"> </w:t>
            </w:r>
            <w:r w:rsidR="00C50E01" w:rsidRPr="004C7B9F">
              <w:t>to the policies</w:t>
            </w:r>
            <w:r w:rsidR="00CC4C26">
              <w:t>,</w:t>
            </w:r>
            <w:r w:rsidR="00C50E01" w:rsidRPr="004C7B9F">
              <w:t xml:space="preserve"> procedures</w:t>
            </w:r>
            <w:r w:rsidR="00CC4C26">
              <w:t>, services and tools</w:t>
            </w:r>
            <w:r w:rsidR="00C50E01" w:rsidRPr="004C7B9F">
              <w:t xml:space="preserve"> relating to</w:t>
            </w:r>
            <w:r w:rsidR="003551A6">
              <w:t xml:space="preserve"> </w:t>
            </w:r>
            <w:r w:rsidR="00DF7DDE">
              <w:t xml:space="preserve">the </w:t>
            </w:r>
            <w:r w:rsidR="006E0D01">
              <w:t xml:space="preserve">WLCG </w:t>
            </w:r>
            <w:r w:rsidR="00C50E01" w:rsidRPr="004C7B9F">
              <w:t>support process</w:t>
            </w:r>
            <w:r w:rsidR="00DF7DDE">
              <w:t xml:space="preserve">. Operational services </w:t>
            </w:r>
            <w:r w:rsidR="006A608E">
              <w:t xml:space="preserve">provided through EGI.eu will be accountable through its presence on the WLCG </w:t>
            </w:r>
            <w:r w:rsidR="00BE2B83">
              <w:t>Management Board (</w:t>
            </w:r>
            <w:r w:rsidR="006A608E">
              <w:t>MB</w:t>
            </w:r>
            <w:r w:rsidR="00BE2B83">
              <w:t>)</w:t>
            </w:r>
            <w:r w:rsidR="006A608E">
              <w:t>.</w:t>
            </w:r>
          </w:p>
          <w:p w14:paraId="64393D0E" w14:textId="77777777" w:rsidR="004C484D" w:rsidRPr="009C5DBB" w:rsidRDefault="00E27F55" w:rsidP="00166F7C">
            <w:pPr>
              <w:rPr>
                <w:b/>
              </w:rPr>
            </w:pPr>
            <w:r w:rsidRPr="004C7B9F">
              <w:rPr>
                <w:b/>
              </w:rPr>
              <w:t>Expected outcome:</w:t>
            </w:r>
          </w:p>
          <w:p w14:paraId="02E833E8" w14:textId="29F74F13" w:rsidR="004B77E5" w:rsidRDefault="00027B49" w:rsidP="009C5DBB">
            <w:pPr>
              <w:pStyle w:val="BodyText"/>
              <w:numPr>
                <w:ilvl w:val="0"/>
                <w:numId w:val="21"/>
              </w:numPr>
              <w:tabs>
                <w:tab w:val="left" w:pos="719"/>
              </w:tabs>
              <w:ind w:left="436" w:hanging="284"/>
            </w:pPr>
            <w:r>
              <w:t>WLCG</w:t>
            </w:r>
            <w:r w:rsidR="004B77E5">
              <w:t xml:space="preserve"> will participate in </w:t>
            </w:r>
            <w:r w:rsidR="00DF7DDE">
              <w:t xml:space="preserve">the </w:t>
            </w:r>
            <w:r w:rsidR="004B77E5">
              <w:t>UCB and othe</w:t>
            </w:r>
            <w:r w:rsidR="00353E07">
              <w:t>r meetings subject to agreement</w:t>
            </w:r>
            <w:r w:rsidR="00810CED">
              <w:t>.</w:t>
            </w:r>
            <w:r w:rsidR="00603FE9">
              <w:t xml:space="preserve"> The UCB meetings </w:t>
            </w:r>
            <w:r w:rsidR="003F4DEE">
              <w:t xml:space="preserve">are held </w:t>
            </w:r>
            <w:r w:rsidR="00603FE9">
              <w:t>on a monthly basis</w:t>
            </w:r>
            <w:r w:rsidR="003F4DEE">
              <w:t>. Minimum participation should be at least once every three months.</w:t>
            </w:r>
            <w:r w:rsidR="00603FE9">
              <w:t xml:space="preserve"> </w:t>
            </w:r>
          </w:p>
          <w:p w14:paraId="211BFB63" w14:textId="77777777" w:rsidR="00E27F55" w:rsidRPr="004C7B9F" w:rsidRDefault="00D85CEF" w:rsidP="009C5DBB">
            <w:pPr>
              <w:pStyle w:val="BodyText"/>
              <w:numPr>
                <w:ilvl w:val="0"/>
                <w:numId w:val="21"/>
              </w:numPr>
              <w:tabs>
                <w:tab w:val="left" w:pos="719"/>
              </w:tabs>
              <w:ind w:left="436" w:hanging="284"/>
            </w:pPr>
            <w:r>
              <w:t>EGI.eu will participate in the WLCG MB and other meetings subject to agreement.</w:t>
            </w:r>
          </w:p>
        </w:tc>
      </w:tr>
      <w:tr w:rsidR="00E27F55" w:rsidRPr="004C7B9F" w14:paraId="74D8DD36" w14:textId="77777777" w:rsidTr="00B62BDE">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7A42471D" w14:textId="77777777" w:rsidR="00E27F55" w:rsidRPr="004C7B9F" w:rsidRDefault="00CC4C26" w:rsidP="009C5DBB">
            <w:pPr>
              <w:rPr>
                <w:b/>
              </w:rPr>
            </w:pPr>
            <w:r>
              <w:rPr>
                <w:b/>
              </w:rPr>
              <w:t xml:space="preserve">Activity: </w:t>
            </w:r>
            <w:r w:rsidR="00E27F55" w:rsidRPr="004C7B9F">
              <w:rPr>
                <w:b/>
              </w:rPr>
              <w:t xml:space="preserve">A.4 Requirements gathering </w:t>
            </w:r>
          </w:p>
          <w:p w14:paraId="5BAF248F" w14:textId="77777777" w:rsidR="00E27F55" w:rsidRPr="004C7B9F" w:rsidRDefault="00E27F55" w:rsidP="002811ED">
            <w:bookmarkStart w:id="5" w:name="_Toc271282432"/>
            <w:r w:rsidRPr="004C7B9F">
              <w:rPr>
                <w:b/>
              </w:rPr>
              <w:t>Parties Involved:</w:t>
            </w:r>
            <w:r w:rsidRPr="004C7B9F">
              <w:t xml:space="preserve"> </w:t>
            </w:r>
            <w:r w:rsidR="00822C0C">
              <w:t xml:space="preserve">EGI.eu </w:t>
            </w:r>
            <w:r w:rsidRPr="004C7B9F">
              <w:t xml:space="preserve">Chief Community Officer, </w:t>
            </w:r>
            <w:r w:rsidR="00822C0C">
              <w:t xml:space="preserve">EGI.eu </w:t>
            </w:r>
            <w:r w:rsidRPr="004C7B9F">
              <w:t>Technical Manager</w:t>
            </w:r>
            <w:r w:rsidR="0052735B">
              <w:t xml:space="preserve">, </w:t>
            </w:r>
            <w:r w:rsidR="003551A6">
              <w:t>WLCG</w:t>
            </w:r>
            <w:r w:rsidRPr="004C7B9F">
              <w:t xml:space="preserve"> </w:t>
            </w:r>
            <w:bookmarkEnd w:id="5"/>
            <w:r w:rsidR="0052735B">
              <w:t>Service Manager</w:t>
            </w:r>
            <w:r w:rsidR="00697328">
              <w:t>.</w:t>
            </w:r>
          </w:p>
          <w:p w14:paraId="691A7A0F" w14:textId="77777777" w:rsidR="004D5B95" w:rsidRDefault="00E27F55" w:rsidP="00166F7C">
            <w:r w:rsidRPr="004C7B9F">
              <w:rPr>
                <w:b/>
              </w:rPr>
              <w:t>Description of work:</w:t>
            </w:r>
            <w:r w:rsidRPr="004C7B9F">
              <w:t xml:space="preserve"> </w:t>
            </w:r>
            <w:r w:rsidR="00FE0C78">
              <w:t>T</w:t>
            </w:r>
            <w:r w:rsidR="00953C6E">
              <w:t xml:space="preserve">his </w:t>
            </w:r>
            <w:r w:rsidR="00FE0C78">
              <w:t xml:space="preserve">activity </w:t>
            </w:r>
            <w:r w:rsidR="006C627E">
              <w:t xml:space="preserve">allows </w:t>
            </w:r>
            <w:r w:rsidR="006E0D01">
              <w:t xml:space="preserve">WLCG </w:t>
            </w:r>
            <w:r w:rsidR="00953C6E">
              <w:t xml:space="preserve">to </w:t>
            </w:r>
            <w:r w:rsidR="006C627E">
              <w:t xml:space="preserve">identify new requirements and change requests to </w:t>
            </w:r>
            <w:r w:rsidR="006F0AFB">
              <w:t>EGI.eu</w:t>
            </w:r>
            <w:r w:rsidR="00953C6E">
              <w:t xml:space="preserve"> and hence influence the evolution of the infrastr</w:t>
            </w:r>
            <w:r w:rsidR="00FE0C78">
              <w:t xml:space="preserve">ucture and the support services. </w:t>
            </w:r>
            <w:r w:rsidR="006F0AFB">
              <w:t>EGI.eu</w:t>
            </w:r>
            <w:r w:rsidR="0021318C">
              <w:t xml:space="preserve"> will accept requirements in various formats </w:t>
            </w:r>
            <w:r w:rsidR="006C627E">
              <w:t>through the defined channels. Requirements will be</w:t>
            </w:r>
            <w:r w:rsidR="0021318C">
              <w:t xml:space="preserve"> </w:t>
            </w:r>
            <w:r w:rsidR="006C627E">
              <w:t>presented and reviewed by the</w:t>
            </w:r>
            <w:r w:rsidR="0021318C">
              <w:t xml:space="preserve"> UCB for ratification before submission to</w:t>
            </w:r>
            <w:r w:rsidR="00AF76C0">
              <w:t xml:space="preserve"> Technical Coordination Board</w:t>
            </w:r>
            <w:r w:rsidR="0021318C">
              <w:t xml:space="preserve"> </w:t>
            </w:r>
            <w:r w:rsidR="00AF76C0">
              <w:t>(</w:t>
            </w:r>
            <w:r w:rsidR="0021318C">
              <w:t>TCB</w:t>
            </w:r>
            <w:r w:rsidR="00AF76C0">
              <w:t>)</w:t>
            </w:r>
            <w:r w:rsidR="0021318C">
              <w:t xml:space="preserve">. The UCST will provide support to </w:t>
            </w:r>
            <w:r w:rsidR="00FA08AC">
              <w:t xml:space="preserve">WLCG </w:t>
            </w:r>
            <w:r w:rsidR="0021318C">
              <w:t xml:space="preserve">in the form of guidelines, services and workshops to help them capture and prioritise their own requirements. </w:t>
            </w:r>
          </w:p>
          <w:p w14:paraId="37C971CF" w14:textId="77777777" w:rsidR="00667912" w:rsidRDefault="00667912" w:rsidP="00166F7C"/>
          <w:p w14:paraId="461FDC4E" w14:textId="77777777" w:rsidR="00E27F55" w:rsidRPr="009C5DBB" w:rsidRDefault="00E27F55" w:rsidP="00166F7C">
            <w:pPr>
              <w:rPr>
                <w:b/>
              </w:rPr>
            </w:pPr>
            <w:r w:rsidRPr="004C7B9F">
              <w:rPr>
                <w:b/>
              </w:rPr>
              <w:t>Expected outcome:</w:t>
            </w:r>
            <w:r w:rsidRPr="009C5DBB">
              <w:rPr>
                <w:b/>
              </w:rPr>
              <w:t xml:space="preserve"> </w:t>
            </w:r>
          </w:p>
          <w:p w14:paraId="4F536876" w14:textId="77777777" w:rsidR="0021318C" w:rsidRDefault="006C627E" w:rsidP="009C5DBB">
            <w:pPr>
              <w:pStyle w:val="BodyText"/>
              <w:numPr>
                <w:ilvl w:val="0"/>
                <w:numId w:val="21"/>
              </w:numPr>
              <w:tabs>
                <w:tab w:val="left" w:pos="719"/>
              </w:tabs>
              <w:ind w:left="436" w:hanging="284"/>
            </w:pPr>
            <w:r>
              <w:t xml:space="preserve">Submitted Requirements: </w:t>
            </w:r>
            <w:r w:rsidR="0055649C">
              <w:t>p</w:t>
            </w:r>
            <w:r w:rsidR="0021318C">
              <w:t xml:space="preserve">rioritised and well defined requirements from </w:t>
            </w:r>
            <w:r w:rsidR="006E0D01">
              <w:t xml:space="preserve">WLCG </w:t>
            </w:r>
            <w:r w:rsidR="0021318C">
              <w:t xml:space="preserve">submitted </w:t>
            </w:r>
            <w:r w:rsidR="006B69F3">
              <w:t>as the</w:t>
            </w:r>
            <w:r>
              <w:t>ir</w:t>
            </w:r>
            <w:r w:rsidR="006B69F3">
              <w:t xml:space="preserve"> need arise</w:t>
            </w:r>
            <w:r w:rsidR="0052735B">
              <w:t>s.</w:t>
            </w:r>
          </w:p>
          <w:p w14:paraId="4DDB65B0" w14:textId="77777777" w:rsidR="004C484D" w:rsidRPr="004C7B9F" w:rsidRDefault="0021318C" w:rsidP="009C5DBB">
            <w:pPr>
              <w:pStyle w:val="BodyText"/>
              <w:numPr>
                <w:ilvl w:val="0"/>
                <w:numId w:val="21"/>
              </w:numPr>
              <w:tabs>
                <w:tab w:val="left" w:pos="719"/>
              </w:tabs>
              <w:ind w:left="436" w:hanging="284"/>
            </w:pPr>
            <w:r>
              <w:t xml:space="preserve">Feedback: </w:t>
            </w:r>
            <w:r w:rsidR="006F0AFB">
              <w:t>EGI.eu</w:t>
            </w:r>
            <w:r>
              <w:t xml:space="preserve"> will provide regular feedback on the status of the requirements supplied by </w:t>
            </w:r>
            <w:r w:rsidR="006E0D01">
              <w:t>WLCG</w:t>
            </w:r>
          </w:p>
        </w:tc>
      </w:tr>
      <w:tr w:rsidR="00E27F55" w:rsidRPr="004C7B9F" w14:paraId="45EF21E2" w14:textId="77777777" w:rsidTr="00B62BDE">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EAB5D60" w14:textId="77777777" w:rsidR="00E27F55" w:rsidRPr="004C7B9F" w:rsidRDefault="00E27F55" w:rsidP="009C5DBB">
            <w:pPr>
              <w:pStyle w:val="BodyText"/>
              <w:snapToGrid w:val="0"/>
            </w:pPr>
            <w:r w:rsidRPr="004C7B9F">
              <w:rPr>
                <w:b/>
              </w:rPr>
              <w:t>A.6 Dissemination</w:t>
            </w:r>
          </w:p>
          <w:p w14:paraId="4F29EFFC" w14:textId="77777777" w:rsidR="00E27F55" w:rsidRPr="004C7B9F" w:rsidRDefault="00E27F55" w:rsidP="009C5DBB">
            <w:pPr>
              <w:pStyle w:val="BodyText"/>
            </w:pPr>
            <w:r w:rsidRPr="004C7B9F">
              <w:rPr>
                <w:b/>
              </w:rPr>
              <w:t>Parties Involved:</w:t>
            </w:r>
            <w:r w:rsidRPr="004C7B9F">
              <w:t xml:space="preserve"> </w:t>
            </w:r>
            <w:r w:rsidR="00822C0C">
              <w:t xml:space="preserve"> EGI.eu </w:t>
            </w:r>
            <w:r w:rsidRPr="004C7B9F">
              <w:t>Dissem</w:t>
            </w:r>
            <w:r>
              <w:t>i</w:t>
            </w:r>
            <w:r w:rsidRPr="004C7B9F">
              <w:t xml:space="preserve">nation Manager, </w:t>
            </w:r>
            <w:r w:rsidR="002171A0">
              <w:t>WLCG</w:t>
            </w:r>
            <w:r w:rsidRPr="004C7B9F">
              <w:t xml:space="preserve"> </w:t>
            </w:r>
            <w:r w:rsidR="00027B49">
              <w:t>Dissemination Manager</w:t>
            </w:r>
          </w:p>
          <w:p w14:paraId="16E874A9" w14:textId="77777777" w:rsidR="00CC4C26" w:rsidRDefault="00E27F55" w:rsidP="009C5DBB">
            <w:pPr>
              <w:pStyle w:val="BodyText"/>
            </w:pPr>
            <w:r w:rsidRPr="004C7B9F">
              <w:rPr>
                <w:b/>
              </w:rPr>
              <w:t xml:space="preserve">Description of work: </w:t>
            </w:r>
            <w:r w:rsidR="004D68C9" w:rsidRPr="00903221">
              <w:t>Th</w:t>
            </w:r>
            <w:r w:rsidR="000F5930">
              <w:t xml:space="preserve">e objective of this activity is to maximise the impact of both </w:t>
            </w:r>
            <w:r w:rsidR="006E0D01">
              <w:t xml:space="preserve">WLCG </w:t>
            </w:r>
            <w:r w:rsidR="000F5930">
              <w:t xml:space="preserve">and </w:t>
            </w:r>
            <w:r w:rsidR="006F0AFB">
              <w:t>EGI.eu</w:t>
            </w:r>
            <w:r w:rsidR="000F5930">
              <w:t xml:space="preserve"> through the efficient coordination of dissemination. This will involve establishing contact points for communication channels, publications as well as sharing </w:t>
            </w:r>
            <w:r w:rsidR="00953C6E">
              <w:t>timing constraints relating to bot</w:t>
            </w:r>
            <w:r w:rsidR="000F5930">
              <w:t xml:space="preserve">h parties. </w:t>
            </w:r>
            <w:r w:rsidR="006E0D01">
              <w:t xml:space="preserve">WLCG </w:t>
            </w:r>
            <w:r w:rsidR="000F5930">
              <w:t xml:space="preserve">and </w:t>
            </w:r>
            <w:r w:rsidR="006F0AFB">
              <w:t>EGI.eu</w:t>
            </w:r>
            <w:r w:rsidR="000F5930">
              <w:t xml:space="preserve"> will collaborate and help each other in the production of dissemination material and also d</w:t>
            </w:r>
            <w:r w:rsidRPr="004C7B9F">
              <w:t xml:space="preserve">isseminate the progress and results from the collaboration within the </w:t>
            </w:r>
            <w:r w:rsidR="006F0AFB">
              <w:t>EGI.eu</w:t>
            </w:r>
            <w:r w:rsidRPr="004C7B9F">
              <w:t xml:space="preserve"> community and </w:t>
            </w:r>
            <w:r w:rsidR="006E0D01">
              <w:t>WLCG</w:t>
            </w:r>
            <w:r w:rsidR="00697328">
              <w:t>.</w:t>
            </w:r>
          </w:p>
          <w:p w14:paraId="6ED03043" w14:textId="77777777" w:rsidR="00667912" w:rsidRDefault="00667912" w:rsidP="002811ED">
            <w:pPr>
              <w:pStyle w:val="BodyText"/>
              <w:rPr>
                <w:b/>
                <w:color w:val="000000"/>
                <w:lang w:val="en-US"/>
              </w:rPr>
            </w:pPr>
          </w:p>
          <w:p w14:paraId="43D8755F" w14:textId="77777777" w:rsidR="00E27F55" w:rsidRPr="009C5DBB" w:rsidRDefault="00E27F55" w:rsidP="00166F7C">
            <w:pPr>
              <w:rPr>
                <w:b/>
              </w:rPr>
            </w:pPr>
            <w:r w:rsidRPr="004C7B9F">
              <w:rPr>
                <w:b/>
              </w:rPr>
              <w:t>Expected outcome:</w:t>
            </w:r>
            <w:r w:rsidRPr="009C5DBB">
              <w:rPr>
                <w:b/>
              </w:rPr>
              <w:t xml:space="preserve"> </w:t>
            </w:r>
          </w:p>
          <w:p w14:paraId="621BA13D" w14:textId="77777777" w:rsidR="003026BC" w:rsidRPr="004C7B9F" w:rsidRDefault="003026BC" w:rsidP="009C5DBB">
            <w:pPr>
              <w:pStyle w:val="BodyText"/>
              <w:numPr>
                <w:ilvl w:val="0"/>
                <w:numId w:val="21"/>
              </w:numPr>
              <w:tabs>
                <w:tab w:val="left" w:pos="719"/>
              </w:tabs>
              <w:ind w:left="436" w:hanging="284"/>
            </w:pPr>
            <w:r>
              <w:t>Launch</w:t>
            </w:r>
            <w:r w:rsidRPr="004C7B9F">
              <w:t xml:space="preserve">: </w:t>
            </w:r>
            <w:r>
              <w:t>a</w:t>
            </w:r>
            <w:r w:rsidRPr="004C7B9F">
              <w:t xml:space="preserve">dvertise the start of the collaboration in each </w:t>
            </w:r>
            <w:r>
              <w:t>Party’s</w:t>
            </w:r>
            <w:r w:rsidRPr="004C7B9F">
              <w:t xml:space="preserve"> website with a dedicated static page, article and press releases</w:t>
            </w:r>
            <w:r>
              <w:t xml:space="preserve"> (within 1 month)</w:t>
            </w:r>
            <w:r w:rsidR="00697328">
              <w:t>;</w:t>
            </w:r>
          </w:p>
          <w:p w14:paraId="5905984C" w14:textId="77777777" w:rsidR="00D21A9D" w:rsidRDefault="00D21A9D" w:rsidP="009C5DBB">
            <w:pPr>
              <w:pStyle w:val="BodyText"/>
              <w:numPr>
                <w:ilvl w:val="0"/>
                <w:numId w:val="21"/>
              </w:numPr>
              <w:tabs>
                <w:tab w:val="left" w:pos="719"/>
              </w:tabs>
              <w:ind w:left="436" w:hanging="284"/>
            </w:pPr>
            <w:r>
              <w:t xml:space="preserve">Reporting: </w:t>
            </w:r>
            <w:r w:rsidR="003026BC">
              <w:t xml:space="preserve">WLCG will be invited to contribute to EGI.eu’s promotional materials and publications to reflect the collaboration between the two </w:t>
            </w:r>
            <w:r w:rsidR="0055649C">
              <w:t>P</w:t>
            </w:r>
            <w:r w:rsidR="003026BC">
              <w:t>arties</w:t>
            </w:r>
            <w:r w:rsidR="00697328">
              <w:t>;</w:t>
            </w:r>
          </w:p>
          <w:p w14:paraId="46B06E1B" w14:textId="77777777" w:rsidR="00E27F55" w:rsidRPr="004C7B9F" w:rsidRDefault="000F5930" w:rsidP="009C5DBB">
            <w:pPr>
              <w:pStyle w:val="BodyText"/>
              <w:numPr>
                <w:ilvl w:val="0"/>
                <w:numId w:val="21"/>
              </w:numPr>
              <w:tabs>
                <w:tab w:val="left" w:pos="719"/>
              </w:tabs>
              <w:ind w:left="436" w:hanging="284"/>
            </w:pPr>
            <w:r>
              <w:t>Events</w:t>
            </w:r>
            <w:r w:rsidR="00E27F55" w:rsidRPr="004C7B9F">
              <w:t xml:space="preserve">: </w:t>
            </w:r>
            <w:r>
              <w:t>j</w:t>
            </w:r>
            <w:r w:rsidR="00E27F55" w:rsidRPr="004C7B9F">
              <w:t xml:space="preserve">oint sessions at </w:t>
            </w:r>
            <w:r w:rsidR="006F0AFB">
              <w:t>EGI.eu</w:t>
            </w:r>
            <w:r w:rsidR="00E27F55" w:rsidRPr="004C7B9F">
              <w:t xml:space="preserve"> and </w:t>
            </w:r>
            <w:r w:rsidR="00FA08AC">
              <w:t>WLCG</w:t>
            </w:r>
            <w:r w:rsidR="00E27F55" w:rsidRPr="004C7B9F">
              <w:t xml:space="preserve"> events</w:t>
            </w:r>
            <w:r>
              <w:t xml:space="preserve"> will be planned in order to</w:t>
            </w:r>
            <w:r w:rsidR="00E27F55" w:rsidRPr="004C7B9F">
              <w:t xml:space="preserve"> disseminat</w:t>
            </w:r>
            <w:r>
              <w:t>e</w:t>
            </w:r>
            <w:r w:rsidR="00E27F55" w:rsidRPr="004C7B9F">
              <w:t xml:space="preserve"> the progress and results of the collaboration</w:t>
            </w:r>
            <w:r w:rsidR="00697328">
              <w:t>;</w:t>
            </w:r>
          </w:p>
          <w:p w14:paraId="797CDB1F" w14:textId="77777777" w:rsidR="004C484D" w:rsidRPr="00443C15" w:rsidRDefault="000F5930" w:rsidP="009C5DBB">
            <w:pPr>
              <w:pStyle w:val="BodyText"/>
              <w:numPr>
                <w:ilvl w:val="0"/>
                <w:numId w:val="21"/>
              </w:numPr>
              <w:tabs>
                <w:tab w:val="left" w:pos="719"/>
              </w:tabs>
              <w:ind w:left="436" w:hanging="284"/>
              <w:rPr>
                <w:b/>
              </w:rPr>
            </w:pPr>
            <w:r>
              <w:t>Publications</w:t>
            </w:r>
            <w:r w:rsidR="00E27F55" w:rsidRPr="004C7B9F">
              <w:t>:</w:t>
            </w:r>
            <w:r w:rsidR="00810CED">
              <w:t xml:space="preserve"> </w:t>
            </w:r>
            <w:r>
              <w:t>i</w:t>
            </w:r>
            <w:r w:rsidR="00E27F55" w:rsidRPr="004C7B9F">
              <w:t xml:space="preserve">nform </w:t>
            </w:r>
            <w:r w:rsidR="006F0AFB">
              <w:t>EGI.eu</w:t>
            </w:r>
            <w:r w:rsidR="00E27F55" w:rsidRPr="004C7B9F">
              <w:t xml:space="preserve"> o</w:t>
            </w:r>
            <w:r w:rsidR="003026BC">
              <w:t>f</w:t>
            </w:r>
            <w:r w:rsidR="00E27F55" w:rsidRPr="004C7B9F">
              <w:t xml:space="preserve"> any scientific/academic publications published by the </w:t>
            </w:r>
            <w:r w:rsidR="006E0D01">
              <w:t xml:space="preserve">WLCG </w:t>
            </w:r>
            <w:r w:rsidR="00FA08AC">
              <w:t>t</w:t>
            </w:r>
            <w:r w:rsidR="006C627E">
              <w:t>hat use the EGI</w:t>
            </w:r>
            <w:r w:rsidR="003072C6">
              <w:t>.</w:t>
            </w:r>
            <w:r w:rsidR="00667912" w:rsidRPr="00F75C4C">
              <w:t xml:space="preserve"> </w:t>
            </w:r>
            <w:r w:rsidR="00027B49" w:rsidRPr="00F75C4C">
              <w:t xml:space="preserve">EGI.eu will inform </w:t>
            </w:r>
            <w:r w:rsidR="006E0D01" w:rsidRPr="00F75C4C">
              <w:t xml:space="preserve">WLCG </w:t>
            </w:r>
            <w:r w:rsidR="00027B49" w:rsidRPr="00F75C4C">
              <w:t xml:space="preserve">of publications that refer to </w:t>
            </w:r>
            <w:r w:rsidR="006E0D01" w:rsidRPr="00F75C4C">
              <w:t>WLCG</w:t>
            </w:r>
            <w:r w:rsidR="003072C6">
              <w:t xml:space="preserve">. This </w:t>
            </w:r>
            <w:r w:rsidR="006C627E">
              <w:t xml:space="preserve">communication will ensure that each </w:t>
            </w:r>
            <w:r w:rsidR="00697328">
              <w:t>P</w:t>
            </w:r>
            <w:r w:rsidR="006C627E">
              <w:t>arty is being accurately represented by the other</w:t>
            </w:r>
            <w:r w:rsidR="00027B49" w:rsidRPr="00F75C4C">
              <w:t>.</w:t>
            </w:r>
          </w:p>
        </w:tc>
      </w:tr>
    </w:tbl>
    <w:p w14:paraId="52152C59" w14:textId="77777777" w:rsidR="00A7238C" w:rsidRDefault="00A7238C">
      <w:pPr>
        <w:suppressAutoHyphens w:val="0"/>
        <w:spacing w:before="0" w:after="0"/>
        <w:jc w:val="left"/>
        <w:rPr>
          <w:rFonts w:ascii="Arial" w:hAnsi="Arial"/>
          <w:b/>
          <w:caps/>
          <w:sz w:val="24"/>
        </w:rPr>
      </w:pPr>
      <w:r>
        <w:br w:type="page"/>
      </w:r>
    </w:p>
    <w:p w14:paraId="01F3AB0E" w14:textId="0C952E12" w:rsidR="00E27F55" w:rsidRPr="004C7B9F" w:rsidRDefault="00E27F55" w:rsidP="00E27F55">
      <w:pPr>
        <w:pStyle w:val="Heading1"/>
        <w:ind w:left="0" w:firstLine="0"/>
        <w:jc w:val="center"/>
      </w:pPr>
      <w:bookmarkStart w:id="6" w:name="_Toc188954005"/>
      <w:r w:rsidRPr="004C7B9F">
        <w:lastRenderedPageBreak/>
        <w:t>Article 4: Timeline and Reporting</w:t>
      </w:r>
      <w:bookmarkEnd w:id="6"/>
    </w:p>
    <w:p w14:paraId="7BF5E44A" w14:textId="77777777" w:rsidR="00E27F55" w:rsidRDefault="00E27F55" w:rsidP="00E27F55">
      <w:pPr>
        <w:pStyle w:val="BodyText"/>
      </w:pPr>
      <w:r w:rsidRPr="004C7B9F">
        <w:rPr>
          <w:bCs w:val="0"/>
        </w:rPr>
        <w:t xml:space="preserve">The EGI.eu Policy Development Team (PDT) will coordinate the periodic review of the progress of the activities defined in Article 3 (Joint Work Plan), follow-up the milestones defined below and distribute reports to both Parties. </w:t>
      </w:r>
      <w:r w:rsidRPr="004C7B9F">
        <w:t>Special meetings between the points of contact designated under Article 5 (Communication) shall be held, as often as necessary, to examine the progress in the implementing of this Agreement.</w:t>
      </w:r>
      <w:r w:rsidR="00A23D4A">
        <w:t xml:space="preserve"> </w:t>
      </w:r>
      <w:r w:rsidR="0055649C">
        <w:t>The d</w:t>
      </w:r>
      <w:r w:rsidR="00A23D4A">
        <w:t>ates</w:t>
      </w:r>
      <w:r w:rsidR="0055649C">
        <w:t xml:space="preserve"> are</w:t>
      </w:r>
      <w:r w:rsidR="00A23D4A">
        <w:t xml:space="preserve"> related to time elapsed from the signing of the MoU.</w:t>
      </w:r>
    </w:p>
    <w:p w14:paraId="11533AEF" w14:textId="77777777" w:rsidR="00A7238C" w:rsidRPr="004C7B9F" w:rsidRDefault="00A7238C" w:rsidP="00E27F55">
      <w:pPr>
        <w:pStyle w:val="BodyText"/>
        <w:rPr>
          <w:bCs w:val="0"/>
        </w:rPr>
      </w:pPr>
    </w:p>
    <w:tbl>
      <w:tblPr>
        <w:tblW w:w="0" w:type="auto"/>
        <w:tblInd w:w="-10" w:type="dxa"/>
        <w:tblLayout w:type="fixed"/>
        <w:tblLook w:val="0000" w:firstRow="0" w:lastRow="0" w:firstColumn="0" w:lastColumn="0" w:noHBand="0" w:noVBand="0"/>
      </w:tblPr>
      <w:tblGrid>
        <w:gridCol w:w="2386"/>
        <w:gridCol w:w="993"/>
        <w:gridCol w:w="5670"/>
      </w:tblGrid>
      <w:tr w:rsidR="00E27F55" w:rsidRPr="004C7B9F" w14:paraId="6AA9A924" w14:textId="77777777" w:rsidTr="000862E3">
        <w:tc>
          <w:tcPr>
            <w:tcW w:w="2386" w:type="dxa"/>
            <w:tcBorders>
              <w:top w:val="single" w:sz="4" w:space="0" w:color="000000"/>
              <w:left w:val="single" w:sz="4" w:space="0" w:color="000000"/>
              <w:bottom w:val="single" w:sz="4" w:space="0" w:color="000000"/>
            </w:tcBorders>
            <w:shd w:val="clear" w:color="auto" w:fill="auto"/>
          </w:tcPr>
          <w:p w14:paraId="0095C88D" w14:textId="77777777" w:rsidR="00E27F55" w:rsidRPr="00903221" w:rsidRDefault="004D68C9">
            <w:pPr>
              <w:pStyle w:val="BodyText"/>
              <w:keepNext/>
              <w:tabs>
                <w:tab w:val="right" w:pos="6096"/>
              </w:tabs>
              <w:snapToGrid w:val="0"/>
              <w:rPr>
                <w:b/>
                <w:bCs w:val="0"/>
                <w:szCs w:val="22"/>
              </w:rPr>
            </w:pPr>
            <w:r w:rsidRPr="00903221">
              <w:rPr>
                <w:b/>
                <w:bCs w:val="0"/>
              </w:rPr>
              <w:t xml:space="preserve"> </w:t>
            </w:r>
            <w:r w:rsidRPr="00903221">
              <w:rPr>
                <w:b/>
                <w:bCs w:val="0"/>
                <w:szCs w:val="22"/>
              </w:rPr>
              <w:t>Date</w:t>
            </w:r>
          </w:p>
        </w:tc>
        <w:tc>
          <w:tcPr>
            <w:tcW w:w="993" w:type="dxa"/>
            <w:tcBorders>
              <w:top w:val="single" w:sz="4" w:space="0" w:color="000000"/>
              <w:left w:val="single" w:sz="4" w:space="0" w:color="000000"/>
              <w:bottom w:val="single" w:sz="4" w:space="0" w:color="000000"/>
            </w:tcBorders>
            <w:shd w:val="clear" w:color="auto" w:fill="auto"/>
          </w:tcPr>
          <w:p w14:paraId="0D3B6A0B" w14:textId="77777777" w:rsidR="00E27F55" w:rsidRPr="00F863D0" w:rsidRDefault="004D68C9">
            <w:pPr>
              <w:pStyle w:val="BodyText"/>
              <w:snapToGrid w:val="0"/>
              <w:rPr>
                <w:b/>
                <w:bCs w:val="0"/>
                <w:szCs w:val="22"/>
              </w:rPr>
            </w:pPr>
            <w:r w:rsidRPr="00F863D0">
              <w:rPr>
                <w:b/>
                <w:bCs w:val="0"/>
                <w:szCs w:val="22"/>
              </w:rPr>
              <w:t>Activity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B5FF0E7" w14:textId="77777777" w:rsidR="00E27F55" w:rsidRPr="00903221" w:rsidRDefault="006B7E6A">
            <w:pPr>
              <w:pStyle w:val="BodyText"/>
              <w:snapToGrid w:val="0"/>
              <w:rPr>
                <w:b/>
                <w:bCs w:val="0"/>
                <w:szCs w:val="22"/>
              </w:rPr>
            </w:pPr>
            <w:r>
              <w:rPr>
                <w:b/>
                <w:bCs w:val="0"/>
                <w:szCs w:val="22"/>
              </w:rPr>
              <w:t>Achievement</w:t>
            </w:r>
          </w:p>
        </w:tc>
      </w:tr>
      <w:tr w:rsidR="00E27F55" w:rsidRPr="004C7B9F" w14:paraId="398EBA4E" w14:textId="77777777" w:rsidTr="000862E3">
        <w:tc>
          <w:tcPr>
            <w:tcW w:w="2386" w:type="dxa"/>
            <w:tcBorders>
              <w:top w:val="single" w:sz="4" w:space="0" w:color="000000"/>
              <w:left w:val="single" w:sz="4" w:space="0" w:color="000000"/>
              <w:bottom w:val="single" w:sz="4" w:space="0" w:color="000000"/>
            </w:tcBorders>
            <w:shd w:val="clear" w:color="auto" w:fill="auto"/>
          </w:tcPr>
          <w:p w14:paraId="09CABCB9" w14:textId="77777777" w:rsidR="00E27F55" w:rsidRPr="00667912" w:rsidRDefault="00A1372C" w:rsidP="00A7238C">
            <w:pPr>
              <w:pStyle w:val="BodyText"/>
              <w:snapToGrid w:val="0"/>
              <w:jc w:val="left"/>
              <w:rPr>
                <w:bCs w:val="0"/>
                <w:szCs w:val="22"/>
              </w:rPr>
            </w:pPr>
            <w:r w:rsidRPr="00667912">
              <w:rPr>
                <w:bCs w:val="0"/>
                <w:szCs w:val="22"/>
              </w:rPr>
              <w:t>M</w:t>
            </w:r>
            <w:r w:rsidR="005054BF" w:rsidRPr="00667912">
              <w:rPr>
                <w:bCs w:val="0"/>
                <w:szCs w:val="22"/>
              </w:rPr>
              <w:t xml:space="preserve">onth </w:t>
            </w:r>
            <w:r w:rsidR="00AC657B" w:rsidRPr="00667912">
              <w:rPr>
                <w:bCs w:val="0"/>
                <w:szCs w:val="22"/>
              </w:rPr>
              <w:t>1</w:t>
            </w:r>
          </w:p>
        </w:tc>
        <w:tc>
          <w:tcPr>
            <w:tcW w:w="993" w:type="dxa"/>
            <w:tcBorders>
              <w:top w:val="single" w:sz="4" w:space="0" w:color="000000"/>
              <w:left w:val="single" w:sz="4" w:space="0" w:color="000000"/>
              <w:bottom w:val="single" w:sz="4" w:space="0" w:color="000000"/>
            </w:tcBorders>
            <w:shd w:val="clear" w:color="auto" w:fill="auto"/>
          </w:tcPr>
          <w:p w14:paraId="41B6B53C" w14:textId="77777777" w:rsidR="00E27F55" w:rsidRPr="00F863D0" w:rsidRDefault="00F863D0">
            <w:pPr>
              <w:pStyle w:val="BodyText"/>
              <w:snapToGrid w:val="0"/>
              <w:rPr>
                <w:bCs w:val="0"/>
                <w:szCs w:val="22"/>
              </w:rPr>
            </w:pPr>
            <w:r w:rsidRPr="00F863D0">
              <w:rPr>
                <w:bCs w:val="0"/>
                <w:szCs w:val="22"/>
              </w:rPr>
              <w:t>A.6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953A933" w14:textId="77777777" w:rsidR="00E27F55" w:rsidRPr="004C7B9F" w:rsidRDefault="00F863D0" w:rsidP="001E24F6">
            <w:pPr>
              <w:pStyle w:val="BodyText"/>
              <w:snapToGrid w:val="0"/>
              <w:rPr>
                <w:bCs w:val="0"/>
                <w:szCs w:val="22"/>
                <w:highlight w:val="yellow"/>
              </w:rPr>
            </w:pPr>
            <w:r w:rsidRPr="00DF6DF7">
              <w:rPr>
                <w:bCs w:val="0"/>
                <w:szCs w:val="22"/>
              </w:rPr>
              <w:t xml:space="preserve">Both </w:t>
            </w:r>
            <w:r w:rsidR="0053009F">
              <w:rPr>
                <w:bCs w:val="0"/>
                <w:szCs w:val="22"/>
              </w:rPr>
              <w:t>Parties</w:t>
            </w:r>
            <w:r w:rsidRPr="00DF6DF7">
              <w:rPr>
                <w:bCs w:val="0"/>
                <w:szCs w:val="22"/>
              </w:rPr>
              <w:t xml:space="preserve"> to announce the collaboration agreement on their websites</w:t>
            </w:r>
            <w:r>
              <w:rPr>
                <w:bCs w:val="0"/>
                <w:szCs w:val="22"/>
              </w:rPr>
              <w:t>.</w:t>
            </w:r>
          </w:p>
        </w:tc>
      </w:tr>
      <w:tr w:rsidR="00F863D0" w:rsidRPr="004C7B9F" w14:paraId="55E9BA3B" w14:textId="77777777" w:rsidTr="000862E3">
        <w:tc>
          <w:tcPr>
            <w:tcW w:w="2386" w:type="dxa"/>
            <w:tcBorders>
              <w:top w:val="single" w:sz="4" w:space="0" w:color="000000"/>
              <w:left w:val="single" w:sz="4" w:space="0" w:color="000000"/>
              <w:bottom w:val="single" w:sz="4" w:space="0" w:color="000000"/>
            </w:tcBorders>
            <w:shd w:val="clear" w:color="auto" w:fill="auto"/>
          </w:tcPr>
          <w:p w14:paraId="338E25B1" w14:textId="77777777" w:rsidR="00F863D0" w:rsidRPr="00667912" w:rsidRDefault="00F863D0" w:rsidP="00A7238C">
            <w:pPr>
              <w:pStyle w:val="BodyText"/>
              <w:snapToGrid w:val="0"/>
              <w:jc w:val="left"/>
              <w:rPr>
                <w:bCs w:val="0"/>
                <w:szCs w:val="22"/>
              </w:rPr>
            </w:pPr>
            <w:r w:rsidRPr="00667912">
              <w:rPr>
                <w:bCs w:val="0"/>
                <w:szCs w:val="22"/>
              </w:rPr>
              <w:t>Month 1</w:t>
            </w:r>
          </w:p>
        </w:tc>
        <w:tc>
          <w:tcPr>
            <w:tcW w:w="993" w:type="dxa"/>
            <w:tcBorders>
              <w:top w:val="single" w:sz="4" w:space="0" w:color="000000"/>
              <w:left w:val="single" w:sz="4" w:space="0" w:color="000000"/>
              <w:bottom w:val="single" w:sz="4" w:space="0" w:color="000000"/>
            </w:tcBorders>
            <w:shd w:val="clear" w:color="auto" w:fill="auto"/>
          </w:tcPr>
          <w:p w14:paraId="6F48CB98" w14:textId="77777777" w:rsidR="00F863D0" w:rsidRPr="00065430" w:rsidRDefault="00F863D0" w:rsidP="00F863D0">
            <w:r w:rsidRPr="00065430">
              <w:t>A.1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6B76D52" w14:textId="77777777" w:rsidR="00F863D0" w:rsidRPr="00065430" w:rsidRDefault="00F863D0" w:rsidP="00FA08AC">
            <w:r w:rsidRPr="00065430">
              <w:t xml:space="preserve">Outline </w:t>
            </w:r>
            <w:r w:rsidR="006E0D01">
              <w:t>WLCG</w:t>
            </w:r>
            <w:r w:rsidRPr="00065430">
              <w:t>’s areas of expertise</w:t>
            </w:r>
            <w:r w:rsidR="00697328">
              <w:t>.</w:t>
            </w:r>
          </w:p>
        </w:tc>
      </w:tr>
      <w:tr w:rsidR="00F863D0" w:rsidRPr="004C7B9F" w14:paraId="77914068" w14:textId="77777777" w:rsidTr="000862E3">
        <w:tc>
          <w:tcPr>
            <w:tcW w:w="2386" w:type="dxa"/>
            <w:tcBorders>
              <w:top w:val="single" w:sz="4" w:space="0" w:color="000000"/>
              <w:left w:val="single" w:sz="4" w:space="0" w:color="000000"/>
              <w:bottom w:val="single" w:sz="4" w:space="0" w:color="000000"/>
            </w:tcBorders>
            <w:shd w:val="clear" w:color="auto" w:fill="auto"/>
          </w:tcPr>
          <w:p w14:paraId="029A424D" w14:textId="77777777" w:rsidR="00F863D0" w:rsidRPr="00667912" w:rsidRDefault="00F863D0" w:rsidP="00A7238C">
            <w:pPr>
              <w:pStyle w:val="BodyText"/>
              <w:snapToGrid w:val="0"/>
              <w:jc w:val="left"/>
              <w:rPr>
                <w:bCs w:val="0"/>
                <w:szCs w:val="22"/>
              </w:rPr>
            </w:pPr>
            <w:r w:rsidRPr="00667912">
              <w:rPr>
                <w:bCs w:val="0"/>
                <w:szCs w:val="22"/>
              </w:rPr>
              <w:t>Month 2</w:t>
            </w:r>
          </w:p>
        </w:tc>
        <w:tc>
          <w:tcPr>
            <w:tcW w:w="993" w:type="dxa"/>
            <w:tcBorders>
              <w:top w:val="single" w:sz="4" w:space="0" w:color="000000"/>
              <w:left w:val="single" w:sz="4" w:space="0" w:color="000000"/>
              <w:bottom w:val="single" w:sz="4" w:space="0" w:color="000000"/>
            </w:tcBorders>
            <w:shd w:val="clear" w:color="auto" w:fill="auto"/>
          </w:tcPr>
          <w:p w14:paraId="72EE47C8" w14:textId="77777777" w:rsidR="00F863D0" w:rsidRPr="00065430" w:rsidRDefault="00F863D0" w:rsidP="00F863D0">
            <w:r w:rsidRPr="00065430">
              <w:t>A.2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A44AC42" w14:textId="77777777" w:rsidR="00F863D0" w:rsidRPr="00065430" w:rsidRDefault="00F863D0" w:rsidP="00FA08AC">
            <w:r w:rsidRPr="00065430">
              <w:t xml:space="preserve">List of applications and services needed by </w:t>
            </w:r>
            <w:r w:rsidR="006E0D01">
              <w:t>WLCG</w:t>
            </w:r>
            <w:r w:rsidR="00697328">
              <w:t>.</w:t>
            </w:r>
          </w:p>
        </w:tc>
      </w:tr>
      <w:tr w:rsidR="00F863D0" w:rsidRPr="004C7B9F" w14:paraId="0A9E7595" w14:textId="77777777" w:rsidTr="000862E3">
        <w:tc>
          <w:tcPr>
            <w:tcW w:w="2386" w:type="dxa"/>
            <w:tcBorders>
              <w:top w:val="single" w:sz="4" w:space="0" w:color="000000"/>
              <w:left w:val="single" w:sz="4" w:space="0" w:color="000000"/>
              <w:bottom w:val="single" w:sz="4" w:space="0" w:color="000000"/>
            </w:tcBorders>
            <w:shd w:val="clear" w:color="auto" w:fill="auto"/>
          </w:tcPr>
          <w:p w14:paraId="1A60CD38" w14:textId="77777777" w:rsidR="00F863D0" w:rsidRPr="00667912" w:rsidRDefault="0052735B" w:rsidP="00A7238C">
            <w:pPr>
              <w:pStyle w:val="BodyText"/>
              <w:snapToGrid w:val="0"/>
              <w:jc w:val="left"/>
              <w:rPr>
                <w:bCs w:val="0"/>
                <w:szCs w:val="22"/>
              </w:rPr>
            </w:pPr>
            <w:r>
              <w:rPr>
                <w:bCs w:val="0"/>
                <w:szCs w:val="22"/>
              </w:rPr>
              <w:t>Initially by 3 months, then as services are added.</w:t>
            </w:r>
          </w:p>
        </w:tc>
        <w:tc>
          <w:tcPr>
            <w:tcW w:w="993" w:type="dxa"/>
            <w:tcBorders>
              <w:top w:val="single" w:sz="4" w:space="0" w:color="000000"/>
              <w:left w:val="single" w:sz="4" w:space="0" w:color="000000"/>
              <w:bottom w:val="single" w:sz="4" w:space="0" w:color="000000"/>
            </w:tcBorders>
            <w:shd w:val="clear" w:color="auto" w:fill="auto"/>
          </w:tcPr>
          <w:p w14:paraId="0EADA581" w14:textId="77777777" w:rsidR="00F863D0" w:rsidRPr="00065430" w:rsidRDefault="00F863D0" w:rsidP="00F863D0">
            <w:r w:rsidRPr="00065430">
              <w:t>A.2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6B2F645" w14:textId="77777777" w:rsidR="00F863D0" w:rsidRPr="00065430" w:rsidRDefault="00F863D0" w:rsidP="00FA08AC">
            <w:r w:rsidRPr="00065430">
              <w:t xml:space="preserve">List of applications and services that </w:t>
            </w:r>
            <w:r w:rsidR="006E0D01">
              <w:t xml:space="preserve">WLCG </w:t>
            </w:r>
            <w:r w:rsidRPr="00065430">
              <w:t>can offer</w:t>
            </w:r>
            <w:r w:rsidR="00697328">
              <w:t>.</w:t>
            </w:r>
          </w:p>
        </w:tc>
      </w:tr>
      <w:tr w:rsidR="00F21AF4" w:rsidRPr="004C7B9F" w14:paraId="040AB54E" w14:textId="77777777" w:rsidTr="000862E3">
        <w:tc>
          <w:tcPr>
            <w:tcW w:w="2386" w:type="dxa"/>
            <w:tcBorders>
              <w:top w:val="single" w:sz="4" w:space="0" w:color="000000"/>
              <w:left w:val="single" w:sz="4" w:space="0" w:color="000000"/>
              <w:bottom w:val="single" w:sz="4" w:space="0" w:color="000000"/>
            </w:tcBorders>
            <w:shd w:val="clear" w:color="auto" w:fill="auto"/>
          </w:tcPr>
          <w:p w14:paraId="7C1197A9" w14:textId="77777777" w:rsidR="00F21AF4" w:rsidRDefault="0052735B" w:rsidP="00A7238C">
            <w:pPr>
              <w:jc w:val="left"/>
            </w:pPr>
            <w:r>
              <w:t>A</w:t>
            </w:r>
            <w:r w:rsidR="00F21AF4" w:rsidRPr="00846381">
              <w:t>nnually</w:t>
            </w:r>
          </w:p>
          <w:p w14:paraId="49F439FC" w14:textId="77777777" w:rsidR="00C63694" w:rsidRPr="00846381" w:rsidRDefault="00C63694" w:rsidP="00A7238C">
            <w:pPr>
              <w:jc w:val="left"/>
            </w:pPr>
          </w:p>
        </w:tc>
        <w:tc>
          <w:tcPr>
            <w:tcW w:w="993" w:type="dxa"/>
            <w:tcBorders>
              <w:top w:val="single" w:sz="4" w:space="0" w:color="000000"/>
              <w:left w:val="single" w:sz="4" w:space="0" w:color="000000"/>
              <w:bottom w:val="single" w:sz="4" w:space="0" w:color="000000"/>
            </w:tcBorders>
            <w:shd w:val="clear" w:color="auto" w:fill="auto"/>
          </w:tcPr>
          <w:p w14:paraId="396161AC" w14:textId="77777777" w:rsidR="00F21AF4" w:rsidRPr="00065430" w:rsidRDefault="00F21AF4" w:rsidP="00F863D0">
            <w:r w:rsidRPr="00065430">
              <w:t>All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7ECD741" w14:textId="77777777" w:rsidR="00F21AF4" w:rsidRPr="00065430" w:rsidRDefault="00F21AF4" w:rsidP="00F21AF4">
            <w:r w:rsidRPr="00065430">
              <w:t xml:space="preserve">Summary of the main achievements, open issues and future plans related to the collaboration between </w:t>
            </w:r>
            <w:r>
              <w:t>WLCG</w:t>
            </w:r>
            <w:r w:rsidRPr="00065430">
              <w:t xml:space="preserve"> and EGI.eu. The input must cover all of the activities that are defined in the Joint Work Plan section of the signed MoU.</w:t>
            </w:r>
          </w:p>
        </w:tc>
      </w:tr>
      <w:tr w:rsidR="00F21AF4" w:rsidRPr="004C7B9F" w14:paraId="1F3CA36D" w14:textId="77777777" w:rsidTr="000862E3">
        <w:tc>
          <w:tcPr>
            <w:tcW w:w="2386" w:type="dxa"/>
            <w:tcBorders>
              <w:top w:val="single" w:sz="4" w:space="0" w:color="000000"/>
              <w:left w:val="single" w:sz="4" w:space="0" w:color="000000"/>
              <w:bottom w:val="single" w:sz="4" w:space="0" w:color="000000"/>
            </w:tcBorders>
            <w:shd w:val="clear" w:color="auto" w:fill="auto"/>
          </w:tcPr>
          <w:p w14:paraId="29DA18E6" w14:textId="7284B7F8" w:rsidR="00F21AF4" w:rsidRPr="00846381" w:rsidRDefault="008F0BB9" w:rsidP="00A7238C">
            <w:pPr>
              <w:jc w:val="left"/>
            </w:pPr>
            <w:r>
              <w:t>At least e</w:t>
            </w:r>
            <w:r w:rsidR="00F21AF4" w:rsidRPr="00846381">
              <w:t>very 3 months</w:t>
            </w:r>
          </w:p>
        </w:tc>
        <w:tc>
          <w:tcPr>
            <w:tcW w:w="993" w:type="dxa"/>
            <w:tcBorders>
              <w:top w:val="single" w:sz="4" w:space="0" w:color="000000"/>
              <w:left w:val="single" w:sz="4" w:space="0" w:color="000000"/>
              <w:bottom w:val="single" w:sz="4" w:space="0" w:color="000000"/>
            </w:tcBorders>
            <w:shd w:val="clear" w:color="auto" w:fill="auto"/>
          </w:tcPr>
          <w:p w14:paraId="2EFA05CC" w14:textId="77777777" w:rsidR="00F21AF4" w:rsidRPr="00065430" w:rsidRDefault="00F21AF4" w:rsidP="00F863D0">
            <w:r w:rsidRPr="00065430">
              <w:t>A.3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8BD3F92" w14:textId="77777777" w:rsidR="00F21AF4" w:rsidRPr="00065430" w:rsidRDefault="00F21AF4" w:rsidP="00F863D0">
            <w:r w:rsidRPr="00065430">
              <w:t>Participation in UCB – with a minimum of two physical meetings per yea</w:t>
            </w:r>
            <w:r w:rsidR="00697328">
              <w:t>r.</w:t>
            </w:r>
          </w:p>
        </w:tc>
      </w:tr>
      <w:tr w:rsidR="00F21AF4" w:rsidRPr="004C7B9F" w14:paraId="3377DB91" w14:textId="77777777" w:rsidTr="000862E3">
        <w:tc>
          <w:tcPr>
            <w:tcW w:w="2386" w:type="dxa"/>
            <w:tcBorders>
              <w:top w:val="single" w:sz="4" w:space="0" w:color="000000"/>
              <w:left w:val="single" w:sz="4" w:space="0" w:color="000000"/>
              <w:bottom w:val="single" w:sz="4" w:space="0" w:color="000000"/>
            </w:tcBorders>
            <w:shd w:val="clear" w:color="auto" w:fill="auto"/>
          </w:tcPr>
          <w:p w14:paraId="745648D6" w14:textId="77777777" w:rsidR="00F21AF4" w:rsidRPr="00846381" w:rsidRDefault="0052735B" w:rsidP="00A7238C">
            <w:pPr>
              <w:jc w:val="left"/>
            </w:pPr>
            <w:r>
              <w:t>As determined by WLCG</w:t>
            </w:r>
          </w:p>
        </w:tc>
        <w:tc>
          <w:tcPr>
            <w:tcW w:w="993" w:type="dxa"/>
            <w:tcBorders>
              <w:top w:val="single" w:sz="4" w:space="0" w:color="000000"/>
              <w:left w:val="single" w:sz="4" w:space="0" w:color="000000"/>
              <w:bottom w:val="single" w:sz="4" w:space="0" w:color="000000"/>
            </w:tcBorders>
            <w:shd w:val="clear" w:color="auto" w:fill="auto"/>
          </w:tcPr>
          <w:p w14:paraId="2D353B72" w14:textId="77777777" w:rsidR="00F21AF4" w:rsidRPr="00065430" w:rsidRDefault="00F21AF4" w:rsidP="00F863D0">
            <w:r w:rsidRPr="00065430">
              <w:t>A.4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E364812" w14:textId="77777777" w:rsidR="00F21AF4" w:rsidRPr="00065430" w:rsidRDefault="00F21AF4" w:rsidP="0052735B">
            <w:r w:rsidRPr="00065430">
              <w:t>Updated and prioritised requirements f</w:t>
            </w:r>
            <w:r w:rsidR="0052735B">
              <w:t>rom</w:t>
            </w:r>
            <w:r w:rsidRPr="00065430">
              <w:t xml:space="preserve"> the communit</w:t>
            </w:r>
            <w:r w:rsidR="00697328">
              <w:t>y.</w:t>
            </w:r>
          </w:p>
        </w:tc>
      </w:tr>
    </w:tbl>
    <w:p w14:paraId="0C1BAF75" w14:textId="3E7ECB02" w:rsidR="00E27F55" w:rsidRPr="004C7B9F" w:rsidRDefault="00FE3308" w:rsidP="00FE3308">
      <w:pPr>
        <w:pStyle w:val="Heading1"/>
        <w:jc w:val="center"/>
      </w:pPr>
      <w:bookmarkStart w:id="7" w:name="_Toc188954006"/>
      <w:r>
        <w:t>A</w:t>
      </w:r>
      <w:r w:rsidR="00E27F55" w:rsidRPr="004C7B9F">
        <w:t>rticle 5: Communication</w:t>
      </w:r>
      <w:bookmarkEnd w:id="7"/>
    </w:p>
    <w:p w14:paraId="1D26DF9E" w14:textId="77777777" w:rsidR="00E27F55" w:rsidRPr="004C7B9F" w:rsidRDefault="00E27F55" w:rsidP="0055649C">
      <w:pPr>
        <w:spacing w:after="120"/>
      </w:pPr>
      <w:r w:rsidRPr="004C7B9F">
        <w:t xml:space="preserve">The Parties shall keep each other informed on all their respective activities and on their progress and shall consult regularly on areas </w:t>
      </w:r>
      <w:r w:rsidR="00953C6E">
        <w:t>that offer the</w:t>
      </w:r>
      <w:r w:rsidR="00953C6E" w:rsidRPr="004C7B9F">
        <w:t xml:space="preserve"> </w:t>
      </w:r>
      <w:r w:rsidRPr="004C7B9F">
        <w:t xml:space="preserve">potential for cooperation through the agreed channels. </w:t>
      </w:r>
    </w:p>
    <w:p w14:paraId="775D6824" w14:textId="77777777" w:rsidR="00E27F55" w:rsidRPr="004C7B9F" w:rsidRDefault="00E27F55" w:rsidP="0055649C">
      <w:pPr>
        <w:spacing w:after="120"/>
      </w:pPr>
      <w:r w:rsidRPr="004C7B9F">
        <w:t>Joint working groups may be established to examine</w:t>
      </w:r>
      <w:r w:rsidR="000E3C29">
        <w:t>,</w:t>
      </w:r>
      <w:r w:rsidRPr="004C7B9F">
        <w:t xml:space="preserve"> in detail</w:t>
      </w:r>
      <w:r w:rsidR="000E3C29">
        <w:t>,</w:t>
      </w:r>
      <w:r w:rsidRPr="004C7B9F">
        <w:t xml:space="preserve"> proposals in areas assigned to them by the Parties referred to in Article 3 (Joint Work Plan) and to make recommendations to the Parties.</w:t>
      </w:r>
    </w:p>
    <w:p w14:paraId="557132AD" w14:textId="77777777" w:rsidR="0055649C" w:rsidRPr="0055649C" w:rsidRDefault="00E27F55" w:rsidP="0055649C">
      <w:pPr>
        <w:spacing w:after="120"/>
      </w:pPr>
      <w:r w:rsidRPr="004C7B9F">
        <w:t xml:space="preserve">Each Party shall designate a “point of contact” that </w:t>
      </w:r>
      <w:r w:rsidR="00AF76C0">
        <w:t>will</w:t>
      </w:r>
      <w:r w:rsidRPr="004C7B9F">
        <w:t xml:space="preserve"> be responsible for monitoring the implementation of this </w:t>
      </w:r>
      <w:r w:rsidR="009D5960">
        <w:t>MoU</w:t>
      </w:r>
      <w:r w:rsidRPr="004C7B9F">
        <w:t xml:space="preserve"> and for taking measures to assist in the further development of cooperative activities. Such points of contact shall be the ordinary channel for the Parties' communication of proposals for cooperation.</w:t>
      </w:r>
      <w:r w:rsidRPr="004C7B9F">
        <w:rPr>
          <w:rStyle w:val="FootnoteReference"/>
        </w:rPr>
        <w:footnoteReference w:id="3"/>
      </w:r>
    </w:p>
    <w:p w14:paraId="72B1EB97" w14:textId="77777777" w:rsidR="00E27F55" w:rsidRPr="004C7B9F" w:rsidRDefault="00E27F55">
      <w:pPr>
        <w:pStyle w:val="BodyText"/>
      </w:pPr>
      <w:r w:rsidRPr="004C7B9F">
        <w:t>The primary point</w:t>
      </w:r>
      <w:r w:rsidR="000E3C29">
        <w:t>s</w:t>
      </w:r>
      <w:r w:rsidRPr="004C7B9F">
        <w:t xml:space="preserve"> of contact for each Party </w:t>
      </w:r>
      <w:r w:rsidR="000E3C29">
        <w:t>are</w:t>
      </w:r>
      <w:r w:rsidRPr="004C7B9F">
        <w:t>:</w:t>
      </w:r>
    </w:p>
    <w:p w14:paraId="2EA7EA68" w14:textId="7AEE441A" w:rsidR="002171A0" w:rsidRDefault="002171A0" w:rsidP="002171A0">
      <w:pPr>
        <w:pStyle w:val="BodyText"/>
      </w:pPr>
      <w:r w:rsidRPr="004C7B9F">
        <w:tab/>
      </w:r>
      <w:r>
        <w:t>EGI.eu</w:t>
      </w:r>
      <w:r w:rsidRPr="004C7B9F">
        <w:t xml:space="preserve">: </w:t>
      </w:r>
      <w:r w:rsidRPr="00B7474B">
        <w:t xml:space="preserve"> Sergio Andreozzi, Policy</w:t>
      </w:r>
      <w:r w:rsidRPr="004C7B9F">
        <w:t xml:space="preserve"> </w:t>
      </w:r>
      <w:r>
        <w:t>Development Manager</w:t>
      </w:r>
    </w:p>
    <w:p w14:paraId="7AD856A5" w14:textId="3C4BD585" w:rsidR="002171A0" w:rsidRDefault="002171A0" w:rsidP="002171A0">
      <w:pPr>
        <w:pStyle w:val="BodyText"/>
      </w:pPr>
      <w:r>
        <w:t xml:space="preserve">                     EGI.eu – Science Park 1</w:t>
      </w:r>
      <w:r w:rsidR="002811ED">
        <w:t>4</w:t>
      </w:r>
      <w:r>
        <w:t>0 – 1098 XG Amsterdam, the Netherlands</w:t>
      </w:r>
    </w:p>
    <w:p w14:paraId="5880E0FD" w14:textId="0969D638" w:rsidR="002171A0" w:rsidRPr="004C7B9F" w:rsidRDefault="002171A0" w:rsidP="002171A0">
      <w:pPr>
        <w:pStyle w:val="BodyText"/>
      </w:pPr>
      <w:r>
        <w:t xml:space="preserve">                     Tel: </w:t>
      </w:r>
      <w:r w:rsidR="002811ED" w:rsidRPr="002811ED">
        <w:t>31 (0)20 8932 007</w:t>
      </w:r>
      <w:r>
        <w:t xml:space="preserve"> E-mail: </w:t>
      </w:r>
      <w:r w:rsidR="002811ED">
        <w:t>s</w:t>
      </w:r>
      <w:r>
        <w:t>ergio.andreozzi@egi.eu</w:t>
      </w:r>
    </w:p>
    <w:p w14:paraId="4BEDA273" w14:textId="77777777" w:rsidR="00FA08AC" w:rsidRDefault="00E27F55" w:rsidP="00E27F55">
      <w:pPr>
        <w:pStyle w:val="BodyText"/>
      </w:pPr>
      <w:r w:rsidRPr="004C7B9F">
        <w:tab/>
      </w:r>
      <w:r w:rsidR="002171A0">
        <w:t>WLCG</w:t>
      </w:r>
      <w:r w:rsidRPr="004C7B9F">
        <w:t xml:space="preserve">: </w:t>
      </w:r>
      <w:r w:rsidR="00FA08AC">
        <w:t xml:space="preserve">Ian Bird, WLCG Project Leader </w:t>
      </w:r>
    </w:p>
    <w:p w14:paraId="767E0172" w14:textId="77777777" w:rsidR="00FA08AC" w:rsidRDefault="00FA08AC" w:rsidP="00E27F55">
      <w:pPr>
        <w:pStyle w:val="BodyText"/>
      </w:pPr>
      <w:r>
        <w:tab/>
      </w:r>
      <w:r>
        <w:tab/>
      </w:r>
      <w:r>
        <w:tab/>
        <w:t>CERN, route de Meyrin, 1211 Geneva 23, Switzerland</w:t>
      </w:r>
    </w:p>
    <w:p w14:paraId="5B0A734A" w14:textId="77777777" w:rsidR="00E27F55" w:rsidRPr="004C7B9F" w:rsidRDefault="00FA08AC" w:rsidP="0055649C">
      <w:pPr>
        <w:pStyle w:val="BodyText"/>
        <w:spacing w:after="120"/>
        <w:ind w:left="714" w:firstLine="357"/>
      </w:pPr>
      <w:r>
        <w:t>Tel: +41 (0)22 767 5888 E-mail: Ian.Bird@cern.ch</w:t>
      </w:r>
    </w:p>
    <w:p w14:paraId="34D14B77" w14:textId="4108AC2E" w:rsidR="00A7238C" w:rsidRDefault="00E27F55" w:rsidP="00A7238C">
      <w:pPr>
        <w:pStyle w:val="BodyText"/>
        <w:rPr>
          <w:rFonts w:ascii="Arial" w:hAnsi="Arial"/>
          <w:b/>
          <w:caps/>
          <w:sz w:val="24"/>
        </w:rPr>
      </w:pPr>
      <w:r w:rsidRPr="004C7B9F">
        <w:t xml:space="preserve">Questions of principle or problems that cannot be solved at primary contact level </w:t>
      </w:r>
      <w:r w:rsidR="002D7D34">
        <w:t>will be taken</w:t>
      </w:r>
      <w:r w:rsidRPr="004C7B9F">
        <w:t xml:space="preserve"> to the EGI</w:t>
      </w:r>
      <w:r>
        <w:t>.eu</w:t>
      </w:r>
      <w:r w:rsidRPr="004C7B9F">
        <w:t xml:space="preserve"> Director and the</w:t>
      </w:r>
      <w:r w:rsidR="002171A0">
        <w:t xml:space="preserve"> </w:t>
      </w:r>
      <w:r w:rsidR="00FA08AC">
        <w:t xml:space="preserve">WLCG </w:t>
      </w:r>
      <w:r w:rsidR="00697328">
        <w:t>Overview Board</w:t>
      </w:r>
      <w:r w:rsidR="00FA08AC">
        <w:t>.</w:t>
      </w:r>
      <w:r w:rsidR="00A7238C">
        <w:br w:type="page"/>
      </w:r>
    </w:p>
    <w:p w14:paraId="0202E9F3" w14:textId="79D328CD" w:rsidR="00E27F55" w:rsidRPr="004C7B9F" w:rsidRDefault="00E27F55" w:rsidP="0055649C">
      <w:pPr>
        <w:pStyle w:val="Heading1"/>
        <w:spacing w:after="120"/>
        <w:jc w:val="center"/>
        <w:rPr>
          <w:bCs/>
        </w:rPr>
      </w:pPr>
      <w:bookmarkStart w:id="8" w:name="_Toc188954007"/>
      <w:r w:rsidRPr="004C7B9F">
        <w:lastRenderedPageBreak/>
        <w:t>Article 6: participation in</w:t>
      </w:r>
      <w:r w:rsidR="000C2984">
        <w:t xml:space="preserve"> EGI.eu GROUPS</w:t>
      </w:r>
      <w:bookmarkEnd w:id="8"/>
      <w:r w:rsidRPr="004C7B9F">
        <w:t xml:space="preserve"> </w:t>
      </w:r>
    </w:p>
    <w:p w14:paraId="56610603" w14:textId="6901BA62" w:rsidR="00E27F55" w:rsidRPr="004C7B9F" w:rsidRDefault="006E0D01" w:rsidP="0055649C">
      <w:pPr>
        <w:pStyle w:val="LightGrid-Accent31"/>
        <w:spacing w:after="120" w:line="240" w:lineRule="auto"/>
        <w:ind w:left="0"/>
        <w:jc w:val="both"/>
        <w:rPr>
          <w:rFonts w:ascii="Times New Roman" w:hAnsi="Times New Roman"/>
          <w:bCs/>
          <w:szCs w:val="24"/>
          <w:lang w:eastAsia="ar-SA"/>
        </w:rPr>
      </w:pPr>
      <w:r>
        <w:rPr>
          <w:rFonts w:ascii="Times New Roman" w:hAnsi="Times New Roman"/>
          <w:bCs/>
          <w:szCs w:val="24"/>
          <w:lang w:eastAsia="ar-SA"/>
        </w:rPr>
        <w:t xml:space="preserve">WLCG </w:t>
      </w:r>
      <w:r w:rsidR="00E27F55" w:rsidRPr="004C7B9F">
        <w:rPr>
          <w:rFonts w:ascii="Times New Roman" w:hAnsi="Times New Roman"/>
          <w:bCs/>
          <w:szCs w:val="24"/>
          <w:lang w:eastAsia="ar-SA"/>
        </w:rPr>
        <w:t>agrees to name a technical representative (with deputy) for the EGI</w:t>
      </w:r>
      <w:r w:rsidR="00E27F55">
        <w:rPr>
          <w:rFonts w:ascii="Times New Roman" w:hAnsi="Times New Roman"/>
          <w:bCs/>
          <w:szCs w:val="24"/>
          <w:lang w:eastAsia="ar-SA"/>
        </w:rPr>
        <w:t>.eu</w:t>
      </w:r>
      <w:r w:rsidR="00E27F55" w:rsidRPr="004C7B9F">
        <w:rPr>
          <w:rFonts w:ascii="Times New Roman" w:hAnsi="Times New Roman"/>
          <w:bCs/>
          <w:szCs w:val="24"/>
          <w:lang w:eastAsia="ar-SA"/>
        </w:rPr>
        <w:t xml:space="preserve"> User Community Board</w:t>
      </w:r>
      <w:r w:rsidR="00E27F55">
        <w:rPr>
          <w:rFonts w:ascii="Times New Roman" w:hAnsi="Times New Roman"/>
          <w:bCs/>
          <w:szCs w:val="24"/>
          <w:lang w:eastAsia="ar-SA"/>
        </w:rPr>
        <w:t xml:space="preserve"> (UCB)</w:t>
      </w:r>
      <w:r w:rsidR="00E27F55" w:rsidRPr="004C7B9F">
        <w:rPr>
          <w:rFonts w:ascii="Times New Roman" w:hAnsi="Times New Roman"/>
          <w:bCs/>
          <w:szCs w:val="24"/>
          <w:lang w:eastAsia="ar-SA"/>
        </w:rPr>
        <w:t>.</w:t>
      </w:r>
      <w:r w:rsidR="003A38B6">
        <w:rPr>
          <w:rFonts w:ascii="Times New Roman" w:hAnsi="Times New Roman"/>
          <w:bCs/>
          <w:szCs w:val="24"/>
          <w:lang w:eastAsia="ar-SA"/>
        </w:rPr>
        <w:t xml:space="preserve"> Further information about the EGI UCB can be found in the Terms of Reference for the UCB </w:t>
      </w:r>
      <w:r w:rsidR="00166F7C" w:rsidRPr="00166F7C">
        <w:rPr>
          <w:rFonts w:ascii="Times New Roman" w:hAnsi="Times New Roman"/>
          <w:bCs/>
          <w:szCs w:val="24"/>
          <w:lang w:eastAsia="ar-SA"/>
        </w:rPr>
        <w:t>(https://documents.egi.eu/document/120)</w:t>
      </w:r>
      <w:r w:rsidR="00FE3308">
        <w:rPr>
          <w:rFonts w:ascii="Times New Roman" w:hAnsi="Times New Roman"/>
          <w:bCs/>
          <w:szCs w:val="24"/>
          <w:lang w:eastAsia="ar-SA"/>
        </w:rPr>
        <w:t>.</w:t>
      </w:r>
      <w:r>
        <w:rPr>
          <w:rFonts w:ascii="Times New Roman" w:hAnsi="Times New Roman"/>
          <w:bCs/>
          <w:szCs w:val="24"/>
          <w:lang w:eastAsia="ar-SA"/>
        </w:rPr>
        <w:t xml:space="preserve">WLCG </w:t>
      </w:r>
      <w:r w:rsidR="00E27F55" w:rsidRPr="004C7B9F">
        <w:rPr>
          <w:rFonts w:ascii="Times New Roman" w:hAnsi="Times New Roman"/>
          <w:bCs/>
          <w:szCs w:val="24"/>
          <w:lang w:eastAsia="ar-SA"/>
        </w:rPr>
        <w:t>may be asked to nominate representatives to serve on other advisory groups as appropriate.</w:t>
      </w:r>
      <w:r w:rsidR="003A38B6">
        <w:rPr>
          <w:rFonts w:ascii="Times New Roman" w:hAnsi="Times New Roman"/>
          <w:bCs/>
          <w:szCs w:val="24"/>
          <w:lang w:eastAsia="ar-SA"/>
        </w:rPr>
        <w:t xml:space="preserve"> </w:t>
      </w:r>
    </w:p>
    <w:p w14:paraId="63308A70" w14:textId="77777777" w:rsidR="00443C15" w:rsidRPr="0055649C" w:rsidRDefault="006E0D01" w:rsidP="0055649C">
      <w:pPr>
        <w:pStyle w:val="LightGrid-Accent31"/>
        <w:spacing w:after="120" w:line="240" w:lineRule="auto"/>
        <w:ind w:left="0"/>
        <w:jc w:val="both"/>
        <w:rPr>
          <w:rFonts w:ascii="Times New Roman" w:hAnsi="Times New Roman"/>
          <w:bCs/>
          <w:szCs w:val="24"/>
          <w:lang w:eastAsia="ar-SA"/>
        </w:rPr>
      </w:pPr>
      <w:r>
        <w:rPr>
          <w:rFonts w:ascii="Times New Roman" w:hAnsi="Times New Roman"/>
          <w:bCs/>
          <w:szCs w:val="24"/>
          <w:lang w:eastAsia="ar-SA"/>
        </w:rPr>
        <w:t xml:space="preserve">WLCG </w:t>
      </w:r>
      <w:r w:rsidR="00E27F55" w:rsidRPr="00F96E8B">
        <w:rPr>
          <w:rFonts w:ascii="Times New Roman" w:hAnsi="Times New Roman"/>
          <w:bCs/>
          <w:szCs w:val="24"/>
          <w:lang w:eastAsia="ar-SA"/>
        </w:rPr>
        <w:t xml:space="preserve">will accept and comply with </w:t>
      </w:r>
      <w:r w:rsidR="006F0AFB" w:rsidRPr="00F96E8B">
        <w:rPr>
          <w:rFonts w:ascii="Times New Roman" w:hAnsi="Times New Roman"/>
          <w:bCs/>
          <w:szCs w:val="24"/>
          <w:lang w:eastAsia="ar-SA"/>
        </w:rPr>
        <w:t>EGI.eu</w:t>
      </w:r>
      <w:r w:rsidR="00E27F55" w:rsidRPr="00F96E8B">
        <w:rPr>
          <w:rFonts w:ascii="Times New Roman" w:hAnsi="Times New Roman"/>
          <w:bCs/>
          <w:szCs w:val="24"/>
          <w:lang w:eastAsia="ar-SA"/>
        </w:rPr>
        <w:t xml:space="preserve">’s policies and procedures relating to the use of </w:t>
      </w:r>
      <w:r w:rsidR="006F0AFB" w:rsidRPr="00F96E8B">
        <w:rPr>
          <w:rFonts w:ascii="Times New Roman" w:hAnsi="Times New Roman"/>
          <w:bCs/>
          <w:szCs w:val="24"/>
          <w:lang w:eastAsia="ar-SA"/>
        </w:rPr>
        <w:t>EGI.eu</w:t>
      </w:r>
      <w:r w:rsidR="002171A0">
        <w:rPr>
          <w:rFonts w:ascii="Times New Roman" w:hAnsi="Times New Roman"/>
          <w:bCs/>
          <w:szCs w:val="24"/>
          <w:lang w:eastAsia="ar-SA"/>
        </w:rPr>
        <w:t>’s production infrastructure</w:t>
      </w:r>
      <w:r w:rsidR="00381134">
        <w:rPr>
          <w:rFonts w:ascii="Times New Roman" w:hAnsi="Times New Roman"/>
          <w:bCs/>
          <w:szCs w:val="24"/>
          <w:lang w:eastAsia="ar-SA"/>
        </w:rPr>
        <w:t xml:space="preserve"> </w:t>
      </w:r>
      <w:r w:rsidR="00166F7C" w:rsidRPr="008D4E68">
        <w:rPr>
          <w:rFonts w:ascii="Times New Roman" w:hAnsi="Times New Roman"/>
          <w:bCs/>
          <w:szCs w:val="24"/>
          <w:lang w:eastAsia="ar-SA"/>
        </w:rPr>
        <w:t>(</w:t>
      </w:r>
      <w:hyperlink r:id="rId9" w:history="1">
        <w:r w:rsidR="00166F7C" w:rsidRPr="00FB5BEF">
          <w:rPr>
            <w:rStyle w:val="Hyperlink"/>
            <w:rFonts w:ascii="Times New Roman" w:hAnsi="Times New Roman"/>
            <w:bCs/>
            <w:szCs w:val="24"/>
            <w:lang w:eastAsia="ar-SA"/>
          </w:rPr>
          <w:t>http://go.egi.eu/policies_and_procedures</w:t>
        </w:r>
      </w:hyperlink>
      <w:r w:rsidR="00166F7C" w:rsidRPr="008D4E68">
        <w:rPr>
          <w:rFonts w:ascii="Times New Roman" w:hAnsi="Times New Roman"/>
          <w:bCs/>
          <w:szCs w:val="24"/>
          <w:lang w:eastAsia="ar-SA"/>
        </w:rPr>
        <w:t>)</w:t>
      </w:r>
      <w:r w:rsidR="00166F7C">
        <w:rPr>
          <w:rFonts w:ascii="Times New Roman" w:hAnsi="Times New Roman"/>
          <w:bCs/>
          <w:szCs w:val="24"/>
          <w:lang w:eastAsia="ar-SA"/>
        </w:rPr>
        <w:t xml:space="preserve"> </w:t>
      </w:r>
      <w:r w:rsidR="00381134">
        <w:rPr>
          <w:rFonts w:ascii="Times New Roman" w:hAnsi="Times New Roman"/>
          <w:bCs/>
          <w:szCs w:val="24"/>
          <w:lang w:eastAsia="ar-SA"/>
        </w:rPr>
        <w:t>whenever these are not in conflict with its own MoU with the WLCG Tiers</w:t>
      </w:r>
      <w:r w:rsidR="002171A0">
        <w:rPr>
          <w:rFonts w:ascii="Times New Roman" w:hAnsi="Times New Roman"/>
          <w:bCs/>
          <w:szCs w:val="24"/>
          <w:lang w:eastAsia="ar-SA"/>
        </w:rPr>
        <w:t>.</w:t>
      </w:r>
    </w:p>
    <w:p w14:paraId="583BD35C" w14:textId="77777777" w:rsidR="000E3C29" w:rsidRPr="0055649C" w:rsidRDefault="00E27F55" w:rsidP="0055649C">
      <w:pPr>
        <w:pStyle w:val="Heading1"/>
        <w:spacing w:after="120"/>
        <w:jc w:val="center"/>
      </w:pPr>
      <w:bookmarkStart w:id="9" w:name="_Toc188954008"/>
      <w:r w:rsidRPr="004C7B9F">
        <w:t>Article 7: Rights and Responsibilities</w:t>
      </w:r>
      <w:bookmarkEnd w:id="9"/>
    </w:p>
    <w:p w14:paraId="0A28671D" w14:textId="77777777" w:rsidR="00E27F55" w:rsidRPr="004C7B9F" w:rsidRDefault="00E27F55" w:rsidP="0055649C">
      <w:pPr>
        <w:pStyle w:val="BodyText"/>
        <w:spacing w:after="120"/>
        <w:rPr>
          <w:bCs w:val="0"/>
        </w:rPr>
      </w:pPr>
      <w:r w:rsidRPr="004C7B9F">
        <w:rPr>
          <w:bCs w:val="0"/>
        </w:rPr>
        <w:t xml:space="preserve">The procedure is set out in Annex 3. </w:t>
      </w:r>
    </w:p>
    <w:p w14:paraId="4B086C39" w14:textId="77777777" w:rsidR="000E3C29" w:rsidRDefault="00E27F55" w:rsidP="0055649C">
      <w:pPr>
        <w:pStyle w:val="Heading1"/>
        <w:jc w:val="center"/>
      </w:pPr>
      <w:bookmarkStart w:id="10" w:name="_Toc188954009"/>
      <w:r w:rsidRPr="004C7B9F">
        <w:t>Article 8: Funding</w:t>
      </w:r>
      <w:bookmarkEnd w:id="10"/>
    </w:p>
    <w:p w14:paraId="786DF2DA" w14:textId="77777777" w:rsidR="00A7238C" w:rsidRDefault="00E27F55" w:rsidP="00B62BDE">
      <w:r w:rsidRPr="004C7B9F">
        <w:t xml:space="preserve">Each Party shall bear the costs of discharging its respective responsibilities under this </w:t>
      </w:r>
      <w:r w:rsidR="009D5960">
        <w:t>MoU</w:t>
      </w:r>
      <w:r w:rsidRPr="004C7B9F">
        <w:t xml:space="preserve">, including travel and subsistence of its own personnel and transportation of goods and equipment and associated documentation, unless otherwise agreed in this </w:t>
      </w:r>
      <w:r w:rsidR="009D5960">
        <w:t>MoU</w:t>
      </w:r>
      <w:r w:rsidRPr="004C7B9F">
        <w:t>.</w:t>
      </w:r>
    </w:p>
    <w:p w14:paraId="4ADDC976" w14:textId="2D0A9AF2" w:rsidR="00E27F55" w:rsidRPr="004C7B9F" w:rsidRDefault="00E27F55" w:rsidP="00B62BDE">
      <w:r w:rsidRPr="004C7B9F">
        <w:t>The Parties</w:t>
      </w:r>
      <w:r w:rsidR="00697328">
        <w:t>’</w:t>
      </w:r>
      <w:r w:rsidRPr="004C7B9F">
        <w:t xml:space="preserve"> obligations hereunder are subject to their respective funding procedures and the availability of appropriated funds. Should either Party encounter budgetary problems in the course of its respective internal procedures that may affect the activities carried out under this </w:t>
      </w:r>
      <w:r w:rsidR="009D5960">
        <w:t>MoU</w:t>
      </w:r>
      <w:r w:rsidR="00805B1D">
        <w:t>,</w:t>
      </w:r>
      <w:r w:rsidRPr="004C7B9F">
        <w:t xml:space="preserve"> that Party shall notify and consult with the other Party in a timely manner in order to minimise the negative impact of such problems on the cooperation. The Parties shall jointly look for mutually agreeable solutions.</w:t>
      </w:r>
    </w:p>
    <w:p w14:paraId="39868803" w14:textId="77777777" w:rsidR="000E3C29" w:rsidRPr="0055649C" w:rsidRDefault="00E27F55" w:rsidP="0055649C">
      <w:pPr>
        <w:pStyle w:val="Heading1"/>
        <w:spacing w:after="120"/>
        <w:ind w:left="0" w:firstLine="0"/>
        <w:jc w:val="center"/>
        <w:rPr>
          <w:bCs/>
        </w:rPr>
      </w:pPr>
      <w:bookmarkStart w:id="11" w:name="_Toc188954010"/>
      <w:r w:rsidRPr="004C7B9F">
        <w:t>Article 9: Entry into force, duration and termination</w:t>
      </w:r>
      <w:bookmarkEnd w:id="11"/>
    </w:p>
    <w:p w14:paraId="791CB440" w14:textId="77777777" w:rsidR="00443C15" w:rsidRPr="004C7B9F" w:rsidRDefault="00E27F55" w:rsidP="00E5764B">
      <w:r w:rsidRPr="004C7B9F">
        <w:t xml:space="preserve">This </w:t>
      </w:r>
      <w:r w:rsidR="009D5960">
        <w:t>MoU</w:t>
      </w:r>
      <w:r w:rsidRPr="004C7B9F">
        <w:t xml:space="preserve"> will enter into force when signed by the authori</w:t>
      </w:r>
      <w:r w:rsidR="00166F7C">
        <w:t>s</w:t>
      </w:r>
      <w:r w:rsidRPr="004C7B9F">
        <w:t xml:space="preserve">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w:t>
      </w:r>
      <w:r w:rsidR="0053009F">
        <w:t>P</w:t>
      </w:r>
      <w:r w:rsidRPr="004C7B9F">
        <w:t>arties shall endeavour to reach agreement on terms and conditions to minimise negative impacts on the other Party. In the event of the continuation of the present cooperation, the Agreement may be extended and/or amended by mutual agreement in writing.</w:t>
      </w:r>
    </w:p>
    <w:p w14:paraId="5D3C014C" w14:textId="77777777" w:rsidR="000E3C29" w:rsidRDefault="00E27F55" w:rsidP="0055649C">
      <w:pPr>
        <w:pStyle w:val="Heading1"/>
        <w:spacing w:after="120"/>
        <w:jc w:val="center"/>
      </w:pPr>
      <w:bookmarkStart w:id="12" w:name="_Toc188954011"/>
      <w:r w:rsidRPr="004C7B9F">
        <w:t>Article 10: Amendments</w:t>
      </w:r>
      <w:bookmarkEnd w:id="12"/>
    </w:p>
    <w:p w14:paraId="620A98CC" w14:textId="77777777" w:rsidR="00E27F55" w:rsidRPr="004C7B9F" w:rsidRDefault="00E27F55" w:rsidP="0055649C">
      <w:pPr>
        <w:spacing w:after="120"/>
      </w:pPr>
      <w:r w:rsidRPr="004C7B9F">
        <w:t xml:space="preserve">The </w:t>
      </w:r>
      <w:r w:rsidR="009D5960">
        <w:t>MoU</w:t>
      </w:r>
      <w:r w:rsidRPr="004C7B9F">
        <w:t xml:space="preserve"> may be amended by written agreement of the Parties. Amendments shall be valid only if signed by the authori</w:t>
      </w:r>
      <w:r w:rsidR="00443C15">
        <w:t>s</w:t>
      </w:r>
      <w:r w:rsidRPr="004C7B9F">
        <w:t>ed representatives of the Parties.</w:t>
      </w:r>
    </w:p>
    <w:p w14:paraId="4B94C24B" w14:textId="77777777" w:rsidR="000E3C29" w:rsidRDefault="00E27F55" w:rsidP="0055649C">
      <w:pPr>
        <w:pStyle w:val="Heading1"/>
        <w:spacing w:after="120"/>
        <w:jc w:val="center"/>
      </w:pPr>
      <w:bookmarkStart w:id="13" w:name="_Toc188954012"/>
      <w:r w:rsidRPr="004C7B9F">
        <w:t>Article 11: Annexes</w:t>
      </w:r>
      <w:bookmarkEnd w:id="13"/>
    </w:p>
    <w:p w14:paraId="24EE9E93" w14:textId="2DE80446" w:rsidR="00E27F55" w:rsidRPr="0055649C" w:rsidRDefault="00E27F55" w:rsidP="0055649C">
      <w:pPr>
        <w:spacing w:after="120"/>
      </w:pPr>
      <w:r w:rsidRPr="004C7B9F">
        <w:t>Annexes 1, 2, 3</w:t>
      </w:r>
      <w:r w:rsidR="00A95FB6">
        <w:t>, 4</w:t>
      </w:r>
      <w:r w:rsidR="00DA2C98">
        <w:t>, 5</w:t>
      </w:r>
      <w:r w:rsidRPr="004C7B9F">
        <w:t xml:space="preserve"> and </w:t>
      </w:r>
      <w:r w:rsidR="00DA2C98">
        <w:t>6</w:t>
      </w:r>
      <w:r w:rsidRPr="004C7B9F">
        <w:t xml:space="preserve"> attached hereto have the same validity as this </w:t>
      </w:r>
      <w:r w:rsidR="009D5960">
        <w:t>MoU</w:t>
      </w:r>
      <w:r w:rsidRPr="004C7B9F">
        <w:t xml:space="preserve"> and together constitute the entire understanding and rights and obligations covering the cooperation accepted by the Parties under this </w:t>
      </w:r>
      <w:r w:rsidR="009D5960">
        <w:t>MoU</w:t>
      </w:r>
      <w:r w:rsidRPr="004C7B9F">
        <w:t xml:space="preserve">. Annexes may be amended following the provisions of Article </w:t>
      </w:r>
      <w:r w:rsidR="00166F7C">
        <w:t>10</w:t>
      </w:r>
      <w:r w:rsidR="00166F7C" w:rsidRPr="004C7B9F">
        <w:t xml:space="preserve"> </w:t>
      </w:r>
      <w:r w:rsidRPr="004C7B9F">
        <w:t>(Amendments).</w:t>
      </w:r>
    </w:p>
    <w:p w14:paraId="71463362" w14:textId="77777777" w:rsidR="000E3C29" w:rsidRDefault="00E27F55" w:rsidP="0055649C">
      <w:pPr>
        <w:pStyle w:val="Heading1"/>
        <w:spacing w:after="120"/>
        <w:ind w:left="0" w:firstLine="0"/>
        <w:jc w:val="center"/>
      </w:pPr>
      <w:bookmarkStart w:id="14" w:name="_Toc188954013"/>
      <w:r w:rsidRPr="004C7B9F">
        <w:t>Article 12: Language</w:t>
      </w:r>
      <w:bookmarkEnd w:id="14"/>
    </w:p>
    <w:p w14:paraId="2D2E2978" w14:textId="77777777" w:rsidR="00E27F55" w:rsidRPr="004C7B9F" w:rsidRDefault="00E27F55" w:rsidP="00E27F55">
      <w:pPr>
        <w:rPr>
          <w:b/>
        </w:rPr>
      </w:pPr>
      <w:r w:rsidRPr="004C7B9F">
        <w:t xml:space="preserve">The language for this </w:t>
      </w:r>
      <w:r w:rsidR="009D5960">
        <w:t>MoU</w:t>
      </w:r>
      <w:r w:rsidRPr="004C7B9F">
        <w:t>, its interpretation and all cooperative activities foreseen for its implementation, is English</w:t>
      </w:r>
      <w:r w:rsidRPr="004C7B9F">
        <w:rPr>
          <w:b/>
        </w:rPr>
        <w:t>.</w:t>
      </w:r>
    </w:p>
    <w:p w14:paraId="5EF9A59A" w14:textId="77777777" w:rsidR="000E3C29" w:rsidRDefault="00E27F55" w:rsidP="0055649C">
      <w:pPr>
        <w:pStyle w:val="Heading1"/>
        <w:spacing w:after="120"/>
        <w:jc w:val="center"/>
      </w:pPr>
      <w:bookmarkStart w:id="15" w:name="_Toc188954014"/>
      <w:r w:rsidRPr="004C7B9F">
        <w:t>Article 13: Governing Law - Dispute resolution</w:t>
      </w:r>
      <w:bookmarkEnd w:id="15"/>
    </w:p>
    <w:p w14:paraId="2A52E9F3" w14:textId="77777777" w:rsidR="00E27F55" w:rsidRPr="004C7B9F" w:rsidRDefault="00E27F55">
      <w:r w:rsidRPr="004C7B9F">
        <w:t>Disputes shall be resolved by amicable settlement or failing which by arbitration in accordance with the procedure set out in Annex 4.</w:t>
      </w:r>
    </w:p>
    <w:p w14:paraId="49E5E36C" w14:textId="77777777" w:rsidR="00E27F55" w:rsidRPr="004C7B9F" w:rsidRDefault="00E27F55">
      <w:pPr>
        <w:sectPr w:rsidR="00E27F55" w:rsidRPr="004C7B9F" w:rsidSect="00A7238C">
          <w:headerReference w:type="default" r:id="rId10"/>
          <w:footerReference w:type="even" r:id="rId11"/>
          <w:footerReference w:type="default" r:id="rId12"/>
          <w:pgSz w:w="11906" w:h="16838"/>
          <w:pgMar w:top="1135" w:right="1440" w:bottom="993" w:left="1440" w:header="708" w:footer="0" w:gutter="0"/>
          <w:cols w:space="708"/>
          <w:docGrid w:linePitch="360"/>
        </w:sectPr>
      </w:pPr>
    </w:p>
    <w:p w14:paraId="13527F67" w14:textId="77777777" w:rsidR="00E27F55" w:rsidRPr="004C7B9F" w:rsidRDefault="00E27F55">
      <w:pPr>
        <w:suppressAutoHyphens w:val="0"/>
        <w:autoSpaceDE w:val="0"/>
        <w:spacing w:before="0" w:after="0"/>
        <w:jc w:val="center"/>
        <w:rPr>
          <w:b/>
          <w:i/>
          <w:sz w:val="28"/>
          <w:szCs w:val="28"/>
        </w:rPr>
      </w:pPr>
      <w:r w:rsidRPr="004C7B9F">
        <w:rPr>
          <w:b/>
          <w:sz w:val="28"/>
          <w:szCs w:val="28"/>
        </w:rPr>
        <w:lastRenderedPageBreak/>
        <w:t xml:space="preserve">Memorandum of Understanding between EGI.eu and </w:t>
      </w:r>
      <w:r w:rsidR="006E0D01">
        <w:rPr>
          <w:b/>
          <w:sz w:val="28"/>
          <w:szCs w:val="28"/>
        </w:rPr>
        <w:t>WLCG</w:t>
      </w:r>
    </w:p>
    <w:p w14:paraId="5EEE4BBD" w14:textId="77777777" w:rsidR="00E27F55" w:rsidRPr="004C7B9F" w:rsidRDefault="00E27F55">
      <w:pPr>
        <w:suppressAutoHyphens w:val="0"/>
        <w:autoSpaceDE w:val="0"/>
        <w:spacing w:before="0" w:after="0"/>
        <w:jc w:val="center"/>
        <w:rPr>
          <w:b/>
          <w:sz w:val="24"/>
        </w:rPr>
      </w:pPr>
    </w:p>
    <w:p w14:paraId="76DC69C6" w14:textId="77777777" w:rsidR="00E27F55" w:rsidRPr="004C7B9F" w:rsidRDefault="00E27F55">
      <w:pPr>
        <w:suppressAutoHyphens w:val="0"/>
        <w:autoSpaceDE w:val="0"/>
        <w:spacing w:before="0" w:after="0"/>
        <w:jc w:val="center"/>
        <w:rPr>
          <w:b/>
          <w:sz w:val="24"/>
        </w:rPr>
      </w:pPr>
    </w:p>
    <w:p w14:paraId="00D2C227" w14:textId="77777777" w:rsidR="00E27F55" w:rsidRPr="004C7B9F" w:rsidRDefault="00E27F55" w:rsidP="00E27F55">
      <w:pPr>
        <w:suppressAutoHyphens w:val="0"/>
        <w:autoSpaceDE w:val="0"/>
        <w:spacing w:before="0" w:after="0"/>
        <w:rPr>
          <w:b/>
          <w:sz w:val="24"/>
        </w:rPr>
      </w:pPr>
      <w:r w:rsidRPr="004C7B9F">
        <w:rPr>
          <w:b/>
          <w:sz w:val="24"/>
        </w:rPr>
        <w:t>IN WITNESS WHEREOF, the Parties have caused their duly authorised representatives to sign two originals of this Memorandum of Understanding, in the English language.</w:t>
      </w:r>
    </w:p>
    <w:p w14:paraId="306EF0F7" w14:textId="77777777" w:rsidR="00E27F55" w:rsidRPr="004C7B9F" w:rsidRDefault="00E27F55">
      <w:pPr>
        <w:suppressAutoHyphens w:val="0"/>
        <w:autoSpaceDE w:val="0"/>
        <w:spacing w:before="0" w:after="0"/>
        <w:jc w:val="center"/>
        <w:rPr>
          <w:b/>
          <w:sz w:val="24"/>
        </w:rPr>
      </w:pPr>
    </w:p>
    <w:p w14:paraId="2B1F004F" w14:textId="77777777" w:rsidR="00E27F55" w:rsidRPr="004C7B9F" w:rsidRDefault="00E27F55">
      <w:pPr>
        <w:suppressAutoHyphens w:val="0"/>
        <w:autoSpaceDE w:val="0"/>
        <w:spacing w:before="0" w:after="0"/>
        <w:jc w:val="left"/>
        <w:rPr>
          <w:b/>
          <w:sz w:val="24"/>
        </w:rPr>
      </w:pPr>
      <w:r w:rsidRPr="004C7B9F">
        <w:rPr>
          <w:b/>
          <w:sz w:val="24"/>
        </w:rPr>
        <w:t xml:space="preserve">The following agree to the terms and conditions of this </w:t>
      </w:r>
      <w:r w:rsidR="009D5960">
        <w:rPr>
          <w:b/>
          <w:sz w:val="24"/>
        </w:rPr>
        <w:t>MoU</w:t>
      </w:r>
      <w:r w:rsidRPr="004C7B9F">
        <w:rPr>
          <w:b/>
          <w:sz w:val="24"/>
        </w:rPr>
        <w:t>:</w:t>
      </w:r>
    </w:p>
    <w:p w14:paraId="5F5BAE1A" w14:textId="77777777" w:rsidR="00E27F55" w:rsidRPr="004C7B9F" w:rsidRDefault="00E27F55">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E27F55" w:rsidRPr="004C7B9F" w14:paraId="166BB347" w14:textId="77777777">
        <w:tc>
          <w:tcPr>
            <w:tcW w:w="4621" w:type="dxa"/>
            <w:shd w:val="clear" w:color="auto" w:fill="auto"/>
          </w:tcPr>
          <w:p w14:paraId="5B330402" w14:textId="77777777" w:rsidR="00E27F55" w:rsidRPr="004C7B9F" w:rsidRDefault="00E27F55">
            <w:pPr>
              <w:suppressAutoHyphens w:val="0"/>
              <w:autoSpaceDE w:val="0"/>
              <w:snapToGrid w:val="0"/>
              <w:spacing w:before="0" w:after="0"/>
              <w:jc w:val="left"/>
              <w:rPr>
                <w:b/>
                <w:sz w:val="24"/>
              </w:rPr>
            </w:pPr>
          </w:p>
          <w:p w14:paraId="4F2D99BE" w14:textId="77777777" w:rsidR="00E27F55" w:rsidRPr="004C7B9F" w:rsidRDefault="00E27F55">
            <w:pPr>
              <w:suppressAutoHyphens w:val="0"/>
              <w:autoSpaceDE w:val="0"/>
              <w:spacing w:before="0" w:after="0"/>
              <w:jc w:val="left"/>
              <w:rPr>
                <w:b/>
                <w:sz w:val="24"/>
              </w:rPr>
            </w:pPr>
          </w:p>
          <w:p w14:paraId="236FDFC6" w14:textId="77777777" w:rsidR="00E27F55" w:rsidRPr="004C7B9F" w:rsidRDefault="00E27F55">
            <w:pPr>
              <w:suppressAutoHyphens w:val="0"/>
              <w:autoSpaceDE w:val="0"/>
              <w:spacing w:before="0" w:after="0"/>
              <w:jc w:val="left"/>
              <w:rPr>
                <w:b/>
                <w:sz w:val="24"/>
              </w:rPr>
            </w:pPr>
          </w:p>
          <w:p w14:paraId="15E868ED" w14:textId="77777777" w:rsidR="00E27F55" w:rsidRPr="004C7B9F" w:rsidRDefault="00E27F55">
            <w:pPr>
              <w:suppressAutoHyphens w:val="0"/>
              <w:autoSpaceDE w:val="0"/>
              <w:spacing w:before="0" w:after="0"/>
              <w:jc w:val="left"/>
              <w:rPr>
                <w:b/>
                <w:sz w:val="24"/>
              </w:rPr>
            </w:pPr>
          </w:p>
          <w:p w14:paraId="100E1634" w14:textId="77777777"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________________________________</w:t>
            </w:r>
          </w:p>
          <w:p w14:paraId="07769506" w14:textId="77777777" w:rsidR="00E27F55" w:rsidRPr="004C7B9F" w:rsidRDefault="00E27F55">
            <w:pPr>
              <w:suppressAutoHyphens w:val="0"/>
              <w:autoSpaceDE w:val="0"/>
              <w:spacing w:before="0" w:after="0"/>
              <w:jc w:val="left"/>
              <w:rPr>
                <w:b/>
                <w:sz w:val="24"/>
              </w:rPr>
            </w:pPr>
            <w:r w:rsidRPr="004C7B9F">
              <w:rPr>
                <w:b/>
                <w:sz w:val="24"/>
              </w:rPr>
              <w:t>Dr. Steven Newhouse</w:t>
            </w:r>
          </w:p>
          <w:p w14:paraId="6B3FA945" w14:textId="77777777" w:rsidR="00E27F55" w:rsidRPr="004C7B9F" w:rsidRDefault="00E27F55">
            <w:pPr>
              <w:suppressAutoHyphens w:val="0"/>
              <w:autoSpaceDE w:val="0"/>
              <w:spacing w:before="0" w:after="0"/>
              <w:jc w:val="left"/>
              <w:rPr>
                <w:b/>
                <w:sz w:val="24"/>
              </w:rPr>
            </w:pPr>
            <w:r w:rsidRPr="004C7B9F">
              <w:rPr>
                <w:b/>
                <w:sz w:val="24"/>
              </w:rPr>
              <w:t>EGI.eu Director</w:t>
            </w:r>
          </w:p>
          <w:p w14:paraId="044DAEB6" w14:textId="77777777" w:rsidR="00E27F55" w:rsidRPr="004C7B9F" w:rsidRDefault="00E27F55">
            <w:pPr>
              <w:suppressAutoHyphens w:val="0"/>
              <w:autoSpaceDE w:val="0"/>
              <w:spacing w:before="0" w:after="0"/>
              <w:jc w:val="left"/>
              <w:rPr>
                <w:b/>
                <w:sz w:val="24"/>
              </w:rPr>
            </w:pPr>
          </w:p>
          <w:p w14:paraId="33342C4C" w14:textId="77777777" w:rsidR="00E27F55" w:rsidRPr="004C7B9F" w:rsidRDefault="00E27F55">
            <w:pPr>
              <w:suppressAutoHyphens w:val="0"/>
              <w:autoSpaceDE w:val="0"/>
              <w:spacing w:before="0" w:after="0"/>
              <w:jc w:val="left"/>
              <w:rPr>
                <w:b/>
                <w:sz w:val="24"/>
              </w:rPr>
            </w:pPr>
          </w:p>
          <w:p w14:paraId="73943194" w14:textId="77777777" w:rsidR="00E27F55" w:rsidRPr="004C7B9F" w:rsidRDefault="00E27F55">
            <w:pPr>
              <w:suppressAutoHyphens w:val="0"/>
              <w:autoSpaceDE w:val="0"/>
              <w:spacing w:before="0" w:after="0"/>
              <w:jc w:val="left"/>
              <w:rPr>
                <w:b/>
                <w:sz w:val="24"/>
              </w:rPr>
            </w:pPr>
          </w:p>
          <w:p w14:paraId="173EF008" w14:textId="77777777"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w:t>
            </w:r>
          </w:p>
          <w:p w14:paraId="648B20B8" w14:textId="77777777" w:rsidR="00E27F55" w:rsidRPr="004C7B9F" w:rsidRDefault="00E27F55">
            <w:pPr>
              <w:suppressAutoHyphens w:val="0"/>
              <w:autoSpaceDE w:val="0"/>
              <w:spacing w:before="0" w:after="0"/>
              <w:jc w:val="left"/>
              <w:rPr>
                <w:b/>
                <w:sz w:val="24"/>
              </w:rPr>
            </w:pPr>
            <w:r w:rsidRPr="004C7B9F">
              <w:rPr>
                <w:b/>
                <w:sz w:val="24"/>
              </w:rPr>
              <w:t>Date</w:t>
            </w:r>
          </w:p>
          <w:p w14:paraId="48732D6D" w14:textId="77777777" w:rsidR="00E27F55" w:rsidRPr="004C7B9F" w:rsidRDefault="00E27F55">
            <w:pPr>
              <w:suppressAutoHyphens w:val="0"/>
              <w:autoSpaceDE w:val="0"/>
              <w:spacing w:before="0" w:after="0"/>
              <w:jc w:val="left"/>
              <w:rPr>
                <w:szCs w:val="22"/>
              </w:rPr>
            </w:pPr>
          </w:p>
          <w:p w14:paraId="05A28EBC" w14:textId="77777777" w:rsidR="00E27F55" w:rsidRPr="004C7B9F" w:rsidRDefault="00E27F55">
            <w:pPr>
              <w:suppressAutoHyphens w:val="0"/>
              <w:autoSpaceDE w:val="0"/>
              <w:spacing w:before="0" w:after="0"/>
              <w:jc w:val="left"/>
              <w:rPr>
                <w:szCs w:val="22"/>
              </w:rPr>
            </w:pPr>
          </w:p>
        </w:tc>
        <w:tc>
          <w:tcPr>
            <w:tcW w:w="4621" w:type="dxa"/>
            <w:shd w:val="clear" w:color="auto" w:fill="auto"/>
          </w:tcPr>
          <w:p w14:paraId="484A777F" w14:textId="77777777" w:rsidR="00E27F55" w:rsidRPr="004C7B9F" w:rsidRDefault="00E27F55">
            <w:pPr>
              <w:suppressAutoHyphens w:val="0"/>
              <w:autoSpaceDE w:val="0"/>
              <w:snapToGrid w:val="0"/>
              <w:spacing w:before="0" w:after="0"/>
              <w:jc w:val="left"/>
              <w:rPr>
                <w:b/>
                <w:sz w:val="24"/>
              </w:rPr>
            </w:pPr>
          </w:p>
          <w:p w14:paraId="6BD71BA0" w14:textId="77777777" w:rsidR="00E27F55" w:rsidRPr="004C7B9F" w:rsidRDefault="00E27F55">
            <w:pPr>
              <w:suppressAutoHyphens w:val="0"/>
              <w:autoSpaceDE w:val="0"/>
              <w:spacing w:before="0" w:after="0"/>
              <w:jc w:val="left"/>
              <w:rPr>
                <w:b/>
                <w:sz w:val="24"/>
              </w:rPr>
            </w:pPr>
          </w:p>
          <w:p w14:paraId="364BB6D2" w14:textId="77777777" w:rsidR="00E27F55" w:rsidRPr="004C7B9F" w:rsidRDefault="00E27F55">
            <w:pPr>
              <w:suppressAutoHyphens w:val="0"/>
              <w:autoSpaceDE w:val="0"/>
              <w:spacing w:before="0" w:after="0"/>
              <w:jc w:val="left"/>
              <w:rPr>
                <w:b/>
                <w:sz w:val="24"/>
              </w:rPr>
            </w:pPr>
          </w:p>
          <w:p w14:paraId="11B16D22" w14:textId="77777777" w:rsidR="00E27F55" w:rsidRPr="004C7B9F" w:rsidRDefault="00E27F55">
            <w:pPr>
              <w:suppressAutoHyphens w:val="0"/>
              <w:autoSpaceDE w:val="0"/>
              <w:spacing w:before="0" w:after="0"/>
              <w:jc w:val="left"/>
              <w:rPr>
                <w:b/>
                <w:sz w:val="24"/>
              </w:rPr>
            </w:pPr>
          </w:p>
          <w:p w14:paraId="5EB478D5" w14:textId="77777777"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________________________________</w:t>
            </w:r>
          </w:p>
          <w:p w14:paraId="4C8C6828" w14:textId="77777777" w:rsidR="00E27F55" w:rsidRPr="00381134" w:rsidRDefault="00381134">
            <w:pPr>
              <w:suppressAutoHyphens w:val="0"/>
              <w:autoSpaceDE w:val="0"/>
              <w:spacing w:before="0" w:after="0"/>
              <w:jc w:val="left"/>
              <w:rPr>
                <w:b/>
                <w:sz w:val="24"/>
              </w:rPr>
            </w:pPr>
            <w:r w:rsidRPr="00381134">
              <w:rPr>
                <w:b/>
                <w:sz w:val="24"/>
              </w:rPr>
              <w:t>Dr. Ian Bird</w:t>
            </w:r>
          </w:p>
          <w:p w14:paraId="4184AC22" w14:textId="77777777" w:rsidR="00E27F55" w:rsidRPr="004C7B9F" w:rsidRDefault="006E0D01">
            <w:pPr>
              <w:suppressAutoHyphens w:val="0"/>
              <w:autoSpaceDE w:val="0"/>
              <w:spacing w:before="0" w:after="0"/>
              <w:jc w:val="left"/>
              <w:rPr>
                <w:b/>
                <w:i/>
                <w:sz w:val="24"/>
              </w:rPr>
            </w:pPr>
            <w:r w:rsidRPr="00381134">
              <w:rPr>
                <w:b/>
                <w:sz w:val="24"/>
              </w:rPr>
              <w:t xml:space="preserve">WLCG </w:t>
            </w:r>
            <w:r w:rsidR="00381134" w:rsidRPr="00381134">
              <w:rPr>
                <w:b/>
                <w:sz w:val="24"/>
              </w:rPr>
              <w:t>Project</w:t>
            </w:r>
            <w:r w:rsidR="00381134">
              <w:rPr>
                <w:b/>
                <w:sz w:val="24"/>
              </w:rPr>
              <w:t xml:space="preserve"> Leader</w:t>
            </w:r>
          </w:p>
          <w:p w14:paraId="19CC79E2" w14:textId="77777777" w:rsidR="00E27F55" w:rsidRPr="004C7B9F" w:rsidRDefault="00E27F55">
            <w:pPr>
              <w:suppressAutoHyphens w:val="0"/>
              <w:autoSpaceDE w:val="0"/>
              <w:spacing w:before="0" w:after="0"/>
              <w:jc w:val="left"/>
              <w:rPr>
                <w:b/>
                <w:sz w:val="24"/>
              </w:rPr>
            </w:pPr>
          </w:p>
          <w:p w14:paraId="546C8B4C" w14:textId="77777777" w:rsidR="00E27F55" w:rsidRPr="004C7B9F" w:rsidRDefault="00E27F55">
            <w:pPr>
              <w:suppressAutoHyphens w:val="0"/>
              <w:autoSpaceDE w:val="0"/>
              <w:spacing w:before="0" w:after="0"/>
              <w:jc w:val="left"/>
              <w:rPr>
                <w:b/>
                <w:sz w:val="24"/>
              </w:rPr>
            </w:pPr>
          </w:p>
          <w:p w14:paraId="6328C54A" w14:textId="77777777" w:rsidR="00E27F55" w:rsidRPr="004C7B9F" w:rsidRDefault="00E27F55">
            <w:pPr>
              <w:suppressAutoHyphens w:val="0"/>
              <w:autoSpaceDE w:val="0"/>
              <w:spacing w:before="0" w:after="0"/>
              <w:jc w:val="left"/>
              <w:rPr>
                <w:b/>
                <w:sz w:val="24"/>
              </w:rPr>
            </w:pPr>
          </w:p>
          <w:p w14:paraId="2E258A31" w14:textId="77777777"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w:t>
            </w:r>
          </w:p>
          <w:p w14:paraId="71333943" w14:textId="77777777" w:rsidR="00E27F55" w:rsidRPr="004C7B9F" w:rsidRDefault="00E27F55">
            <w:pPr>
              <w:suppressAutoHyphens w:val="0"/>
              <w:autoSpaceDE w:val="0"/>
              <w:spacing w:before="0" w:after="0"/>
              <w:jc w:val="left"/>
              <w:rPr>
                <w:b/>
                <w:sz w:val="24"/>
              </w:rPr>
            </w:pPr>
            <w:r w:rsidRPr="004C7B9F">
              <w:rPr>
                <w:b/>
                <w:sz w:val="24"/>
              </w:rPr>
              <w:t>Date</w:t>
            </w:r>
          </w:p>
          <w:p w14:paraId="5528B9C6" w14:textId="77777777" w:rsidR="00E27F55" w:rsidRPr="004C7B9F" w:rsidRDefault="00E27F55">
            <w:pPr>
              <w:suppressAutoHyphens w:val="0"/>
              <w:autoSpaceDE w:val="0"/>
              <w:spacing w:before="0" w:after="0"/>
              <w:jc w:val="left"/>
              <w:rPr>
                <w:szCs w:val="22"/>
              </w:rPr>
            </w:pPr>
          </w:p>
        </w:tc>
      </w:tr>
    </w:tbl>
    <w:p w14:paraId="3CC9762C" w14:textId="77777777" w:rsidR="00E27F55" w:rsidRPr="004C7B9F" w:rsidRDefault="00E27F55">
      <w:pPr>
        <w:suppressAutoHyphens w:val="0"/>
        <w:autoSpaceDE w:val="0"/>
        <w:spacing w:before="0" w:after="0"/>
        <w:jc w:val="left"/>
      </w:pPr>
    </w:p>
    <w:p w14:paraId="17C7457C" w14:textId="77777777" w:rsidR="00E27F55" w:rsidRPr="004C7B9F" w:rsidRDefault="00E27F55">
      <w:pPr>
        <w:suppressAutoHyphens w:val="0"/>
        <w:autoSpaceDE w:val="0"/>
        <w:spacing w:before="0" w:after="0"/>
        <w:jc w:val="left"/>
        <w:rPr>
          <w:szCs w:val="22"/>
        </w:rPr>
      </w:pPr>
    </w:p>
    <w:p w14:paraId="52C1752C" w14:textId="77777777" w:rsidR="00E27F55" w:rsidRPr="004C7B9F" w:rsidRDefault="00E27F55">
      <w:pPr>
        <w:suppressAutoHyphens w:val="0"/>
        <w:autoSpaceDE w:val="0"/>
        <w:spacing w:before="0" w:after="0"/>
        <w:jc w:val="left"/>
        <w:rPr>
          <w:szCs w:val="22"/>
        </w:rPr>
      </w:pPr>
    </w:p>
    <w:p w14:paraId="62B8EBA1" w14:textId="77777777" w:rsidR="00E27F55" w:rsidRPr="004C7B9F" w:rsidRDefault="00E27F55">
      <w:pPr>
        <w:suppressAutoHyphens w:val="0"/>
        <w:autoSpaceDE w:val="0"/>
        <w:spacing w:before="0" w:after="0"/>
        <w:jc w:val="left"/>
        <w:rPr>
          <w:sz w:val="20"/>
        </w:rPr>
      </w:pPr>
    </w:p>
    <w:p w14:paraId="6B3466BD" w14:textId="77777777" w:rsidR="00E27F55" w:rsidRPr="004C7B9F" w:rsidRDefault="00E27F55"/>
    <w:p w14:paraId="5456460A" w14:textId="77777777" w:rsidR="00E27F55" w:rsidRPr="004C7B9F" w:rsidRDefault="00E27F55">
      <w:pPr>
        <w:sectPr w:rsidR="00E27F55" w:rsidRPr="004C7B9F" w:rsidSect="006A0875">
          <w:pgSz w:w="11906" w:h="16838"/>
          <w:pgMar w:top="1440" w:right="1440" w:bottom="1440" w:left="1440" w:header="708" w:footer="0" w:gutter="0"/>
          <w:cols w:space="708"/>
          <w:docGrid w:linePitch="360"/>
        </w:sectPr>
      </w:pPr>
    </w:p>
    <w:p w14:paraId="0CC9BE56" w14:textId="77777777" w:rsidR="00E27F55" w:rsidRPr="00AF0A08" w:rsidRDefault="00E27F55" w:rsidP="00D85CEF">
      <w:pPr>
        <w:pStyle w:val="Heading7"/>
      </w:pPr>
      <w:bookmarkStart w:id="16" w:name="_Toc188954015"/>
      <w:r w:rsidRPr="00AF0A08">
        <w:lastRenderedPageBreak/>
        <w:t>EGI.eu</w:t>
      </w:r>
      <w:r w:rsidR="00805B1D">
        <w:t xml:space="preserve"> Description</w:t>
      </w:r>
      <w:bookmarkEnd w:id="16"/>
    </w:p>
    <w:p w14:paraId="32978E68" w14:textId="77777777" w:rsidR="00E27F55" w:rsidRPr="004C7B9F" w:rsidRDefault="00E27F55">
      <w:pPr>
        <w:pStyle w:val="NormalWeb"/>
        <w:rPr>
          <w:rStyle w:val="Strong"/>
          <w:lang w:val="en-GB"/>
        </w:rPr>
      </w:pPr>
      <w:r w:rsidRPr="004C7B9F">
        <w:rPr>
          <w:rStyle w:val="Strong"/>
          <w:sz w:val="22"/>
          <w:szCs w:val="22"/>
          <w:lang w:val="en-GB"/>
        </w:rPr>
        <w:t>Background to EGI.eu</w:t>
      </w:r>
    </w:p>
    <w:p w14:paraId="7B3F0937" w14:textId="77777777" w:rsidR="00E27F55" w:rsidRPr="004C7B9F" w:rsidRDefault="00E27F55" w:rsidP="00805B1D">
      <w:pPr>
        <w:spacing w:after="120"/>
      </w:pPr>
      <w:r w:rsidRPr="004C7B9F">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3C51703A" w14:textId="77777777" w:rsidR="00E27F55" w:rsidRPr="004C7B9F" w:rsidRDefault="00E27F55" w:rsidP="00E27F55">
      <w:pPr>
        <w:suppressAutoHyphens w:val="0"/>
        <w:spacing w:before="0" w:after="0" w:line="240" w:lineRule="atLeast"/>
        <w:textAlignment w:val="baseline"/>
      </w:pPr>
      <w:r w:rsidRPr="004C7B9F">
        <w:t>In its role of coordinating grid activities between European NGIs, EGI.eu will:</w:t>
      </w:r>
    </w:p>
    <w:p w14:paraId="1B4B349E" w14:textId="77777777" w:rsidR="00E27F55" w:rsidRPr="004C7B9F" w:rsidRDefault="00E27F55" w:rsidP="00E27F55">
      <w:pPr>
        <w:numPr>
          <w:ilvl w:val="0"/>
          <w:numId w:val="31"/>
        </w:numPr>
      </w:pPr>
      <w:r w:rsidRPr="004C7B9F">
        <w:t>Operate a secure integrated production grid infrastructure that seamlessly federates resour</w:t>
      </w:r>
      <w:r w:rsidR="00697328">
        <w:t>ces from providers around Europe;</w:t>
      </w:r>
    </w:p>
    <w:p w14:paraId="2F2E592E" w14:textId="77777777" w:rsidR="00E27F55" w:rsidRPr="004C7B9F" w:rsidRDefault="00E27F55" w:rsidP="00E27F55">
      <w:pPr>
        <w:numPr>
          <w:ilvl w:val="0"/>
          <w:numId w:val="31"/>
        </w:numPr>
      </w:pPr>
      <w:r w:rsidRPr="004C7B9F">
        <w:t>Coordinate the support of the research communities using the European infrastructure coordinated by EGI.eu</w:t>
      </w:r>
      <w:r w:rsidR="00697328">
        <w:t>;</w:t>
      </w:r>
    </w:p>
    <w:p w14:paraId="20201400" w14:textId="77777777" w:rsidR="00E27F55" w:rsidRPr="004C7B9F" w:rsidRDefault="00E27F55" w:rsidP="00805B1D">
      <w:pPr>
        <w:numPr>
          <w:ilvl w:val="0"/>
          <w:numId w:val="31"/>
        </w:numPr>
        <w:spacing w:after="120"/>
      </w:pPr>
      <w:r w:rsidRPr="004C7B9F">
        <w:t>Work with software providers within Europe and worldwide to provide high-quality innovative software solutions that deliver the capability required by our user communities</w:t>
      </w:r>
      <w:r w:rsidR="00697328">
        <w:t>;</w:t>
      </w:r>
    </w:p>
    <w:p w14:paraId="09AC191F" w14:textId="77777777" w:rsidR="00E27F55" w:rsidRPr="004C7B9F" w:rsidRDefault="00E27F55" w:rsidP="00E27F55">
      <w:pPr>
        <w:numPr>
          <w:ilvl w:val="0"/>
          <w:numId w:val="31"/>
        </w:numPr>
      </w:pPr>
      <w:r w:rsidRPr="004C7B9F">
        <w:t>Ensure the development of EGI.eu through the coordination and participation in collaborative research projects that bring innovation to European Distributed Computing Infrastructures (DCIs)</w:t>
      </w:r>
      <w:r w:rsidR="00697328">
        <w:t>.</w:t>
      </w:r>
    </w:p>
    <w:p w14:paraId="2A4C7AED" w14:textId="77777777" w:rsidR="00E27F55" w:rsidRPr="004C7B9F" w:rsidRDefault="00E27F55" w:rsidP="00805B1D">
      <w:pPr>
        <w:spacing w:after="120"/>
      </w:pPr>
      <w:r w:rsidRPr="004C7B9F">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5314A692" w14:textId="77777777" w:rsidR="00E27F55" w:rsidRPr="004C7B9F" w:rsidRDefault="006F0AFB" w:rsidP="00805B1D">
      <w:pPr>
        <w:spacing w:after="120"/>
      </w:pPr>
      <w:r>
        <w:t>EGI.eu</w:t>
      </w:r>
      <w:r w:rsidR="00E27F55" w:rsidRPr="004C7B9F">
        <w:t xml:space="preserv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A470C06" w14:textId="77777777" w:rsidR="00E27F55" w:rsidRPr="004C7B9F" w:rsidRDefault="00E27F55" w:rsidP="00805B1D">
      <w:pPr>
        <w:spacing w:after="120"/>
        <w:rPr>
          <w:szCs w:val="22"/>
        </w:rPr>
      </w:pPr>
      <w:r w:rsidRPr="004C7B9F">
        <w:rPr>
          <w:szCs w:val="22"/>
        </w:rPr>
        <w:t xml:space="preserve">The </w:t>
      </w:r>
      <w:r w:rsidR="006F0AFB">
        <w:rPr>
          <w:szCs w:val="22"/>
        </w:rPr>
        <w:t>EGI.eu</w:t>
      </w:r>
      <w:r w:rsidRPr="004C7B9F">
        <w:rPr>
          <w:szCs w:val="22"/>
        </w:rPr>
        <w:t xml:space="preserve"> community is a federation of independent national and community resource providers, whose resources support specific research communities and international collaborators both within Europe and worldwide. EGI.eu, coordinator of </w:t>
      </w:r>
      <w:r w:rsidR="006F0AFB">
        <w:rPr>
          <w:szCs w:val="22"/>
        </w:rPr>
        <w:t>EGI.eu</w:t>
      </w:r>
      <w:r w:rsidRPr="004C7B9F">
        <w:rPr>
          <w:szCs w:val="22"/>
        </w:rPr>
        <w:t xml:space="preserve">, brings together partner institutions established within the community to provide a set of essential human and technical services that enable secure integrated access to distributed resources on behalf of the community. </w:t>
      </w:r>
    </w:p>
    <w:p w14:paraId="72A52BFA" w14:textId="77777777" w:rsidR="00E27F55" w:rsidRPr="004C7B9F" w:rsidRDefault="00E27F55" w:rsidP="00805B1D">
      <w:pPr>
        <w:spacing w:after="120"/>
        <w:rPr>
          <w:szCs w:val="22"/>
        </w:rPr>
      </w:pPr>
      <w:r w:rsidRPr="004C7B9F">
        <w:rPr>
          <w:szCs w:val="22"/>
        </w:rPr>
        <w:t xml:space="preserve">The production infrastructure supports Virtual Research Communities − structured international user communities − that are grouped into specific research domains. VRCs are formally represented within </w:t>
      </w:r>
      <w:r w:rsidR="006F0AFB">
        <w:rPr>
          <w:szCs w:val="22"/>
        </w:rPr>
        <w:t>EGI.eu</w:t>
      </w:r>
      <w:r w:rsidRPr="004C7B9F">
        <w:rPr>
          <w:szCs w:val="22"/>
        </w:rPr>
        <w:t xml:space="preserve"> at both a technical and strategic level. </w:t>
      </w:r>
    </w:p>
    <w:p w14:paraId="459501F1" w14:textId="77777777" w:rsidR="00E27F55" w:rsidRPr="004C7B9F" w:rsidRDefault="00E27F55">
      <w:pPr>
        <w:pStyle w:val="NormalWeb"/>
        <w:rPr>
          <w:szCs w:val="22"/>
          <w:lang w:val="en-GB"/>
        </w:rPr>
      </w:pPr>
    </w:p>
    <w:p w14:paraId="00785897" w14:textId="77777777" w:rsidR="00E27F55" w:rsidRPr="004C7B9F" w:rsidRDefault="00E27F55">
      <w:pPr>
        <w:sectPr w:rsidR="00E27F55" w:rsidRPr="004C7B9F" w:rsidSect="006A0875">
          <w:pgSz w:w="11906" w:h="16838"/>
          <w:pgMar w:top="1440" w:right="1440" w:bottom="1440" w:left="1440" w:header="708" w:footer="0" w:gutter="0"/>
          <w:cols w:space="708"/>
          <w:docGrid w:linePitch="360"/>
        </w:sectPr>
      </w:pPr>
    </w:p>
    <w:p w14:paraId="23EB4AC2" w14:textId="77777777" w:rsidR="00E27F55" w:rsidRPr="00AF0A08" w:rsidRDefault="002171A0" w:rsidP="00D85CEF">
      <w:pPr>
        <w:pStyle w:val="Heading7"/>
      </w:pPr>
      <w:bookmarkStart w:id="17" w:name="_Toc188954016"/>
      <w:r w:rsidRPr="00AF0A08">
        <w:lastRenderedPageBreak/>
        <w:t>WLCG</w:t>
      </w:r>
      <w:r w:rsidR="00E27F55" w:rsidRPr="00AF0A08">
        <w:t xml:space="preserve"> Description</w:t>
      </w:r>
      <w:bookmarkEnd w:id="17"/>
    </w:p>
    <w:p w14:paraId="149FCD45" w14:textId="77777777" w:rsidR="00805B1D" w:rsidRPr="00805B1D" w:rsidRDefault="00805B1D" w:rsidP="002171A0">
      <w:pPr>
        <w:rPr>
          <w:b/>
        </w:rPr>
      </w:pPr>
      <w:r>
        <w:rPr>
          <w:b/>
        </w:rPr>
        <w:t>Background to WLCG</w:t>
      </w:r>
    </w:p>
    <w:p w14:paraId="51929869" w14:textId="77777777" w:rsidR="002171A0" w:rsidRPr="003A770B" w:rsidRDefault="002171A0" w:rsidP="00805B1D">
      <w:pPr>
        <w:spacing w:after="120"/>
      </w:pPr>
      <w:r w:rsidRPr="003A770B">
        <w:t xml:space="preserve">The Worldwide LHC Computing Grid (WLCG) is a distributed computing infrastructure </w:t>
      </w:r>
      <w:r w:rsidR="007A7DB3">
        <w:t>that</w:t>
      </w:r>
      <w:r w:rsidRPr="003A770B">
        <w:t xml:space="preserve"> provide</w:t>
      </w:r>
      <w:r w:rsidR="007A7DB3">
        <w:t>s</w:t>
      </w:r>
      <w:r w:rsidRPr="003A770B">
        <w:t xml:space="preserve"> the production and analysis environments for the LHC experiments. It is managed and operated by a worldwide collaboration between the experiments and the participating computer centres. The resources are distributed across the world for funding and sociological reasons. Our task is to make use of the resources available to us – no matter where they are located. We know it would be simpler to put all the resources in one or two large centres</w:t>
      </w:r>
      <w:r w:rsidR="00F75C4C">
        <w:t>, h</w:t>
      </w:r>
      <w:r w:rsidRPr="003A770B">
        <w:t xml:space="preserve">owever this is not </w:t>
      </w:r>
      <w:r w:rsidR="00F75C4C">
        <w:t xml:space="preserve">currently </w:t>
      </w:r>
      <w:r w:rsidRPr="003A770B">
        <w:t>an option.</w:t>
      </w:r>
    </w:p>
    <w:p w14:paraId="7FEDC926" w14:textId="77777777" w:rsidR="002171A0" w:rsidRPr="003A770B" w:rsidRDefault="002171A0" w:rsidP="00805B1D">
      <w:pPr>
        <w:spacing w:after="120"/>
      </w:pPr>
      <w:r w:rsidRPr="003A770B">
        <w:t xml:space="preserve">WLCG is therefore a distributed, or grid-based, infrastructure - the most effective solution for meeting the data analysis challenge on this unprecedented scale. Currently WLCG is made up of more than 140 computing </w:t>
      </w:r>
      <w:r w:rsidR="007A7DB3" w:rsidRPr="007A7DB3">
        <w:t>centres</w:t>
      </w:r>
      <w:r w:rsidRPr="003A770B">
        <w:t xml:space="preserve"> in 34 countries to process, </w:t>
      </w:r>
      <w:r w:rsidR="007A7DB3" w:rsidRPr="007A7DB3">
        <w:t>analyse</w:t>
      </w:r>
      <w:r w:rsidRPr="003A770B">
        <w:t xml:space="preserve"> and store data produced from the LHC, making it equally available to all partners, regardless of their physical location.</w:t>
      </w:r>
    </w:p>
    <w:p w14:paraId="604AA699" w14:textId="77777777" w:rsidR="002171A0" w:rsidRPr="00805B1D" w:rsidRDefault="002171A0" w:rsidP="00805B1D">
      <w:pPr>
        <w:spacing w:after="120"/>
        <w:rPr>
          <w:b/>
        </w:rPr>
      </w:pPr>
      <w:r w:rsidRPr="003A770B">
        <w:rPr>
          <w:b/>
        </w:rPr>
        <w:t>Grid computing</w:t>
      </w:r>
    </w:p>
    <w:p w14:paraId="2AE615B9" w14:textId="77777777" w:rsidR="002171A0" w:rsidRPr="003A770B" w:rsidRDefault="002171A0" w:rsidP="00805B1D">
      <w:pPr>
        <w:spacing w:after="120"/>
      </w:pPr>
      <w:r w:rsidRPr="003A770B">
        <w:t>The WLCG is now the world's largest computing grid. It is based on the two main global grids currently in operation, as well as many associated regional and national grids across the world.</w:t>
      </w:r>
    </w:p>
    <w:p w14:paraId="57DC2163" w14:textId="77777777" w:rsidR="002171A0" w:rsidRPr="00805B1D" w:rsidRDefault="002171A0" w:rsidP="00805B1D">
      <w:pPr>
        <w:spacing w:after="120"/>
        <w:rPr>
          <w:b/>
        </w:rPr>
      </w:pPr>
      <w:r w:rsidRPr="003A770B">
        <w:rPr>
          <w:b/>
        </w:rPr>
        <w:t>Tiers</w:t>
      </w:r>
    </w:p>
    <w:p w14:paraId="32F9C23C" w14:textId="77777777" w:rsidR="002171A0" w:rsidRPr="003A770B" w:rsidRDefault="002171A0" w:rsidP="00805B1D">
      <w:pPr>
        <w:spacing w:after="120"/>
      </w:pPr>
      <w:r w:rsidRPr="003A770B">
        <w:t>The WLCG is composed of four levels, or “Tiers”, which are made up of the computer centres. The tiers are called Tier 0, Tier 1, Tier 2 and Tier 3. These tier sites process, store and analyse all the LHC data between them.</w:t>
      </w:r>
    </w:p>
    <w:p w14:paraId="329D4786" w14:textId="77777777" w:rsidR="002171A0" w:rsidRPr="00805B1D" w:rsidRDefault="002171A0" w:rsidP="00805B1D">
      <w:pPr>
        <w:spacing w:after="120"/>
        <w:rPr>
          <w:b/>
        </w:rPr>
      </w:pPr>
      <w:r w:rsidRPr="003A770B">
        <w:rPr>
          <w:b/>
        </w:rPr>
        <w:t>Components</w:t>
      </w:r>
    </w:p>
    <w:p w14:paraId="56CD9D58" w14:textId="77777777" w:rsidR="002171A0" w:rsidRPr="003A770B" w:rsidRDefault="002171A0" w:rsidP="00805B1D">
      <w:pPr>
        <w:spacing w:after="120"/>
      </w:pPr>
      <w:r w:rsidRPr="003A770B">
        <w:t xml:space="preserve">Massive multi-petabyte storage systems and computing clusters with thousands of nodes connected by high-speed networks are the building blocks of the WLCG centres. </w:t>
      </w:r>
    </w:p>
    <w:p w14:paraId="291A259E" w14:textId="77777777" w:rsidR="002171A0" w:rsidRPr="00805B1D" w:rsidRDefault="002171A0" w:rsidP="00805B1D">
      <w:pPr>
        <w:spacing w:after="120"/>
        <w:rPr>
          <w:b/>
        </w:rPr>
      </w:pPr>
      <w:r w:rsidRPr="003A770B">
        <w:rPr>
          <w:b/>
        </w:rPr>
        <w:t>Data processing</w:t>
      </w:r>
    </w:p>
    <w:p w14:paraId="6B21E068" w14:textId="47F93F67" w:rsidR="00E27F55" w:rsidRPr="003A770B" w:rsidRDefault="002171A0" w:rsidP="00805B1D">
      <w:pPr>
        <w:spacing w:after="120"/>
      </w:pPr>
      <w:r w:rsidRPr="003A770B">
        <w:t xml:space="preserve">The challenge of analysing the volume of data produced at the LHC is an immense task. Two-stage processing using dedicated algorithms are in continuous development to reduce data 'noise', and assist in focusing on the most important </w:t>
      </w:r>
      <w:r w:rsidR="00582A23" w:rsidRPr="003A770B">
        <w:t>data, which</w:t>
      </w:r>
      <w:r w:rsidRPr="003A770B">
        <w:t xml:space="preserve"> could bring new physics discoveries.</w:t>
      </w:r>
    </w:p>
    <w:p w14:paraId="0DAAF6F6" w14:textId="77777777" w:rsidR="00E27F55" w:rsidRPr="007A7DB3" w:rsidRDefault="00E27F55" w:rsidP="00E27F55"/>
    <w:p w14:paraId="72D0F489" w14:textId="77777777" w:rsidR="00E27F55" w:rsidRPr="007A7DB3" w:rsidRDefault="00E27F55">
      <w:pPr>
        <w:suppressAutoHyphens w:val="0"/>
        <w:spacing w:before="0" w:after="0"/>
        <w:jc w:val="left"/>
        <w:rPr>
          <w:rFonts w:ascii="Arial" w:hAnsi="Arial"/>
        </w:rPr>
      </w:pPr>
      <w:r w:rsidRPr="007A7DB3">
        <w:br w:type="page"/>
      </w:r>
    </w:p>
    <w:p w14:paraId="55421C50" w14:textId="77777777" w:rsidR="00E27F55" w:rsidRPr="00D1799F" w:rsidRDefault="00E27F55" w:rsidP="00D85CEF">
      <w:pPr>
        <w:pStyle w:val="Heading7"/>
      </w:pPr>
      <w:bookmarkStart w:id="18" w:name="_Toc188954017"/>
      <w:r w:rsidRPr="00D85CEF">
        <w:lastRenderedPageBreak/>
        <w:t>Rights and Responsibilities</w:t>
      </w:r>
      <w:bookmarkEnd w:id="18"/>
    </w:p>
    <w:p w14:paraId="6444FC4E" w14:textId="77777777" w:rsidR="00E27F55" w:rsidRPr="004C7B9F" w:rsidRDefault="00E27F55" w:rsidP="00E27F55">
      <w:pPr>
        <w:pStyle w:val="BodyText"/>
        <w:numPr>
          <w:ilvl w:val="0"/>
          <w:numId w:val="15"/>
        </w:numPr>
        <w:ind w:left="0" w:firstLine="0"/>
        <w:rPr>
          <w:bCs w:val="0"/>
        </w:rPr>
      </w:pPr>
      <w:r w:rsidRPr="004C7B9F">
        <w:rPr>
          <w:bCs w:val="0"/>
        </w:rPr>
        <w:t>GENERAL</w:t>
      </w:r>
    </w:p>
    <w:p w14:paraId="459034F8" w14:textId="77777777" w:rsidR="00E27F55" w:rsidRPr="004C7B9F" w:rsidRDefault="00E27F55" w:rsidP="00E27F55">
      <w:pPr>
        <w:pStyle w:val="BodyText"/>
        <w:rPr>
          <w:bCs w:val="0"/>
        </w:rPr>
      </w:pPr>
      <w:r w:rsidRPr="004C7B9F">
        <w:rPr>
          <w:bCs w:val="0"/>
        </w:rPr>
        <w:t xml:space="preserve">1. </w:t>
      </w:r>
      <w:r w:rsidR="009865E5">
        <w:rPr>
          <w:bCs w:val="0"/>
        </w:rPr>
        <w:t xml:space="preserve">WLCG </w:t>
      </w:r>
      <w:r w:rsidRPr="004C7B9F">
        <w:rPr>
          <w:bCs w:val="0"/>
        </w:rPr>
        <w:t xml:space="preserve">agrees to adhere to applicable policies and procedures relating to the use of the production </w:t>
      </w:r>
      <w:r w:rsidR="00381134">
        <w:rPr>
          <w:bCs w:val="0"/>
        </w:rPr>
        <w:t>infrastructure whenever not in conflict with its own MoU with the WLCG Tiers.</w:t>
      </w:r>
    </w:p>
    <w:p w14:paraId="484CF8DE" w14:textId="2BCD1384" w:rsidR="00E27F55" w:rsidRPr="004C7B9F" w:rsidRDefault="00E27F55">
      <w:pPr>
        <w:pStyle w:val="BodyText"/>
      </w:pPr>
      <w:r w:rsidRPr="004C7B9F">
        <w:t xml:space="preserve">2. A </w:t>
      </w:r>
      <w:r w:rsidR="00582A23" w:rsidRPr="004C7B9F">
        <w:t>Party, which makes material, equipment or components available to the other Party, for the purposes of activities under this MoU,</w:t>
      </w:r>
      <w:r w:rsidRPr="004C7B9F">
        <w:t xml:space="preserve"> shall remain the proprietor of such material, equipment or components.</w:t>
      </w:r>
    </w:p>
    <w:p w14:paraId="4BF43045" w14:textId="77777777" w:rsidR="00E27F55" w:rsidRPr="004C7B9F" w:rsidRDefault="00E27F55">
      <w:pPr>
        <w:pStyle w:val="BodyText"/>
      </w:pPr>
      <w:r w:rsidRPr="004C7B9F">
        <w:t>3. Each Party shall remain fully responsible for its own activities, including the fulfilment of its obligations under any grant agreement with the European Commission or under any consortium agreement related thereto.</w:t>
      </w:r>
    </w:p>
    <w:p w14:paraId="71EC95D0" w14:textId="77777777" w:rsidR="00E27F55" w:rsidRPr="004C7B9F" w:rsidRDefault="00E27F55" w:rsidP="00E27F55">
      <w:pPr>
        <w:pStyle w:val="BodyText"/>
        <w:numPr>
          <w:ilvl w:val="0"/>
          <w:numId w:val="15"/>
        </w:numPr>
        <w:ind w:left="0" w:firstLine="0"/>
      </w:pPr>
      <w:r w:rsidRPr="004C7B9F">
        <w:t>PERSONNEL</w:t>
      </w:r>
    </w:p>
    <w:p w14:paraId="1C3C4919" w14:textId="77777777" w:rsidR="00E27F55" w:rsidRPr="004C7B9F" w:rsidRDefault="00E27F55" w:rsidP="00E27F55">
      <w:pPr>
        <w:pStyle w:val="BodyText"/>
      </w:pPr>
      <w:r w:rsidRPr="004C7B9F">
        <w:t xml:space="preserve">1. Each Party shall be solely responsible for any personnel hired to carry out work under this </w:t>
      </w:r>
      <w:r w:rsidR="009D5960">
        <w:t>MoU</w:t>
      </w:r>
      <w:r w:rsidRPr="004C7B9F">
        <w:t xml:space="preserve">. </w:t>
      </w:r>
    </w:p>
    <w:p w14:paraId="4FCCF35C" w14:textId="77777777" w:rsidR="00E27F55" w:rsidRPr="004C7B9F" w:rsidRDefault="00E27F55" w:rsidP="00E27F55">
      <w:pPr>
        <w:pStyle w:val="BodyText"/>
      </w:pPr>
      <w:r w:rsidRPr="004C7B9F">
        <w:t xml:space="preserve">2. In case personnel employed by one Party temporarily carries out work under this </w:t>
      </w:r>
      <w:r w:rsidR="009D5960">
        <w:t>MoU</w:t>
      </w:r>
      <w:r w:rsidRPr="004C7B9F">
        <w:t xml:space="preserve"> on the premises of another (hereafter referred to as “secondment”), the following provisions shall apply:</w:t>
      </w:r>
    </w:p>
    <w:p w14:paraId="04A101DE" w14:textId="77777777" w:rsidR="00E27F55" w:rsidRPr="004C7B9F" w:rsidRDefault="00E27F55" w:rsidP="00E27F55">
      <w:pPr>
        <w:pStyle w:val="BodyText"/>
      </w:pPr>
      <w:r w:rsidRPr="004C7B9F">
        <w:t>(a)</w:t>
      </w:r>
      <w:r w:rsidRPr="004C7B9F">
        <w:tab/>
        <w:t xml:space="preserve">The persons seconded shall be subject to all regulations, including, in particular, safety regulations, applicable on the site of the Party they are seconded to. </w:t>
      </w:r>
    </w:p>
    <w:p w14:paraId="2FD15546" w14:textId="77777777" w:rsidR="00E27F55" w:rsidRPr="004C7B9F" w:rsidRDefault="00E27F55" w:rsidP="00E27F55">
      <w:pPr>
        <w:pStyle w:val="BodyText"/>
      </w:pPr>
      <w:r w:rsidRPr="004C7B9F">
        <w:t>(b)</w:t>
      </w:r>
      <w:r w:rsidRPr="004C7B9F">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CC13E0B" w14:textId="77777777" w:rsidR="00E27F55" w:rsidRPr="004C7B9F" w:rsidRDefault="00E27F55">
      <w:pPr>
        <w:pStyle w:val="BodyText"/>
      </w:pPr>
      <w:r w:rsidRPr="004C7B9F">
        <w:t>(c)</w:t>
      </w:r>
      <w:r w:rsidRPr="004C7B9F">
        <w:tab/>
        <w:t xml:space="preserve">Unless otherwise agreed by the Parties concerned, Intellectual Property Rights generated by personnel seconded by a Party to another shall be owned by the Party having seconded such personnel. </w:t>
      </w:r>
    </w:p>
    <w:p w14:paraId="6C75D6C7" w14:textId="77777777" w:rsidR="00E27F55" w:rsidRPr="004C7B9F" w:rsidRDefault="00E27F55" w:rsidP="00E27F55">
      <w:pPr>
        <w:pStyle w:val="BodyText"/>
        <w:numPr>
          <w:ilvl w:val="0"/>
          <w:numId w:val="15"/>
        </w:numPr>
        <w:ind w:left="0" w:firstLine="0"/>
      </w:pPr>
      <w:r w:rsidRPr="004C7B9F">
        <w:t>INTELECTUAL PROPERTY RIGHTS AND LICENSE</w:t>
      </w:r>
    </w:p>
    <w:p w14:paraId="7FBD85A1" w14:textId="77777777" w:rsidR="00E27F55" w:rsidRPr="004C7B9F" w:rsidRDefault="00E27F55">
      <w:pPr>
        <w:pStyle w:val="BodyText"/>
      </w:pPr>
      <w:r w:rsidRPr="004C7B9F">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24BC5CB6" w14:textId="77777777" w:rsidR="00E27F55" w:rsidRPr="004C7B9F" w:rsidRDefault="00E27F55">
      <w:pPr>
        <w:pStyle w:val="BodyText"/>
      </w:pPr>
      <w:r w:rsidRPr="004C7B9F">
        <w:t xml:space="preserve">2. Intellectual property rights generated by a Party under this </w:t>
      </w:r>
      <w:r w:rsidR="009D5960">
        <w:t>MoU</w:t>
      </w:r>
      <w:r w:rsidRPr="004C7B9F">
        <w:t xml:space="preserve"> shall be the property of that Party who shall be free to protect, transfer and use such Intellectual Property Rights as it deems fit. </w:t>
      </w:r>
    </w:p>
    <w:p w14:paraId="693D8942" w14:textId="77777777" w:rsidR="00E27F55" w:rsidRPr="004C7B9F" w:rsidRDefault="00E27F55">
      <w:pPr>
        <w:pStyle w:val="BodyText"/>
      </w:pPr>
      <w:r w:rsidRPr="004C7B9F">
        <w:t xml:space="preserve">3. Notwithstanding the foregoing each Party shall grant the other a non-exclusive royalty free, perpetual license to use the Intellectual Property Rights generated by it under this </w:t>
      </w:r>
      <w:r w:rsidR="009D5960">
        <w:t>MoU</w:t>
      </w:r>
      <w:r w:rsidRPr="004C7B9F">
        <w:t xml:space="preserve"> for use within its project or for the exploitation the results thereof. Such license shall include the right to sublicense the entities involved in the project.</w:t>
      </w:r>
    </w:p>
    <w:p w14:paraId="78C78C54" w14:textId="77777777" w:rsidR="00E27F55" w:rsidRPr="004C7B9F" w:rsidRDefault="00E27F55" w:rsidP="00E27F55">
      <w:pPr>
        <w:pStyle w:val="BodyText"/>
        <w:numPr>
          <w:ilvl w:val="0"/>
          <w:numId w:val="15"/>
        </w:numPr>
      </w:pPr>
      <w:r w:rsidRPr="004C7B9F">
        <w:t>JOINTLY OWNED RESULTS</w:t>
      </w:r>
    </w:p>
    <w:p w14:paraId="1A5F6D2D" w14:textId="38F8AEAF" w:rsidR="00E27F55" w:rsidRPr="004C7B9F" w:rsidRDefault="00E27F55">
      <w:pPr>
        <w:pStyle w:val="BodyText"/>
      </w:pPr>
      <w:r w:rsidRPr="004C7B9F">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w:t>
      </w:r>
      <w:r w:rsidR="008F0BB9">
        <w:t>ust</w:t>
      </w:r>
      <w:r w:rsidRPr="004C7B9F">
        <w:t xml:space="preserve"> be made prior to the filing of a priority application.</w:t>
      </w:r>
    </w:p>
    <w:p w14:paraId="59EC1829" w14:textId="77777777" w:rsidR="00E27F55" w:rsidRPr="004C7B9F" w:rsidRDefault="00E27F55" w:rsidP="00E27F55">
      <w:pPr>
        <w:pStyle w:val="BodyText"/>
      </w:pPr>
      <w:r w:rsidRPr="004C7B9F">
        <w:t xml:space="preserve">2. With respect to any joint invention resulting from this </w:t>
      </w:r>
      <w:r w:rsidR="009D5960">
        <w:t>MoU</w:t>
      </w:r>
      <w:r w:rsidRPr="004C7B9F">
        <w:t xml:space="preserve"> (i.e. any invention jointly made by employees of both Parties), the features of which cannot be separately applied for as Intellectual Property Rights and which are eligible for statutory protection requiring an application or registration </w:t>
      </w:r>
      <w:r w:rsidRPr="004C7B9F">
        <w:lastRenderedPageBreak/>
        <w:t>(herein referred to as “Joint Invention”), the Parties shall agree on which Party will carry out any filling as well as any further details with regard to persecuting and maintaining of relevant patent applications.</w:t>
      </w:r>
    </w:p>
    <w:p w14:paraId="5167BB4E" w14:textId="77777777" w:rsidR="00E27F55" w:rsidRPr="004C7B9F" w:rsidRDefault="00E27F55" w:rsidP="00E27F55">
      <w:pPr>
        <w:pStyle w:val="BodyText"/>
        <w:numPr>
          <w:ilvl w:val="0"/>
          <w:numId w:val="15"/>
        </w:numPr>
        <w:ind w:left="0" w:firstLine="0"/>
      </w:pPr>
      <w:r w:rsidRPr="004C7B9F">
        <w:t>PUBLIC RELATIONS</w:t>
      </w:r>
    </w:p>
    <w:p w14:paraId="13897415" w14:textId="77777777" w:rsidR="00E27F55" w:rsidRPr="004C7B9F" w:rsidRDefault="00E27F55" w:rsidP="00E27F55">
      <w:pPr>
        <w:pStyle w:val="BodyText"/>
      </w:pPr>
      <w:r w:rsidRPr="004C7B9F">
        <w:t xml:space="preserve">1. Any publication by a Party resulting from the activities carried out under this </w:t>
      </w:r>
      <w:r w:rsidR="009D5960">
        <w:t>MoU</w:t>
      </w:r>
      <w:r w:rsidRPr="004C7B9F">
        <w:t xml:space="preserve"> shall be subject to prior agreement of the other Party not be unreasonably withheld. </w:t>
      </w:r>
    </w:p>
    <w:p w14:paraId="1B370DD1" w14:textId="77777777" w:rsidR="00E27F55" w:rsidRPr="004C7B9F" w:rsidRDefault="00E27F55">
      <w:pPr>
        <w:pStyle w:val="BodyText"/>
      </w:pPr>
      <w:r w:rsidRPr="004C7B9F">
        <w:t>2. EGI.eu and</w:t>
      </w:r>
      <w:r w:rsidR="009865E5">
        <w:t xml:space="preserve"> </w:t>
      </w:r>
      <w:r w:rsidR="006E0D01">
        <w:t xml:space="preserve">WLCG </w:t>
      </w:r>
      <w:r w:rsidRPr="004C7B9F">
        <w:t xml:space="preserve">may each release information to the public, provided it is related only to its own part of the activities under this </w:t>
      </w:r>
      <w:r w:rsidR="009D5960">
        <w:t>MoU</w:t>
      </w:r>
      <w:r w:rsidRPr="004C7B9F">
        <w:t xml:space="preserve">. In cases where the activities of the other Party are concerned prior consultation shall be sought. In all relevant public relations activities, the contribution of each Party related to activities covered by this </w:t>
      </w:r>
      <w:r w:rsidR="009D5960">
        <w:t>MoU</w:t>
      </w:r>
      <w:r w:rsidRPr="004C7B9F">
        <w:t xml:space="preserve"> shall be duly acknowledged.</w:t>
      </w:r>
    </w:p>
    <w:p w14:paraId="2A19C9A4" w14:textId="77777777" w:rsidR="00E27F55" w:rsidRPr="004C7B9F" w:rsidRDefault="00E27F55" w:rsidP="00E27F55">
      <w:pPr>
        <w:pStyle w:val="BodyText"/>
        <w:numPr>
          <w:ilvl w:val="0"/>
          <w:numId w:val="15"/>
        </w:numPr>
        <w:ind w:left="0" w:firstLine="0"/>
      </w:pPr>
      <w:r w:rsidRPr="004C7B9F">
        <w:t>CONFIDENTIALITY OF INFORMATION</w:t>
      </w:r>
    </w:p>
    <w:p w14:paraId="3A5973B1" w14:textId="77777777" w:rsidR="00E27F55" w:rsidRPr="004C7B9F" w:rsidRDefault="00E27F55">
      <w:pPr>
        <w:pStyle w:val="BodyText"/>
      </w:pPr>
      <w:r w:rsidRPr="004C7B9F">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14B82259" w14:textId="77777777" w:rsidR="00E27F55" w:rsidRPr="004C7B9F" w:rsidRDefault="00E27F55">
      <w:pPr>
        <w:pStyle w:val="BodyText"/>
      </w:pPr>
      <w:r w:rsidRPr="004C7B9F">
        <w:t xml:space="preserve">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r w:rsidR="009D5960">
        <w:t>MoU</w:t>
      </w:r>
      <w:r w:rsidRPr="004C7B9F">
        <w:t>, or which has become public knowledge other than as a result of a breach on its part of these confidentiality provisions.</w:t>
      </w:r>
    </w:p>
    <w:p w14:paraId="770A6A06" w14:textId="77777777" w:rsidR="00E27F55" w:rsidRPr="004C7B9F" w:rsidRDefault="00E27F55" w:rsidP="00E27F55">
      <w:pPr>
        <w:pStyle w:val="BodyText"/>
        <w:numPr>
          <w:ilvl w:val="0"/>
          <w:numId w:val="15"/>
        </w:numPr>
        <w:ind w:left="0" w:firstLine="0"/>
      </w:pPr>
      <w:r w:rsidRPr="004C7B9F">
        <w:t xml:space="preserve">LIABILITY </w:t>
      </w:r>
    </w:p>
    <w:p w14:paraId="65926323" w14:textId="77777777" w:rsidR="00E27F55" w:rsidRPr="004C7B9F" w:rsidRDefault="00E27F55" w:rsidP="00E27F55">
      <w:pPr>
        <w:pStyle w:val="BodyText"/>
      </w:pPr>
      <w:r w:rsidRPr="004C7B9F">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BF21267" w14:textId="77777777" w:rsidR="00E27F55" w:rsidRPr="004C7B9F" w:rsidRDefault="00E27F55" w:rsidP="00E27F55">
      <w:pPr>
        <w:pStyle w:val="BodyText"/>
      </w:pPr>
      <w:r w:rsidRPr="004C7B9F">
        <w:t>2. Except in case of gross negligence or wilful misconduct, neither Party shall be liable for any indirect or consequential damages of the other Party, including loss of profit or interest, under any legal cause whatsoever and on account of whatsoever reason.</w:t>
      </w:r>
    </w:p>
    <w:p w14:paraId="50B8C758" w14:textId="77777777" w:rsidR="00E27F55" w:rsidRPr="004C7B9F" w:rsidRDefault="00E27F55" w:rsidP="00E27F55">
      <w:pPr>
        <w:pStyle w:val="MediumList2-Accent41"/>
        <w:numPr>
          <w:ilvl w:val="0"/>
          <w:numId w:val="15"/>
        </w:numPr>
        <w:ind w:left="0" w:firstLine="0"/>
        <w:jc w:val="both"/>
        <w:rPr>
          <w:rFonts w:ascii="Times New Roman" w:eastAsia="Times New Roman" w:hAnsi="Times New Roman"/>
          <w:bCs/>
          <w:szCs w:val="24"/>
          <w:lang w:val="en-GB" w:eastAsia="ar-SA"/>
        </w:rPr>
      </w:pPr>
      <w:r w:rsidRPr="004C7B9F">
        <w:rPr>
          <w:rFonts w:ascii="Times New Roman" w:eastAsia="Times New Roman" w:hAnsi="Times New Roman"/>
          <w:bCs/>
          <w:szCs w:val="24"/>
          <w:lang w:val="en-GB" w:eastAsia="ar-SA"/>
        </w:rPr>
        <w:t>PARTICIPATION IN SIMILAR ACTIVITIES</w:t>
      </w:r>
    </w:p>
    <w:p w14:paraId="5BC45136" w14:textId="4DF18209" w:rsidR="00E27F55" w:rsidRDefault="00E27F55" w:rsidP="000862E3">
      <w:pPr>
        <w:pStyle w:val="MediumList2-Accent41"/>
        <w:spacing w:line="240" w:lineRule="auto"/>
        <w:ind w:left="0"/>
        <w:jc w:val="both"/>
        <w:rPr>
          <w:rFonts w:ascii="Times New Roman" w:eastAsia="Times New Roman" w:hAnsi="Times New Roman"/>
          <w:bCs/>
          <w:szCs w:val="24"/>
          <w:lang w:val="en-GB" w:eastAsia="ar-SA"/>
        </w:rPr>
      </w:pPr>
      <w:r w:rsidRPr="004C7B9F">
        <w:rPr>
          <w:rFonts w:ascii="Times New Roman" w:eastAsia="Times New Roman" w:hAnsi="Times New Roman"/>
          <w:bCs/>
          <w:szCs w:val="24"/>
          <w:lang w:val="en-GB" w:eastAsia="ar-SA"/>
        </w:rPr>
        <w:t xml:space="preserve">1. Parties are not prevented by this </w:t>
      </w:r>
      <w:r w:rsidR="009D5960">
        <w:rPr>
          <w:rFonts w:ascii="Times New Roman" w:eastAsia="Times New Roman" w:hAnsi="Times New Roman"/>
          <w:bCs/>
          <w:szCs w:val="24"/>
          <w:lang w:val="en-GB" w:eastAsia="ar-SA"/>
        </w:rPr>
        <w:t>MoU</w:t>
      </w:r>
      <w:r w:rsidRPr="004C7B9F">
        <w:rPr>
          <w:rFonts w:ascii="Times New Roman" w:eastAsia="Times New Roman" w:hAnsi="Times New Roman"/>
          <w:bCs/>
          <w:szCs w:val="24"/>
          <w:lang w:val="en-GB" w:eastAsia="ar-SA"/>
        </w:rPr>
        <w:t xml:space="preserve"> from participating </w:t>
      </w:r>
      <w:r w:rsidR="00731E5D">
        <w:rPr>
          <w:rFonts w:ascii="Times New Roman" w:eastAsia="Times New Roman" w:hAnsi="Times New Roman"/>
          <w:bCs/>
          <w:szCs w:val="24"/>
          <w:lang w:val="en-GB" w:eastAsia="ar-SA"/>
        </w:rPr>
        <w:t xml:space="preserve">in </w:t>
      </w:r>
      <w:r w:rsidRPr="004C7B9F">
        <w:rPr>
          <w:rFonts w:ascii="Times New Roman" w:eastAsia="Times New Roman" w:hAnsi="Times New Roman"/>
          <w:bCs/>
          <w:szCs w:val="24"/>
          <w:lang w:val="en-GB" w:eastAsia="ar-SA"/>
        </w:rPr>
        <w:t xml:space="preserve">activities similar to those described in this </w:t>
      </w:r>
      <w:r w:rsidR="009D5960">
        <w:rPr>
          <w:rFonts w:ascii="Times New Roman" w:eastAsia="Times New Roman" w:hAnsi="Times New Roman"/>
          <w:bCs/>
          <w:szCs w:val="24"/>
          <w:lang w:val="en-GB" w:eastAsia="ar-SA"/>
        </w:rPr>
        <w:t>MoU</w:t>
      </w:r>
      <w:r w:rsidRPr="004C7B9F">
        <w:rPr>
          <w:rFonts w:ascii="Times New Roman" w:eastAsia="Times New Roman" w:hAnsi="Times New Roman"/>
          <w:bCs/>
          <w:szCs w:val="24"/>
          <w:lang w:val="en-GB" w:eastAsia="ar-SA"/>
        </w:rPr>
        <w:t xml:space="preserve"> with third parties. There is no obligation to disclose any similar activity to the other </w:t>
      </w:r>
      <w:r w:rsidR="0053009F">
        <w:rPr>
          <w:rFonts w:ascii="Times New Roman" w:eastAsia="Times New Roman" w:hAnsi="Times New Roman"/>
          <w:bCs/>
          <w:szCs w:val="24"/>
          <w:lang w:val="en-GB" w:eastAsia="ar-SA"/>
        </w:rPr>
        <w:t>Party</w:t>
      </w:r>
      <w:r w:rsidRPr="004C7B9F">
        <w:rPr>
          <w:rFonts w:ascii="Times New Roman" w:eastAsia="Times New Roman" w:hAnsi="Times New Roman"/>
          <w:bCs/>
          <w:szCs w:val="24"/>
          <w:lang w:val="en-GB" w:eastAsia="ar-SA"/>
        </w:rPr>
        <w:t xml:space="preserve">. However, when considered of mutual benefit, both </w:t>
      </w:r>
      <w:r w:rsidR="0053009F">
        <w:rPr>
          <w:rFonts w:ascii="Times New Roman" w:eastAsia="Times New Roman" w:hAnsi="Times New Roman"/>
          <w:bCs/>
          <w:szCs w:val="24"/>
          <w:lang w:val="en-GB" w:eastAsia="ar-SA"/>
        </w:rPr>
        <w:t>Parties</w:t>
      </w:r>
      <w:r w:rsidRPr="004C7B9F">
        <w:rPr>
          <w:rFonts w:ascii="Times New Roman" w:eastAsia="Times New Roman" w:hAnsi="Times New Roman"/>
          <w:bCs/>
          <w:szCs w:val="24"/>
          <w:lang w:val="en-GB" w:eastAsia="ar-SA"/>
        </w:rPr>
        <w:t xml:space="preserve"> are encouraged to involve the other </w:t>
      </w:r>
      <w:r w:rsidR="0053009F">
        <w:rPr>
          <w:rFonts w:ascii="Times New Roman" w:eastAsia="Times New Roman" w:hAnsi="Times New Roman"/>
          <w:bCs/>
          <w:szCs w:val="24"/>
          <w:lang w:val="en-GB" w:eastAsia="ar-SA"/>
        </w:rPr>
        <w:t>Party</w:t>
      </w:r>
      <w:r w:rsidRPr="004C7B9F">
        <w:rPr>
          <w:rFonts w:ascii="Times New Roman" w:eastAsia="Times New Roman" w:hAnsi="Times New Roman"/>
          <w:bCs/>
          <w:szCs w:val="24"/>
          <w:lang w:val="en-GB" w:eastAsia="ar-SA"/>
        </w:rPr>
        <w:t xml:space="preserve"> in similar activities to the goal of disseminating the knowledge about EGI.eu.</w:t>
      </w:r>
    </w:p>
    <w:p w14:paraId="5572C4D8" w14:textId="77777777" w:rsidR="006A0875" w:rsidRPr="004C7B9F" w:rsidRDefault="006A0875" w:rsidP="000862E3">
      <w:pPr>
        <w:pStyle w:val="MediumList2-Accent41"/>
        <w:spacing w:line="240" w:lineRule="auto"/>
        <w:ind w:left="0"/>
        <w:jc w:val="both"/>
        <w:rPr>
          <w:rFonts w:ascii="Times New Roman" w:eastAsia="Times New Roman" w:hAnsi="Times New Roman"/>
          <w:bCs/>
          <w:szCs w:val="24"/>
          <w:lang w:val="en-GB" w:eastAsia="ar-SA"/>
        </w:rPr>
        <w:sectPr w:rsidR="006A0875" w:rsidRPr="004C7B9F" w:rsidSect="006A0875">
          <w:pgSz w:w="11906" w:h="16838"/>
          <w:pgMar w:top="1440" w:right="1440" w:bottom="1440" w:left="1440" w:header="708" w:footer="0" w:gutter="0"/>
          <w:cols w:space="708"/>
          <w:docGrid w:linePitch="360"/>
        </w:sectPr>
      </w:pPr>
    </w:p>
    <w:p w14:paraId="156C6115" w14:textId="77777777" w:rsidR="00E27F55" w:rsidRPr="00D85CEF" w:rsidRDefault="00E27F55" w:rsidP="00D85CEF">
      <w:pPr>
        <w:pStyle w:val="Heading7"/>
      </w:pPr>
      <w:bookmarkStart w:id="19" w:name="_Toc188954018"/>
      <w:r w:rsidRPr="00D85CEF">
        <w:lastRenderedPageBreak/>
        <w:t>Settlement of Disputes</w:t>
      </w:r>
      <w:bookmarkEnd w:id="19"/>
    </w:p>
    <w:p w14:paraId="79D51BA5" w14:textId="77777777" w:rsidR="00E27F55" w:rsidRPr="004C7B9F" w:rsidRDefault="00805B1D">
      <w:pPr>
        <w:rPr>
          <w:szCs w:val="22"/>
        </w:rPr>
      </w:pPr>
      <w:r>
        <w:rPr>
          <w:szCs w:val="22"/>
        </w:rPr>
        <w:t xml:space="preserve">1. </w:t>
      </w:r>
      <w:r w:rsidR="00E27F55" w:rsidRPr="004C7B9F">
        <w:rPr>
          <w:szCs w:val="22"/>
        </w:rPr>
        <w:t xml:space="preserve">All disputes or differences arising in connection with this </w:t>
      </w:r>
      <w:r w:rsidR="009D5960">
        <w:rPr>
          <w:szCs w:val="22"/>
        </w:rPr>
        <w:t>MoU</w:t>
      </w:r>
      <w:r w:rsidR="00E27F55" w:rsidRPr="004C7B9F">
        <w:rPr>
          <w:szCs w:val="22"/>
        </w:rPr>
        <w:t xml:space="preserve"> which cannot be settled amicably shall be finally settled by arbitration in accordance with the procedure specified below which shall be adapted in the light of the number of Parties involved. </w:t>
      </w:r>
    </w:p>
    <w:p w14:paraId="34F472FC" w14:textId="33D059BE" w:rsidR="00E27F55" w:rsidRPr="004C7B9F" w:rsidRDefault="00805B1D" w:rsidP="00767757">
      <w:pPr>
        <w:rPr>
          <w:szCs w:val="22"/>
        </w:rPr>
      </w:pPr>
      <w:r>
        <w:rPr>
          <w:szCs w:val="22"/>
        </w:rPr>
        <w:t xml:space="preserve">2. </w:t>
      </w:r>
      <w:r w:rsidR="00582A23">
        <w:rPr>
          <w:szCs w:val="22"/>
        </w:rPr>
        <w:t xml:space="preserve">Within thirty (30) </w:t>
      </w:r>
      <w:r w:rsidR="00E27F55" w:rsidRPr="004C7B9F">
        <w:rPr>
          <w:szCs w:val="22"/>
        </w:rPr>
        <w:t>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w:t>
      </w:r>
    </w:p>
    <w:p w14:paraId="20EBF136" w14:textId="77777777" w:rsidR="00011EFF" w:rsidRDefault="00011EFF">
      <w:pPr>
        <w:suppressAutoHyphens w:val="0"/>
        <w:spacing w:before="0" w:after="0"/>
        <w:jc w:val="left"/>
      </w:pPr>
      <w:r>
        <w:br w:type="page"/>
      </w:r>
    </w:p>
    <w:p w14:paraId="169158EC" w14:textId="77777777" w:rsidR="00E27F55" w:rsidRPr="00D85CEF" w:rsidRDefault="00E27F55" w:rsidP="00D85CEF">
      <w:pPr>
        <w:pStyle w:val="Heading7"/>
      </w:pPr>
      <w:r w:rsidRPr="00D85CEF">
        <w:lastRenderedPageBreak/>
        <w:t xml:space="preserve"> </w:t>
      </w:r>
      <w:bookmarkStart w:id="20" w:name="_Toc188954019"/>
      <w:r w:rsidRPr="00D85CEF">
        <w:t>Detailed Contact List</w:t>
      </w:r>
      <w:bookmarkEnd w:id="20"/>
      <w:r w:rsidRPr="00D85CE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78"/>
        <w:gridCol w:w="3086"/>
      </w:tblGrid>
      <w:tr w:rsidR="00D04AF2" w:rsidRPr="004C7B9F" w14:paraId="1F58235A" w14:textId="77777777" w:rsidTr="006B69F3">
        <w:tc>
          <w:tcPr>
            <w:tcW w:w="3078" w:type="dxa"/>
            <w:shd w:val="clear" w:color="auto" w:fill="EEECE1"/>
          </w:tcPr>
          <w:p w14:paraId="610D00F7" w14:textId="77777777" w:rsidR="00D04AF2" w:rsidRPr="004C7B9F" w:rsidRDefault="00D04AF2" w:rsidP="006B69F3">
            <w:pPr>
              <w:numPr>
                <w:ilvl w:val="1"/>
                <w:numId w:val="0"/>
              </w:numPr>
              <w:suppressAutoHyphens w:val="0"/>
              <w:spacing w:before="0" w:after="0"/>
              <w:jc w:val="left"/>
              <w:rPr>
                <w:b/>
                <w:iCs/>
                <w:color w:val="000000"/>
                <w:spacing w:val="15"/>
                <w:szCs w:val="22"/>
                <w:lang w:eastAsia="en-US"/>
              </w:rPr>
            </w:pPr>
            <w:r w:rsidRPr="004C7B9F">
              <w:rPr>
                <w:b/>
                <w:iCs/>
                <w:color w:val="000000"/>
                <w:spacing w:val="15"/>
                <w:szCs w:val="22"/>
                <w:lang w:eastAsia="en-US"/>
              </w:rPr>
              <w:t xml:space="preserve">Role </w:t>
            </w:r>
          </w:p>
        </w:tc>
        <w:tc>
          <w:tcPr>
            <w:tcW w:w="3078" w:type="dxa"/>
            <w:shd w:val="clear" w:color="auto" w:fill="EEECE1"/>
          </w:tcPr>
          <w:p w14:paraId="4AEAFC84" w14:textId="77777777" w:rsidR="00D04AF2" w:rsidRPr="004C7B9F" w:rsidRDefault="00D04AF2" w:rsidP="006B69F3">
            <w:pPr>
              <w:numPr>
                <w:ilvl w:val="1"/>
                <w:numId w:val="0"/>
              </w:numPr>
              <w:suppressAutoHyphens w:val="0"/>
              <w:spacing w:before="0" w:after="0"/>
              <w:jc w:val="left"/>
              <w:rPr>
                <w:b/>
                <w:iCs/>
                <w:color w:val="000000"/>
                <w:spacing w:val="15"/>
                <w:szCs w:val="22"/>
                <w:lang w:eastAsia="en-US"/>
              </w:rPr>
            </w:pPr>
            <w:r>
              <w:rPr>
                <w:b/>
                <w:iCs/>
                <w:color w:val="000000"/>
                <w:spacing w:val="15"/>
                <w:szCs w:val="22"/>
                <w:lang w:eastAsia="en-US"/>
              </w:rPr>
              <w:t>EGI.eu</w:t>
            </w:r>
          </w:p>
        </w:tc>
        <w:tc>
          <w:tcPr>
            <w:tcW w:w="3086" w:type="dxa"/>
            <w:shd w:val="clear" w:color="auto" w:fill="EEECE1"/>
          </w:tcPr>
          <w:p w14:paraId="33E6264D" w14:textId="77777777" w:rsidR="00D04AF2" w:rsidRPr="004C7B9F" w:rsidRDefault="00381134" w:rsidP="006B69F3">
            <w:pPr>
              <w:numPr>
                <w:ilvl w:val="1"/>
                <w:numId w:val="0"/>
              </w:numPr>
              <w:suppressAutoHyphens w:val="0"/>
              <w:spacing w:before="0" w:after="0"/>
              <w:jc w:val="left"/>
              <w:rPr>
                <w:b/>
                <w:iCs/>
                <w:color w:val="000000"/>
                <w:spacing w:val="15"/>
                <w:szCs w:val="22"/>
                <w:lang w:eastAsia="en-US"/>
              </w:rPr>
            </w:pPr>
            <w:r>
              <w:rPr>
                <w:b/>
                <w:iCs/>
                <w:color w:val="000000"/>
                <w:spacing w:val="15"/>
                <w:szCs w:val="22"/>
                <w:lang w:eastAsia="en-US"/>
              </w:rPr>
              <w:t>WLCG</w:t>
            </w:r>
          </w:p>
        </w:tc>
      </w:tr>
      <w:tr w:rsidR="00B36FE8" w:rsidRPr="004C7B9F" w14:paraId="31D05942" w14:textId="77777777" w:rsidTr="006B69F3">
        <w:tc>
          <w:tcPr>
            <w:tcW w:w="3078" w:type="dxa"/>
            <w:shd w:val="clear" w:color="auto" w:fill="auto"/>
          </w:tcPr>
          <w:p w14:paraId="13510333" w14:textId="77777777" w:rsidR="00B36FE8" w:rsidRPr="004C7B9F" w:rsidRDefault="00B36FE8" w:rsidP="006B69F3">
            <w:pPr>
              <w:suppressAutoHyphens w:val="0"/>
              <w:spacing w:before="0" w:after="0"/>
              <w:jc w:val="left"/>
              <w:rPr>
                <w:rFonts w:eastAsia="Calibri"/>
                <w:szCs w:val="22"/>
                <w:lang w:eastAsia="en-US"/>
              </w:rPr>
            </w:pPr>
            <w:r>
              <w:rPr>
                <w:rFonts w:eastAsia="Calibri"/>
                <w:szCs w:val="22"/>
                <w:lang w:eastAsia="en-US"/>
              </w:rPr>
              <w:t>Signing Authority</w:t>
            </w:r>
          </w:p>
        </w:tc>
        <w:tc>
          <w:tcPr>
            <w:tcW w:w="3078" w:type="dxa"/>
            <w:shd w:val="clear" w:color="auto" w:fill="auto"/>
          </w:tcPr>
          <w:p w14:paraId="25F4644A" w14:textId="77777777" w:rsidR="00A95FB6" w:rsidRDefault="00B36FE8" w:rsidP="006B69F3">
            <w:pPr>
              <w:suppressAutoHyphens w:val="0"/>
              <w:spacing w:before="0" w:after="0"/>
              <w:jc w:val="left"/>
              <w:rPr>
                <w:rFonts w:eastAsia="Calibri"/>
                <w:szCs w:val="22"/>
                <w:lang w:eastAsia="en-US"/>
              </w:rPr>
            </w:pPr>
            <w:r w:rsidRPr="004C7B9F">
              <w:rPr>
                <w:rFonts w:eastAsia="Calibri"/>
                <w:szCs w:val="22"/>
                <w:lang w:eastAsia="en-US"/>
              </w:rPr>
              <w:t>Director of EGI.eu</w:t>
            </w:r>
          </w:p>
          <w:p w14:paraId="2BB83D88" w14:textId="77777777" w:rsidR="00B36FE8" w:rsidRDefault="00B36FE8" w:rsidP="006B69F3">
            <w:pPr>
              <w:suppressAutoHyphens w:val="0"/>
              <w:spacing w:before="0" w:after="0"/>
              <w:jc w:val="left"/>
              <w:rPr>
                <w:rFonts w:eastAsia="Calibri"/>
                <w:szCs w:val="22"/>
                <w:lang w:eastAsia="en-US"/>
              </w:rPr>
            </w:pPr>
            <w:r>
              <w:rPr>
                <w:rFonts w:eastAsia="Calibri"/>
                <w:szCs w:val="22"/>
                <w:lang w:eastAsia="en-US"/>
              </w:rPr>
              <w:t>Steven Newhouse</w:t>
            </w:r>
          </w:p>
          <w:p w14:paraId="561D4B4B" w14:textId="77777777" w:rsidR="00607864" w:rsidRPr="004C7B9F" w:rsidRDefault="00314836" w:rsidP="00607864">
            <w:pPr>
              <w:suppressAutoHyphens w:val="0"/>
              <w:spacing w:before="0" w:after="0"/>
              <w:jc w:val="left"/>
              <w:rPr>
                <w:rFonts w:eastAsia="Calibri"/>
                <w:szCs w:val="22"/>
                <w:lang w:eastAsia="en-US"/>
              </w:rPr>
            </w:pPr>
            <w:hyperlink r:id="rId13" w:history="1">
              <w:r w:rsidR="00607864" w:rsidRPr="00FB5BEF">
                <w:rPr>
                  <w:rStyle w:val="Hyperlink"/>
                  <w:rFonts w:eastAsia="Calibri"/>
                  <w:szCs w:val="22"/>
                  <w:lang w:eastAsia="en-US"/>
                </w:rPr>
                <w:t>steven.newhouse@egi.eu</w:t>
              </w:r>
            </w:hyperlink>
          </w:p>
        </w:tc>
        <w:tc>
          <w:tcPr>
            <w:tcW w:w="3086" w:type="dxa"/>
            <w:shd w:val="clear" w:color="auto" w:fill="auto"/>
          </w:tcPr>
          <w:p w14:paraId="3CDE61A0" w14:textId="77777777" w:rsidR="00A95FB6" w:rsidRDefault="00697328" w:rsidP="004F565C">
            <w:pPr>
              <w:suppressAutoHyphens w:val="0"/>
              <w:spacing w:before="0" w:after="0"/>
              <w:jc w:val="left"/>
              <w:rPr>
                <w:rFonts w:eastAsia="Calibri"/>
                <w:szCs w:val="22"/>
                <w:lang w:eastAsia="en-US"/>
              </w:rPr>
            </w:pPr>
            <w:r>
              <w:rPr>
                <w:rFonts w:eastAsia="Calibri"/>
                <w:szCs w:val="22"/>
                <w:lang w:eastAsia="en-US"/>
              </w:rPr>
              <w:t>LHC Computing Grid Project Leader</w:t>
            </w:r>
          </w:p>
          <w:p w14:paraId="3A5407C0" w14:textId="77777777" w:rsidR="00B36FE8" w:rsidRDefault="00697328" w:rsidP="004F565C">
            <w:pPr>
              <w:suppressAutoHyphens w:val="0"/>
              <w:spacing w:before="0" w:after="0"/>
              <w:jc w:val="left"/>
              <w:rPr>
                <w:rFonts w:eastAsia="Calibri"/>
                <w:szCs w:val="22"/>
                <w:lang w:eastAsia="en-US"/>
              </w:rPr>
            </w:pPr>
            <w:r>
              <w:rPr>
                <w:rFonts w:eastAsia="Calibri"/>
                <w:szCs w:val="22"/>
                <w:lang w:eastAsia="en-US"/>
              </w:rPr>
              <w:t xml:space="preserve">Ian Bird, CERN IT </w:t>
            </w:r>
            <w:r w:rsidRPr="0058716A">
              <w:rPr>
                <w:rFonts w:eastAsia="Calibri"/>
                <w:szCs w:val="22"/>
                <w:lang w:eastAsia="en-US"/>
              </w:rPr>
              <w:t>Department</w:t>
            </w:r>
          </w:p>
          <w:p w14:paraId="44BA154F" w14:textId="2C697E54" w:rsidR="00607864" w:rsidRDefault="00314836" w:rsidP="004F565C">
            <w:pPr>
              <w:suppressAutoHyphens w:val="0"/>
              <w:spacing w:before="0" w:after="0"/>
              <w:jc w:val="left"/>
              <w:rPr>
                <w:rFonts w:eastAsia="Calibri"/>
                <w:szCs w:val="22"/>
                <w:lang w:eastAsia="en-US"/>
              </w:rPr>
            </w:pPr>
            <w:hyperlink r:id="rId14" w:history="1">
              <w:r w:rsidR="00E5764B" w:rsidRPr="00C312FD">
                <w:rPr>
                  <w:rStyle w:val="Hyperlink"/>
                  <w:rFonts w:eastAsia="Calibri"/>
                  <w:szCs w:val="22"/>
                  <w:lang w:eastAsia="en-US"/>
                </w:rPr>
                <w:t>Ian.Bird@cern.ch</w:t>
              </w:r>
            </w:hyperlink>
          </w:p>
        </w:tc>
      </w:tr>
      <w:tr w:rsidR="00D04AF2" w:rsidRPr="004C7B9F" w14:paraId="4B7F06CE" w14:textId="77777777" w:rsidTr="006B69F3">
        <w:tc>
          <w:tcPr>
            <w:tcW w:w="3078" w:type="dxa"/>
            <w:shd w:val="clear" w:color="auto" w:fill="auto"/>
          </w:tcPr>
          <w:p w14:paraId="20FCFF7C" w14:textId="04C233E3" w:rsidR="00D04AF2" w:rsidRPr="004C7B9F" w:rsidRDefault="00A7238C" w:rsidP="006B69F3">
            <w:pPr>
              <w:suppressAutoHyphens w:val="0"/>
              <w:spacing w:before="0" w:after="0"/>
              <w:jc w:val="left"/>
              <w:rPr>
                <w:rFonts w:eastAsia="Calibri"/>
                <w:szCs w:val="22"/>
                <w:lang w:eastAsia="en-US"/>
              </w:rPr>
            </w:pPr>
            <w:r>
              <w:rPr>
                <w:rFonts w:eastAsia="Calibri"/>
                <w:szCs w:val="22"/>
                <w:lang w:eastAsia="en-US"/>
              </w:rPr>
              <w:t xml:space="preserve">MoU </w:t>
            </w:r>
            <w:r w:rsidR="00D04AF2" w:rsidRPr="004C7B9F">
              <w:rPr>
                <w:rFonts w:eastAsia="Calibri"/>
                <w:szCs w:val="22"/>
                <w:lang w:eastAsia="en-US"/>
              </w:rPr>
              <w:t>Coordinator</w:t>
            </w:r>
          </w:p>
        </w:tc>
        <w:tc>
          <w:tcPr>
            <w:tcW w:w="3078" w:type="dxa"/>
            <w:shd w:val="clear" w:color="auto" w:fill="auto"/>
          </w:tcPr>
          <w:p w14:paraId="24E20EF7" w14:textId="0638FCB6" w:rsidR="00D04AF2" w:rsidRDefault="0058716A" w:rsidP="00A95FB6">
            <w:pPr>
              <w:suppressAutoHyphens w:val="0"/>
              <w:spacing w:before="0" w:after="0"/>
              <w:jc w:val="left"/>
            </w:pPr>
            <w:r w:rsidRPr="0058716A">
              <w:t xml:space="preserve">Policy </w:t>
            </w:r>
            <w:r w:rsidR="008F0BB9">
              <w:t xml:space="preserve">Development </w:t>
            </w:r>
            <w:r w:rsidRPr="0058716A">
              <w:t>Manager</w:t>
            </w:r>
            <w:r w:rsidRPr="0058716A" w:rsidDel="0058716A">
              <w:rPr>
                <w:rFonts w:eastAsia="Calibri"/>
                <w:szCs w:val="22"/>
                <w:lang w:eastAsia="en-US"/>
              </w:rPr>
              <w:t xml:space="preserve"> </w:t>
            </w:r>
            <w:r w:rsidRPr="0058716A">
              <w:t>Sergio Andreozzi</w:t>
            </w:r>
          </w:p>
          <w:p w14:paraId="0F64E82F" w14:textId="77777777" w:rsidR="00607864" w:rsidRPr="004C7B9F" w:rsidRDefault="00314836" w:rsidP="00A95FB6">
            <w:pPr>
              <w:suppressAutoHyphens w:val="0"/>
              <w:spacing w:before="0" w:after="0"/>
              <w:jc w:val="left"/>
              <w:rPr>
                <w:rFonts w:eastAsia="Calibri"/>
                <w:i/>
                <w:szCs w:val="22"/>
                <w:lang w:eastAsia="en-US"/>
              </w:rPr>
            </w:pPr>
            <w:hyperlink r:id="rId15" w:history="1">
              <w:r w:rsidR="00607864" w:rsidRPr="00607864">
                <w:rPr>
                  <w:rStyle w:val="Hyperlink"/>
                </w:rPr>
                <w:t>sergio.andreozzi@egi.eu</w:t>
              </w:r>
            </w:hyperlink>
          </w:p>
        </w:tc>
        <w:tc>
          <w:tcPr>
            <w:tcW w:w="3086" w:type="dxa"/>
            <w:shd w:val="clear" w:color="auto" w:fill="auto"/>
          </w:tcPr>
          <w:p w14:paraId="2D2C0D5F" w14:textId="77777777" w:rsidR="00A95FB6" w:rsidRDefault="00A84A47" w:rsidP="00697328">
            <w:pPr>
              <w:suppressAutoHyphens w:val="0"/>
              <w:spacing w:before="0" w:after="0"/>
              <w:jc w:val="left"/>
              <w:rPr>
                <w:rFonts w:eastAsia="Calibri"/>
                <w:szCs w:val="22"/>
                <w:lang w:eastAsia="en-US"/>
              </w:rPr>
            </w:pPr>
            <w:bookmarkStart w:id="21" w:name="OLE_LINK1"/>
            <w:bookmarkStart w:id="22" w:name="OLE_LINK2"/>
            <w:r>
              <w:rPr>
                <w:rFonts w:eastAsia="Calibri"/>
                <w:szCs w:val="22"/>
                <w:lang w:eastAsia="en-US"/>
              </w:rPr>
              <w:t>LHC Computing Grid Project Leader</w:t>
            </w:r>
          </w:p>
          <w:p w14:paraId="0E09B521" w14:textId="77777777" w:rsidR="00D04AF2" w:rsidRDefault="004F565C" w:rsidP="00697328">
            <w:pPr>
              <w:suppressAutoHyphens w:val="0"/>
              <w:spacing w:before="0" w:after="0"/>
              <w:jc w:val="left"/>
              <w:rPr>
                <w:rFonts w:eastAsia="Calibri"/>
                <w:szCs w:val="22"/>
                <w:lang w:eastAsia="en-US"/>
              </w:rPr>
            </w:pPr>
            <w:r>
              <w:rPr>
                <w:rFonts w:eastAsia="Calibri"/>
                <w:szCs w:val="22"/>
                <w:lang w:eastAsia="en-US"/>
              </w:rPr>
              <w:t xml:space="preserve">Ian Bird, CERN IT </w:t>
            </w:r>
            <w:r w:rsidRPr="0058716A">
              <w:rPr>
                <w:rFonts w:eastAsia="Calibri"/>
                <w:szCs w:val="22"/>
                <w:lang w:eastAsia="en-US"/>
              </w:rPr>
              <w:t>Department</w:t>
            </w:r>
            <w:bookmarkEnd w:id="21"/>
            <w:bookmarkEnd w:id="22"/>
          </w:p>
          <w:p w14:paraId="25766EA2" w14:textId="264E9041" w:rsidR="00607864" w:rsidRPr="004C7B9F" w:rsidRDefault="00314836" w:rsidP="00697328">
            <w:pPr>
              <w:suppressAutoHyphens w:val="0"/>
              <w:spacing w:before="0" w:after="0"/>
              <w:jc w:val="left"/>
              <w:rPr>
                <w:rFonts w:eastAsia="Calibri"/>
                <w:szCs w:val="22"/>
                <w:lang w:eastAsia="en-US"/>
              </w:rPr>
            </w:pPr>
            <w:hyperlink r:id="rId16" w:history="1">
              <w:r w:rsidR="00E5764B" w:rsidRPr="00C312FD">
                <w:rPr>
                  <w:rStyle w:val="Hyperlink"/>
                  <w:rFonts w:eastAsia="Calibri"/>
                  <w:szCs w:val="22"/>
                  <w:lang w:eastAsia="en-US"/>
                </w:rPr>
                <w:t>Ian.Bird@cern.ch</w:t>
              </w:r>
            </w:hyperlink>
          </w:p>
        </w:tc>
      </w:tr>
      <w:tr w:rsidR="00D04AF2" w:rsidRPr="004C7B9F" w14:paraId="4259C35E" w14:textId="77777777" w:rsidTr="006B69F3">
        <w:tc>
          <w:tcPr>
            <w:tcW w:w="3078" w:type="dxa"/>
            <w:shd w:val="clear" w:color="auto" w:fill="auto"/>
          </w:tcPr>
          <w:p w14:paraId="6334F163" w14:textId="77777777" w:rsidR="00D04AF2" w:rsidRPr="004C7B9F" w:rsidRDefault="00D04AF2" w:rsidP="006B69F3">
            <w:pPr>
              <w:suppressAutoHyphens w:val="0"/>
              <w:spacing w:before="0" w:after="0"/>
              <w:jc w:val="left"/>
              <w:rPr>
                <w:rFonts w:eastAsia="Calibri"/>
                <w:szCs w:val="22"/>
                <w:lang w:eastAsia="en-US"/>
              </w:rPr>
            </w:pPr>
            <w:r>
              <w:rPr>
                <w:rFonts w:eastAsia="Calibri"/>
                <w:szCs w:val="22"/>
                <w:lang w:eastAsia="en-US"/>
              </w:rPr>
              <w:t>User support and training</w:t>
            </w:r>
          </w:p>
        </w:tc>
        <w:tc>
          <w:tcPr>
            <w:tcW w:w="3078" w:type="dxa"/>
            <w:shd w:val="clear" w:color="auto" w:fill="auto"/>
          </w:tcPr>
          <w:p w14:paraId="011D5A08" w14:textId="77777777" w:rsidR="00607864" w:rsidRDefault="00D04AF2" w:rsidP="006B69F3">
            <w:pPr>
              <w:suppressAutoHyphens w:val="0"/>
              <w:spacing w:before="0" w:after="0"/>
              <w:jc w:val="left"/>
              <w:rPr>
                <w:rFonts w:eastAsia="Calibri"/>
                <w:szCs w:val="22"/>
                <w:lang w:eastAsia="en-US"/>
              </w:rPr>
            </w:pPr>
            <w:r w:rsidRPr="004C7B9F">
              <w:rPr>
                <w:rFonts w:eastAsia="Calibri"/>
                <w:szCs w:val="22"/>
                <w:lang w:eastAsia="en-US"/>
              </w:rPr>
              <w:t>C</w:t>
            </w:r>
            <w:r>
              <w:rPr>
                <w:rFonts w:eastAsia="Calibri"/>
                <w:szCs w:val="22"/>
                <w:lang w:eastAsia="en-US"/>
              </w:rPr>
              <w:t xml:space="preserve">hief </w:t>
            </w:r>
            <w:r w:rsidRPr="004C7B9F">
              <w:rPr>
                <w:rFonts w:eastAsia="Calibri"/>
                <w:szCs w:val="22"/>
                <w:lang w:eastAsia="en-US"/>
              </w:rPr>
              <w:t>C</w:t>
            </w:r>
            <w:r>
              <w:rPr>
                <w:rFonts w:eastAsia="Calibri"/>
                <w:szCs w:val="22"/>
                <w:lang w:eastAsia="en-US"/>
              </w:rPr>
              <w:t xml:space="preserve">ommunity </w:t>
            </w:r>
            <w:r w:rsidRPr="004C7B9F">
              <w:rPr>
                <w:rFonts w:eastAsia="Calibri"/>
                <w:szCs w:val="22"/>
                <w:lang w:eastAsia="en-US"/>
              </w:rPr>
              <w:t>O</w:t>
            </w:r>
            <w:r>
              <w:rPr>
                <w:rFonts w:eastAsia="Calibri"/>
                <w:szCs w:val="22"/>
                <w:lang w:eastAsia="en-US"/>
              </w:rPr>
              <w:t>fficer</w:t>
            </w:r>
          </w:p>
          <w:p w14:paraId="5E138A12" w14:textId="77777777" w:rsidR="00D04AF2" w:rsidRDefault="00D04AF2" w:rsidP="006B69F3">
            <w:pPr>
              <w:suppressAutoHyphens w:val="0"/>
              <w:spacing w:before="0" w:after="0"/>
              <w:jc w:val="left"/>
              <w:rPr>
                <w:rFonts w:eastAsia="Calibri"/>
                <w:szCs w:val="22"/>
                <w:lang w:eastAsia="en-US"/>
              </w:rPr>
            </w:pPr>
            <w:r>
              <w:rPr>
                <w:rFonts w:eastAsia="Calibri"/>
                <w:szCs w:val="22"/>
                <w:lang w:eastAsia="en-US"/>
              </w:rPr>
              <w:t>Steve Brewer</w:t>
            </w:r>
          </w:p>
          <w:p w14:paraId="2EA4B1FA" w14:textId="77777777" w:rsidR="00607864" w:rsidRPr="004C7B9F" w:rsidRDefault="00314836" w:rsidP="006B69F3">
            <w:pPr>
              <w:suppressAutoHyphens w:val="0"/>
              <w:spacing w:before="0" w:after="0"/>
              <w:jc w:val="left"/>
              <w:rPr>
                <w:rFonts w:eastAsia="Calibri"/>
                <w:szCs w:val="22"/>
                <w:lang w:eastAsia="en-US"/>
              </w:rPr>
            </w:pPr>
            <w:hyperlink r:id="rId17" w:history="1">
              <w:r w:rsidR="00607864">
                <w:rPr>
                  <w:rStyle w:val="Hyperlink"/>
                  <w:rFonts w:eastAsia="Calibri"/>
                  <w:szCs w:val="22"/>
                  <w:lang w:eastAsia="en-US"/>
                </w:rPr>
                <w:t>s</w:t>
              </w:r>
              <w:r w:rsidR="00607864" w:rsidRPr="00FB5BEF">
                <w:rPr>
                  <w:rStyle w:val="Hyperlink"/>
                  <w:rFonts w:eastAsia="Calibri"/>
                  <w:szCs w:val="22"/>
                  <w:lang w:eastAsia="en-US"/>
                </w:rPr>
                <w:t>teve.brewer@egi.eu</w:t>
              </w:r>
            </w:hyperlink>
          </w:p>
        </w:tc>
        <w:tc>
          <w:tcPr>
            <w:tcW w:w="3086" w:type="dxa"/>
            <w:shd w:val="clear" w:color="auto" w:fill="auto"/>
          </w:tcPr>
          <w:p w14:paraId="7F4C962A" w14:textId="77777777" w:rsidR="00A95FB6" w:rsidRDefault="00D04AF2" w:rsidP="0058716A">
            <w:pPr>
              <w:suppressAutoHyphens w:val="0"/>
              <w:spacing w:before="0" w:after="0"/>
              <w:jc w:val="left"/>
              <w:rPr>
                <w:rFonts w:eastAsia="Calibri"/>
                <w:szCs w:val="22"/>
                <w:lang w:eastAsia="en-US"/>
              </w:rPr>
            </w:pPr>
            <w:r>
              <w:rPr>
                <w:rFonts w:eastAsia="Calibri"/>
                <w:szCs w:val="22"/>
                <w:lang w:eastAsia="en-US"/>
              </w:rPr>
              <w:t>WLCG</w:t>
            </w:r>
            <w:r w:rsidRPr="00602F95">
              <w:rPr>
                <w:rFonts w:eastAsia="Calibri"/>
                <w:szCs w:val="22"/>
                <w:lang w:eastAsia="en-US"/>
              </w:rPr>
              <w:t xml:space="preserve"> </w:t>
            </w:r>
            <w:r w:rsidR="003B6458">
              <w:rPr>
                <w:rFonts w:eastAsia="Calibri"/>
                <w:szCs w:val="22"/>
                <w:lang w:eastAsia="en-US"/>
              </w:rPr>
              <w:t>User Support Coordinator/</w:t>
            </w:r>
            <w:r>
              <w:rPr>
                <w:rFonts w:eastAsia="Calibri"/>
                <w:szCs w:val="22"/>
                <w:lang w:eastAsia="en-US"/>
              </w:rPr>
              <w:t>portal/gateway coordinator</w:t>
            </w:r>
          </w:p>
          <w:p w14:paraId="3829BB00" w14:textId="77777777" w:rsidR="00D04AF2" w:rsidRDefault="003B6458" w:rsidP="0058716A">
            <w:pPr>
              <w:suppressAutoHyphens w:val="0"/>
              <w:spacing w:before="0" w:after="0"/>
              <w:jc w:val="left"/>
            </w:pPr>
            <w:r>
              <w:t>Maria Dimou, CERN</w:t>
            </w:r>
          </w:p>
          <w:p w14:paraId="33F7BEA6" w14:textId="6728040A" w:rsidR="00607864" w:rsidRPr="004C7B9F" w:rsidRDefault="00314836" w:rsidP="0058716A">
            <w:pPr>
              <w:suppressAutoHyphens w:val="0"/>
              <w:spacing w:before="0" w:after="0"/>
              <w:jc w:val="left"/>
              <w:rPr>
                <w:rFonts w:eastAsia="Calibri"/>
                <w:szCs w:val="22"/>
                <w:lang w:eastAsia="en-US"/>
              </w:rPr>
            </w:pPr>
            <w:hyperlink r:id="rId18" w:history="1">
              <w:r w:rsidR="00E5764B" w:rsidRPr="00C312FD">
                <w:rPr>
                  <w:rStyle w:val="Hyperlink"/>
                  <w:rFonts w:eastAsia="Calibri"/>
                  <w:szCs w:val="22"/>
                  <w:lang w:eastAsia="en-US"/>
                </w:rPr>
                <w:t>maria.dimou@cern.ch</w:t>
              </w:r>
            </w:hyperlink>
          </w:p>
        </w:tc>
      </w:tr>
      <w:tr w:rsidR="00D04AF2" w:rsidRPr="004C7B9F" w14:paraId="18BA6723" w14:textId="77777777" w:rsidTr="006B69F3">
        <w:tc>
          <w:tcPr>
            <w:tcW w:w="3078" w:type="dxa"/>
            <w:shd w:val="clear" w:color="auto" w:fill="auto"/>
          </w:tcPr>
          <w:p w14:paraId="08A8B78E" w14:textId="77777777" w:rsidR="00D04AF2" w:rsidRPr="004C7B9F" w:rsidRDefault="00D04AF2" w:rsidP="006B69F3">
            <w:pPr>
              <w:suppressAutoHyphens w:val="0"/>
              <w:spacing w:before="0" w:after="0"/>
              <w:jc w:val="left"/>
              <w:rPr>
                <w:rFonts w:eastAsia="Calibri"/>
                <w:szCs w:val="22"/>
                <w:lang w:eastAsia="en-US"/>
              </w:rPr>
            </w:pPr>
            <w:r>
              <w:rPr>
                <w:rFonts w:eastAsia="Calibri"/>
                <w:szCs w:val="22"/>
                <w:lang w:eastAsia="en-US"/>
              </w:rPr>
              <w:t>Operational issues (GRID-related, operation, security)</w:t>
            </w:r>
          </w:p>
        </w:tc>
        <w:tc>
          <w:tcPr>
            <w:tcW w:w="3078" w:type="dxa"/>
            <w:shd w:val="clear" w:color="auto" w:fill="auto"/>
          </w:tcPr>
          <w:p w14:paraId="4B968439" w14:textId="77777777" w:rsidR="00D04AF2" w:rsidRDefault="00D04AF2" w:rsidP="006B69F3">
            <w:pPr>
              <w:suppressAutoHyphens w:val="0"/>
              <w:spacing w:before="0" w:after="0"/>
              <w:jc w:val="left"/>
              <w:rPr>
                <w:rFonts w:eastAsia="Calibri"/>
                <w:szCs w:val="22"/>
                <w:lang w:eastAsia="en-US"/>
              </w:rPr>
            </w:pPr>
            <w:r w:rsidRPr="00AF3FEB">
              <w:rPr>
                <w:rFonts w:eastAsia="Calibri"/>
                <w:szCs w:val="22"/>
                <w:lang w:eastAsia="en-US"/>
              </w:rPr>
              <w:t>Chief Operations Officer Tiziana Ferrari</w:t>
            </w:r>
          </w:p>
          <w:p w14:paraId="685B5D0A" w14:textId="6391061C" w:rsidR="00607864" w:rsidRPr="00217B0F" w:rsidRDefault="00314836" w:rsidP="006B69F3">
            <w:pPr>
              <w:suppressAutoHyphens w:val="0"/>
              <w:spacing w:before="0" w:after="0"/>
              <w:jc w:val="left"/>
              <w:rPr>
                <w:rFonts w:eastAsia="Calibri"/>
                <w:szCs w:val="22"/>
                <w:lang w:eastAsia="en-US"/>
              </w:rPr>
            </w:pPr>
            <w:hyperlink r:id="rId19" w:history="1">
              <w:r w:rsidR="00E5764B" w:rsidRPr="00C312FD">
                <w:rPr>
                  <w:rStyle w:val="Hyperlink"/>
                  <w:rFonts w:eastAsia="Calibri"/>
                  <w:szCs w:val="22"/>
                  <w:lang w:eastAsia="en-US"/>
                </w:rPr>
                <w:t>tiziana.ferrari@egi.eu</w:t>
              </w:r>
            </w:hyperlink>
          </w:p>
        </w:tc>
        <w:tc>
          <w:tcPr>
            <w:tcW w:w="3086" w:type="dxa"/>
            <w:shd w:val="clear" w:color="auto" w:fill="auto"/>
          </w:tcPr>
          <w:p w14:paraId="140D3CC6" w14:textId="77777777" w:rsidR="00A95FB6" w:rsidRDefault="00D04AF2" w:rsidP="0058716A">
            <w:pPr>
              <w:suppressAutoHyphens w:val="0"/>
              <w:spacing w:before="0" w:after="0"/>
              <w:jc w:val="left"/>
              <w:rPr>
                <w:rFonts w:eastAsia="Calibri"/>
                <w:szCs w:val="22"/>
                <w:lang w:eastAsia="en-US"/>
              </w:rPr>
            </w:pPr>
            <w:r w:rsidRPr="00602F95">
              <w:rPr>
                <w:rFonts w:eastAsia="Calibri"/>
                <w:szCs w:val="22"/>
                <w:lang w:eastAsia="en-US"/>
              </w:rPr>
              <w:t>W</w:t>
            </w:r>
            <w:r>
              <w:rPr>
                <w:rFonts w:eastAsia="Calibri"/>
                <w:szCs w:val="22"/>
                <w:lang w:eastAsia="en-US"/>
              </w:rPr>
              <w:t>LCG</w:t>
            </w:r>
            <w:r w:rsidRPr="00602F95">
              <w:rPr>
                <w:rFonts w:eastAsia="Calibri"/>
                <w:szCs w:val="22"/>
                <w:lang w:eastAsia="en-US"/>
              </w:rPr>
              <w:t xml:space="preserve"> </w:t>
            </w:r>
            <w:r w:rsidR="005D0D50">
              <w:rPr>
                <w:rFonts w:eastAsia="Calibri"/>
                <w:szCs w:val="22"/>
                <w:lang w:eastAsia="en-US"/>
              </w:rPr>
              <w:t>Service Manager</w:t>
            </w:r>
          </w:p>
          <w:p w14:paraId="5AE1403C" w14:textId="77777777" w:rsidR="00D04AF2" w:rsidRDefault="005D0D50" w:rsidP="0058716A">
            <w:pPr>
              <w:suppressAutoHyphens w:val="0"/>
              <w:spacing w:before="0" w:after="0"/>
              <w:jc w:val="left"/>
              <w:rPr>
                <w:rFonts w:eastAsia="Calibri"/>
                <w:szCs w:val="22"/>
                <w:lang w:eastAsia="en-US"/>
              </w:rPr>
            </w:pPr>
            <w:r>
              <w:rPr>
                <w:rFonts w:eastAsia="Calibri"/>
                <w:szCs w:val="22"/>
                <w:lang w:eastAsia="en-US"/>
              </w:rPr>
              <w:t>Jamie Shiers</w:t>
            </w:r>
            <w:r w:rsidR="004F565C">
              <w:rPr>
                <w:rFonts w:eastAsia="Calibri"/>
                <w:szCs w:val="22"/>
                <w:lang w:eastAsia="en-US"/>
              </w:rPr>
              <w:t>, CERN</w:t>
            </w:r>
          </w:p>
          <w:p w14:paraId="0E6A2281" w14:textId="0DADC85F" w:rsidR="00607864" w:rsidRPr="004C7B9F" w:rsidRDefault="00314836" w:rsidP="0058716A">
            <w:pPr>
              <w:suppressAutoHyphens w:val="0"/>
              <w:spacing w:before="0" w:after="0"/>
              <w:jc w:val="left"/>
              <w:rPr>
                <w:rFonts w:eastAsia="Calibri"/>
                <w:szCs w:val="22"/>
                <w:lang w:eastAsia="en-US"/>
              </w:rPr>
            </w:pPr>
            <w:hyperlink r:id="rId20" w:history="1">
              <w:r w:rsidR="00E5764B" w:rsidRPr="00C312FD">
                <w:rPr>
                  <w:rStyle w:val="Hyperlink"/>
                  <w:rFonts w:eastAsia="Calibri"/>
                  <w:szCs w:val="22"/>
                  <w:lang w:eastAsia="en-US"/>
                </w:rPr>
                <w:t>Jamie.Shiers@cern.ch</w:t>
              </w:r>
            </w:hyperlink>
          </w:p>
        </w:tc>
      </w:tr>
      <w:tr w:rsidR="00C63694" w:rsidRPr="004C7B9F" w14:paraId="0EB47834" w14:textId="77777777" w:rsidTr="006B69F3">
        <w:tc>
          <w:tcPr>
            <w:tcW w:w="3078" w:type="dxa"/>
            <w:shd w:val="clear" w:color="auto" w:fill="auto"/>
          </w:tcPr>
          <w:p w14:paraId="42136D00" w14:textId="77777777" w:rsidR="00C63694" w:rsidRPr="004C7B9F" w:rsidRDefault="00C63694" w:rsidP="006B69F3">
            <w:pPr>
              <w:suppressAutoHyphens w:val="0"/>
              <w:spacing w:before="0" w:after="0"/>
              <w:jc w:val="left"/>
              <w:rPr>
                <w:rFonts w:eastAsia="Calibri"/>
                <w:szCs w:val="22"/>
                <w:lang w:eastAsia="en-US"/>
              </w:rPr>
            </w:pPr>
            <w:r>
              <w:rPr>
                <w:rFonts w:eastAsia="Calibri"/>
                <w:szCs w:val="22"/>
                <w:lang w:eastAsia="en-US"/>
              </w:rPr>
              <w:t>Technical Coordination</w:t>
            </w:r>
          </w:p>
        </w:tc>
        <w:tc>
          <w:tcPr>
            <w:tcW w:w="3078" w:type="dxa"/>
            <w:shd w:val="clear" w:color="auto" w:fill="auto"/>
          </w:tcPr>
          <w:p w14:paraId="7E49772E" w14:textId="77777777" w:rsidR="00A95FB6" w:rsidRDefault="00C63694" w:rsidP="006B69F3">
            <w:pPr>
              <w:suppressAutoHyphens w:val="0"/>
              <w:spacing w:before="0" w:after="0"/>
              <w:jc w:val="left"/>
            </w:pPr>
            <w:r w:rsidRPr="004C7B9F">
              <w:t>Technical Manager</w:t>
            </w:r>
          </w:p>
          <w:p w14:paraId="636E2C46" w14:textId="77777777" w:rsidR="00C63694" w:rsidRDefault="00C63694" w:rsidP="006B69F3">
            <w:pPr>
              <w:suppressAutoHyphens w:val="0"/>
              <w:spacing w:before="0" w:after="0"/>
              <w:jc w:val="left"/>
            </w:pPr>
            <w:r w:rsidRPr="004C7B9F">
              <w:t>Michel Drescher</w:t>
            </w:r>
          </w:p>
          <w:p w14:paraId="14A57058" w14:textId="77777777" w:rsidR="00607864" w:rsidRPr="00AF3FEB" w:rsidRDefault="00314836" w:rsidP="006B69F3">
            <w:pPr>
              <w:suppressAutoHyphens w:val="0"/>
              <w:spacing w:before="0" w:after="0"/>
              <w:jc w:val="left"/>
              <w:rPr>
                <w:rFonts w:eastAsia="Calibri"/>
                <w:szCs w:val="22"/>
              </w:rPr>
            </w:pPr>
            <w:hyperlink r:id="rId21" w:history="1">
              <w:r w:rsidR="00607864" w:rsidRPr="00607864">
                <w:rPr>
                  <w:rStyle w:val="Hyperlink"/>
                </w:rPr>
                <w:t>michel.drescher@egi.eu</w:t>
              </w:r>
            </w:hyperlink>
          </w:p>
        </w:tc>
        <w:tc>
          <w:tcPr>
            <w:tcW w:w="3086" w:type="dxa"/>
            <w:shd w:val="clear" w:color="auto" w:fill="auto"/>
          </w:tcPr>
          <w:p w14:paraId="29D39D90" w14:textId="77777777" w:rsidR="00A95FB6" w:rsidRDefault="0058716A" w:rsidP="00D04AF2">
            <w:pPr>
              <w:suppressAutoHyphens w:val="0"/>
              <w:spacing w:before="0" w:after="0"/>
              <w:jc w:val="left"/>
              <w:rPr>
                <w:rFonts w:eastAsia="Calibri"/>
                <w:szCs w:val="22"/>
                <w:lang w:eastAsia="en-US"/>
              </w:rPr>
            </w:pPr>
            <w:r w:rsidRPr="00602F95">
              <w:rPr>
                <w:rFonts w:eastAsia="Calibri"/>
                <w:szCs w:val="22"/>
                <w:lang w:eastAsia="en-US"/>
              </w:rPr>
              <w:t>W</w:t>
            </w:r>
            <w:r>
              <w:rPr>
                <w:rFonts w:eastAsia="Calibri"/>
                <w:szCs w:val="22"/>
                <w:lang w:eastAsia="en-US"/>
              </w:rPr>
              <w:t>LCG</w:t>
            </w:r>
            <w:r w:rsidRPr="00602F95">
              <w:rPr>
                <w:rFonts w:eastAsia="Calibri"/>
                <w:szCs w:val="22"/>
                <w:lang w:eastAsia="en-US"/>
              </w:rPr>
              <w:t xml:space="preserve"> </w:t>
            </w:r>
            <w:r>
              <w:rPr>
                <w:rFonts w:eastAsia="Calibri"/>
                <w:szCs w:val="22"/>
                <w:lang w:eastAsia="en-US"/>
              </w:rPr>
              <w:t>Service Manager</w:t>
            </w:r>
          </w:p>
          <w:p w14:paraId="36505CA1" w14:textId="77777777" w:rsidR="00C63694" w:rsidRDefault="0058716A" w:rsidP="00D04AF2">
            <w:pPr>
              <w:suppressAutoHyphens w:val="0"/>
              <w:spacing w:before="0" w:after="0"/>
              <w:jc w:val="left"/>
              <w:rPr>
                <w:rFonts w:eastAsia="Calibri"/>
                <w:szCs w:val="22"/>
                <w:lang w:eastAsia="en-US"/>
              </w:rPr>
            </w:pPr>
            <w:r>
              <w:rPr>
                <w:rFonts w:eastAsia="Calibri"/>
                <w:szCs w:val="22"/>
                <w:lang w:eastAsia="en-US"/>
              </w:rPr>
              <w:t>Jamie Shiers, CERN</w:t>
            </w:r>
          </w:p>
          <w:p w14:paraId="43FE529F" w14:textId="56A70640" w:rsidR="00607864" w:rsidRDefault="00314836" w:rsidP="00D04AF2">
            <w:pPr>
              <w:suppressAutoHyphens w:val="0"/>
              <w:spacing w:before="0" w:after="0"/>
              <w:jc w:val="left"/>
              <w:rPr>
                <w:rFonts w:eastAsia="Calibri"/>
                <w:szCs w:val="22"/>
                <w:lang w:eastAsia="en-US"/>
              </w:rPr>
            </w:pPr>
            <w:hyperlink r:id="rId22" w:history="1">
              <w:r w:rsidR="00E5764B" w:rsidRPr="00C312FD">
                <w:rPr>
                  <w:rStyle w:val="Hyperlink"/>
                  <w:rFonts w:eastAsia="Calibri"/>
                  <w:szCs w:val="22"/>
                  <w:lang w:eastAsia="en-US"/>
                </w:rPr>
                <w:t>Jamie.Shiers@cern.ch</w:t>
              </w:r>
            </w:hyperlink>
            <w:r w:rsidR="00E5764B">
              <w:rPr>
                <w:rFonts w:eastAsia="Calibri"/>
                <w:szCs w:val="22"/>
                <w:lang w:eastAsia="en-US"/>
              </w:rPr>
              <w:t xml:space="preserve"> </w:t>
            </w:r>
          </w:p>
        </w:tc>
      </w:tr>
      <w:tr w:rsidR="00D04AF2" w:rsidRPr="004C7B9F" w14:paraId="7047D785" w14:textId="77777777" w:rsidTr="006B69F3">
        <w:tc>
          <w:tcPr>
            <w:tcW w:w="3078" w:type="dxa"/>
            <w:shd w:val="clear" w:color="auto" w:fill="auto"/>
          </w:tcPr>
          <w:p w14:paraId="3C741F95" w14:textId="77777777" w:rsidR="00D04AF2" w:rsidRPr="004C7B9F" w:rsidRDefault="00D04AF2" w:rsidP="006B69F3">
            <w:pPr>
              <w:suppressAutoHyphens w:val="0"/>
              <w:spacing w:before="0" w:after="0"/>
              <w:jc w:val="left"/>
              <w:rPr>
                <w:rFonts w:eastAsia="Calibri"/>
                <w:szCs w:val="22"/>
                <w:lang w:eastAsia="en-US"/>
              </w:rPr>
            </w:pPr>
            <w:r w:rsidRPr="004C7B9F">
              <w:rPr>
                <w:rFonts w:eastAsia="Calibri"/>
                <w:szCs w:val="22"/>
                <w:lang w:eastAsia="en-US"/>
              </w:rPr>
              <w:t>Dissemination</w:t>
            </w:r>
          </w:p>
        </w:tc>
        <w:tc>
          <w:tcPr>
            <w:tcW w:w="3078" w:type="dxa"/>
            <w:shd w:val="clear" w:color="auto" w:fill="auto"/>
          </w:tcPr>
          <w:p w14:paraId="4DEC75EA" w14:textId="77777777" w:rsidR="00D04AF2" w:rsidRDefault="00D04AF2" w:rsidP="006B69F3">
            <w:pPr>
              <w:suppressAutoHyphens w:val="0"/>
              <w:spacing w:before="0" w:after="0"/>
              <w:jc w:val="left"/>
              <w:rPr>
                <w:rFonts w:eastAsia="Calibri"/>
                <w:szCs w:val="22"/>
                <w:lang w:eastAsia="en-US"/>
              </w:rPr>
            </w:pPr>
            <w:r w:rsidRPr="00AF3FEB">
              <w:rPr>
                <w:rFonts w:eastAsia="Calibri"/>
                <w:szCs w:val="22"/>
              </w:rPr>
              <w:t xml:space="preserve">EGI.eu Dissemination </w:t>
            </w:r>
            <w:r>
              <w:rPr>
                <w:rFonts w:eastAsia="Calibri"/>
                <w:szCs w:val="22"/>
              </w:rPr>
              <w:t>Manager</w:t>
            </w:r>
            <w:r w:rsidRPr="00AF3FEB">
              <w:rPr>
                <w:rFonts w:eastAsia="Calibri"/>
                <w:szCs w:val="22"/>
                <w:lang w:eastAsia="en-US"/>
              </w:rPr>
              <w:t xml:space="preserve"> </w:t>
            </w:r>
            <w:r>
              <w:rPr>
                <w:rFonts w:eastAsia="Calibri"/>
                <w:szCs w:val="22"/>
                <w:lang w:eastAsia="en-US"/>
              </w:rPr>
              <w:t>Catherine Gater</w:t>
            </w:r>
          </w:p>
          <w:p w14:paraId="0374633C" w14:textId="6939C16D" w:rsidR="00607864" w:rsidRPr="00217B0F" w:rsidRDefault="00314836" w:rsidP="006B69F3">
            <w:pPr>
              <w:suppressAutoHyphens w:val="0"/>
              <w:spacing w:before="0" w:after="0"/>
              <w:jc w:val="left"/>
              <w:rPr>
                <w:rFonts w:eastAsia="Calibri"/>
                <w:szCs w:val="22"/>
                <w:lang w:eastAsia="en-US"/>
              </w:rPr>
            </w:pPr>
            <w:hyperlink r:id="rId23" w:history="1">
              <w:r w:rsidR="00E5764B" w:rsidRPr="00C312FD">
                <w:rPr>
                  <w:rStyle w:val="Hyperlink"/>
                  <w:rFonts w:eastAsia="Calibri"/>
                  <w:szCs w:val="22"/>
                  <w:lang w:eastAsia="en-US"/>
                </w:rPr>
                <w:t>catherine.gater@egi.eu</w:t>
              </w:r>
            </w:hyperlink>
          </w:p>
        </w:tc>
        <w:tc>
          <w:tcPr>
            <w:tcW w:w="3086" w:type="dxa"/>
            <w:shd w:val="clear" w:color="auto" w:fill="auto"/>
          </w:tcPr>
          <w:p w14:paraId="230FA461" w14:textId="77777777" w:rsidR="00D04AF2" w:rsidRDefault="00D04AF2" w:rsidP="00C63694">
            <w:pPr>
              <w:suppressAutoHyphens w:val="0"/>
              <w:spacing w:before="0" w:after="0"/>
              <w:jc w:val="left"/>
            </w:pPr>
            <w:r>
              <w:rPr>
                <w:rFonts w:eastAsia="Calibri"/>
                <w:szCs w:val="22"/>
                <w:lang w:eastAsia="en-US"/>
              </w:rPr>
              <w:t>WLCG</w:t>
            </w:r>
            <w:r w:rsidRPr="00602F95">
              <w:rPr>
                <w:rFonts w:eastAsia="Calibri"/>
                <w:szCs w:val="22"/>
                <w:lang w:eastAsia="en-US"/>
              </w:rPr>
              <w:t xml:space="preserve"> </w:t>
            </w:r>
            <w:r w:rsidR="00C63694">
              <w:t>Dissemination Manager</w:t>
            </w:r>
            <w:r w:rsidR="00C63694" w:rsidRPr="004C7B9F">
              <w:t xml:space="preserve"> </w:t>
            </w:r>
            <w:r w:rsidR="00C63694">
              <w:t>Catharine Noble</w:t>
            </w:r>
            <w:r w:rsidR="004F565C">
              <w:t>, CERN</w:t>
            </w:r>
          </w:p>
          <w:p w14:paraId="2A21DDD4" w14:textId="5B4B15EE" w:rsidR="00607864" w:rsidRPr="004C7B9F" w:rsidRDefault="00314836" w:rsidP="00E5764B">
            <w:pPr>
              <w:suppressAutoHyphens w:val="0"/>
              <w:spacing w:before="0" w:after="0"/>
              <w:jc w:val="left"/>
              <w:rPr>
                <w:rFonts w:eastAsia="Calibri"/>
                <w:szCs w:val="22"/>
                <w:lang w:eastAsia="en-US"/>
              </w:rPr>
            </w:pPr>
            <w:hyperlink r:id="rId24" w:history="1">
              <w:r w:rsidR="00E5764B" w:rsidRPr="00C312FD">
                <w:rPr>
                  <w:rStyle w:val="Hyperlink"/>
                  <w:rFonts w:eastAsia="Calibri"/>
                  <w:szCs w:val="22"/>
                  <w:lang w:eastAsia="en-US"/>
                </w:rPr>
                <w:t>catharine.noble@cern.ch</w:t>
              </w:r>
            </w:hyperlink>
          </w:p>
        </w:tc>
      </w:tr>
    </w:tbl>
    <w:p w14:paraId="0F23EA6D" w14:textId="77777777" w:rsidR="00D04AF2" w:rsidRPr="004C7B9F" w:rsidRDefault="00D04AF2" w:rsidP="00E27F55">
      <w:pPr>
        <w:rPr>
          <w:szCs w:val="22"/>
        </w:rPr>
      </w:pPr>
    </w:p>
    <w:p w14:paraId="6FE51AA8" w14:textId="45008C8A" w:rsidR="00E27F55" w:rsidRPr="004C7B9F" w:rsidRDefault="00E27F55" w:rsidP="00E27F55">
      <w:pPr>
        <w:rPr>
          <w:szCs w:val="22"/>
        </w:rPr>
      </w:pPr>
      <w:r w:rsidRPr="004C7B9F">
        <w:rPr>
          <w:szCs w:val="22"/>
        </w:rPr>
        <w:t xml:space="preserve">These contact points may be the same person. These representatives (or additional people) may be invited to participate in other </w:t>
      </w:r>
      <w:r w:rsidR="006F0AFB">
        <w:rPr>
          <w:szCs w:val="22"/>
        </w:rPr>
        <w:t>EGI.eu</w:t>
      </w:r>
      <w:r w:rsidRPr="004C7B9F">
        <w:rPr>
          <w:szCs w:val="22"/>
        </w:rPr>
        <w:t xml:space="preserve"> bodies depending on the interests of </w:t>
      </w:r>
      <w:r w:rsidR="00D04AF2">
        <w:rPr>
          <w:szCs w:val="22"/>
        </w:rPr>
        <w:t>WLCG</w:t>
      </w:r>
      <w:r w:rsidR="00DA2C98">
        <w:rPr>
          <w:szCs w:val="22"/>
        </w:rPr>
        <w:t>. The</w:t>
      </w:r>
      <w:r w:rsidRPr="004C7B9F">
        <w:rPr>
          <w:szCs w:val="22"/>
        </w:rPr>
        <w:t xml:space="preserve"> </w:t>
      </w:r>
      <w:r w:rsidR="006F0AFB">
        <w:rPr>
          <w:szCs w:val="22"/>
        </w:rPr>
        <w:t>EGI.eu</w:t>
      </w:r>
      <w:r w:rsidRPr="004C7B9F">
        <w:rPr>
          <w:szCs w:val="22"/>
        </w:rPr>
        <w:t xml:space="preserve"> </w:t>
      </w:r>
      <w:r w:rsidR="00D85CEF">
        <w:rPr>
          <w:szCs w:val="22"/>
        </w:rPr>
        <w:t xml:space="preserve">Policy </w:t>
      </w:r>
      <w:r w:rsidR="008F0BB9">
        <w:rPr>
          <w:szCs w:val="22"/>
        </w:rPr>
        <w:t xml:space="preserve">Development </w:t>
      </w:r>
      <w:r w:rsidR="00D85CEF">
        <w:rPr>
          <w:szCs w:val="22"/>
        </w:rPr>
        <w:t>Team (policy@egi.eu)</w:t>
      </w:r>
      <w:r w:rsidRPr="004C7B9F">
        <w:rPr>
          <w:szCs w:val="22"/>
        </w:rPr>
        <w:t xml:space="preserve"> </w:t>
      </w:r>
      <w:r w:rsidR="00DA2C98">
        <w:rPr>
          <w:szCs w:val="22"/>
        </w:rPr>
        <w:t>is to be notified regarding</w:t>
      </w:r>
      <w:r w:rsidRPr="004C7B9F">
        <w:rPr>
          <w:szCs w:val="22"/>
        </w:rPr>
        <w:t xml:space="preserve"> any changes to the contact list. </w:t>
      </w:r>
    </w:p>
    <w:p w14:paraId="433C8EAD" w14:textId="77777777" w:rsidR="00E27F55" w:rsidRDefault="00E27F55" w:rsidP="00E27F55">
      <w:pPr>
        <w:rPr>
          <w:szCs w:val="22"/>
        </w:rPr>
      </w:pPr>
    </w:p>
    <w:p w14:paraId="053A4F34" w14:textId="77777777" w:rsidR="00FD2493" w:rsidRDefault="00FD2493">
      <w:pPr>
        <w:suppressAutoHyphens w:val="0"/>
        <w:spacing w:before="0" w:after="0"/>
        <w:jc w:val="left"/>
        <w:rPr>
          <w:rFonts w:ascii="Arial" w:hAnsi="Arial"/>
        </w:rPr>
      </w:pPr>
      <w:r>
        <w:br w:type="page"/>
      </w:r>
    </w:p>
    <w:p w14:paraId="28FD34E4" w14:textId="77777777" w:rsidR="00FD2493" w:rsidRPr="00D85CEF" w:rsidRDefault="00FD2493" w:rsidP="00FD2493">
      <w:pPr>
        <w:pStyle w:val="Heading7"/>
      </w:pPr>
      <w:bookmarkStart w:id="23" w:name="_Toc188954020"/>
      <w:r>
        <w:lastRenderedPageBreak/>
        <w:t>The Benefits of becoming a VRC within EGI</w:t>
      </w:r>
      <w:bookmarkEnd w:id="23"/>
    </w:p>
    <w:p w14:paraId="14E2CEBF" w14:textId="77777777" w:rsidR="00FD2493" w:rsidRDefault="00FD2493" w:rsidP="00FD2493">
      <w:pPr>
        <w:pStyle w:val="BodyText"/>
      </w:pPr>
      <w:r>
        <w:t>The motivation and value of establishing a VRC under the EGI model for a given research community will depend on the maturity, size and activity of that community, but can in general be summarised as follows:</w:t>
      </w:r>
    </w:p>
    <w:p w14:paraId="5C22268A" w14:textId="77777777" w:rsidR="00FD2493" w:rsidRDefault="00FD2493" w:rsidP="00FD2493">
      <w:pPr>
        <w:pStyle w:val="BodyText"/>
      </w:pPr>
    </w:p>
    <w:p w14:paraId="252D5BF8" w14:textId="77777777" w:rsidR="00FD2493" w:rsidRDefault="00FD2493" w:rsidP="00FD2493">
      <w:pPr>
        <w:pStyle w:val="BodyText"/>
        <w:numPr>
          <w:ilvl w:val="0"/>
          <w:numId w:val="33"/>
        </w:numPr>
      </w:pPr>
      <w:r>
        <w:t xml:space="preserve">User support: </w:t>
      </w:r>
      <w:r w:rsidRPr="006C59D6">
        <w:t>EGI offers users within a VRC a range of services that integrate and extend the existing support services provided by their own community or within their own country. There are two clear advantages to this: firstly</w:t>
      </w:r>
      <w:r w:rsidR="00E42BC2">
        <w:t>,</w:t>
      </w:r>
      <w:r w:rsidRPr="006C59D6">
        <w:t xml:space="preserve"> users can navigate their way around a wealth of related material, resources and activities from the EGI community that can </w:t>
      </w:r>
      <w:r>
        <w:t>enhance</w:t>
      </w:r>
      <w:r w:rsidRPr="006C59D6">
        <w:t xml:space="preserve"> their own research; secondly, the EGI requirements gathering process can extract strategic meaning from the detail of </w:t>
      </w:r>
      <w:r>
        <w:t>day-to-day problem solving and thereby accelerate the development of new features for the VRC.</w:t>
      </w:r>
    </w:p>
    <w:p w14:paraId="582DF8C8" w14:textId="77777777" w:rsidR="00FD2493" w:rsidRDefault="00FD2493" w:rsidP="00FD2493">
      <w:pPr>
        <w:pStyle w:val="BodyText"/>
        <w:numPr>
          <w:ilvl w:val="0"/>
          <w:numId w:val="33"/>
        </w:numPr>
      </w:pPr>
      <w:r>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76ADF9A1" w14:textId="77777777" w:rsidR="00FD2493" w:rsidRDefault="00FD2493" w:rsidP="00FD2493">
      <w:pPr>
        <w:pStyle w:val="BodyText"/>
        <w:numPr>
          <w:ilvl w:val="0"/>
          <w:numId w:val="33"/>
        </w:numPr>
      </w:pPr>
      <w:r>
        <w:t xml:space="preserve">User Community policy and procedures: </w:t>
      </w:r>
      <w:r>
        <w:rPr>
          <w:rFonts w:ascii="'Times New Roman'" w:hAnsi="'Times New Roman'"/>
        </w:rPr>
        <w:t>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 </w:t>
      </w:r>
    </w:p>
    <w:p w14:paraId="0B4E81B0" w14:textId="77777777" w:rsidR="00FD2493" w:rsidRDefault="00FD2493" w:rsidP="00FD2493">
      <w:pPr>
        <w:pStyle w:val="BodyText"/>
        <w:numPr>
          <w:ilvl w:val="0"/>
          <w:numId w:val="33"/>
        </w:numPr>
      </w:pPr>
      <w:r>
        <w:t xml:space="preserve">Requirements gathering: </w:t>
      </w:r>
      <w:r>
        <w:rPr>
          <w:rFonts w:ascii="'Times New Roman'" w:hAnsi="'Times New Roman'"/>
        </w:rPr>
        <w:t xml:space="preserve">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w:t>
      </w:r>
      <w:r w:rsidRPr="006C59D6">
        <w:t>best practices.</w:t>
      </w:r>
    </w:p>
    <w:p w14:paraId="5DD1FB80" w14:textId="77777777" w:rsidR="00FD2493" w:rsidRPr="006C59D6" w:rsidRDefault="00FD2493" w:rsidP="00FD2493">
      <w:pPr>
        <w:pStyle w:val="BodyText"/>
        <w:numPr>
          <w:ilvl w:val="0"/>
          <w:numId w:val="33"/>
        </w:numPr>
      </w:pPr>
      <w:r>
        <w:t>Dissemination</w:t>
      </w:r>
      <w:r w:rsidRPr="006C59D6">
        <w:t>: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BAA510A" w14:textId="77777777" w:rsidR="00FD2493" w:rsidRPr="004C7B9F" w:rsidRDefault="00FD2493" w:rsidP="00E27F55">
      <w:pPr>
        <w:rPr>
          <w:szCs w:val="22"/>
        </w:rPr>
      </w:pPr>
      <w:bookmarkStart w:id="24" w:name="_GoBack"/>
      <w:bookmarkEnd w:id="24"/>
    </w:p>
    <w:sectPr w:rsidR="00FD2493" w:rsidRPr="004C7B9F" w:rsidSect="0060786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1C3D0" w14:textId="77777777" w:rsidR="00E3171F" w:rsidRDefault="00E3171F">
      <w:pPr>
        <w:spacing w:before="0" w:after="0"/>
      </w:pPr>
      <w:r>
        <w:separator/>
      </w:r>
    </w:p>
  </w:endnote>
  <w:endnote w:type="continuationSeparator" w:id="0">
    <w:p w14:paraId="6291841C" w14:textId="77777777" w:rsidR="00E3171F" w:rsidRDefault="00E317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1CB70" w14:textId="77777777" w:rsidR="008F0BB9" w:rsidRDefault="008F0BB9" w:rsidP="00E27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16947B" w14:textId="77777777" w:rsidR="008F0BB9" w:rsidRDefault="008F0BB9" w:rsidP="00E27F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8F0BB9" w14:paraId="28E7EA5E" w14:textId="77777777">
      <w:tc>
        <w:tcPr>
          <w:tcW w:w="2764" w:type="dxa"/>
          <w:tcBorders>
            <w:top w:val="single" w:sz="8" w:space="0" w:color="000080"/>
          </w:tcBorders>
          <w:shd w:val="clear" w:color="auto" w:fill="auto"/>
        </w:tcPr>
        <w:p w14:paraId="042CF065" w14:textId="05161C19" w:rsidR="008F0BB9" w:rsidRPr="00DA2C98" w:rsidRDefault="00A7238C" w:rsidP="009C5DBB">
          <w:pPr>
            <w:pStyle w:val="DocDate"/>
            <w:rPr>
              <w:rFonts w:ascii="Times New Roman" w:hAnsi="Times New Roman"/>
              <w:b w:val="0"/>
              <w:color w:val="000000"/>
              <w:sz w:val="18"/>
              <w:szCs w:val="18"/>
            </w:rPr>
          </w:pPr>
          <w:r>
            <w:rPr>
              <w:rFonts w:ascii="Times New Roman" w:hAnsi="Times New Roman"/>
              <w:b w:val="0"/>
            </w:rPr>
            <w:t>23</w:t>
          </w:r>
          <w:r w:rsidR="008F0BB9" w:rsidRPr="00DA2C98">
            <w:rPr>
              <w:rFonts w:ascii="Times New Roman" w:hAnsi="Times New Roman"/>
              <w:b w:val="0"/>
            </w:rPr>
            <w:t xml:space="preserve"> Jan 2012</w:t>
          </w:r>
        </w:p>
      </w:tc>
      <w:tc>
        <w:tcPr>
          <w:tcW w:w="3827" w:type="dxa"/>
          <w:tcBorders>
            <w:top w:val="single" w:sz="8" w:space="0" w:color="000080"/>
          </w:tcBorders>
          <w:shd w:val="clear" w:color="auto" w:fill="auto"/>
        </w:tcPr>
        <w:p w14:paraId="4B0F0F02" w14:textId="77777777" w:rsidR="008F0BB9" w:rsidRDefault="008F0BB9">
          <w:pPr>
            <w:pStyle w:val="Footer"/>
            <w:snapToGrid w:val="0"/>
            <w:jc w:val="center"/>
            <w:rPr>
              <w:color w:val="000000"/>
              <w:sz w:val="18"/>
              <w:szCs w:val="18"/>
            </w:rPr>
          </w:pPr>
        </w:p>
      </w:tc>
      <w:tc>
        <w:tcPr>
          <w:tcW w:w="1559" w:type="dxa"/>
          <w:tcBorders>
            <w:top w:val="single" w:sz="8" w:space="0" w:color="000080"/>
          </w:tcBorders>
          <w:shd w:val="clear" w:color="auto" w:fill="auto"/>
        </w:tcPr>
        <w:p w14:paraId="1BBFA209" w14:textId="6C7EB33F" w:rsidR="008F0BB9" w:rsidRPr="008F0BB9" w:rsidRDefault="008F0BB9" w:rsidP="00B62BDE">
          <w:r w:rsidRPr="00B62BDE">
            <w:t>FINAL</w:t>
          </w:r>
          <w:r w:rsidRPr="008F0BB9">
            <w:t xml:space="preserve"> </w:t>
          </w:r>
        </w:p>
      </w:tc>
      <w:tc>
        <w:tcPr>
          <w:tcW w:w="992" w:type="dxa"/>
          <w:tcBorders>
            <w:top w:val="single" w:sz="8" w:space="0" w:color="000080"/>
          </w:tcBorders>
          <w:shd w:val="clear" w:color="auto" w:fill="auto"/>
        </w:tcPr>
        <w:p w14:paraId="21B7F2BC" w14:textId="77777777" w:rsidR="008F0BB9" w:rsidRDefault="008F0BB9">
          <w:pPr>
            <w:pStyle w:val="Footer"/>
            <w:snapToGrid w:val="0"/>
            <w:jc w:val="right"/>
          </w:pPr>
          <w:r>
            <w:fldChar w:fldCharType="begin"/>
          </w:r>
          <w:r>
            <w:instrText xml:space="preserve"> PAGE </w:instrText>
          </w:r>
          <w:r>
            <w:fldChar w:fldCharType="separate"/>
          </w:r>
          <w:r w:rsidR="00314836">
            <w:rPr>
              <w:noProof/>
            </w:rPr>
            <w:t>16</w:t>
          </w:r>
          <w:r>
            <w:rPr>
              <w:noProof/>
            </w:rPr>
            <w:fldChar w:fldCharType="end"/>
          </w:r>
          <w:r>
            <w:t xml:space="preserve"> / </w:t>
          </w:r>
          <w:r w:rsidR="00314836">
            <w:fldChar w:fldCharType="begin"/>
          </w:r>
          <w:r w:rsidR="00314836">
            <w:instrText xml:space="preserve"> NUMPAGES \*Arabic </w:instrText>
          </w:r>
          <w:r w:rsidR="00314836">
            <w:fldChar w:fldCharType="separate"/>
          </w:r>
          <w:r w:rsidR="00314836">
            <w:rPr>
              <w:noProof/>
            </w:rPr>
            <w:t>16</w:t>
          </w:r>
          <w:r w:rsidR="00314836">
            <w:rPr>
              <w:noProof/>
            </w:rPr>
            <w:fldChar w:fldCharType="end"/>
          </w:r>
        </w:p>
      </w:tc>
    </w:tr>
  </w:tbl>
  <w:p w14:paraId="6416EA58" w14:textId="77777777" w:rsidR="008F0BB9" w:rsidRDefault="008F0BB9" w:rsidP="00A95FB6">
    <w:pPr>
      <w:pStyle w:val="Footer"/>
      <w:ind w:right="360" w:firstLine="35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C2329" w14:textId="77777777" w:rsidR="00E3171F" w:rsidRDefault="00E3171F">
      <w:pPr>
        <w:spacing w:before="0" w:after="0"/>
      </w:pPr>
      <w:r>
        <w:separator/>
      </w:r>
    </w:p>
  </w:footnote>
  <w:footnote w:type="continuationSeparator" w:id="0">
    <w:p w14:paraId="39D281D1" w14:textId="77777777" w:rsidR="00E3171F" w:rsidRDefault="00E3171F">
      <w:pPr>
        <w:spacing w:before="0" w:after="0"/>
      </w:pPr>
      <w:r>
        <w:continuationSeparator/>
      </w:r>
    </w:p>
  </w:footnote>
  <w:footnote w:id="1">
    <w:p w14:paraId="3FC03401" w14:textId="77777777" w:rsidR="008F0BB9" w:rsidRDefault="008F0BB9" w:rsidP="00E27F55">
      <w:pPr>
        <w:pStyle w:val="FootnoteText"/>
        <w:rPr>
          <w:sz w:val="16"/>
          <w:szCs w:val="16"/>
        </w:rPr>
      </w:pPr>
      <w:r>
        <w:rPr>
          <w:rStyle w:val="FootnoteCharacters"/>
        </w:rPr>
        <w:footnoteRef/>
      </w:r>
      <w:r>
        <w:rPr>
          <w:sz w:val="16"/>
          <w:szCs w:val="16"/>
        </w:rPr>
        <w:tab/>
        <w:t xml:space="preserve"> An MoU is a written agreement that clarifies relationships and responsibilities between two or more parties that share services, clients, and resources.</w:t>
      </w:r>
    </w:p>
  </w:footnote>
  <w:footnote w:id="2">
    <w:p w14:paraId="4B97DD29" w14:textId="77777777" w:rsidR="008F0BB9" w:rsidRPr="00E2701E" w:rsidRDefault="008F0BB9" w:rsidP="00E27F55">
      <w:pPr>
        <w:pStyle w:val="FootnoteText"/>
        <w:rPr>
          <w:sz w:val="18"/>
          <w:szCs w:val="18"/>
          <w:lang w:val="en-US"/>
        </w:rPr>
      </w:pPr>
      <w:r>
        <w:rPr>
          <w:rStyle w:val="FootnoteCharacters"/>
        </w:rPr>
        <w:footnoteRef/>
      </w:r>
      <w:r w:rsidRPr="00E2701E">
        <w:rPr>
          <w:sz w:val="18"/>
          <w:szCs w:val="18"/>
        </w:rPr>
        <w:t xml:space="preserve"> </w:t>
      </w:r>
      <w:r w:rsidRPr="00E2701E">
        <w:rPr>
          <w:sz w:val="18"/>
          <w:szCs w:val="18"/>
          <w:lang w:val="en-US"/>
        </w:rPr>
        <w:t>Party leading the activity is underlined.</w:t>
      </w:r>
    </w:p>
  </w:footnote>
  <w:footnote w:id="3">
    <w:p w14:paraId="1C0C3CB9" w14:textId="77777777" w:rsidR="008F0BB9" w:rsidRPr="006778DD" w:rsidRDefault="008F0BB9" w:rsidP="00166F7C">
      <w:pPr>
        <w:pStyle w:val="BodyText"/>
      </w:pPr>
      <w:r>
        <w:rPr>
          <w:rStyle w:val="FootnoteReference"/>
        </w:rPr>
        <w:footnoteRef/>
      </w:r>
      <w:r>
        <w:t xml:space="preserve"> </w:t>
      </w:r>
      <w:r w:rsidRPr="00D81901">
        <w:rPr>
          <w:sz w:val="18"/>
          <w:szCs w:val="18"/>
        </w:rPr>
        <w:t xml:space="preserve">For the full and detailed </w:t>
      </w:r>
      <w:r>
        <w:rPr>
          <w:sz w:val="18"/>
          <w:szCs w:val="18"/>
        </w:rPr>
        <w:t>contact list of VRC</w:t>
      </w:r>
      <w:r w:rsidRPr="00D81901">
        <w:rPr>
          <w:sz w:val="18"/>
          <w:szCs w:val="18"/>
        </w:rPr>
        <w:t xml:space="preserve"> </w:t>
      </w:r>
      <w:r>
        <w:rPr>
          <w:sz w:val="18"/>
          <w:szCs w:val="18"/>
        </w:rPr>
        <w:t xml:space="preserve">required by the accreditation procedure </w:t>
      </w:r>
      <w:r w:rsidRPr="00D81901">
        <w:rPr>
          <w:sz w:val="18"/>
          <w:szCs w:val="18"/>
        </w:rPr>
        <w:t>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8F0BB9" w14:paraId="0C448602" w14:textId="77777777" w:rsidTr="00A7238C">
      <w:trPr>
        <w:cantSplit/>
        <w:trHeight w:val="1413"/>
        <w:jc w:val="center"/>
      </w:trPr>
      <w:tc>
        <w:tcPr>
          <w:tcW w:w="1918" w:type="dxa"/>
          <w:tcBorders>
            <w:bottom w:val="single" w:sz="8" w:space="0" w:color="000080"/>
          </w:tcBorders>
          <w:shd w:val="clear" w:color="auto" w:fill="auto"/>
        </w:tcPr>
        <w:p w14:paraId="4F168BBF" w14:textId="77777777" w:rsidR="008F0BB9" w:rsidRPr="006664AC" w:rsidRDefault="008F0BB9">
          <w:pPr>
            <w:pStyle w:val="Header"/>
            <w:snapToGrid w:val="0"/>
            <w:jc w:val="center"/>
            <w:rPr>
              <w:b/>
              <w:caps/>
              <w:color w:val="000080"/>
              <w:szCs w:val="24"/>
              <w:shd w:val="clear" w:color="auto" w:fill="FFFF00"/>
              <w:lang w:val="fr-FR"/>
            </w:rPr>
          </w:pPr>
          <w:r>
            <w:rPr>
              <w:noProof/>
              <w:szCs w:val="24"/>
              <w:lang w:val="en-US" w:eastAsia="en-US"/>
            </w:rPr>
            <w:drawing>
              <wp:anchor distT="0" distB="0" distL="114300" distR="114300" simplePos="0" relativeHeight="251658240" behindDoc="0" locked="0" layoutInCell="1" allowOverlap="1" wp14:anchorId="66E7258D" wp14:editId="42DC3566">
                <wp:simplePos x="0" y="0"/>
                <wp:positionH relativeFrom="column">
                  <wp:align>center</wp:align>
                </wp:positionH>
                <wp:positionV relativeFrom="paragraph">
                  <wp:posOffset>29845</wp:posOffset>
                </wp:positionV>
                <wp:extent cx="947794" cy="720000"/>
                <wp:effectExtent l="0" t="0" r="0" b="0"/>
                <wp:wrapNone/>
                <wp:docPr id="1" name=""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7794" cy="720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4603" w:type="dxa"/>
          <w:tcBorders>
            <w:bottom w:val="single" w:sz="8" w:space="0" w:color="000080"/>
          </w:tcBorders>
          <w:shd w:val="clear" w:color="auto" w:fill="auto"/>
          <w:vAlign w:val="center"/>
        </w:tcPr>
        <w:p w14:paraId="2EFC0A6F" w14:textId="77777777" w:rsidR="008F0BB9" w:rsidRPr="005D6E45" w:rsidRDefault="008F0BB9" w:rsidP="00E27F55">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16291B52" w14:textId="77777777" w:rsidR="008F0BB9" w:rsidRPr="00BF1AC0" w:rsidRDefault="008F0BB9" w:rsidP="002F2F15">
          <w:pPr>
            <w:suppressAutoHyphens w:val="0"/>
            <w:autoSpaceDE w:val="0"/>
            <w:spacing w:before="0" w:after="0"/>
            <w:jc w:val="center"/>
            <w:rPr>
              <w:b/>
              <w:bCs/>
              <w:iCs/>
              <w:sz w:val="28"/>
              <w:szCs w:val="28"/>
            </w:rPr>
          </w:pPr>
          <w:r>
            <w:rPr>
              <w:b/>
              <w:bCs/>
              <w:iCs/>
              <w:sz w:val="28"/>
              <w:szCs w:val="28"/>
            </w:rPr>
            <w:t>between EGI.eu</w:t>
          </w:r>
          <w:r w:rsidRPr="005D6E45">
            <w:rPr>
              <w:b/>
              <w:bCs/>
              <w:iCs/>
              <w:sz w:val="28"/>
              <w:szCs w:val="28"/>
            </w:rPr>
            <w:t xml:space="preserve"> and </w:t>
          </w:r>
          <w:r>
            <w:rPr>
              <w:b/>
              <w:bCs/>
              <w:iCs/>
              <w:sz w:val="28"/>
              <w:szCs w:val="28"/>
            </w:rPr>
            <w:t>WLCG</w:t>
          </w:r>
        </w:p>
      </w:tc>
      <w:tc>
        <w:tcPr>
          <w:tcW w:w="2551" w:type="dxa"/>
          <w:tcBorders>
            <w:bottom w:val="single" w:sz="8" w:space="0" w:color="000080"/>
          </w:tcBorders>
          <w:shd w:val="clear" w:color="auto" w:fill="auto"/>
        </w:tcPr>
        <w:p w14:paraId="4209C7D8" w14:textId="77777777" w:rsidR="008F0BB9" w:rsidRPr="00155801" w:rsidRDefault="008F0BB9" w:rsidP="00E27F55">
          <w:pPr>
            <w:pStyle w:val="DocDate"/>
            <w:snapToGrid w:val="0"/>
            <w:jc w:val="center"/>
            <w:rPr>
              <w:bCs/>
              <w:i/>
              <w:iCs/>
              <w:sz w:val="24"/>
              <w:highlight w:val="yellow"/>
            </w:rPr>
          </w:pPr>
          <w:r>
            <w:rPr>
              <w:noProof/>
              <w:lang w:eastAsia="en-US"/>
            </w:rPr>
            <w:drawing>
              <wp:inline distT="0" distB="0" distL="0" distR="0" wp14:anchorId="3E871FC5" wp14:editId="61593FDD">
                <wp:extent cx="720000" cy="720000"/>
                <wp:effectExtent l="0" t="0" r="0" b="0"/>
                <wp:docPr id="2" name="Picture 2" descr="http://lcg.web.cern.ch/lcg/images/WLC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cg.web.cern.ch/lcg/images/WLCG-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3BD5BAB7" w14:textId="77777777" w:rsidR="008F0BB9" w:rsidRDefault="008F0BB9" w:rsidP="00A723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3">
    <w:nsid w:val="00000004"/>
    <w:multiLevelType w:val="singleLevel"/>
    <w:tmpl w:val="00000004"/>
    <w:name w:val="WW8Num5"/>
    <w:lvl w:ilvl="0">
      <w:start w:val="1"/>
      <w:numFmt w:val="decimal"/>
      <w:lvlText w:val="%1."/>
      <w:lvlJc w:val="left"/>
      <w:pPr>
        <w:tabs>
          <w:tab w:val="num" w:pos="360"/>
        </w:tabs>
        <w:ind w:left="360" w:hanging="360"/>
      </w:pPr>
    </w:lvl>
  </w:abstractNum>
  <w:abstractNum w:abstractNumId="4">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5">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6">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nsid w:val="0A6A2853"/>
    <w:multiLevelType w:val="hybridMultilevel"/>
    <w:tmpl w:val="73E48BD6"/>
    <w:lvl w:ilvl="0" w:tplc="0809000F">
      <w:start w:val="1"/>
      <w:numFmt w:val="decimal"/>
      <w:lvlText w:val="%1."/>
      <w:lvlJc w:val="left"/>
      <w:pPr>
        <w:ind w:left="420" w:hanging="360"/>
      </w:pPr>
      <w:rPr>
        <w:rFonts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C71782A"/>
    <w:multiLevelType w:val="hybridMultilevel"/>
    <w:tmpl w:val="73E48BD6"/>
    <w:lvl w:ilvl="0" w:tplc="0809000F">
      <w:start w:val="1"/>
      <w:numFmt w:val="decimal"/>
      <w:lvlText w:val="%1."/>
      <w:lvlJc w:val="left"/>
      <w:pPr>
        <w:ind w:left="420" w:hanging="360"/>
      </w:pPr>
      <w:rPr>
        <w:rFonts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B841A1"/>
    <w:multiLevelType w:val="hybridMultilevel"/>
    <w:tmpl w:val="2D8A6D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2DC337A"/>
    <w:multiLevelType w:val="multilevel"/>
    <w:tmpl w:val="FE0816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27F81BB0"/>
    <w:multiLevelType w:val="hybridMultilevel"/>
    <w:tmpl w:val="83446DB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28AC15D7"/>
    <w:multiLevelType w:val="multilevel"/>
    <w:tmpl w:val="D6E6F1C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8">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E7204B8"/>
    <w:multiLevelType w:val="hybridMultilevel"/>
    <w:tmpl w:val="5598FB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A3253B1"/>
    <w:multiLevelType w:val="hybridMultilevel"/>
    <w:tmpl w:val="DC203C90"/>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5">
    <w:nsid w:val="3F334A86"/>
    <w:multiLevelType w:val="hybridMultilevel"/>
    <w:tmpl w:val="529A629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nsid w:val="412D2BAE"/>
    <w:multiLevelType w:val="hybridMultilevel"/>
    <w:tmpl w:val="FAA07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1F3895"/>
    <w:multiLevelType w:val="hybridMultilevel"/>
    <w:tmpl w:val="8996E340"/>
    <w:lvl w:ilvl="0" w:tplc="4D0409BA">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nsid w:val="4F90067F"/>
    <w:multiLevelType w:val="hybridMultilevel"/>
    <w:tmpl w:val="DCC8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EFE75DC"/>
    <w:multiLevelType w:val="multilevel"/>
    <w:tmpl w:val="9BB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32"/>
  </w:num>
  <w:num w:numId="8">
    <w:abstractNumId w:val="5"/>
  </w:num>
  <w:num w:numId="9">
    <w:abstractNumId w:val="15"/>
  </w:num>
  <w:num w:numId="10">
    <w:abstractNumId w:val="20"/>
  </w:num>
  <w:num w:numId="11">
    <w:abstractNumId w:val="17"/>
  </w:num>
  <w:num w:numId="12">
    <w:abstractNumId w:val="33"/>
  </w:num>
  <w:num w:numId="13">
    <w:abstractNumId w:val="23"/>
  </w:num>
  <w:num w:numId="14">
    <w:abstractNumId w:val="6"/>
  </w:num>
  <w:num w:numId="15">
    <w:abstractNumId w:val="11"/>
  </w:num>
  <w:num w:numId="16">
    <w:abstractNumId w:val="9"/>
  </w:num>
  <w:num w:numId="17">
    <w:abstractNumId w:val="30"/>
  </w:num>
  <w:num w:numId="18">
    <w:abstractNumId w:val="19"/>
  </w:num>
  <w:num w:numId="19">
    <w:abstractNumId w:val="25"/>
  </w:num>
  <w:num w:numId="20">
    <w:abstractNumId w:val="27"/>
  </w:num>
  <w:num w:numId="21">
    <w:abstractNumId w:val="7"/>
  </w:num>
  <w:num w:numId="22">
    <w:abstractNumId w:val="29"/>
  </w:num>
  <w:num w:numId="23">
    <w:abstractNumId w:val="16"/>
  </w:num>
  <w:num w:numId="24">
    <w:abstractNumId w:val="12"/>
  </w:num>
  <w:num w:numId="25">
    <w:abstractNumId w:val="18"/>
  </w:num>
  <w:num w:numId="26">
    <w:abstractNumId w:val="13"/>
  </w:num>
  <w:num w:numId="27">
    <w:abstractNumId w:val="24"/>
  </w:num>
  <w:num w:numId="28">
    <w:abstractNumId w:val="26"/>
  </w:num>
  <w:num w:numId="29">
    <w:abstractNumId w:val="14"/>
  </w:num>
  <w:num w:numId="30">
    <w:abstractNumId w:val="31"/>
  </w:num>
  <w:num w:numId="31">
    <w:abstractNumId w:val="22"/>
  </w:num>
  <w:num w:numId="32">
    <w:abstractNumId w:val="28"/>
  </w:num>
  <w:num w:numId="33">
    <w:abstractNumId w:val="10"/>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05628"/>
    <w:rsid w:val="00006F24"/>
    <w:rsid w:val="00011EFF"/>
    <w:rsid w:val="000207CE"/>
    <w:rsid w:val="00027B49"/>
    <w:rsid w:val="00034B1C"/>
    <w:rsid w:val="000523CD"/>
    <w:rsid w:val="00053623"/>
    <w:rsid w:val="00055F84"/>
    <w:rsid w:val="000657F1"/>
    <w:rsid w:val="000862E3"/>
    <w:rsid w:val="000C2984"/>
    <w:rsid w:val="000D314B"/>
    <w:rsid w:val="000E3C29"/>
    <w:rsid w:val="000F4EBC"/>
    <w:rsid w:val="000F5930"/>
    <w:rsid w:val="00111EDE"/>
    <w:rsid w:val="0012607F"/>
    <w:rsid w:val="0013277C"/>
    <w:rsid w:val="00142036"/>
    <w:rsid w:val="00146322"/>
    <w:rsid w:val="00166F7C"/>
    <w:rsid w:val="0017293D"/>
    <w:rsid w:val="00177C29"/>
    <w:rsid w:val="0018122A"/>
    <w:rsid w:val="001A7242"/>
    <w:rsid w:val="001B55A3"/>
    <w:rsid w:val="001E24F6"/>
    <w:rsid w:val="001F54A0"/>
    <w:rsid w:val="0021318C"/>
    <w:rsid w:val="002171A0"/>
    <w:rsid w:val="0025011A"/>
    <w:rsid w:val="00274728"/>
    <w:rsid w:val="002811ED"/>
    <w:rsid w:val="00295B8F"/>
    <w:rsid w:val="002D4AA7"/>
    <w:rsid w:val="002D7D34"/>
    <w:rsid w:val="002F253F"/>
    <w:rsid w:val="002F2F15"/>
    <w:rsid w:val="003026BC"/>
    <w:rsid w:val="003072C6"/>
    <w:rsid w:val="00314836"/>
    <w:rsid w:val="003179FF"/>
    <w:rsid w:val="00335BC6"/>
    <w:rsid w:val="00351954"/>
    <w:rsid w:val="00353E07"/>
    <w:rsid w:val="003551A6"/>
    <w:rsid w:val="00381134"/>
    <w:rsid w:val="003A38B6"/>
    <w:rsid w:val="003A770B"/>
    <w:rsid w:val="003B6458"/>
    <w:rsid w:val="003C7332"/>
    <w:rsid w:val="003D09B9"/>
    <w:rsid w:val="003F15E5"/>
    <w:rsid w:val="003F4DEE"/>
    <w:rsid w:val="00417A93"/>
    <w:rsid w:val="00424AE7"/>
    <w:rsid w:val="00443C15"/>
    <w:rsid w:val="00456F8A"/>
    <w:rsid w:val="004A57BE"/>
    <w:rsid w:val="004B221F"/>
    <w:rsid w:val="004B318B"/>
    <w:rsid w:val="004B77E5"/>
    <w:rsid w:val="004C484D"/>
    <w:rsid w:val="004D5B95"/>
    <w:rsid w:val="004D68C9"/>
    <w:rsid w:val="004F565C"/>
    <w:rsid w:val="004F622B"/>
    <w:rsid w:val="00502508"/>
    <w:rsid w:val="005054BF"/>
    <w:rsid w:val="0052735B"/>
    <w:rsid w:val="0053009F"/>
    <w:rsid w:val="0055649C"/>
    <w:rsid w:val="00562E2B"/>
    <w:rsid w:val="005821C1"/>
    <w:rsid w:val="00582A23"/>
    <w:rsid w:val="0058716A"/>
    <w:rsid w:val="00594CEF"/>
    <w:rsid w:val="005A3CAD"/>
    <w:rsid w:val="005A5774"/>
    <w:rsid w:val="005D0D50"/>
    <w:rsid w:val="00602788"/>
    <w:rsid w:val="00603FE9"/>
    <w:rsid w:val="00607864"/>
    <w:rsid w:val="00642545"/>
    <w:rsid w:val="0065369D"/>
    <w:rsid w:val="00664A1E"/>
    <w:rsid w:val="00667912"/>
    <w:rsid w:val="00675071"/>
    <w:rsid w:val="00697328"/>
    <w:rsid w:val="006A0875"/>
    <w:rsid w:val="006A608E"/>
    <w:rsid w:val="006B69F3"/>
    <w:rsid w:val="006B7E6A"/>
    <w:rsid w:val="006C59D6"/>
    <w:rsid w:val="006C627E"/>
    <w:rsid w:val="006E0D01"/>
    <w:rsid w:val="006F0AFB"/>
    <w:rsid w:val="007310D3"/>
    <w:rsid w:val="00731E5D"/>
    <w:rsid w:val="00753C86"/>
    <w:rsid w:val="007626F4"/>
    <w:rsid w:val="00767757"/>
    <w:rsid w:val="007717F7"/>
    <w:rsid w:val="00776BDF"/>
    <w:rsid w:val="00785683"/>
    <w:rsid w:val="007A4D1E"/>
    <w:rsid w:val="007A7DB3"/>
    <w:rsid w:val="007F0150"/>
    <w:rsid w:val="00800E46"/>
    <w:rsid w:val="00805B1D"/>
    <w:rsid w:val="008073E9"/>
    <w:rsid w:val="00810CED"/>
    <w:rsid w:val="00811C18"/>
    <w:rsid w:val="00820E29"/>
    <w:rsid w:val="00822C0C"/>
    <w:rsid w:val="00847F17"/>
    <w:rsid w:val="008535D5"/>
    <w:rsid w:val="0086537F"/>
    <w:rsid w:val="00870757"/>
    <w:rsid w:val="00886F36"/>
    <w:rsid w:val="008D64BC"/>
    <w:rsid w:val="008E13AB"/>
    <w:rsid w:val="008E64D9"/>
    <w:rsid w:val="008E6C63"/>
    <w:rsid w:val="008F0BB9"/>
    <w:rsid w:val="008F11B8"/>
    <w:rsid w:val="008F4CFA"/>
    <w:rsid w:val="00903221"/>
    <w:rsid w:val="00914F26"/>
    <w:rsid w:val="00953C6E"/>
    <w:rsid w:val="009753E9"/>
    <w:rsid w:val="009865E5"/>
    <w:rsid w:val="009B5FD5"/>
    <w:rsid w:val="009C11C6"/>
    <w:rsid w:val="009C5DBB"/>
    <w:rsid w:val="009D5960"/>
    <w:rsid w:val="009E3E9F"/>
    <w:rsid w:val="00A00705"/>
    <w:rsid w:val="00A1372C"/>
    <w:rsid w:val="00A15FAC"/>
    <w:rsid w:val="00A22CC5"/>
    <w:rsid w:val="00A23D4A"/>
    <w:rsid w:val="00A25469"/>
    <w:rsid w:val="00A26243"/>
    <w:rsid w:val="00A607B4"/>
    <w:rsid w:val="00A63C43"/>
    <w:rsid w:val="00A7238C"/>
    <w:rsid w:val="00A84A47"/>
    <w:rsid w:val="00A95FB6"/>
    <w:rsid w:val="00AA216E"/>
    <w:rsid w:val="00AA6152"/>
    <w:rsid w:val="00AC657B"/>
    <w:rsid w:val="00AC7C1C"/>
    <w:rsid w:val="00AF0A08"/>
    <w:rsid w:val="00AF76C0"/>
    <w:rsid w:val="00B01D0B"/>
    <w:rsid w:val="00B31DC9"/>
    <w:rsid w:val="00B36FE8"/>
    <w:rsid w:val="00B53129"/>
    <w:rsid w:val="00B62BDE"/>
    <w:rsid w:val="00B9498B"/>
    <w:rsid w:val="00BB5785"/>
    <w:rsid w:val="00BC78CF"/>
    <w:rsid w:val="00BE2B83"/>
    <w:rsid w:val="00BF06AF"/>
    <w:rsid w:val="00BF2E37"/>
    <w:rsid w:val="00BF7DAA"/>
    <w:rsid w:val="00C46470"/>
    <w:rsid w:val="00C46472"/>
    <w:rsid w:val="00C50E01"/>
    <w:rsid w:val="00C548EA"/>
    <w:rsid w:val="00C607E2"/>
    <w:rsid w:val="00C63694"/>
    <w:rsid w:val="00C63AB1"/>
    <w:rsid w:val="00C657EF"/>
    <w:rsid w:val="00C66D15"/>
    <w:rsid w:val="00C74885"/>
    <w:rsid w:val="00C769F2"/>
    <w:rsid w:val="00CB5BA8"/>
    <w:rsid w:val="00CB74F5"/>
    <w:rsid w:val="00CB75A5"/>
    <w:rsid w:val="00CC424E"/>
    <w:rsid w:val="00CC4C26"/>
    <w:rsid w:val="00CD554F"/>
    <w:rsid w:val="00D02794"/>
    <w:rsid w:val="00D04AF2"/>
    <w:rsid w:val="00D1799F"/>
    <w:rsid w:val="00D21A9D"/>
    <w:rsid w:val="00D22904"/>
    <w:rsid w:val="00D44D7C"/>
    <w:rsid w:val="00D56B77"/>
    <w:rsid w:val="00D82ECA"/>
    <w:rsid w:val="00D85CEF"/>
    <w:rsid w:val="00DA2C98"/>
    <w:rsid w:val="00DA4A2A"/>
    <w:rsid w:val="00DB38FC"/>
    <w:rsid w:val="00DD2D7D"/>
    <w:rsid w:val="00DD5AE8"/>
    <w:rsid w:val="00DE43A3"/>
    <w:rsid w:val="00DF226B"/>
    <w:rsid w:val="00DF58C4"/>
    <w:rsid w:val="00DF7DDE"/>
    <w:rsid w:val="00E043A0"/>
    <w:rsid w:val="00E27F55"/>
    <w:rsid w:val="00E3171F"/>
    <w:rsid w:val="00E42BC2"/>
    <w:rsid w:val="00E45A5D"/>
    <w:rsid w:val="00E47980"/>
    <w:rsid w:val="00E51C94"/>
    <w:rsid w:val="00E52C92"/>
    <w:rsid w:val="00E55648"/>
    <w:rsid w:val="00E5764B"/>
    <w:rsid w:val="00E6335C"/>
    <w:rsid w:val="00E6656A"/>
    <w:rsid w:val="00E73BAB"/>
    <w:rsid w:val="00EA1016"/>
    <w:rsid w:val="00EB1390"/>
    <w:rsid w:val="00EB3BB4"/>
    <w:rsid w:val="00EC0734"/>
    <w:rsid w:val="00ED79CA"/>
    <w:rsid w:val="00EE07CA"/>
    <w:rsid w:val="00F14B72"/>
    <w:rsid w:val="00F21AF4"/>
    <w:rsid w:val="00F27378"/>
    <w:rsid w:val="00F65A4A"/>
    <w:rsid w:val="00F75C4C"/>
    <w:rsid w:val="00F863D0"/>
    <w:rsid w:val="00F96E8B"/>
    <w:rsid w:val="00FA08AC"/>
    <w:rsid w:val="00FD2493"/>
    <w:rsid w:val="00FE0C78"/>
    <w:rsid w:val="00FE33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597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3154B"/>
    <w:pPr>
      <w:suppressAutoHyphens/>
      <w:spacing w:before="40" w:after="40"/>
      <w:jc w:val="both"/>
    </w:pPr>
    <w:rPr>
      <w:sz w:val="22"/>
      <w:szCs w:val="24"/>
      <w:lang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uiPriority w:val="39"/>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customStyle="1" w:styleId="TOCHeading1">
    <w:name w:val="TOC Heading1"/>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eastAsia="ar-SA"/>
    </w:rPr>
  </w:style>
  <w:style w:type="paragraph" w:customStyle="1" w:styleId="LightGrid-Accent31">
    <w:name w:val="Light Grid - Accent 31"/>
    <w:basedOn w:val="Normal"/>
    <w:uiPriority w:val="99"/>
    <w:qFormat/>
    <w:rsid w:val="00C012F0"/>
    <w:pPr>
      <w:suppressAutoHyphens w:val="0"/>
      <w:spacing w:before="0" w:after="200" w:line="276" w:lineRule="auto"/>
      <w:ind w:left="720"/>
      <w:jc w:val="left"/>
    </w:pPr>
    <w:rPr>
      <w:rFonts w:ascii="Calibri" w:hAnsi="Calibri"/>
      <w:szCs w:val="22"/>
      <w:lang w:eastAsia="en-GB"/>
    </w:rPr>
  </w:style>
  <w:style w:type="paragraph" w:customStyle="1" w:styleId="MediumGrid1-Accent21">
    <w:name w:val="Medium Grid 1 - Accent 21"/>
    <w:basedOn w:val="Normal"/>
    <w:uiPriority w:val="99"/>
    <w:qFormat/>
    <w:rsid w:val="003A5E3D"/>
    <w:pPr>
      <w:suppressAutoHyphens w:val="0"/>
      <w:spacing w:before="0" w:after="200" w:line="276" w:lineRule="auto"/>
      <w:ind w:left="720"/>
      <w:jc w:val="left"/>
    </w:pPr>
    <w:rPr>
      <w:rFonts w:ascii="Calibri" w:hAnsi="Calibri"/>
      <w:szCs w:val="22"/>
      <w:lang w:eastAsia="en-GB"/>
    </w:rPr>
  </w:style>
  <w:style w:type="table" w:styleId="TableGrid">
    <w:name w:val="Table Grid"/>
    <w:basedOn w:val="TableNormal"/>
    <w:uiPriority w:val="59"/>
    <w:rsid w:val="00A5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762EF0"/>
  </w:style>
  <w:style w:type="paragraph" w:styleId="Subtitle">
    <w:name w:val="Subtitle"/>
    <w:basedOn w:val="Normal"/>
    <w:next w:val="Normal"/>
    <w:link w:val="SubtitleChar"/>
    <w:uiPriority w:val="11"/>
    <w:qFormat/>
    <w:rsid w:val="00762EF0"/>
    <w:pPr>
      <w:numPr>
        <w:ilvl w:val="1"/>
      </w:numPr>
      <w:suppressAutoHyphens w:val="0"/>
      <w:spacing w:before="0" w:after="200" w:line="276" w:lineRule="auto"/>
      <w:jc w:val="left"/>
    </w:pPr>
    <w:rPr>
      <w:rFonts w:ascii="Cambria" w:hAnsi="Cambria"/>
      <w:i/>
      <w:iCs/>
      <w:color w:val="4F81BD"/>
      <w:spacing w:val="15"/>
      <w:sz w:val="24"/>
      <w:lang w:val="x-none" w:eastAsia="x-none"/>
    </w:rPr>
  </w:style>
  <w:style w:type="character" w:customStyle="1" w:styleId="SubtitleChar">
    <w:name w:val="Subtitle Char"/>
    <w:link w:val="Subtitle"/>
    <w:uiPriority w:val="11"/>
    <w:rsid w:val="00762EF0"/>
    <w:rPr>
      <w:rFonts w:ascii="Cambria" w:hAnsi="Cambria"/>
      <w:i/>
      <w:iCs/>
      <w:color w:val="4F81BD"/>
      <w:spacing w:val="15"/>
      <w:sz w:val="24"/>
      <w:szCs w:val="24"/>
    </w:rPr>
  </w:style>
  <w:style w:type="table" w:customStyle="1" w:styleId="TableGrid1">
    <w:name w:val="Table Grid1"/>
    <w:basedOn w:val="TableNormal"/>
    <w:next w:val="TableGrid"/>
    <w:uiPriority w:val="59"/>
    <w:rsid w:val="00762EF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rsid w:val="00FF1424"/>
    <w:rPr>
      <w:sz w:val="22"/>
      <w:szCs w:val="24"/>
      <w:lang w:eastAsia="ar-SA"/>
    </w:rPr>
  </w:style>
  <w:style w:type="character" w:customStyle="1" w:styleId="apple-converted-space">
    <w:name w:val="apple-converted-space"/>
    <w:basedOn w:val="DefaultParagraphFont"/>
    <w:rsid w:val="00B90445"/>
  </w:style>
  <w:style w:type="character" w:customStyle="1" w:styleId="BodyTextChar">
    <w:name w:val="Body Text Char"/>
    <w:link w:val="BodyText"/>
    <w:rsid w:val="002171A0"/>
    <w:rPr>
      <w:bCs/>
      <w:sz w:val="22"/>
      <w:szCs w:val="24"/>
      <w:lang w:eastAsia="ar-SA"/>
    </w:rPr>
  </w:style>
  <w:style w:type="paragraph" w:styleId="ListParagraph">
    <w:name w:val="List Paragraph"/>
    <w:basedOn w:val="Normal"/>
    <w:qFormat/>
    <w:rsid w:val="006C59D6"/>
    <w:pPr>
      <w:ind w:left="720"/>
      <w:contextualSpacing/>
    </w:pPr>
  </w:style>
  <w:style w:type="paragraph" w:styleId="Revision">
    <w:name w:val="Revision"/>
    <w:hidden/>
    <w:rsid w:val="00443C15"/>
    <w:rPr>
      <w:sz w:val="22"/>
      <w:szCs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3154B"/>
    <w:pPr>
      <w:suppressAutoHyphens/>
      <w:spacing w:before="40" w:after="40"/>
      <w:jc w:val="both"/>
    </w:pPr>
    <w:rPr>
      <w:sz w:val="22"/>
      <w:szCs w:val="24"/>
      <w:lang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uiPriority w:val="39"/>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customStyle="1" w:styleId="TOCHeading1">
    <w:name w:val="TOC Heading1"/>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eastAsia="ar-SA"/>
    </w:rPr>
  </w:style>
  <w:style w:type="paragraph" w:customStyle="1" w:styleId="LightGrid-Accent31">
    <w:name w:val="Light Grid - Accent 31"/>
    <w:basedOn w:val="Normal"/>
    <w:uiPriority w:val="99"/>
    <w:qFormat/>
    <w:rsid w:val="00C012F0"/>
    <w:pPr>
      <w:suppressAutoHyphens w:val="0"/>
      <w:spacing w:before="0" w:after="200" w:line="276" w:lineRule="auto"/>
      <w:ind w:left="720"/>
      <w:jc w:val="left"/>
    </w:pPr>
    <w:rPr>
      <w:rFonts w:ascii="Calibri" w:hAnsi="Calibri"/>
      <w:szCs w:val="22"/>
      <w:lang w:eastAsia="en-GB"/>
    </w:rPr>
  </w:style>
  <w:style w:type="paragraph" w:customStyle="1" w:styleId="MediumGrid1-Accent21">
    <w:name w:val="Medium Grid 1 - Accent 21"/>
    <w:basedOn w:val="Normal"/>
    <w:uiPriority w:val="99"/>
    <w:qFormat/>
    <w:rsid w:val="003A5E3D"/>
    <w:pPr>
      <w:suppressAutoHyphens w:val="0"/>
      <w:spacing w:before="0" w:after="200" w:line="276" w:lineRule="auto"/>
      <w:ind w:left="720"/>
      <w:jc w:val="left"/>
    </w:pPr>
    <w:rPr>
      <w:rFonts w:ascii="Calibri" w:hAnsi="Calibri"/>
      <w:szCs w:val="22"/>
      <w:lang w:eastAsia="en-GB"/>
    </w:rPr>
  </w:style>
  <w:style w:type="table" w:styleId="TableGrid">
    <w:name w:val="Table Grid"/>
    <w:basedOn w:val="TableNormal"/>
    <w:uiPriority w:val="59"/>
    <w:rsid w:val="00A5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762EF0"/>
  </w:style>
  <w:style w:type="paragraph" w:styleId="Subtitle">
    <w:name w:val="Subtitle"/>
    <w:basedOn w:val="Normal"/>
    <w:next w:val="Normal"/>
    <w:link w:val="SubtitleChar"/>
    <w:uiPriority w:val="11"/>
    <w:qFormat/>
    <w:rsid w:val="00762EF0"/>
    <w:pPr>
      <w:numPr>
        <w:ilvl w:val="1"/>
      </w:numPr>
      <w:suppressAutoHyphens w:val="0"/>
      <w:spacing w:before="0" w:after="200" w:line="276" w:lineRule="auto"/>
      <w:jc w:val="left"/>
    </w:pPr>
    <w:rPr>
      <w:rFonts w:ascii="Cambria" w:hAnsi="Cambria"/>
      <w:i/>
      <w:iCs/>
      <w:color w:val="4F81BD"/>
      <w:spacing w:val="15"/>
      <w:sz w:val="24"/>
      <w:lang w:val="x-none" w:eastAsia="x-none"/>
    </w:rPr>
  </w:style>
  <w:style w:type="character" w:customStyle="1" w:styleId="SubtitleChar">
    <w:name w:val="Subtitle Char"/>
    <w:link w:val="Subtitle"/>
    <w:uiPriority w:val="11"/>
    <w:rsid w:val="00762EF0"/>
    <w:rPr>
      <w:rFonts w:ascii="Cambria" w:hAnsi="Cambria"/>
      <w:i/>
      <w:iCs/>
      <w:color w:val="4F81BD"/>
      <w:spacing w:val="15"/>
      <w:sz w:val="24"/>
      <w:szCs w:val="24"/>
    </w:rPr>
  </w:style>
  <w:style w:type="table" w:customStyle="1" w:styleId="TableGrid1">
    <w:name w:val="Table Grid1"/>
    <w:basedOn w:val="TableNormal"/>
    <w:next w:val="TableGrid"/>
    <w:uiPriority w:val="59"/>
    <w:rsid w:val="00762EF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rsid w:val="00FF1424"/>
    <w:rPr>
      <w:sz w:val="22"/>
      <w:szCs w:val="24"/>
      <w:lang w:eastAsia="ar-SA"/>
    </w:rPr>
  </w:style>
  <w:style w:type="character" w:customStyle="1" w:styleId="apple-converted-space">
    <w:name w:val="apple-converted-space"/>
    <w:basedOn w:val="DefaultParagraphFont"/>
    <w:rsid w:val="00B90445"/>
  </w:style>
  <w:style w:type="character" w:customStyle="1" w:styleId="BodyTextChar">
    <w:name w:val="Body Text Char"/>
    <w:link w:val="BodyText"/>
    <w:rsid w:val="002171A0"/>
    <w:rPr>
      <w:bCs/>
      <w:sz w:val="22"/>
      <w:szCs w:val="24"/>
      <w:lang w:eastAsia="ar-SA"/>
    </w:rPr>
  </w:style>
  <w:style w:type="paragraph" w:styleId="ListParagraph">
    <w:name w:val="List Paragraph"/>
    <w:basedOn w:val="Normal"/>
    <w:qFormat/>
    <w:rsid w:val="006C59D6"/>
    <w:pPr>
      <w:ind w:left="720"/>
      <w:contextualSpacing/>
    </w:pPr>
  </w:style>
  <w:style w:type="paragraph" w:styleId="Revision">
    <w:name w:val="Revision"/>
    <w:hidden/>
    <w:rsid w:val="00443C15"/>
    <w:rPr>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167909">
      <w:bodyDiv w:val="1"/>
      <w:marLeft w:val="0"/>
      <w:marRight w:val="0"/>
      <w:marTop w:val="0"/>
      <w:marBottom w:val="0"/>
      <w:divBdr>
        <w:top w:val="none" w:sz="0" w:space="0" w:color="auto"/>
        <w:left w:val="none" w:sz="0" w:space="0" w:color="auto"/>
        <w:bottom w:val="none" w:sz="0" w:space="0" w:color="auto"/>
        <w:right w:val="none" w:sz="0" w:space="0" w:color="auto"/>
      </w:divBdr>
    </w:div>
    <w:div w:id="908734020">
      <w:bodyDiv w:val="1"/>
      <w:marLeft w:val="0"/>
      <w:marRight w:val="0"/>
      <w:marTop w:val="0"/>
      <w:marBottom w:val="0"/>
      <w:divBdr>
        <w:top w:val="none" w:sz="0" w:space="0" w:color="auto"/>
        <w:left w:val="none" w:sz="0" w:space="0" w:color="auto"/>
        <w:bottom w:val="none" w:sz="0" w:space="0" w:color="auto"/>
        <w:right w:val="none" w:sz="0" w:space="0" w:color="auto"/>
      </w:divBdr>
    </w:div>
    <w:div w:id="1473523134">
      <w:bodyDiv w:val="1"/>
      <w:marLeft w:val="0"/>
      <w:marRight w:val="0"/>
      <w:marTop w:val="0"/>
      <w:marBottom w:val="0"/>
      <w:divBdr>
        <w:top w:val="none" w:sz="0" w:space="0" w:color="auto"/>
        <w:left w:val="none" w:sz="0" w:space="0" w:color="auto"/>
        <w:bottom w:val="none" w:sz="0" w:space="0" w:color="auto"/>
        <w:right w:val="none" w:sz="0" w:space="0" w:color="auto"/>
      </w:divBdr>
    </w:div>
    <w:div w:id="2049060896">
      <w:bodyDiv w:val="1"/>
      <w:marLeft w:val="0"/>
      <w:marRight w:val="0"/>
      <w:marTop w:val="0"/>
      <w:marBottom w:val="0"/>
      <w:divBdr>
        <w:top w:val="none" w:sz="0" w:space="0" w:color="auto"/>
        <w:left w:val="none" w:sz="0" w:space="0" w:color="auto"/>
        <w:bottom w:val="none" w:sz="0" w:space="0" w:color="auto"/>
        <w:right w:val="none" w:sz="0" w:space="0" w:color="auto"/>
      </w:divBdr>
    </w:div>
    <w:div w:id="2084722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o.egi.eu/policies_and_procedures" TargetMode="External"/><Relationship Id="rId20" Type="http://schemas.openxmlformats.org/officeDocument/2006/relationships/hyperlink" Target="mailto:Jamie.Shiers@cern.ch" TargetMode="External"/><Relationship Id="rId21" Type="http://schemas.openxmlformats.org/officeDocument/2006/relationships/hyperlink" Target="mailto:michel.drescher@egi.eu" TargetMode="External"/><Relationship Id="rId22" Type="http://schemas.openxmlformats.org/officeDocument/2006/relationships/hyperlink" Target="mailto:Jamie.Shiers@cern.ch" TargetMode="External"/><Relationship Id="rId23" Type="http://schemas.openxmlformats.org/officeDocument/2006/relationships/hyperlink" Target="mailto:catherine.gater@egi.eu" TargetMode="External"/><Relationship Id="rId24" Type="http://schemas.openxmlformats.org/officeDocument/2006/relationships/hyperlink" Target="mailto:catharine.noble@cern.ch"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mailto:steven.newhouse@egi.eu" TargetMode="External"/><Relationship Id="rId14" Type="http://schemas.openxmlformats.org/officeDocument/2006/relationships/hyperlink" Target="mailto:Ian.Bird@cern.ch" TargetMode="External"/><Relationship Id="rId15" Type="http://schemas.openxmlformats.org/officeDocument/2006/relationships/hyperlink" Target="mailto:sergio.andreozzi@egi.eu" TargetMode="External"/><Relationship Id="rId16" Type="http://schemas.openxmlformats.org/officeDocument/2006/relationships/hyperlink" Target="mailto:Ian.Bird@cern.ch" TargetMode="External"/><Relationship Id="rId17" Type="http://schemas.openxmlformats.org/officeDocument/2006/relationships/hyperlink" Target="mailto:Steve.brewer@egi.eu" TargetMode="External"/><Relationship Id="rId18" Type="http://schemas.openxmlformats.org/officeDocument/2006/relationships/hyperlink" Target="mailto:maria.dimou@cern.ch" TargetMode="External"/><Relationship Id="rId19" Type="http://schemas.openxmlformats.org/officeDocument/2006/relationships/hyperlink" Target="mailto:tiziana.ferrari@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D42A6-43B5-D446-8A3B-721039B6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5586</Words>
  <Characters>31841</Characters>
  <Application>Microsoft Macintosh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5</cp:revision>
  <cp:lastPrinted>2012-01-23T15:04:00Z</cp:lastPrinted>
  <dcterms:created xsi:type="dcterms:W3CDTF">2012-01-23T15:01:00Z</dcterms:created>
  <dcterms:modified xsi:type="dcterms:W3CDTF">2012-01-23T15:07:00Z</dcterms:modified>
</cp:coreProperties>
</file>