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A23" w:rsidRPr="0028684D" w:rsidRDefault="00FB7A23"/>
    <w:p w:rsidR="00FB7A23" w:rsidRPr="0028684D" w:rsidRDefault="00FB7A23">
      <w:pPr>
        <w:tabs>
          <w:tab w:val="left" w:pos="431"/>
          <w:tab w:val="left" w:pos="573"/>
        </w:tabs>
        <w:spacing w:line="240" w:lineRule="atLeast"/>
        <w:jc w:val="center"/>
        <w:rPr>
          <w:rFonts w:ascii="Arial" w:hAnsi="Arial"/>
          <w:b/>
          <w:color w:val="000080"/>
          <w:spacing w:val="80"/>
          <w:sz w:val="60"/>
        </w:rPr>
      </w:pPr>
      <w:r w:rsidRPr="0028684D">
        <w:rPr>
          <w:rFonts w:ascii="Arial" w:hAnsi="Arial"/>
          <w:b/>
          <w:color w:val="000080"/>
          <w:spacing w:val="80"/>
          <w:sz w:val="60"/>
        </w:rPr>
        <w:t>EGI-InSPIRE</w:t>
      </w:r>
    </w:p>
    <w:p w:rsidR="00FB7A23" w:rsidRPr="0028684D" w:rsidRDefault="00FB7A23">
      <w:pPr>
        <w:tabs>
          <w:tab w:val="left" w:pos="431"/>
          <w:tab w:val="left" w:pos="573"/>
        </w:tabs>
        <w:spacing w:line="240" w:lineRule="atLeast"/>
        <w:jc w:val="center"/>
        <w:rPr>
          <w:rFonts w:ascii="Arial" w:hAnsi="Arial"/>
          <w:b/>
          <w:smallCaps/>
          <w:color w:val="808080"/>
          <w:spacing w:val="80"/>
          <w:sz w:val="44"/>
        </w:rPr>
      </w:pPr>
    </w:p>
    <w:p w:rsidR="00FB7A23" w:rsidRPr="0028684D" w:rsidRDefault="00472E66">
      <w:pPr>
        <w:tabs>
          <w:tab w:val="left" w:pos="431"/>
          <w:tab w:val="left" w:pos="573"/>
        </w:tabs>
        <w:spacing w:line="240" w:lineRule="atLeast"/>
        <w:jc w:val="center"/>
        <w:rPr>
          <w:color w:val="000000"/>
        </w:rPr>
      </w:pPr>
      <w:r w:rsidRPr="00472E66">
        <w:rPr>
          <w:rFonts w:ascii="Arial" w:hAnsi="Arial"/>
          <w:b/>
          <w:smallCaps/>
          <w:color w:val="000000"/>
          <w:spacing w:val="80"/>
          <w:sz w:val="44"/>
        </w:rPr>
        <w:t>Roadmap for the maintenance and development of the deployed operational tools</w:t>
      </w:r>
    </w:p>
    <w:p w:rsidR="00FB7A23" w:rsidRPr="0028684D" w:rsidRDefault="00FB7A23">
      <w:pPr>
        <w:tabs>
          <w:tab w:val="left" w:pos="431"/>
          <w:tab w:val="left" w:pos="573"/>
        </w:tabs>
        <w:spacing w:line="240" w:lineRule="atLeast"/>
        <w:jc w:val="center"/>
        <w:rPr>
          <w:color w:val="000000"/>
        </w:rPr>
      </w:pPr>
    </w:p>
    <w:p w:rsidR="00FB7A23" w:rsidRPr="0028684D" w:rsidRDefault="007A3C3F">
      <w:pPr>
        <w:tabs>
          <w:tab w:val="left" w:pos="431"/>
          <w:tab w:val="left" w:pos="573"/>
        </w:tabs>
        <w:spacing w:line="240" w:lineRule="atLeast"/>
        <w:jc w:val="center"/>
        <w:rPr>
          <w:rFonts w:ascii="Arial" w:hAnsi="Arial" w:cs="Arial"/>
          <w:b/>
          <w:bCs/>
          <w:sz w:val="32"/>
        </w:rPr>
      </w:pPr>
      <w:r>
        <w:rPr>
          <w:rFonts w:ascii="Arial" w:hAnsi="Arial" w:cs="Arial"/>
          <w:b/>
          <w:bCs/>
          <w:sz w:val="32"/>
        </w:rPr>
        <w:t xml:space="preserve">EU MILESTONE: </w:t>
      </w:r>
      <w:r w:rsidRPr="007A3C3F">
        <w:rPr>
          <w:rFonts w:ascii="Arial" w:hAnsi="Arial" w:cs="Arial"/>
          <w:b/>
          <w:bCs/>
          <w:sz w:val="32"/>
          <w:highlight w:val="yellow"/>
        </w:rPr>
        <w:t>MS</w:t>
      </w:r>
      <w:r w:rsidR="00A445D9">
        <w:rPr>
          <w:rFonts w:ascii="Arial" w:hAnsi="Arial" w:cs="Arial"/>
          <w:b/>
          <w:bCs/>
          <w:sz w:val="32"/>
        </w:rPr>
        <w:t>704</w:t>
      </w:r>
    </w:p>
    <w:p w:rsidR="00FB7A23" w:rsidRPr="0028684D" w:rsidRDefault="00FB7A23"/>
    <w:p w:rsidR="00FB7A23" w:rsidRPr="0028684D" w:rsidRDefault="00FB7A23"/>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0F0EC2" w:rsidRPr="0028684D" w:rsidTr="000F0EC2">
        <w:trPr>
          <w:cantSplit/>
          <w:jc w:val="center"/>
        </w:trPr>
        <w:tc>
          <w:tcPr>
            <w:tcW w:w="2551" w:type="dxa"/>
            <w:tcBorders>
              <w:top w:val="single" w:sz="24" w:space="0" w:color="000080"/>
            </w:tcBorders>
            <w:vAlign w:val="center"/>
          </w:tcPr>
          <w:p w:rsidR="000F0EC2" w:rsidRPr="0028684D" w:rsidRDefault="000F0EC2">
            <w:pPr>
              <w:spacing w:before="120" w:after="120"/>
              <w:rPr>
                <w:rFonts w:ascii="Arial" w:hAnsi="Arial"/>
                <w:b/>
              </w:rPr>
            </w:pPr>
            <w:r w:rsidRPr="0028684D">
              <w:rPr>
                <w:rFonts w:ascii="Arial" w:hAnsi="Arial"/>
                <w:snapToGrid w:val="0"/>
              </w:rPr>
              <w:t>Document identifier:</w:t>
            </w:r>
          </w:p>
        </w:tc>
        <w:tc>
          <w:tcPr>
            <w:tcW w:w="3827" w:type="dxa"/>
            <w:tcBorders>
              <w:top w:val="single" w:sz="24" w:space="0" w:color="000080"/>
            </w:tcBorders>
            <w:vAlign w:val="center"/>
          </w:tcPr>
          <w:p w:rsidR="000F0EC2" w:rsidRPr="0028684D" w:rsidRDefault="0001678F" w:rsidP="00472E66">
            <w:pPr>
              <w:spacing w:before="120" w:after="120"/>
              <w:jc w:val="left"/>
              <w:rPr>
                <w:rStyle w:val="DocId"/>
              </w:rPr>
            </w:pPr>
            <w:fldSimple w:instr=" FILENAME  \* MERGEFORMAT ">
              <w:r w:rsidR="00472E66">
                <w:rPr>
                  <w:rStyle w:val="DocId"/>
                  <w:noProof/>
                </w:rPr>
                <w:t>EGI-MS704</w:t>
              </w:r>
            </w:fldSimple>
            <w:r w:rsidR="00840F5F">
              <w:rPr>
                <w:rStyle w:val="DocId"/>
                <w:noProof/>
              </w:rPr>
              <w:t>-50-V5</w:t>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snapToGrid w:val="0"/>
              </w:rPr>
              <w:t>Date:</w:t>
            </w:r>
          </w:p>
        </w:tc>
        <w:tc>
          <w:tcPr>
            <w:tcW w:w="3827" w:type="dxa"/>
            <w:vAlign w:val="center"/>
          </w:tcPr>
          <w:p w:rsidR="000F0EC2" w:rsidRPr="0028684D" w:rsidRDefault="000F0EC2">
            <w:pPr>
              <w:pStyle w:val="DocDate"/>
              <w:jc w:val="left"/>
            </w:pPr>
            <w:r w:rsidRPr="0028684D">
              <w:fldChar w:fldCharType="begin"/>
            </w:r>
            <w:r w:rsidRPr="0028684D">
              <w:instrText xml:space="preserve"> SAVEDATE \@ "dd/MM/yyyy" \* MERGEFORMAT </w:instrText>
            </w:r>
            <w:r w:rsidRPr="0028684D">
              <w:fldChar w:fldCharType="separate"/>
            </w:r>
            <w:r w:rsidR="00163882">
              <w:t>26/10/2010</w:t>
            </w:r>
            <w:r w:rsidRPr="0028684D">
              <w:fldChar w:fldCharType="end"/>
            </w:r>
          </w:p>
        </w:tc>
      </w:tr>
      <w:tr w:rsidR="000F0EC2" w:rsidRPr="0028684D" w:rsidTr="000F0EC2">
        <w:trPr>
          <w:cantSplit/>
          <w:jc w:val="center"/>
        </w:trPr>
        <w:tc>
          <w:tcPr>
            <w:tcW w:w="2551" w:type="dxa"/>
            <w:vAlign w:val="center"/>
          </w:tcPr>
          <w:p w:rsidR="000F0EC2" w:rsidRPr="0028684D" w:rsidRDefault="000F0EC2">
            <w:pPr>
              <w:spacing w:before="120" w:after="120"/>
              <w:rPr>
                <w:rFonts w:ascii="Arial" w:hAnsi="Arial"/>
                <w:b/>
              </w:rPr>
            </w:pPr>
            <w:r w:rsidRPr="0028684D">
              <w:rPr>
                <w:rFonts w:ascii="Arial" w:hAnsi="Arial"/>
              </w:rPr>
              <w:t>Activity:</w:t>
            </w:r>
          </w:p>
        </w:tc>
        <w:tc>
          <w:tcPr>
            <w:tcW w:w="3827" w:type="dxa"/>
            <w:vAlign w:val="center"/>
          </w:tcPr>
          <w:p w:rsidR="000F0EC2" w:rsidRPr="0028684D" w:rsidRDefault="00A445D9" w:rsidP="00846A48">
            <w:pPr>
              <w:spacing w:before="120" w:after="120"/>
              <w:jc w:val="left"/>
              <w:rPr>
                <w:rFonts w:ascii="Arial" w:hAnsi="Arial"/>
                <w:b/>
                <w:highlight w:val="yellow"/>
              </w:rPr>
            </w:pPr>
            <w:r>
              <w:rPr>
                <w:rFonts w:ascii="Arial" w:hAnsi="Arial"/>
                <w:b/>
                <w:highlight w:val="yellow"/>
              </w:rPr>
              <w:t>JRA1</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sidRPr="0028684D">
              <w:rPr>
                <w:rFonts w:ascii="Arial" w:hAnsi="Arial"/>
              </w:rPr>
              <w:t>Lead Partner:</w:t>
            </w:r>
          </w:p>
        </w:tc>
        <w:tc>
          <w:tcPr>
            <w:tcW w:w="3827" w:type="dxa"/>
            <w:vAlign w:val="center"/>
          </w:tcPr>
          <w:p w:rsidR="000F0EC2" w:rsidRPr="0028684D" w:rsidRDefault="000F0EC2">
            <w:pPr>
              <w:spacing w:before="120" w:after="120"/>
              <w:jc w:val="left"/>
              <w:rPr>
                <w:rFonts w:ascii="Arial" w:hAnsi="Arial"/>
                <w:b/>
                <w:highlight w:val="yellow"/>
              </w:rPr>
            </w:pPr>
            <w:r w:rsidRPr="0028684D">
              <w:rPr>
                <w:rFonts w:ascii="Arial" w:hAnsi="Arial"/>
                <w:b/>
                <w:highlight w:val="yellow"/>
              </w:rPr>
              <w:t>EGI.eu</w:t>
            </w:r>
          </w:p>
        </w:tc>
      </w:tr>
      <w:tr w:rsidR="000F0EC2" w:rsidRPr="0028684D" w:rsidTr="000F0EC2">
        <w:trPr>
          <w:cantSplit/>
          <w:jc w:val="center"/>
        </w:trPr>
        <w:tc>
          <w:tcPr>
            <w:tcW w:w="2551" w:type="dxa"/>
            <w:vAlign w:val="center"/>
          </w:tcPr>
          <w:p w:rsidR="000F0EC2" w:rsidRPr="0028684D" w:rsidRDefault="00846A48">
            <w:pPr>
              <w:pStyle w:val="Kopfzeile"/>
              <w:tabs>
                <w:tab w:val="clear" w:pos="4819"/>
                <w:tab w:val="clear" w:pos="9071"/>
              </w:tabs>
              <w:spacing w:before="120" w:after="120"/>
              <w:rPr>
                <w:rFonts w:ascii="Arial" w:hAnsi="Arial"/>
              </w:rPr>
            </w:pPr>
            <w:r>
              <w:rPr>
                <w:rFonts w:ascii="Arial" w:hAnsi="Arial"/>
              </w:rPr>
              <w:t>Document S</w:t>
            </w:r>
            <w:r w:rsidR="000F0EC2" w:rsidRPr="0028684D">
              <w:rPr>
                <w:rFonts w:ascii="Arial" w:hAnsi="Arial"/>
              </w:rPr>
              <w:t>tatus:</w:t>
            </w:r>
          </w:p>
        </w:tc>
        <w:tc>
          <w:tcPr>
            <w:tcW w:w="3827" w:type="dxa"/>
            <w:vAlign w:val="center"/>
          </w:tcPr>
          <w:p w:rsidR="000F0EC2" w:rsidRPr="0028684D" w:rsidRDefault="00A445D9">
            <w:pPr>
              <w:spacing w:before="120" w:after="120"/>
              <w:jc w:val="left"/>
              <w:rPr>
                <w:rFonts w:ascii="Arial" w:hAnsi="Arial"/>
                <w:b/>
              </w:rPr>
            </w:pPr>
            <w:r>
              <w:rPr>
                <w:rFonts w:ascii="Arial" w:hAnsi="Arial"/>
                <w:b/>
              </w:rPr>
              <w:t>DRAFT</w:t>
            </w:r>
          </w:p>
        </w:tc>
      </w:tr>
      <w:tr w:rsidR="000F0EC2" w:rsidRPr="0028684D" w:rsidTr="000F0EC2">
        <w:trPr>
          <w:cantSplit/>
          <w:jc w:val="center"/>
        </w:trPr>
        <w:tc>
          <w:tcPr>
            <w:tcW w:w="2551" w:type="dxa"/>
            <w:vAlign w:val="center"/>
          </w:tcPr>
          <w:p w:rsidR="000F0EC2" w:rsidRPr="0028684D" w:rsidRDefault="000F0EC2">
            <w:pPr>
              <w:pStyle w:val="Kopfzeile"/>
              <w:tabs>
                <w:tab w:val="clear" w:pos="4819"/>
                <w:tab w:val="clear" w:pos="9071"/>
              </w:tabs>
              <w:spacing w:before="120" w:after="120"/>
              <w:rPr>
                <w:rFonts w:ascii="Arial" w:hAnsi="Arial"/>
              </w:rPr>
            </w:pPr>
            <w:r>
              <w:rPr>
                <w:rFonts w:ascii="Arial" w:hAnsi="Arial"/>
              </w:rPr>
              <w:t>Dissemination Level:</w:t>
            </w:r>
          </w:p>
        </w:tc>
        <w:tc>
          <w:tcPr>
            <w:tcW w:w="3827" w:type="dxa"/>
            <w:vAlign w:val="center"/>
          </w:tcPr>
          <w:p w:rsidR="000F0EC2" w:rsidRPr="0028684D" w:rsidRDefault="000F0EC2">
            <w:pPr>
              <w:spacing w:before="120" w:after="120"/>
              <w:jc w:val="left"/>
              <w:rPr>
                <w:rFonts w:ascii="Arial" w:hAnsi="Arial"/>
                <w:b/>
                <w:highlight w:val="yellow"/>
              </w:rPr>
            </w:pPr>
            <w:r>
              <w:rPr>
                <w:rFonts w:ascii="Arial" w:hAnsi="Arial"/>
                <w:b/>
                <w:highlight w:val="yellow"/>
              </w:rPr>
              <w:t>PUBLIC</w:t>
            </w:r>
          </w:p>
        </w:tc>
      </w:tr>
      <w:tr w:rsidR="000F0EC2" w:rsidRPr="0028684D" w:rsidTr="000F0EC2">
        <w:trPr>
          <w:cantSplit/>
          <w:jc w:val="center"/>
        </w:trPr>
        <w:tc>
          <w:tcPr>
            <w:tcW w:w="2551" w:type="dxa"/>
            <w:tcBorders>
              <w:bottom w:val="single" w:sz="24" w:space="0" w:color="000080"/>
            </w:tcBorders>
            <w:vAlign w:val="center"/>
          </w:tcPr>
          <w:p w:rsidR="000F0EC2" w:rsidRPr="0028684D" w:rsidRDefault="00846A48">
            <w:pPr>
              <w:spacing w:before="120" w:after="120"/>
              <w:rPr>
                <w:rFonts w:ascii="Arial" w:hAnsi="Arial"/>
              </w:rPr>
            </w:pPr>
            <w:commentRangeStart w:id="0"/>
            <w:r>
              <w:rPr>
                <w:rFonts w:ascii="Arial" w:hAnsi="Arial"/>
              </w:rPr>
              <w:t>Document L</w:t>
            </w:r>
            <w:r w:rsidR="000F0EC2" w:rsidRPr="0028684D">
              <w:rPr>
                <w:rFonts w:ascii="Arial" w:hAnsi="Arial"/>
              </w:rPr>
              <w:t>ink:</w:t>
            </w:r>
            <w:commentRangeEnd w:id="0"/>
            <w:r w:rsidR="001D3A1B">
              <w:rPr>
                <w:rStyle w:val="Kommentarzeichen"/>
                <w:lang w:val="en-US"/>
              </w:rPr>
              <w:commentReference w:id="0"/>
            </w:r>
          </w:p>
        </w:tc>
        <w:tc>
          <w:tcPr>
            <w:tcW w:w="3827" w:type="dxa"/>
            <w:tcBorders>
              <w:bottom w:val="single" w:sz="24" w:space="0" w:color="000080"/>
            </w:tcBorders>
            <w:vAlign w:val="center"/>
          </w:tcPr>
          <w:p w:rsidR="000F0EC2" w:rsidRPr="0028684D" w:rsidRDefault="000F0EC2">
            <w:pPr>
              <w:spacing w:before="120" w:after="120"/>
              <w:jc w:val="left"/>
              <w:rPr>
                <w:szCs w:val="22"/>
              </w:rPr>
            </w:pPr>
            <w:r w:rsidRPr="0028684D">
              <w:rPr>
                <w:szCs w:val="22"/>
              </w:rPr>
              <w:t>https://documents.egi.eu/document/</w:t>
            </w:r>
            <w:r w:rsidR="00820808">
              <w:rPr>
                <w:szCs w:val="22"/>
              </w:rPr>
              <w:t>50</w:t>
            </w:r>
          </w:p>
        </w:tc>
      </w:tr>
    </w:tbl>
    <w:p w:rsidR="00FB7A23" w:rsidRPr="0028684D" w:rsidRDefault="00FB7A23">
      <w:pPr>
        <w:pStyle w:val="Kopfzeile"/>
        <w:tabs>
          <w:tab w:val="clear" w:pos="4819"/>
          <w:tab w:val="clear" w:pos="9071"/>
        </w:tabs>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FB7A23" w:rsidRPr="0028684D">
        <w:trPr>
          <w:cantSplit/>
        </w:trPr>
        <w:tc>
          <w:tcPr>
            <w:tcW w:w="9072" w:type="dxa"/>
          </w:tcPr>
          <w:p w:rsidR="009C3F48" w:rsidRDefault="00FB7A23" w:rsidP="009C3F48">
            <w:pPr>
              <w:spacing w:before="120"/>
              <w:jc w:val="center"/>
              <w:rPr>
                <w:rFonts w:ascii="Arial" w:hAnsi="Arial"/>
              </w:rPr>
            </w:pPr>
            <w:r w:rsidRPr="0028684D">
              <w:rPr>
                <w:rFonts w:ascii="Arial" w:hAnsi="Arial"/>
                <w:u w:val="single"/>
              </w:rPr>
              <w:t>Abstract</w:t>
            </w:r>
          </w:p>
          <w:p w:rsidR="00FB7A23" w:rsidRPr="0028684D" w:rsidRDefault="005D588F" w:rsidP="007A3C3F">
            <w:pPr>
              <w:spacing w:before="120"/>
              <w:rPr>
                <w:rFonts w:ascii="Arial" w:hAnsi="Arial"/>
              </w:rPr>
            </w:pPr>
            <w:r w:rsidRPr="005D588F">
              <w:rPr>
                <w:rFonts w:ascii="Arial" w:hAnsi="Arial"/>
              </w:rPr>
              <w:t>A public report describing the roadmap for all the deployed operational tools over the next 18 months defining release and deployment dates</w:t>
            </w:r>
          </w:p>
        </w:tc>
      </w:tr>
    </w:tbl>
    <w:p w:rsidR="00FB7A23" w:rsidRPr="0028684D" w:rsidRDefault="00FB7A23">
      <w:pPr>
        <w:jc w:val="center"/>
      </w:pPr>
    </w:p>
    <w:p w:rsidR="00FB7A23" w:rsidRPr="0028684D" w:rsidRDefault="00FB7A23">
      <w:pPr>
        <w:sectPr w:rsidR="00FB7A23" w:rsidRPr="0028684D">
          <w:headerReference w:type="default" r:id="rId10"/>
          <w:footerReference w:type="even" r:id="rId11"/>
          <w:footerReference w:type="default" r:id="rId12"/>
          <w:pgSz w:w="11906" w:h="16838"/>
          <w:pgMar w:top="1417" w:right="1417" w:bottom="1417" w:left="1417" w:header="720" w:footer="720" w:gutter="0"/>
          <w:cols w:space="720"/>
        </w:sectPr>
      </w:pPr>
    </w:p>
    <w:p w:rsidR="00FB7A23" w:rsidRPr="0028684D" w:rsidRDefault="00FB7A23" w:rsidP="00276B7A">
      <w:pPr>
        <w:rPr>
          <w:rStyle w:val="apple-style-span"/>
        </w:rPr>
      </w:pPr>
      <w:bookmarkStart w:id="1" w:name="_Toc482088196"/>
      <w:r w:rsidRPr="0028684D">
        <w:rPr>
          <w:rStyle w:val="apple-style-span"/>
          <w:color w:val="000000"/>
          <w:sz w:val="16"/>
          <w:szCs w:val="16"/>
          <w:u w:val="single"/>
        </w:rPr>
        <w:lastRenderedPageBreak/>
        <w:t xml:space="preserve">Copyright notice: </w:t>
      </w:r>
    </w:p>
    <w:p w:rsidR="00FB7A23" w:rsidRPr="0028684D" w:rsidRDefault="00FB7A23" w:rsidP="00276B7A">
      <w:r w:rsidRPr="0028684D">
        <w:rPr>
          <w:rStyle w:val="apple-style-span"/>
          <w:color w:val="000000"/>
          <w:sz w:val="16"/>
          <w:szCs w:val="16"/>
        </w:rPr>
        <w:t>Copyright © Members of the EGI-InSPIRE Collaboration, 2010.</w:t>
      </w:r>
      <w:r w:rsidR="004423F0">
        <w:rPr>
          <w:rStyle w:val="apple-style-span"/>
          <w:color w:val="000000"/>
          <w:sz w:val="16"/>
          <w:szCs w:val="16"/>
        </w:rPr>
        <w:t xml:space="preserve"> </w:t>
      </w:r>
      <w:r w:rsidR="004423F0" w:rsidRPr="0028684D">
        <w:rPr>
          <w:rStyle w:val="apple-style-span"/>
          <w:color w:val="000000"/>
          <w:sz w:val="16"/>
          <w:szCs w:val="16"/>
        </w:rPr>
        <w:t xml:space="preserve">See </w:t>
      </w:r>
      <w:hyperlink r:id="rId13" w:history="1">
        <w:r w:rsidR="004423F0" w:rsidRPr="0028684D">
          <w:rPr>
            <w:rStyle w:val="Hyperlink"/>
            <w:sz w:val="16"/>
            <w:szCs w:val="16"/>
          </w:rPr>
          <w:t>www.egi.eu</w:t>
        </w:r>
      </w:hyperlink>
      <w:r w:rsidR="004423F0" w:rsidRPr="0028684D">
        <w:rPr>
          <w:rStyle w:val="apple-style-span"/>
          <w:color w:val="000000"/>
          <w:sz w:val="16"/>
          <w:szCs w:val="16"/>
        </w:rPr>
        <w:t xml:space="preserve"> for details</w:t>
      </w:r>
      <w:r w:rsidR="004423F0">
        <w:rPr>
          <w:rStyle w:val="apple-style-span"/>
          <w:color w:val="000000"/>
          <w:sz w:val="16"/>
          <w:szCs w:val="16"/>
        </w:rPr>
        <w:t xml:space="preserve"> of the EGI-InSPIRE project and the collaboration.</w:t>
      </w:r>
    </w:p>
    <w:p w:rsidR="00FB7A23" w:rsidRPr="0028684D" w:rsidRDefault="00FB7A23" w:rsidP="00276B7A">
      <w:pPr>
        <w:rPr>
          <w:rStyle w:val="apple-style-span"/>
        </w:rPr>
      </w:pPr>
      <w:r w:rsidRPr="0028684D">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28684D" w:rsidRDefault="004423F0" w:rsidP="008F5034">
      <w:pPr>
        <w:rPr>
          <w:rStyle w:val="apple-style-span"/>
        </w:rPr>
      </w:pPr>
      <w:r w:rsidRPr="00F85F89">
        <w:rPr>
          <w:sz w:val="16"/>
          <w:szCs w:val="16"/>
        </w:rPr>
        <w:t>This work is licensed under the Creative Commons Attribution-Noncommercial 3.0 License. To view a copy of this license, visit http://creativeco</w:t>
      </w:r>
      <w:r>
        <w:rPr>
          <w:sz w:val="16"/>
          <w:szCs w:val="16"/>
        </w:rPr>
        <w:t>mmons.org/licenses/by-nc/3.0/</w:t>
      </w:r>
      <w:r w:rsidRPr="00F85F89">
        <w:rPr>
          <w:sz w:val="16"/>
          <w:szCs w:val="16"/>
        </w:rPr>
        <w:t xml:space="preserve"> or send a letter to Creative Commons, 171 Second Street, Suite 300, San Francisco, California, 94105, USA.</w:t>
      </w:r>
      <w:r w:rsidR="008F5034">
        <w:rPr>
          <w:sz w:val="16"/>
          <w:szCs w:val="16"/>
        </w:rPr>
        <w:t xml:space="preserve"> The work must be attributed by</w:t>
      </w:r>
      <w:r w:rsidR="00FB7A23" w:rsidRPr="0028684D">
        <w:rPr>
          <w:rStyle w:val="apple-style-span"/>
          <w:color w:val="000000"/>
          <w:sz w:val="16"/>
          <w:szCs w:val="16"/>
        </w:rPr>
        <w:t xml:space="preserve"> attach</w:t>
      </w:r>
      <w:r w:rsidR="008F5034">
        <w:rPr>
          <w:rStyle w:val="apple-style-span"/>
          <w:color w:val="000000"/>
          <w:sz w:val="16"/>
          <w:szCs w:val="16"/>
        </w:rPr>
        <w:t>ing</w:t>
      </w:r>
      <w:r w:rsidR="00FB7A23" w:rsidRPr="0028684D">
        <w:rPr>
          <w:rStyle w:val="apple-style-span"/>
          <w:color w:val="000000"/>
          <w:sz w:val="16"/>
          <w:szCs w:val="16"/>
        </w:rPr>
        <w:t xml:space="preserve"> the following reference to the copied elements: “</w:t>
      </w:r>
      <w:r w:rsidRPr="0028684D">
        <w:rPr>
          <w:rStyle w:val="apple-style-span"/>
          <w:color w:val="000000"/>
          <w:sz w:val="16"/>
          <w:szCs w:val="16"/>
        </w:rPr>
        <w:t>Copyright © Members of the EGI-InSPIRE Collaboration, 2010.</w:t>
      </w:r>
      <w:r>
        <w:rPr>
          <w:rStyle w:val="apple-style-span"/>
          <w:color w:val="000000"/>
          <w:sz w:val="16"/>
          <w:szCs w:val="16"/>
        </w:rPr>
        <w:t xml:space="preserve"> </w:t>
      </w:r>
      <w:r w:rsidRPr="0028684D">
        <w:rPr>
          <w:rStyle w:val="apple-style-span"/>
          <w:color w:val="000000"/>
          <w:sz w:val="16"/>
          <w:szCs w:val="16"/>
        </w:rPr>
        <w:t xml:space="preserve">See </w:t>
      </w:r>
      <w:hyperlink r:id="rId14" w:history="1">
        <w:r w:rsidRPr="0028684D">
          <w:rPr>
            <w:rStyle w:val="Hyperlink"/>
            <w:sz w:val="16"/>
            <w:szCs w:val="16"/>
          </w:rPr>
          <w:t>www.egi.eu</w:t>
        </w:r>
      </w:hyperlink>
      <w:r w:rsidRPr="0028684D">
        <w:rPr>
          <w:rStyle w:val="apple-style-span"/>
          <w:color w:val="000000"/>
          <w:sz w:val="16"/>
          <w:szCs w:val="16"/>
        </w:rPr>
        <w:t xml:space="preserve"> for details</w:t>
      </w:r>
      <w:r>
        <w:rPr>
          <w:rStyle w:val="apple-style-span"/>
          <w:color w:val="000000"/>
          <w:sz w:val="16"/>
          <w:szCs w:val="16"/>
        </w:rPr>
        <w:t xml:space="preserve"> of the EGI-InSPIRE project and the collaboration</w:t>
      </w:r>
      <w:r w:rsidR="00FB7A23" w:rsidRPr="0028684D">
        <w:rPr>
          <w:rStyle w:val="apple-style-span"/>
          <w:color w:val="000000"/>
          <w:sz w:val="16"/>
          <w:szCs w:val="16"/>
        </w:rPr>
        <w:t xml:space="preserve">”. </w:t>
      </w:r>
    </w:p>
    <w:p w:rsidR="00FB7A23" w:rsidRPr="0028684D" w:rsidRDefault="00FB7A23" w:rsidP="00276B7A">
      <w:pPr>
        <w:rPr>
          <w:sz w:val="16"/>
          <w:szCs w:val="16"/>
        </w:rPr>
      </w:pPr>
      <w:r w:rsidRPr="0028684D">
        <w:rPr>
          <w:rStyle w:val="apple-style-span"/>
          <w:color w:val="000000"/>
          <w:sz w:val="16"/>
          <w:szCs w:val="16"/>
        </w:rPr>
        <w:t>Using this document in a way and/or for purposes not foreseen in the</w:t>
      </w:r>
      <w:r w:rsidR="004423F0">
        <w:rPr>
          <w:rStyle w:val="apple-style-span"/>
          <w:color w:val="000000"/>
          <w:sz w:val="16"/>
          <w:szCs w:val="16"/>
        </w:rPr>
        <w:t xml:space="preserve"> license</w:t>
      </w:r>
      <w:r w:rsidRPr="0028684D">
        <w:rPr>
          <w:rStyle w:val="apple-style-span"/>
          <w:color w:val="000000"/>
          <w:sz w:val="16"/>
          <w:szCs w:val="16"/>
        </w:rPr>
        <w:t>, requires the prior written permission of the copyright holders.</w:t>
      </w:r>
    </w:p>
    <w:p w:rsidR="004423F0" w:rsidRDefault="00FB7A23" w:rsidP="00A9143D">
      <w:pPr>
        <w:rPr>
          <w:sz w:val="16"/>
          <w:szCs w:val="16"/>
        </w:rPr>
      </w:pPr>
      <w:r w:rsidRPr="0028684D">
        <w:rPr>
          <w:rStyle w:val="apple-style-span"/>
          <w:color w:val="000000"/>
          <w:sz w:val="16"/>
          <w:szCs w:val="16"/>
        </w:rPr>
        <w:t xml:space="preserve">The information contained in this document represents the views of the copyright holders as of the date such views are published. </w:t>
      </w:r>
    </w:p>
    <w:p w:rsidR="00FB7A23" w:rsidRPr="004423F0" w:rsidRDefault="00FB7A23" w:rsidP="00A9143D">
      <w:pPr>
        <w:rPr>
          <w:rStyle w:val="apple-style-span"/>
          <w:sz w:val="16"/>
          <w:szCs w:val="16"/>
        </w:rPr>
      </w:pPr>
      <w:r w:rsidRPr="0028684D">
        <w:rPr>
          <w:rStyle w:val="apple-style-span"/>
          <w:color w:val="000000"/>
          <w:sz w:val="16"/>
          <w:szCs w:val="16"/>
        </w:rPr>
        <w:t xml:space="preserve"> </w:t>
      </w:r>
    </w:p>
    <w:p w:rsidR="00FB7A23" w:rsidRPr="0028684D" w:rsidRDefault="00FB7A23" w:rsidP="002C591B">
      <w:pPr>
        <w:jc w:val="center"/>
      </w:pPr>
      <w:r w:rsidRPr="0028684D">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FB7A23" w:rsidRPr="0028684D">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2"/>
            <w:r w:rsidRPr="0028684D">
              <w:rPr>
                <w:rFonts w:ascii="Arial" w:hAnsi="Arial"/>
                <w:b/>
              </w:rPr>
              <w:t>From</w:t>
            </w:r>
            <w:commentRangeEnd w:id="2"/>
            <w:r w:rsidR="007A3C3F">
              <w:rPr>
                <w:rStyle w:val="Kommentarzeichen"/>
                <w:lang w:val="en-US"/>
              </w:rPr>
              <w:commentReference w:id="2"/>
            </w:r>
          </w:p>
        </w:tc>
        <w:tc>
          <w:tcPr>
            <w:tcW w:w="2409" w:type="dxa"/>
            <w:tcBorders>
              <w:top w:val="nil"/>
              <w:left w:val="nil"/>
              <w:bottom w:val="single" w:sz="2" w:space="0" w:color="auto"/>
              <w:right w:val="single" w:sz="2" w:space="0" w:color="auto"/>
            </w:tcBorders>
            <w:vAlign w:val="center"/>
          </w:tcPr>
          <w:p w:rsidR="00FB7A23" w:rsidRPr="0028684D" w:rsidRDefault="00A445D9" w:rsidP="007C1C46">
            <w:pPr>
              <w:spacing w:before="60" w:after="60"/>
            </w:pPr>
            <w:r>
              <w:t>T. Antoni</w:t>
            </w:r>
          </w:p>
        </w:tc>
        <w:tc>
          <w:tcPr>
            <w:tcW w:w="1418" w:type="dxa"/>
            <w:tcBorders>
              <w:top w:val="nil"/>
              <w:left w:val="single" w:sz="2" w:space="0" w:color="auto"/>
              <w:bottom w:val="single" w:sz="2" w:space="0" w:color="auto"/>
              <w:right w:val="single" w:sz="4" w:space="0" w:color="auto"/>
            </w:tcBorders>
            <w:vAlign w:val="center"/>
          </w:tcPr>
          <w:p w:rsidR="00FB7A23" w:rsidRPr="0028684D" w:rsidRDefault="00A445D9" w:rsidP="007C1C46">
            <w:pPr>
              <w:spacing w:before="60" w:after="60"/>
            </w:pPr>
            <w:r>
              <w:t>KIT / JRA1</w:t>
            </w:r>
          </w:p>
        </w:tc>
        <w:tc>
          <w:tcPr>
            <w:tcW w:w="1559" w:type="dxa"/>
            <w:tcBorders>
              <w:top w:val="nil"/>
              <w:left w:val="single" w:sz="4" w:space="0" w:color="auto"/>
              <w:bottom w:val="single" w:sz="2" w:space="0" w:color="auto"/>
              <w:right w:val="single" w:sz="2" w:space="0" w:color="auto"/>
            </w:tcBorders>
            <w:vAlign w:val="center"/>
          </w:tcPr>
          <w:p w:rsidR="00FB7A23" w:rsidRPr="0028684D" w:rsidRDefault="00A445D9" w:rsidP="007C1C46">
            <w:pPr>
              <w:spacing w:before="60" w:after="60"/>
            </w:pPr>
            <w:r>
              <w:t>28/07/2010</w:t>
            </w: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3"/>
            <w:r w:rsidRPr="0028684D">
              <w:rPr>
                <w:rFonts w:ascii="Arial" w:hAnsi="Arial"/>
                <w:b/>
              </w:rPr>
              <w:t>Reviewed by</w:t>
            </w:r>
            <w:commentRangeEnd w:id="3"/>
            <w:r w:rsidR="007A3C3F">
              <w:rPr>
                <w:rStyle w:val="Kommentarzeichen"/>
                <w:lang w:val="en-US"/>
              </w:rPr>
              <w:commentReference w:id="3"/>
            </w:r>
          </w:p>
        </w:tc>
        <w:tc>
          <w:tcPr>
            <w:tcW w:w="2409" w:type="dxa"/>
            <w:tcBorders>
              <w:top w:val="nil"/>
              <w:left w:val="nil"/>
              <w:bottom w:val="single" w:sz="2" w:space="0" w:color="auto"/>
              <w:right w:val="single" w:sz="2" w:space="0" w:color="auto"/>
            </w:tcBorders>
            <w:vAlign w:val="center"/>
          </w:tcPr>
          <w:p w:rsidR="00FB7A23" w:rsidRPr="004423F0" w:rsidRDefault="00FB7A23" w:rsidP="00D6612C">
            <w:pPr>
              <w:rPr>
                <w:rFonts w:ascii="Arial" w:hAnsi="Arial" w:cs="Arial"/>
              </w:rPr>
            </w:pPr>
            <w:r w:rsidRPr="004423F0">
              <w:rPr>
                <w:rFonts w:ascii="Arial" w:hAnsi="Arial" w:cs="Arial"/>
                <w:b/>
                <w:bCs/>
              </w:rPr>
              <w:t>Moderator:</w:t>
            </w:r>
            <w:r w:rsidRPr="004423F0">
              <w:rPr>
                <w:rFonts w:ascii="Arial" w:hAnsi="Arial" w:cs="Arial"/>
              </w:rPr>
              <w:t xml:space="preserve"> </w:t>
            </w:r>
          </w:p>
          <w:p w:rsidR="00FB7A23" w:rsidRPr="004423F0" w:rsidRDefault="00FB7A23" w:rsidP="00D6612C">
            <w:pPr>
              <w:rPr>
                <w:rFonts w:ascii="Arial" w:hAnsi="Arial" w:cs="Arial"/>
              </w:rPr>
            </w:pPr>
            <w:r w:rsidRPr="004423F0">
              <w:rPr>
                <w:rFonts w:ascii="Arial" w:hAnsi="Arial" w:cs="Arial"/>
                <w:b/>
                <w:bCs/>
              </w:rPr>
              <w:t>Reviewers:</w:t>
            </w:r>
            <w:r w:rsidRPr="004423F0">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r w:rsidR="00FB7A23" w:rsidRPr="0028684D">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28684D" w:rsidRDefault="00FB7A23" w:rsidP="007C1C46">
            <w:pPr>
              <w:spacing w:before="60" w:after="60"/>
              <w:jc w:val="center"/>
            </w:pPr>
            <w:commentRangeStart w:id="4"/>
            <w:r w:rsidRPr="0028684D">
              <w:rPr>
                <w:rFonts w:ascii="Arial" w:hAnsi="Arial"/>
                <w:b/>
              </w:rPr>
              <w:t>Approved by</w:t>
            </w:r>
            <w:commentRangeEnd w:id="4"/>
            <w:r w:rsidR="007A3C3F">
              <w:rPr>
                <w:rStyle w:val="Kommentarzeichen"/>
                <w:lang w:val="en-US"/>
              </w:rPr>
              <w:commentReference w:id="4"/>
            </w:r>
          </w:p>
        </w:tc>
        <w:tc>
          <w:tcPr>
            <w:tcW w:w="2409" w:type="dxa"/>
            <w:tcBorders>
              <w:top w:val="nil"/>
              <w:left w:val="nil"/>
              <w:bottom w:val="single" w:sz="2" w:space="0" w:color="auto"/>
              <w:right w:val="single" w:sz="2" w:space="0" w:color="auto"/>
            </w:tcBorders>
            <w:vAlign w:val="center"/>
          </w:tcPr>
          <w:p w:rsidR="00FB7A23" w:rsidRPr="004423F0" w:rsidRDefault="00FB7A23" w:rsidP="007C1C46">
            <w:pPr>
              <w:spacing w:before="60" w:after="60"/>
              <w:rPr>
                <w:rFonts w:ascii="Arial" w:hAnsi="Arial" w:cs="Arial"/>
                <w:b/>
              </w:rPr>
            </w:pPr>
            <w:r w:rsidRPr="004423F0">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28684D"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28684D" w:rsidRDefault="00FB7A23" w:rsidP="007C1C46">
            <w:pPr>
              <w:spacing w:before="60" w:after="60"/>
            </w:pPr>
          </w:p>
        </w:tc>
      </w:tr>
    </w:tbl>
    <w:p w:rsidR="004423F0" w:rsidRDefault="004423F0" w:rsidP="002C591B">
      <w:pPr>
        <w:jc w:val="center"/>
        <w:rPr>
          <w:rFonts w:ascii="Arial" w:hAnsi="Arial"/>
          <w:b/>
        </w:rPr>
      </w:pPr>
    </w:p>
    <w:p w:rsidR="00FB7A23" w:rsidRPr="0028684D" w:rsidRDefault="00FB7A23" w:rsidP="002C591B">
      <w:pPr>
        <w:jc w:val="center"/>
        <w:rPr>
          <w:rFonts w:ascii="Arial" w:hAnsi="Arial"/>
          <w:b/>
        </w:rPr>
      </w:pPr>
      <w:r w:rsidRPr="0028684D">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FB7A23" w:rsidRPr="0028684D">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Issue</w:t>
            </w:r>
          </w:p>
        </w:tc>
        <w:tc>
          <w:tcPr>
            <w:tcW w:w="1869"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Date</w:t>
            </w:r>
          </w:p>
        </w:tc>
        <w:tc>
          <w:tcPr>
            <w:tcW w:w="4001" w:type="dxa"/>
            <w:tcBorders>
              <w:top w:val="single" w:sz="4" w:space="0" w:color="auto"/>
              <w:bottom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28684D" w:rsidRDefault="00FB7A23" w:rsidP="007C1C46">
            <w:pPr>
              <w:spacing w:before="60" w:after="60"/>
              <w:jc w:val="center"/>
              <w:rPr>
                <w:rFonts w:ascii="Arial" w:hAnsi="Arial"/>
                <w:b/>
              </w:rPr>
            </w:pPr>
            <w:r w:rsidRPr="0028684D">
              <w:rPr>
                <w:rFonts w:ascii="Arial" w:hAnsi="Arial"/>
                <w:b/>
              </w:rPr>
              <w:t>Author/Partner</w:t>
            </w:r>
          </w:p>
        </w:tc>
      </w:tr>
      <w:tr w:rsidR="00FB7A23" w:rsidRPr="0028684D">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pPr>
            <w:r w:rsidRPr="0028684D">
              <w:t>1.0</w:t>
            </w:r>
          </w:p>
        </w:tc>
        <w:tc>
          <w:tcPr>
            <w:tcW w:w="1869" w:type="dxa"/>
            <w:tcBorders>
              <w:top w:val="nil"/>
              <w:bottom w:val="single" w:sz="2" w:space="0" w:color="auto"/>
              <w:right w:val="single" w:sz="2" w:space="0" w:color="auto"/>
            </w:tcBorders>
            <w:vAlign w:val="center"/>
          </w:tcPr>
          <w:p w:rsidR="00FB7A23" w:rsidRPr="0028684D" w:rsidRDefault="00820808" w:rsidP="007C1C46">
            <w:pPr>
              <w:pStyle w:val="Kopfzeile"/>
              <w:tabs>
                <w:tab w:val="clear" w:pos="4819"/>
                <w:tab w:val="clear" w:pos="9071"/>
              </w:tabs>
              <w:spacing w:before="0" w:after="0"/>
            </w:pPr>
            <w:r>
              <w:t>28/07/2</w:t>
            </w:r>
            <w:r w:rsidR="00A445D9">
              <w:t>01</w:t>
            </w:r>
            <w:r>
              <w:t>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FB7A23" w:rsidP="007C1C46">
            <w:pPr>
              <w:pStyle w:val="Kopfzeile"/>
              <w:tabs>
                <w:tab w:val="clear" w:pos="4819"/>
                <w:tab w:val="clear" w:pos="9071"/>
              </w:tabs>
              <w:spacing w:before="0" w:after="0"/>
              <w:jc w:val="left"/>
            </w:pPr>
            <w:r w:rsidRPr="0028684D">
              <w:t>First draft</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A445D9" w:rsidP="005C7C93">
            <w:pPr>
              <w:pStyle w:val="Kopfzeile"/>
              <w:tabs>
                <w:tab w:val="clear" w:pos="4819"/>
                <w:tab w:val="clear" w:pos="9071"/>
              </w:tabs>
              <w:spacing w:before="0" w:after="0"/>
              <w:jc w:val="left"/>
            </w:pPr>
            <w:r>
              <w:t>T.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49038D">
            <w:pPr>
              <w:pStyle w:val="Kopfzeile"/>
              <w:tabs>
                <w:tab w:val="clear" w:pos="4819"/>
                <w:tab w:val="clear" w:pos="9071"/>
              </w:tabs>
              <w:spacing w:before="0" w:after="0"/>
            </w:pPr>
            <w:r w:rsidRPr="0028684D">
              <w:t>2.0</w:t>
            </w:r>
          </w:p>
        </w:tc>
        <w:tc>
          <w:tcPr>
            <w:tcW w:w="1869" w:type="dxa"/>
            <w:tcBorders>
              <w:top w:val="nil"/>
              <w:bottom w:val="single" w:sz="2" w:space="0" w:color="auto"/>
              <w:right w:val="single" w:sz="2" w:space="0" w:color="auto"/>
            </w:tcBorders>
            <w:vAlign w:val="center"/>
          </w:tcPr>
          <w:p w:rsidR="00FB7A23" w:rsidRPr="0028684D" w:rsidRDefault="005E353C" w:rsidP="0049038D">
            <w:pPr>
              <w:pStyle w:val="Kopfzeile"/>
              <w:tabs>
                <w:tab w:val="clear" w:pos="4819"/>
                <w:tab w:val="clear" w:pos="9071"/>
              </w:tabs>
              <w:spacing w:before="0" w:after="0"/>
            </w:pPr>
            <w:r>
              <w:t>06</w:t>
            </w:r>
            <w:r w:rsidR="00820808">
              <w:t>/08/2010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820808" w:rsidP="002D2483">
            <w:pPr>
              <w:pStyle w:val="Kopfzeile"/>
              <w:tabs>
                <w:tab w:val="clear" w:pos="4819"/>
                <w:tab w:val="clear" w:pos="9071"/>
              </w:tabs>
              <w:spacing w:before="0" w:after="0"/>
              <w:jc w:val="left"/>
            </w:pPr>
            <w:r>
              <w:t>Second Draf</w:t>
            </w:r>
            <w:r w:rsidR="00DA21A2">
              <w:t>t including input from the tool developers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820808" w:rsidP="0049038D">
            <w:pPr>
              <w:pStyle w:val="Kopfzeile"/>
              <w:tabs>
                <w:tab w:val="clear" w:pos="4819"/>
                <w:tab w:val="clear" w:pos="9071"/>
              </w:tabs>
              <w:spacing w:before="0" w:after="0"/>
              <w:jc w:val="left"/>
            </w:pPr>
            <w:r>
              <w:t>T.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FB7A23" w:rsidP="00665E18">
            <w:pPr>
              <w:pStyle w:val="Kopfzeile"/>
              <w:tabs>
                <w:tab w:val="clear" w:pos="4819"/>
                <w:tab w:val="clear" w:pos="9071"/>
              </w:tabs>
              <w:spacing w:before="0" w:after="0"/>
            </w:pPr>
            <w:r w:rsidRPr="0028684D">
              <w:t>3.0</w:t>
            </w:r>
          </w:p>
        </w:tc>
        <w:tc>
          <w:tcPr>
            <w:tcW w:w="1869" w:type="dxa"/>
            <w:tcBorders>
              <w:top w:val="nil"/>
              <w:bottom w:val="single" w:sz="2" w:space="0" w:color="auto"/>
              <w:right w:val="single" w:sz="2" w:space="0" w:color="auto"/>
            </w:tcBorders>
            <w:vAlign w:val="center"/>
          </w:tcPr>
          <w:p w:rsidR="00FB7A23" w:rsidRPr="0028684D" w:rsidRDefault="001B15DC" w:rsidP="00665E18">
            <w:pPr>
              <w:pStyle w:val="Kopfzeile"/>
              <w:tabs>
                <w:tab w:val="clear" w:pos="4819"/>
                <w:tab w:val="clear" w:pos="9071"/>
              </w:tabs>
              <w:spacing w:before="0" w:after="0"/>
            </w:pPr>
            <w:r>
              <w:t>02/09/2010</w:t>
            </w:r>
          </w:p>
        </w:tc>
        <w:tc>
          <w:tcPr>
            <w:tcW w:w="4001" w:type="dxa"/>
            <w:tcBorders>
              <w:top w:val="nil"/>
              <w:left w:val="single" w:sz="2" w:space="0" w:color="auto"/>
              <w:bottom w:val="single" w:sz="2" w:space="0" w:color="auto"/>
              <w:right w:val="single" w:sz="2" w:space="0" w:color="auto"/>
            </w:tcBorders>
            <w:vAlign w:val="center"/>
          </w:tcPr>
          <w:p w:rsidR="00FB7A23" w:rsidRPr="0028684D" w:rsidRDefault="00DA21A2" w:rsidP="00665E18">
            <w:pPr>
              <w:pStyle w:val="Kopfzeile"/>
              <w:tabs>
                <w:tab w:val="clear" w:pos="4819"/>
                <w:tab w:val="clear" w:pos="9071"/>
              </w:tabs>
              <w:spacing w:before="0" w:after="0"/>
              <w:jc w:val="left"/>
            </w:pPr>
            <w:r>
              <w:t>Comments f</w:t>
            </w:r>
            <w:r w:rsidR="001B15DC">
              <w:t>r</w:t>
            </w:r>
            <w:r>
              <w:t>o</w:t>
            </w:r>
            <w:r w:rsidR="001B15DC">
              <w:t>m Daniele Cesini</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1B15DC" w:rsidP="00665E18">
            <w:pPr>
              <w:pStyle w:val="Kopfzeile"/>
              <w:tabs>
                <w:tab w:val="clear" w:pos="4819"/>
                <w:tab w:val="clear" w:pos="9071"/>
              </w:tabs>
              <w:spacing w:before="0" w:after="0"/>
              <w:jc w:val="left"/>
            </w:pPr>
            <w:r>
              <w:t>T. Antoni / KIT</w:t>
            </w:r>
          </w:p>
        </w:tc>
      </w:tr>
      <w:tr w:rsidR="00163882" w:rsidRPr="0028684D">
        <w:trPr>
          <w:cantSplit/>
        </w:trPr>
        <w:tc>
          <w:tcPr>
            <w:tcW w:w="721" w:type="dxa"/>
            <w:tcBorders>
              <w:top w:val="nil"/>
              <w:left w:val="single" w:sz="4" w:space="0" w:color="auto"/>
              <w:bottom w:val="single" w:sz="2" w:space="0" w:color="auto"/>
              <w:right w:val="single" w:sz="2" w:space="0" w:color="auto"/>
            </w:tcBorders>
            <w:vAlign w:val="center"/>
          </w:tcPr>
          <w:p w:rsidR="00163882" w:rsidRPr="0028684D" w:rsidRDefault="00163882" w:rsidP="00665E18">
            <w:pPr>
              <w:pStyle w:val="Kopfzeile"/>
              <w:tabs>
                <w:tab w:val="clear" w:pos="4819"/>
                <w:tab w:val="clear" w:pos="9071"/>
              </w:tabs>
              <w:spacing w:before="0" w:after="0"/>
            </w:pPr>
            <w:r w:rsidRPr="0028684D">
              <w:t>4.0</w:t>
            </w:r>
          </w:p>
        </w:tc>
        <w:tc>
          <w:tcPr>
            <w:tcW w:w="1869" w:type="dxa"/>
            <w:tcBorders>
              <w:top w:val="nil"/>
              <w:bottom w:val="single" w:sz="2" w:space="0" w:color="auto"/>
              <w:right w:val="single" w:sz="2" w:space="0" w:color="auto"/>
            </w:tcBorders>
            <w:vAlign w:val="center"/>
          </w:tcPr>
          <w:p w:rsidR="00163882" w:rsidRDefault="00163882" w:rsidP="00665E18">
            <w:pPr>
              <w:pStyle w:val="Kopfzeile"/>
              <w:tabs>
                <w:tab w:val="clear" w:pos="4819"/>
                <w:tab w:val="clear" w:pos="9071"/>
              </w:tabs>
              <w:spacing w:before="0" w:after="0"/>
            </w:pPr>
            <w:r>
              <w:t>05/10/2010</w:t>
            </w:r>
          </w:p>
        </w:tc>
        <w:tc>
          <w:tcPr>
            <w:tcW w:w="4001" w:type="dxa"/>
            <w:tcBorders>
              <w:top w:val="nil"/>
              <w:left w:val="single" w:sz="2" w:space="0" w:color="auto"/>
              <w:bottom w:val="single" w:sz="2" w:space="0" w:color="auto"/>
              <w:right w:val="single" w:sz="2" w:space="0" w:color="auto"/>
            </w:tcBorders>
            <w:vAlign w:val="center"/>
          </w:tcPr>
          <w:p w:rsidR="00163882" w:rsidRDefault="00163882" w:rsidP="00163882">
            <w:pPr>
              <w:pStyle w:val="Kopfzeile"/>
              <w:tabs>
                <w:tab w:val="clear" w:pos="4819"/>
                <w:tab w:val="clear" w:pos="9071"/>
              </w:tabs>
              <w:spacing w:before="0" w:after="0"/>
              <w:jc w:val="left"/>
            </w:pPr>
            <w:r>
              <w:t xml:space="preserve">Comments from the reviewers </w:t>
            </w:r>
          </w:p>
          <w:p w:rsidR="00163882" w:rsidRDefault="00163882" w:rsidP="00163882">
            <w:pPr>
              <w:pStyle w:val="Kopfzeile"/>
              <w:tabs>
                <w:tab w:val="clear" w:pos="4819"/>
                <w:tab w:val="clear" w:pos="9071"/>
              </w:tabs>
              <w:spacing w:before="0" w:after="0"/>
              <w:jc w:val="left"/>
            </w:pPr>
            <w:r>
              <w:t xml:space="preserve">New input from  Operations Portal and GGUS </w:t>
            </w:r>
          </w:p>
          <w:p w:rsidR="00163882" w:rsidRDefault="00163882" w:rsidP="00163882">
            <w:pPr>
              <w:pStyle w:val="Kopfzeile"/>
              <w:tabs>
                <w:tab w:val="clear" w:pos="4819"/>
                <w:tab w:val="clear" w:pos="9071"/>
              </w:tabs>
              <w:spacing w:before="0" w:after="0"/>
              <w:jc w:val="left"/>
            </w:pPr>
            <w:r>
              <w:t>Further input requested but still missing for most of the tools</w:t>
            </w:r>
          </w:p>
        </w:tc>
        <w:tc>
          <w:tcPr>
            <w:tcW w:w="2551" w:type="dxa"/>
            <w:tcBorders>
              <w:top w:val="nil"/>
              <w:left w:val="single" w:sz="2" w:space="0" w:color="auto"/>
              <w:bottom w:val="single" w:sz="2" w:space="0" w:color="auto"/>
              <w:right w:val="single" w:sz="4" w:space="0" w:color="auto"/>
            </w:tcBorders>
            <w:vAlign w:val="center"/>
          </w:tcPr>
          <w:p w:rsidR="00163882" w:rsidRDefault="00163882" w:rsidP="00665E18">
            <w:pPr>
              <w:pStyle w:val="Kopfzeile"/>
              <w:tabs>
                <w:tab w:val="clear" w:pos="4819"/>
                <w:tab w:val="clear" w:pos="9071"/>
              </w:tabs>
              <w:spacing w:before="0" w:after="0"/>
              <w:jc w:val="left"/>
            </w:pPr>
            <w:r>
              <w:t>T. Antoni / KIT</w:t>
            </w:r>
          </w:p>
        </w:tc>
      </w:tr>
      <w:tr w:rsidR="00FB7A23" w:rsidRPr="0028684D">
        <w:trPr>
          <w:cantSplit/>
        </w:trPr>
        <w:tc>
          <w:tcPr>
            <w:tcW w:w="721" w:type="dxa"/>
            <w:tcBorders>
              <w:top w:val="nil"/>
              <w:left w:val="single" w:sz="4" w:space="0" w:color="auto"/>
              <w:bottom w:val="single" w:sz="2" w:space="0" w:color="auto"/>
              <w:right w:val="single" w:sz="2" w:space="0" w:color="auto"/>
            </w:tcBorders>
            <w:vAlign w:val="center"/>
          </w:tcPr>
          <w:p w:rsidR="00FB7A23" w:rsidRPr="0028684D" w:rsidRDefault="00163882" w:rsidP="002D2483">
            <w:pPr>
              <w:pStyle w:val="Kopfzeile"/>
              <w:tabs>
                <w:tab w:val="clear" w:pos="4819"/>
                <w:tab w:val="clear" w:pos="9071"/>
              </w:tabs>
              <w:spacing w:before="0" w:after="0"/>
            </w:pPr>
            <w:r>
              <w:t>5.0</w:t>
            </w:r>
          </w:p>
        </w:tc>
        <w:tc>
          <w:tcPr>
            <w:tcW w:w="1869" w:type="dxa"/>
            <w:tcBorders>
              <w:top w:val="nil"/>
              <w:bottom w:val="single" w:sz="2" w:space="0" w:color="auto"/>
              <w:right w:val="single" w:sz="2" w:space="0" w:color="auto"/>
            </w:tcBorders>
            <w:vAlign w:val="center"/>
          </w:tcPr>
          <w:p w:rsidR="00FB7A23" w:rsidRPr="0028684D" w:rsidRDefault="00163882" w:rsidP="005C7C93">
            <w:pPr>
              <w:pStyle w:val="Kopfzeile"/>
              <w:tabs>
                <w:tab w:val="clear" w:pos="4819"/>
                <w:tab w:val="clear" w:pos="9071"/>
              </w:tabs>
              <w:spacing w:before="0" w:after="0"/>
            </w:pPr>
            <w:r>
              <w:t>22/10/2010</w:t>
            </w:r>
          </w:p>
        </w:tc>
        <w:tc>
          <w:tcPr>
            <w:tcW w:w="4001" w:type="dxa"/>
            <w:tcBorders>
              <w:top w:val="nil"/>
              <w:left w:val="single" w:sz="2" w:space="0" w:color="auto"/>
              <w:bottom w:val="single" w:sz="2" w:space="0" w:color="auto"/>
              <w:right w:val="single" w:sz="2" w:space="0" w:color="auto"/>
            </w:tcBorders>
            <w:vAlign w:val="center"/>
          </w:tcPr>
          <w:p w:rsidR="00DA21A2" w:rsidRPr="0028684D" w:rsidRDefault="00163882" w:rsidP="00665E18">
            <w:pPr>
              <w:pStyle w:val="Kopfzeile"/>
              <w:tabs>
                <w:tab w:val="clear" w:pos="4819"/>
                <w:tab w:val="clear" w:pos="9071"/>
              </w:tabs>
              <w:spacing w:before="0" w:after="0"/>
              <w:jc w:val="left"/>
            </w:pPr>
            <w:r>
              <w:t xml:space="preserve">Including </w:t>
            </w:r>
            <w:r w:rsidR="00386F87">
              <w:t>new i</w:t>
            </w:r>
            <w:bookmarkStart w:id="5" w:name="_GoBack"/>
            <w:bookmarkEnd w:id="5"/>
            <w:r>
              <w:t>nput from all tools</w:t>
            </w:r>
          </w:p>
        </w:tc>
        <w:tc>
          <w:tcPr>
            <w:tcW w:w="2551" w:type="dxa"/>
            <w:tcBorders>
              <w:top w:val="nil"/>
              <w:left w:val="single" w:sz="2" w:space="0" w:color="auto"/>
              <w:bottom w:val="single" w:sz="2" w:space="0" w:color="auto"/>
              <w:right w:val="single" w:sz="4" w:space="0" w:color="auto"/>
            </w:tcBorders>
            <w:vAlign w:val="center"/>
          </w:tcPr>
          <w:p w:rsidR="00FB7A23" w:rsidRPr="0028684D" w:rsidRDefault="00163882" w:rsidP="007C1C46">
            <w:pPr>
              <w:pStyle w:val="Kopfzeile"/>
              <w:tabs>
                <w:tab w:val="clear" w:pos="4819"/>
                <w:tab w:val="clear" w:pos="9071"/>
              </w:tabs>
              <w:spacing w:before="0" w:after="0"/>
              <w:jc w:val="left"/>
            </w:pPr>
            <w:r>
              <w:t>T. Antoni / KIT</w:t>
            </w:r>
          </w:p>
        </w:tc>
      </w:tr>
    </w:tbl>
    <w:p w:rsidR="005E1D93" w:rsidRDefault="005E1D93" w:rsidP="0019799E">
      <w:pPr>
        <w:jc w:val="center"/>
        <w:rPr>
          <w:sz w:val="24"/>
        </w:rPr>
      </w:pPr>
    </w:p>
    <w:p w:rsidR="005E1D93" w:rsidRDefault="005E1D93" w:rsidP="005E1D93">
      <w:pPr>
        <w:jc w:val="left"/>
        <w:rPr>
          <w:sz w:val="24"/>
        </w:rPr>
      </w:pPr>
      <w:r>
        <w:rPr>
          <w:rFonts w:ascii="Arial" w:hAnsi="Arial"/>
          <w:b/>
          <w:caps/>
          <w:sz w:val="24"/>
        </w:rPr>
        <w:br w:type="page"/>
      </w:r>
      <w:r>
        <w:rPr>
          <w:rFonts w:ascii="Arial" w:hAnsi="Arial"/>
          <w:b/>
          <w:caps/>
          <w:sz w:val="24"/>
        </w:rPr>
        <w:lastRenderedPageBreak/>
        <w:t>PROJECT SUMMARY</w:t>
      </w:r>
      <w:r w:rsidRPr="0028684D">
        <w:rPr>
          <w:sz w:val="24"/>
        </w:rPr>
        <w:t xml:space="preserve"> </w:t>
      </w:r>
    </w:p>
    <w:p w:rsidR="005E1D93" w:rsidRDefault="005E1D93" w:rsidP="005E1D93"/>
    <w:p w:rsidR="005E1D93" w:rsidRDefault="005E1D93" w:rsidP="005E1D93">
      <w:pPr>
        <w:jc w:val="left"/>
      </w:pPr>
      <w:r>
        <w:t xml:space="preserve">To support science and innovation, a lasting operational model for e-Science is needed − both for coordinating the infrastructure and for delivering integrated services that cross national borders. </w:t>
      </w:r>
    </w:p>
    <w:p w:rsidR="005E1D93" w:rsidRDefault="005E1D93" w:rsidP="005E1D93">
      <w:pPr>
        <w:jc w:val="left"/>
      </w:pPr>
    </w:p>
    <w:p w:rsidR="005E1D93" w:rsidRDefault="005E1D93" w:rsidP="005E1D93">
      <w:pPr>
        <w:jc w:val="left"/>
      </w:pPr>
      <w: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the user communities within the European Research Area. </w:t>
      </w:r>
    </w:p>
    <w:p w:rsidR="005E1D93" w:rsidRDefault="005E1D93" w:rsidP="005E1D93">
      <w:pPr>
        <w:jc w:val="left"/>
      </w:pPr>
    </w:p>
    <w:p w:rsidR="005E1D93" w:rsidRDefault="005E1D93" w:rsidP="005E1D93">
      <w:pPr>
        <w:jc w:val="left"/>
      </w:pPr>
      <w:r>
        <w:t>EGI-InSPIRE will collect user requirements and provide support for the current and potential new user communities, for example the ESFRI projects.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5E1D93" w:rsidRDefault="005E1D93" w:rsidP="005E1D93">
      <w:pPr>
        <w:jc w:val="left"/>
      </w:pPr>
    </w:p>
    <w:p w:rsidR="005E1D93" w:rsidRDefault="005E1D93" w:rsidP="005E1D93">
      <w:pPr>
        <w:jc w:val="left"/>
      </w:pPr>
      <w:r>
        <w:t>The objectives of the project are:</w:t>
      </w:r>
    </w:p>
    <w:p w:rsidR="005E1D93" w:rsidRDefault="005E1D93" w:rsidP="005E1D93">
      <w:pPr>
        <w:jc w:val="left"/>
      </w:pPr>
    </w:p>
    <w:p w:rsidR="005E1D93" w:rsidRDefault="005E1D93" w:rsidP="00A707DA">
      <w:pPr>
        <w:numPr>
          <w:ilvl w:val="0"/>
          <w:numId w:val="2"/>
        </w:numPr>
        <w:jc w:val="left"/>
      </w:pPr>
      <w:r>
        <w:t>The continued operation and expansion of today’s production infrastructure by transitioning to a governance model and operational infrastructure that can be increasingly sustained outside of specific project funding.</w:t>
      </w:r>
    </w:p>
    <w:p w:rsidR="005E1D93" w:rsidRDefault="005E1D93" w:rsidP="00A707DA">
      <w:pPr>
        <w:numPr>
          <w:ilvl w:val="0"/>
          <w:numId w:val="2"/>
        </w:numPr>
        <w:jc w:val="left"/>
      </w:pPr>
      <w:r>
        <w:t xml:space="preserve">The continued support of researchers within </w:t>
      </w:r>
      <w:smartTag w:uri="urn:schemas-microsoft-com:office:smarttags" w:element="place">
        <w:r>
          <w:t>Europe</w:t>
        </w:r>
      </w:smartTag>
      <w:r>
        <w:t xml:space="preserve"> and their international collaborators that are using the current production infrastructure.</w:t>
      </w:r>
    </w:p>
    <w:p w:rsidR="005E1D93" w:rsidRDefault="005E1D93" w:rsidP="00A707DA">
      <w:pPr>
        <w:numPr>
          <w:ilvl w:val="0"/>
          <w:numId w:val="2"/>
        </w:numPr>
        <w:jc w:val="left"/>
      </w:pPr>
      <w: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5E1D93" w:rsidRDefault="005E1D93" w:rsidP="00A707DA">
      <w:pPr>
        <w:numPr>
          <w:ilvl w:val="0"/>
          <w:numId w:val="2"/>
        </w:numPr>
        <w:jc w:val="left"/>
      </w:pPr>
      <w:r>
        <w:t>Interfaces that expand access to new user communities including new potential heavy users of the infrastructure from the ESFRI projects.</w:t>
      </w:r>
    </w:p>
    <w:p w:rsidR="005E1D93" w:rsidRDefault="005E1D93" w:rsidP="00A707DA">
      <w:pPr>
        <w:numPr>
          <w:ilvl w:val="0"/>
          <w:numId w:val="2"/>
        </w:numPr>
        <w:jc w:val="left"/>
      </w:pPr>
      <w:r>
        <w:t xml:space="preserve">Mechanisms to integrate existing infrastructure providers in </w:t>
      </w:r>
      <w:smartTag w:uri="urn:schemas-microsoft-com:office:smarttags" w:element="place">
        <w:r>
          <w:t>Europe</w:t>
        </w:r>
      </w:smartTag>
      <w:r>
        <w:t xml:space="preserve"> and around the world into the production infrastructure, so as to provide transparent access to all authorised users.</w:t>
      </w:r>
    </w:p>
    <w:p w:rsidR="005E1D93" w:rsidRDefault="005E1D93" w:rsidP="00A707DA">
      <w:pPr>
        <w:numPr>
          <w:ilvl w:val="0"/>
          <w:numId w:val="2"/>
        </w:numPr>
        <w:jc w:val="left"/>
      </w:pPr>
      <w: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5E1D93" w:rsidRDefault="005E1D93" w:rsidP="005E1D93">
      <w:pPr>
        <w:jc w:val="left"/>
      </w:pPr>
    </w:p>
    <w:p w:rsidR="005E1D93" w:rsidRPr="00871765" w:rsidRDefault="005E1D93" w:rsidP="005E1D93">
      <w:pPr>
        <w:rPr>
          <w:szCs w:val="22"/>
          <w:lang w:val="en-US"/>
        </w:rPr>
      </w:pPr>
      <w:r w:rsidRPr="00871765">
        <w:rPr>
          <w:szCs w:val="22"/>
          <w:lang w:val="en-US"/>
        </w:rPr>
        <w:t xml:space="preserve">The EGI community is a federation of independent national and community resource providers, whose resources support specific research communities and international collaborators both within </w:t>
      </w:r>
      <w:smartTag w:uri="urn:schemas-microsoft-com:office:smarttags" w:element="place">
        <w:r w:rsidRPr="00871765">
          <w:rPr>
            <w:szCs w:val="22"/>
            <w:lang w:val="en-US"/>
          </w:rPr>
          <w:t>Europe</w:t>
        </w:r>
      </w:smartTag>
      <w:r w:rsidRPr="00871765">
        <w:rPr>
          <w:szCs w:val="22"/>
          <w:lang w:val="en-US"/>
        </w:rPr>
        <w:t xml:space="preserve"> and worldwide. EGI.eu</w:t>
      </w:r>
      <w:r>
        <w:rPr>
          <w:szCs w:val="22"/>
          <w:lang w:val="en-US"/>
        </w:rPr>
        <w:t>, coordinator of EGI-InSPIRE,</w:t>
      </w:r>
      <w:r w:rsidRPr="00871765">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5E1D93" w:rsidRPr="00871765" w:rsidRDefault="005E1D93" w:rsidP="005E1D93">
      <w:pPr>
        <w:rPr>
          <w:szCs w:val="22"/>
          <w:lang w:val="en-US"/>
        </w:rPr>
      </w:pPr>
    </w:p>
    <w:p w:rsidR="005E1D93" w:rsidRPr="00871765" w:rsidRDefault="005E1D93" w:rsidP="005E1D93">
      <w:pPr>
        <w:rPr>
          <w:szCs w:val="22"/>
          <w:lang w:val="en-US"/>
        </w:rPr>
      </w:pPr>
      <w:r w:rsidRPr="00871765">
        <w:rPr>
          <w:szCs w:val="22"/>
          <w:lang w:val="en-US"/>
        </w:rPr>
        <w:t xml:space="preserve">The production infrastructure supports Virtual Research Communities − structured international user communities − that are grouped into specific research domains. VRCs are formally represented within EGI at both a technical and strategic level. </w:t>
      </w:r>
    </w:p>
    <w:p w:rsidR="00FB7A23" w:rsidRPr="0028684D" w:rsidRDefault="00FB7A23" w:rsidP="0019799E">
      <w:pPr>
        <w:jc w:val="center"/>
        <w:rPr>
          <w:rFonts w:ascii="Arial" w:hAnsi="Arial"/>
          <w:b/>
          <w:caps/>
          <w:sz w:val="24"/>
        </w:rPr>
      </w:pPr>
      <w:r w:rsidRPr="0028684D">
        <w:rPr>
          <w:sz w:val="24"/>
        </w:rPr>
        <w:br w:type="page"/>
      </w:r>
      <w:r w:rsidRPr="0028684D">
        <w:rPr>
          <w:rFonts w:ascii="Arial" w:hAnsi="Arial"/>
          <w:b/>
          <w:caps/>
          <w:sz w:val="24"/>
        </w:rPr>
        <w:lastRenderedPageBreak/>
        <w:t>Table of contents</w:t>
      </w:r>
    </w:p>
    <w:p w:rsidR="006E3D39" w:rsidRPr="006E3D39" w:rsidRDefault="00FB7A23">
      <w:pPr>
        <w:pStyle w:val="Verzeichnis1"/>
        <w:tabs>
          <w:tab w:val="right" w:leader="dot" w:pos="9062"/>
        </w:tabs>
        <w:rPr>
          <w:rFonts w:asciiTheme="minorHAnsi" w:eastAsiaTheme="minorEastAsia" w:hAnsiTheme="minorHAnsi" w:cstheme="minorBidi"/>
          <w:b w:val="0"/>
          <w:caps w:val="0"/>
          <w:noProof/>
          <w:sz w:val="22"/>
          <w:szCs w:val="22"/>
          <w:lang w:val="en-US" w:eastAsia="de-DE"/>
        </w:rPr>
      </w:pPr>
      <w:r w:rsidRPr="0028684D">
        <w:rPr>
          <w:rFonts w:ascii="Arial" w:hAnsi="Arial"/>
          <w:b w:val="0"/>
          <w:caps w:val="0"/>
          <w:sz w:val="24"/>
        </w:rPr>
        <w:fldChar w:fldCharType="begin"/>
      </w:r>
      <w:r w:rsidRPr="0028684D">
        <w:rPr>
          <w:rFonts w:ascii="Arial" w:hAnsi="Arial"/>
          <w:b w:val="0"/>
          <w:caps w:val="0"/>
          <w:sz w:val="24"/>
        </w:rPr>
        <w:instrText xml:space="preserve"> TOC \o "1-3" </w:instrText>
      </w:r>
      <w:r w:rsidRPr="0028684D">
        <w:rPr>
          <w:rFonts w:ascii="Arial" w:hAnsi="Arial"/>
          <w:b w:val="0"/>
          <w:caps w:val="0"/>
          <w:sz w:val="24"/>
        </w:rPr>
        <w:fldChar w:fldCharType="separate"/>
      </w:r>
      <w:r w:rsidR="006E3D39">
        <w:rPr>
          <w:noProof/>
        </w:rPr>
        <w:t>1. Introduction</w:t>
      </w:r>
      <w:r w:rsidR="006E3D39">
        <w:rPr>
          <w:noProof/>
        </w:rPr>
        <w:tab/>
      </w:r>
      <w:r w:rsidR="006E3D39">
        <w:rPr>
          <w:noProof/>
        </w:rPr>
        <w:fldChar w:fldCharType="begin"/>
      </w:r>
      <w:r w:rsidR="006E3D39">
        <w:rPr>
          <w:noProof/>
        </w:rPr>
        <w:instrText xml:space="preserve"> PAGEREF _Toc271199043 \h </w:instrText>
      </w:r>
      <w:r w:rsidR="006E3D39">
        <w:rPr>
          <w:noProof/>
        </w:rPr>
      </w:r>
      <w:r w:rsidR="006E3D39">
        <w:rPr>
          <w:noProof/>
        </w:rPr>
        <w:fldChar w:fldCharType="separate"/>
      </w:r>
      <w:r w:rsidR="006E3D39">
        <w:rPr>
          <w:noProof/>
        </w:rPr>
        <w:t>5</w:t>
      </w:r>
      <w:r w:rsidR="006E3D39">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1.1. Purpose</w:t>
      </w:r>
      <w:r>
        <w:rPr>
          <w:noProof/>
        </w:rPr>
        <w:tab/>
      </w:r>
      <w:r>
        <w:rPr>
          <w:noProof/>
        </w:rPr>
        <w:fldChar w:fldCharType="begin"/>
      </w:r>
      <w:r>
        <w:rPr>
          <w:noProof/>
        </w:rPr>
        <w:instrText xml:space="preserve"> PAGEREF _Toc271199044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1.2. Application area</w:t>
      </w:r>
      <w:r>
        <w:rPr>
          <w:noProof/>
        </w:rPr>
        <w:tab/>
      </w:r>
      <w:r>
        <w:rPr>
          <w:noProof/>
        </w:rPr>
        <w:fldChar w:fldCharType="begin"/>
      </w:r>
      <w:r>
        <w:rPr>
          <w:noProof/>
        </w:rPr>
        <w:instrText xml:space="preserve"> PAGEREF _Toc271199045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1.3. References</w:t>
      </w:r>
      <w:r>
        <w:rPr>
          <w:noProof/>
        </w:rPr>
        <w:tab/>
      </w:r>
      <w:r>
        <w:rPr>
          <w:noProof/>
        </w:rPr>
        <w:fldChar w:fldCharType="begin"/>
      </w:r>
      <w:r>
        <w:rPr>
          <w:noProof/>
        </w:rPr>
        <w:instrText xml:space="preserve"> PAGEREF _Toc271199046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1.4. Document amendment procedure</w:t>
      </w:r>
      <w:r>
        <w:rPr>
          <w:noProof/>
        </w:rPr>
        <w:tab/>
      </w:r>
      <w:r>
        <w:rPr>
          <w:noProof/>
        </w:rPr>
        <w:fldChar w:fldCharType="begin"/>
      </w:r>
      <w:r>
        <w:rPr>
          <w:noProof/>
        </w:rPr>
        <w:instrText xml:space="preserve"> PAGEREF _Toc271199047 \h </w:instrText>
      </w:r>
      <w:r>
        <w:rPr>
          <w:noProof/>
        </w:rPr>
      </w:r>
      <w:r>
        <w:rPr>
          <w:noProof/>
        </w:rPr>
        <w:fldChar w:fldCharType="separate"/>
      </w:r>
      <w:r>
        <w:rPr>
          <w:noProof/>
        </w:rPr>
        <w:t>5</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1.5. Terminology</w:t>
      </w:r>
      <w:r>
        <w:rPr>
          <w:noProof/>
        </w:rPr>
        <w:tab/>
      </w:r>
      <w:r>
        <w:rPr>
          <w:noProof/>
        </w:rPr>
        <w:fldChar w:fldCharType="begin"/>
      </w:r>
      <w:r>
        <w:rPr>
          <w:noProof/>
        </w:rPr>
        <w:instrText xml:space="preserve"> PAGEREF _Toc271199048 \h </w:instrText>
      </w:r>
      <w:r>
        <w:rPr>
          <w:noProof/>
        </w:rPr>
      </w:r>
      <w:r>
        <w:rPr>
          <w:noProof/>
        </w:rPr>
        <w:fldChar w:fldCharType="separate"/>
      </w:r>
      <w:r>
        <w:rPr>
          <w:noProof/>
        </w:rPr>
        <w:t>5</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2. EXECUTIVE SUMMARY</w:t>
      </w:r>
      <w:r>
        <w:rPr>
          <w:noProof/>
        </w:rPr>
        <w:tab/>
      </w:r>
      <w:r>
        <w:rPr>
          <w:noProof/>
        </w:rPr>
        <w:fldChar w:fldCharType="begin"/>
      </w:r>
      <w:r>
        <w:rPr>
          <w:noProof/>
        </w:rPr>
        <w:instrText xml:space="preserve"> PAGEREF _Toc271199049 \h </w:instrText>
      </w:r>
      <w:r>
        <w:rPr>
          <w:noProof/>
        </w:rPr>
      </w:r>
      <w:r>
        <w:rPr>
          <w:noProof/>
        </w:rPr>
        <w:fldChar w:fldCharType="separate"/>
      </w:r>
      <w:r>
        <w:rPr>
          <w:noProof/>
        </w:rPr>
        <w:t>6</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3. List and status of tools</w:t>
      </w:r>
      <w:r>
        <w:rPr>
          <w:noProof/>
        </w:rPr>
        <w:tab/>
      </w:r>
      <w:r>
        <w:rPr>
          <w:noProof/>
        </w:rPr>
        <w:fldChar w:fldCharType="begin"/>
      </w:r>
      <w:r>
        <w:rPr>
          <w:noProof/>
        </w:rPr>
        <w:instrText xml:space="preserve"> PAGEREF _Toc271199050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3.1. Operations Portal</w:t>
      </w:r>
      <w:r>
        <w:rPr>
          <w:noProof/>
        </w:rPr>
        <w:tab/>
      </w:r>
      <w:r>
        <w:rPr>
          <w:noProof/>
        </w:rPr>
        <w:fldChar w:fldCharType="begin"/>
      </w:r>
      <w:r>
        <w:rPr>
          <w:noProof/>
        </w:rPr>
        <w:instrText xml:space="preserve"> PAGEREF _Toc271199051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3.1.1. Current status</w:t>
      </w:r>
      <w:r>
        <w:rPr>
          <w:noProof/>
        </w:rPr>
        <w:tab/>
      </w:r>
      <w:r>
        <w:rPr>
          <w:noProof/>
        </w:rPr>
        <w:fldChar w:fldCharType="begin"/>
      </w:r>
      <w:r>
        <w:rPr>
          <w:noProof/>
        </w:rPr>
        <w:instrText xml:space="preserve"> PAGEREF _Toc271199052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3.1.2. Dependencies</w:t>
      </w:r>
      <w:r>
        <w:rPr>
          <w:noProof/>
        </w:rPr>
        <w:tab/>
      </w:r>
      <w:r>
        <w:rPr>
          <w:noProof/>
        </w:rPr>
        <w:fldChar w:fldCharType="begin"/>
      </w:r>
      <w:r>
        <w:rPr>
          <w:noProof/>
        </w:rPr>
        <w:instrText xml:space="preserve"> PAGEREF _Toc271199053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3.2. GGUS</w:t>
      </w:r>
      <w:r>
        <w:rPr>
          <w:noProof/>
        </w:rPr>
        <w:tab/>
      </w:r>
      <w:r>
        <w:rPr>
          <w:noProof/>
        </w:rPr>
        <w:fldChar w:fldCharType="begin"/>
      </w:r>
      <w:r>
        <w:rPr>
          <w:noProof/>
        </w:rPr>
        <w:instrText xml:space="preserve"> PAGEREF _Toc271199054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3.2.1. Current status</w:t>
      </w:r>
      <w:r>
        <w:rPr>
          <w:noProof/>
        </w:rPr>
        <w:tab/>
      </w:r>
      <w:r>
        <w:rPr>
          <w:noProof/>
        </w:rPr>
        <w:fldChar w:fldCharType="begin"/>
      </w:r>
      <w:r>
        <w:rPr>
          <w:noProof/>
        </w:rPr>
        <w:instrText xml:space="preserve"> PAGEREF _Toc271199055 \h </w:instrText>
      </w:r>
      <w:r>
        <w:rPr>
          <w:noProof/>
        </w:rPr>
      </w:r>
      <w:r>
        <w:rPr>
          <w:noProof/>
        </w:rPr>
        <w:fldChar w:fldCharType="separate"/>
      </w:r>
      <w:r>
        <w:rPr>
          <w:noProof/>
        </w:rPr>
        <w:t>7</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3.2.2. Dependencies</w:t>
      </w:r>
      <w:r>
        <w:rPr>
          <w:noProof/>
        </w:rPr>
        <w:tab/>
      </w:r>
      <w:r>
        <w:rPr>
          <w:noProof/>
        </w:rPr>
        <w:fldChar w:fldCharType="begin"/>
      </w:r>
      <w:r>
        <w:rPr>
          <w:noProof/>
        </w:rPr>
        <w:instrText xml:space="preserve"> PAGEREF _Toc271199056 \h </w:instrText>
      </w:r>
      <w:r>
        <w:rPr>
          <w:noProof/>
        </w:rPr>
      </w:r>
      <w:r>
        <w:rPr>
          <w:noProof/>
        </w:rPr>
        <w:fldChar w:fldCharType="separate"/>
      </w:r>
      <w:r>
        <w:rPr>
          <w:noProof/>
        </w:rPr>
        <w:t>7</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3.3. GOCDB</w:t>
      </w:r>
      <w:r>
        <w:rPr>
          <w:noProof/>
        </w:rPr>
        <w:tab/>
      </w:r>
      <w:r>
        <w:rPr>
          <w:noProof/>
        </w:rPr>
        <w:fldChar w:fldCharType="begin"/>
      </w:r>
      <w:r>
        <w:rPr>
          <w:noProof/>
        </w:rPr>
        <w:instrText xml:space="preserve"> PAGEREF _Toc271199057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3.3.1. Current Status</w:t>
      </w:r>
      <w:r>
        <w:rPr>
          <w:noProof/>
        </w:rPr>
        <w:tab/>
      </w:r>
      <w:r>
        <w:rPr>
          <w:noProof/>
        </w:rPr>
        <w:fldChar w:fldCharType="begin"/>
      </w:r>
      <w:r>
        <w:rPr>
          <w:noProof/>
        </w:rPr>
        <w:instrText xml:space="preserve"> PAGEREF _Toc271199058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3.3.2. Regionalisation</w:t>
      </w:r>
      <w:r>
        <w:rPr>
          <w:noProof/>
        </w:rPr>
        <w:tab/>
      </w:r>
      <w:r>
        <w:rPr>
          <w:noProof/>
        </w:rPr>
        <w:fldChar w:fldCharType="begin"/>
      </w:r>
      <w:r>
        <w:rPr>
          <w:noProof/>
        </w:rPr>
        <w:instrText xml:space="preserve"> PAGEREF _Toc271199059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3.3.3. Dependencies</w:t>
      </w:r>
      <w:r>
        <w:rPr>
          <w:noProof/>
        </w:rPr>
        <w:tab/>
      </w:r>
      <w:r>
        <w:rPr>
          <w:noProof/>
        </w:rPr>
        <w:fldChar w:fldCharType="begin"/>
      </w:r>
      <w:r>
        <w:rPr>
          <w:noProof/>
        </w:rPr>
        <w:instrText xml:space="preserve"> PAGEREF _Toc271199060 \h </w:instrText>
      </w:r>
      <w:r>
        <w:rPr>
          <w:noProof/>
        </w:rPr>
      </w:r>
      <w:r>
        <w:rPr>
          <w:noProof/>
        </w:rPr>
        <w:fldChar w:fldCharType="separate"/>
      </w:r>
      <w:r>
        <w:rPr>
          <w:noProof/>
        </w:rPr>
        <w:t>8</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3.4. Accounting Repository</w:t>
      </w:r>
      <w:r>
        <w:rPr>
          <w:noProof/>
        </w:rPr>
        <w:tab/>
      </w:r>
      <w:r>
        <w:rPr>
          <w:noProof/>
        </w:rPr>
        <w:fldChar w:fldCharType="begin"/>
      </w:r>
      <w:r>
        <w:rPr>
          <w:noProof/>
        </w:rPr>
        <w:instrText xml:space="preserve"> PAGEREF _Toc271199061 \h </w:instrText>
      </w:r>
      <w:r>
        <w:rPr>
          <w:noProof/>
        </w:rPr>
      </w:r>
      <w:r>
        <w:rPr>
          <w:noProof/>
        </w:rPr>
        <w:fldChar w:fldCharType="separate"/>
      </w:r>
      <w:r>
        <w:rPr>
          <w:noProof/>
        </w:rPr>
        <w:t>8</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3.4.1. Current Status</w:t>
      </w:r>
      <w:r>
        <w:rPr>
          <w:noProof/>
        </w:rPr>
        <w:tab/>
      </w:r>
      <w:r>
        <w:rPr>
          <w:noProof/>
        </w:rPr>
        <w:fldChar w:fldCharType="begin"/>
      </w:r>
      <w:r>
        <w:rPr>
          <w:noProof/>
        </w:rPr>
        <w:instrText xml:space="preserve"> PAGEREF _Toc271199062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3.4.2. Dependencies</w:t>
      </w:r>
      <w:r>
        <w:rPr>
          <w:noProof/>
        </w:rPr>
        <w:tab/>
      </w:r>
      <w:r>
        <w:rPr>
          <w:noProof/>
        </w:rPr>
        <w:fldChar w:fldCharType="begin"/>
      </w:r>
      <w:r>
        <w:rPr>
          <w:noProof/>
        </w:rPr>
        <w:instrText xml:space="preserve"> PAGEREF _Toc271199063 \h </w:instrText>
      </w:r>
      <w:r>
        <w:rPr>
          <w:noProof/>
        </w:rPr>
      </w:r>
      <w:r>
        <w:rPr>
          <w:noProof/>
        </w:rPr>
        <w:fldChar w:fldCharType="separate"/>
      </w:r>
      <w:r>
        <w:rPr>
          <w:noProof/>
        </w:rPr>
        <w:t>9</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3.5. Accounting Portal</w:t>
      </w:r>
      <w:r>
        <w:rPr>
          <w:noProof/>
        </w:rPr>
        <w:tab/>
      </w:r>
      <w:r>
        <w:rPr>
          <w:noProof/>
        </w:rPr>
        <w:fldChar w:fldCharType="begin"/>
      </w:r>
      <w:r>
        <w:rPr>
          <w:noProof/>
        </w:rPr>
        <w:instrText xml:space="preserve"> PAGEREF _Toc271199064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3.5.1. Current Status</w:t>
      </w:r>
      <w:r>
        <w:rPr>
          <w:noProof/>
        </w:rPr>
        <w:tab/>
      </w:r>
      <w:r>
        <w:rPr>
          <w:noProof/>
        </w:rPr>
        <w:fldChar w:fldCharType="begin"/>
      </w:r>
      <w:r>
        <w:rPr>
          <w:noProof/>
        </w:rPr>
        <w:instrText xml:space="preserve"> PAGEREF _Toc271199065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3.5.2. Dependencies</w:t>
      </w:r>
      <w:r>
        <w:rPr>
          <w:noProof/>
        </w:rPr>
        <w:tab/>
      </w:r>
      <w:r>
        <w:rPr>
          <w:noProof/>
        </w:rPr>
        <w:fldChar w:fldCharType="begin"/>
      </w:r>
      <w:r>
        <w:rPr>
          <w:noProof/>
        </w:rPr>
        <w:instrText xml:space="preserve"> PAGEREF _Toc271199066 \h </w:instrText>
      </w:r>
      <w:r>
        <w:rPr>
          <w:noProof/>
        </w:rPr>
      </w:r>
      <w:r>
        <w:rPr>
          <w:noProof/>
        </w:rPr>
        <w:fldChar w:fldCharType="separate"/>
      </w:r>
      <w:r>
        <w:rPr>
          <w:noProof/>
        </w:rPr>
        <w:t>9</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3.6. Service Availability Monitoring Framework</w:t>
      </w:r>
      <w:r>
        <w:rPr>
          <w:noProof/>
        </w:rPr>
        <w:tab/>
      </w:r>
      <w:r>
        <w:rPr>
          <w:noProof/>
        </w:rPr>
        <w:fldChar w:fldCharType="begin"/>
      </w:r>
      <w:r>
        <w:rPr>
          <w:noProof/>
        </w:rPr>
        <w:instrText xml:space="preserve"> PAGEREF _Toc271199067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3.6.1. Message Broker</w:t>
      </w:r>
      <w:r>
        <w:rPr>
          <w:noProof/>
        </w:rPr>
        <w:tab/>
      </w:r>
      <w:r>
        <w:rPr>
          <w:noProof/>
        </w:rPr>
        <w:fldChar w:fldCharType="begin"/>
      </w:r>
      <w:r>
        <w:rPr>
          <w:noProof/>
        </w:rPr>
        <w:instrText xml:space="preserve"> PAGEREF _Toc271199068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3.6.2. MyEGI</w:t>
      </w:r>
      <w:r>
        <w:rPr>
          <w:noProof/>
        </w:rPr>
        <w:tab/>
      </w:r>
      <w:r>
        <w:rPr>
          <w:noProof/>
        </w:rPr>
        <w:fldChar w:fldCharType="begin"/>
      </w:r>
      <w:r>
        <w:rPr>
          <w:noProof/>
        </w:rPr>
        <w:instrText xml:space="preserve"> PAGEREF _Toc271199069 \h </w:instrText>
      </w:r>
      <w:r>
        <w:rPr>
          <w:noProof/>
        </w:rPr>
      </w:r>
      <w:r>
        <w:rPr>
          <w:noProof/>
        </w:rPr>
        <w:fldChar w:fldCharType="separate"/>
      </w:r>
      <w:r>
        <w:rPr>
          <w:noProof/>
        </w:rPr>
        <w:t>9</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3.6.3. Nagios Config Generator</w:t>
      </w:r>
      <w:r>
        <w:rPr>
          <w:noProof/>
        </w:rPr>
        <w:tab/>
      </w:r>
      <w:r>
        <w:rPr>
          <w:noProof/>
        </w:rPr>
        <w:fldChar w:fldCharType="begin"/>
      </w:r>
      <w:r>
        <w:rPr>
          <w:noProof/>
        </w:rPr>
        <w:instrText xml:space="preserve"> PAGEREF _Toc271199070 \h </w:instrText>
      </w:r>
      <w:r>
        <w:rPr>
          <w:noProof/>
        </w:rPr>
      </w:r>
      <w:r>
        <w:rPr>
          <w:noProof/>
        </w:rPr>
        <w:fldChar w:fldCharType="separate"/>
      </w:r>
      <w:r>
        <w:rPr>
          <w:noProof/>
        </w:rPr>
        <w:t>10</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3.7. Metrics Portal</w:t>
      </w:r>
      <w:r>
        <w:rPr>
          <w:noProof/>
        </w:rPr>
        <w:tab/>
      </w:r>
      <w:r>
        <w:rPr>
          <w:noProof/>
        </w:rPr>
        <w:fldChar w:fldCharType="begin"/>
      </w:r>
      <w:r>
        <w:rPr>
          <w:noProof/>
        </w:rPr>
        <w:instrText xml:space="preserve"> PAGEREF _Toc271199071 \h </w:instrText>
      </w:r>
      <w:r>
        <w:rPr>
          <w:noProof/>
        </w:rPr>
      </w:r>
      <w:r>
        <w:rPr>
          <w:noProof/>
        </w:rPr>
        <w:fldChar w:fldCharType="separate"/>
      </w:r>
      <w:r>
        <w:rPr>
          <w:noProof/>
        </w:rPr>
        <w:t>10</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3.7.1. Current Status</w:t>
      </w:r>
      <w:r>
        <w:rPr>
          <w:noProof/>
        </w:rPr>
        <w:tab/>
      </w:r>
      <w:r>
        <w:rPr>
          <w:noProof/>
        </w:rPr>
        <w:fldChar w:fldCharType="begin"/>
      </w:r>
      <w:r>
        <w:rPr>
          <w:noProof/>
        </w:rPr>
        <w:instrText xml:space="preserve"> PAGEREF _Toc271199072 \h </w:instrText>
      </w:r>
      <w:r>
        <w:rPr>
          <w:noProof/>
        </w:rPr>
      </w:r>
      <w:r>
        <w:rPr>
          <w:noProof/>
        </w:rPr>
        <w:fldChar w:fldCharType="separate"/>
      </w:r>
      <w:r>
        <w:rPr>
          <w:noProof/>
        </w:rPr>
        <w:t>10</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3.7.2. Dependencies</w:t>
      </w:r>
      <w:r>
        <w:rPr>
          <w:noProof/>
        </w:rPr>
        <w:tab/>
      </w:r>
      <w:r>
        <w:rPr>
          <w:noProof/>
        </w:rPr>
        <w:fldChar w:fldCharType="begin"/>
      </w:r>
      <w:r>
        <w:rPr>
          <w:noProof/>
        </w:rPr>
        <w:instrText xml:space="preserve"> PAGEREF _Toc271199073 \h </w:instrText>
      </w:r>
      <w:r>
        <w:rPr>
          <w:noProof/>
        </w:rPr>
      </w:r>
      <w:r>
        <w:rPr>
          <w:noProof/>
        </w:rPr>
        <w:fldChar w:fldCharType="separate"/>
      </w:r>
      <w:r>
        <w:rPr>
          <w:noProof/>
        </w:rPr>
        <w:t>10</w:t>
      </w:r>
      <w:r>
        <w:rPr>
          <w:noProof/>
        </w:rPr>
        <w:fldChar w:fldCharType="end"/>
      </w:r>
    </w:p>
    <w:p w:rsidR="006E3D39" w:rsidRPr="006E3D39" w:rsidRDefault="006E3D39">
      <w:pPr>
        <w:pStyle w:val="Verzeichnis1"/>
        <w:tabs>
          <w:tab w:val="right" w:leader="dot" w:pos="9062"/>
        </w:tabs>
        <w:rPr>
          <w:rFonts w:asciiTheme="minorHAnsi" w:eastAsiaTheme="minorEastAsia" w:hAnsiTheme="minorHAnsi" w:cstheme="minorBidi"/>
          <w:b w:val="0"/>
          <w:caps w:val="0"/>
          <w:noProof/>
          <w:sz w:val="22"/>
          <w:szCs w:val="22"/>
          <w:lang w:val="en-US" w:eastAsia="de-DE"/>
        </w:rPr>
      </w:pPr>
      <w:r>
        <w:rPr>
          <w:noProof/>
        </w:rPr>
        <w:t>4. Roadmaps for the first 18 Months</w:t>
      </w:r>
      <w:r>
        <w:rPr>
          <w:noProof/>
        </w:rPr>
        <w:tab/>
      </w:r>
      <w:r>
        <w:rPr>
          <w:noProof/>
        </w:rPr>
        <w:fldChar w:fldCharType="begin"/>
      </w:r>
      <w:r>
        <w:rPr>
          <w:noProof/>
        </w:rPr>
        <w:instrText xml:space="preserve"> PAGEREF _Toc271199074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4.1. Operations Portal</w:t>
      </w:r>
      <w:r>
        <w:rPr>
          <w:noProof/>
        </w:rPr>
        <w:tab/>
      </w:r>
      <w:r>
        <w:rPr>
          <w:noProof/>
        </w:rPr>
        <w:fldChar w:fldCharType="begin"/>
      </w:r>
      <w:r>
        <w:rPr>
          <w:noProof/>
        </w:rPr>
        <w:instrText xml:space="preserve"> PAGEREF _Toc271199075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4.2. GGUS</w:t>
      </w:r>
      <w:r>
        <w:rPr>
          <w:noProof/>
        </w:rPr>
        <w:tab/>
      </w:r>
      <w:r>
        <w:rPr>
          <w:noProof/>
        </w:rPr>
        <w:fldChar w:fldCharType="begin"/>
      </w:r>
      <w:r>
        <w:rPr>
          <w:noProof/>
        </w:rPr>
        <w:instrText xml:space="preserve"> PAGEREF _Toc271199076 \h </w:instrText>
      </w:r>
      <w:r>
        <w:rPr>
          <w:noProof/>
        </w:rPr>
      </w:r>
      <w:r>
        <w:rPr>
          <w:noProof/>
        </w:rPr>
        <w:fldChar w:fldCharType="separate"/>
      </w:r>
      <w:r>
        <w:rPr>
          <w:noProof/>
        </w:rPr>
        <w:t>11</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4.3. GOCDB</w:t>
      </w:r>
      <w:r>
        <w:rPr>
          <w:noProof/>
        </w:rPr>
        <w:tab/>
      </w:r>
      <w:r>
        <w:rPr>
          <w:noProof/>
        </w:rPr>
        <w:fldChar w:fldCharType="begin"/>
      </w:r>
      <w:r>
        <w:rPr>
          <w:noProof/>
        </w:rPr>
        <w:instrText xml:space="preserve"> PAGEREF _Toc271199077 \h </w:instrText>
      </w:r>
      <w:r>
        <w:rPr>
          <w:noProof/>
        </w:rPr>
      </w:r>
      <w:r>
        <w:rPr>
          <w:noProof/>
        </w:rPr>
        <w:fldChar w:fldCharType="separate"/>
      </w:r>
      <w:r>
        <w:rPr>
          <w:noProof/>
        </w:rPr>
        <w:t>12</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4.4. Accounting Repository</w:t>
      </w:r>
      <w:r>
        <w:rPr>
          <w:noProof/>
        </w:rPr>
        <w:tab/>
      </w:r>
      <w:r>
        <w:rPr>
          <w:noProof/>
        </w:rPr>
        <w:fldChar w:fldCharType="begin"/>
      </w:r>
      <w:r>
        <w:rPr>
          <w:noProof/>
        </w:rPr>
        <w:instrText xml:space="preserve"> PAGEREF _Toc271199078 \h </w:instrText>
      </w:r>
      <w:r>
        <w:rPr>
          <w:noProof/>
        </w:rPr>
      </w:r>
      <w:r>
        <w:rPr>
          <w:noProof/>
        </w:rPr>
        <w:fldChar w:fldCharType="separate"/>
      </w:r>
      <w:r>
        <w:rPr>
          <w:noProof/>
        </w:rPr>
        <w:t>12</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4.5. Accounting Portal</w:t>
      </w:r>
      <w:r>
        <w:rPr>
          <w:noProof/>
        </w:rPr>
        <w:tab/>
      </w:r>
      <w:r>
        <w:rPr>
          <w:noProof/>
        </w:rPr>
        <w:fldChar w:fldCharType="begin"/>
      </w:r>
      <w:r>
        <w:rPr>
          <w:noProof/>
        </w:rPr>
        <w:instrText xml:space="preserve"> PAGEREF _Toc271199079 \h </w:instrText>
      </w:r>
      <w:r>
        <w:rPr>
          <w:noProof/>
        </w:rPr>
      </w:r>
      <w:r>
        <w:rPr>
          <w:noProof/>
        </w:rPr>
        <w:fldChar w:fldCharType="separate"/>
      </w:r>
      <w:r>
        <w:rPr>
          <w:noProof/>
        </w:rPr>
        <w:t>13</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4.5.1. Regional instance roadmap</w:t>
      </w:r>
      <w:r>
        <w:rPr>
          <w:noProof/>
        </w:rPr>
        <w:tab/>
      </w:r>
      <w:r>
        <w:rPr>
          <w:noProof/>
        </w:rPr>
        <w:fldChar w:fldCharType="begin"/>
      </w:r>
      <w:r>
        <w:rPr>
          <w:noProof/>
        </w:rPr>
        <w:instrText xml:space="preserve"> PAGEREF _Toc271199080 \h </w:instrText>
      </w:r>
      <w:r>
        <w:rPr>
          <w:noProof/>
        </w:rPr>
      </w:r>
      <w:r>
        <w:rPr>
          <w:noProof/>
        </w:rPr>
        <w:fldChar w:fldCharType="separate"/>
      </w:r>
      <w:r>
        <w:rPr>
          <w:noProof/>
        </w:rPr>
        <w:t>13</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4.5.2. Central instance roadmap</w:t>
      </w:r>
      <w:r>
        <w:rPr>
          <w:noProof/>
        </w:rPr>
        <w:tab/>
      </w:r>
      <w:r>
        <w:rPr>
          <w:noProof/>
        </w:rPr>
        <w:fldChar w:fldCharType="begin"/>
      </w:r>
      <w:r>
        <w:rPr>
          <w:noProof/>
        </w:rPr>
        <w:instrText xml:space="preserve"> PAGEREF _Toc271199081 \h </w:instrText>
      </w:r>
      <w:r>
        <w:rPr>
          <w:noProof/>
        </w:rPr>
      </w:r>
      <w:r>
        <w:rPr>
          <w:noProof/>
        </w:rPr>
        <w:fldChar w:fldCharType="separate"/>
      </w:r>
      <w:r>
        <w:rPr>
          <w:noProof/>
        </w:rPr>
        <w:t>13</w:t>
      </w:r>
      <w:r>
        <w:rPr>
          <w:noProof/>
        </w:rPr>
        <w:fldChar w:fldCharType="end"/>
      </w:r>
    </w:p>
    <w:p w:rsidR="006E3D39" w:rsidRPr="006E3D39" w:rsidRDefault="006E3D39">
      <w:pPr>
        <w:pStyle w:val="Verzeichnis2"/>
        <w:tabs>
          <w:tab w:val="right" w:leader="dot" w:pos="9062"/>
        </w:tabs>
        <w:rPr>
          <w:rFonts w:asciiTheme="minorHAnsi" w:eastAsiaTheme="minorEastAsia" w:hAnsiTheme="minorHAnsi" w:cstheme="minorBidi"/>
          <w:smallCaps w:val="0"/>
          <w:noProof/>
          <w:sz w:val="22"/>
          <w:szCs w:val="22"/>
          <w:lang w:val="en-US" w:eastAsia="de-DE"/>
        </w:rPr>
      </w:pPr>
      <w:r>
        <w:rPr>
          <w:noProof/>
        </w:rPr>
        <w:t>4.6. Service Availability Monitoring Framework</w:t>
      </w:r>
      <w:r>
        <w:rPr>
          <w:noProof/>
        </w:rPr>
        <w:tab/>
      </w:r>
      <w:r>
        <w:rPr>
          <w:noProof/>
        </w:rPr>
        <w:fldChar w:fldCharType="begin"/>
      </w:r>
      <w:r>
        <w:rPr>
          <w:noProof/>
        </w:rPr>
        <w:instrText xml:space="preserve"> PAGEREF _Toc271199082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4.6.1. Message Broker</w:t>
      </w:r>
      <w:r>
        <w:rPr>
          <w:noProof/>
        </w:rPr>
        <w:tab/>
      </w:r>
      <w:r>
        <w:rPr>
          <w:noProof/>
        </w:rPr>
        <w:fldChar w:fldCharType="begin"/>
      </w:r>
      <w:r>
        <w:rPr>
          <w:noProof/>
        </w:rPr>
        <w:instrText xml:space="preserve"> PAGEREF _Toc271199083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4.6.2. MyEGI</w:t>
      </w:r>
      <w:r>
        <w:rPr>
          <w:noProof/>
        </w:rPr>
        <w:tab/>
      </w:r>
      <w:r>
        <w:rPr>
          <w:noProof/>
        </w:rPr>
        <w:fldChar w:fldCharType="begin"/>
      </w:r>
      <w:r>
        <w:rPr>
          <w:noProof/>
        </w:rPr>
        <w:instrText xml:space="preserve"> PAGEREF _Toc271199084 \h </w:instrText>
      </w:r>
      <w:r>
        <w:rPr>
          <w:noProof/>
        </w:rPr>
      </w:r>
      <w:r>
        <w:rPr>
          <w:noProof/>
        </w:rPr>
        <w:fldChar w:fldCharType="separate"/>
      </w:r>
      <w:r>
        <w:rPr>
          <w:noProof/>
        </w:rPr>
        <w:t>14</w:t>
      </w:r>
      <w:r>
        <w:rPr>
          <w:noProof/>
        </w:rPr>
        <w:fldChar w:fldCharType="end"/>
      </w:r>
    </w:p>
    <w:p w:rsidR="006E3D39" w:rsidRPr="006E3D39" w:rsidRDefault="006E3D39">
      <w:pPr>
        <w:pStyle w:val="Verzeichnis3"/>
        <w:tabs>
          <w:tab w:val="right" w:leader="dot" w:pos="9062"/>
        </w:tabs>
        <w:rPr>
          <w:rFonts w:asciiTheme="minorHAnsi" w:eastAsiaTheme="minorEastAsia" w:hAnsiTheme="minorHAnsi" w:cstheme="minorBidi"/>
          <w:i w:val="0"/>
          <w:noProof/>
          <w:sz w:val="22"/>
          <w:szCs w:val="22"/>
          <w:lang w:val="en-US" w:eastAsia="de-DE"/>
        </w:rPr>
      </w:pPr>
      <w:r>
        <w:rPr>
          <w:noProof/>
        </w:rPr>
        <w:t>4.6.3. Central databases</w:t>
      </w:r>
      <w:r>
        <w:rPr>
          <w:noProof/>
        </w:rPr>
        <w:tab/>
      </w:r>
      <w:r>
        <w:rPr>
          <w:noProof/>
        </w:rPr>
        <w:fldChar w:fldCharType="begin"/>
      </w:r>
      <w:r>
        <w:rPr>
          <w:noProof/>
        </w:rPr>
        <w:instrText xml:space="preserve"> PAGEREF _Toc271199085 \h </w:instrText>
      </w:r>
      <w:r>
        <w:rPr>
          <w:noProof/>
        </w:rPr>
      </w:r>
      <w:r>
        <w:rPr>
          <w:noProof/>
        </w:rPr>
        <w:fldChar w:fldCharType="separate"/>
      </w:r>
      <w:r>
        <w:rPr>
          <w:noProof/>
        </w:rPr>
        <w:t>14</w:t>
      </w:r>
      <w:r>
        <w:rPr>
          <w:noProof/>
        </w:rPr>
        <w:fldChar w:fldCharType="end"/>
      </w:r>
    </w:p>
    <w:p w:rsidR="006E3D39" w:rsidRDefault="006E3D39">
      <w:pPr>
        <w:pStyle w:val="Verzeichnis2"/>
        <w:tabs>
          <w:tab w:val="right" w:leader="dot" w:pos="9062"/>
        </w:tabs>
        <w:rPr>
          <w:rFonts w:asciiTheme="minorHAnsi" w:eastAsiaTheme="minorEastAsia" w:hAnsiTheme="minorHAnsi" w:cstheme="minorBidi"/>
          <w:smallCaps w:val="0"/>
          <w:noProof/>
          <w:sz w:val="22"/>
          <w:szCs w:val="22"/>
          <w:lang w:val="de-DE" w:eastAsia="de-DE"/>
        </w:rPr>
      </w:pPr>
      <w:r>
        <w:rPr>
          <w:noProof/>
        </w:rPr>
        <w:t>4.7. Metrics Portal</w:t>
      </w:r>
      <w:r>
        <w:rPr>
          <w:noProof/>
        </w:rPr>
        <w:tab/>
      </w:r>
      <w:r>
        <w:rPr>
          <w:noProof/>
        </w:rPr>
        <w:fldChar w:fldCharType="begin"/>
      </w:r>
      <w:r>
        <w:rPr>
          <w:noProof/>
        </w:rPr>
        <w:instrText xml:space="preserve"> PAGEREF _Toc271199086 \h </w:instrText>
      </w:r>
      <w:r>
        <w:rPr>
          <w:noProof/>
        </w:rPr>
      </w:r>
      <w:r>
        <w:rPr>
          <w:noProof/>
        </w:rPr>
        <w:fldChar w:fldCharType="separate"/>
      </w:r>
      <w:r>
        <w:rPr>
          <w:noProof/>
        </w:rPr>
        <w:t>15</w:t>
      </w:r>
      <w:r>
        <w:rPr>
          <w:noProof/>
        </w:rPr>
        <w:fldChar w:fldCharType="end"/>
      </w:r>
    </w:p>
    <w:p w:rsidR="006E3D39" w:rsidRDefault="006E3D39">
      <w:pPr>
        <w:pStyle w:val="Verzeichnis1"/>
        <w:tabs>
          <w:tab w:val="right" w:leader="dot" w:pos="9062"/>
        </w:tabs>
        <w:rPr>
          <w:rFonts w:asciiTheme="minorHAnsi" w:eastAsiaTheme="minorEastAsia" w:hAnsiTheme="minorHAnsi" w:cstheme="minorBidi"/>
          <w:b w:val="0"/>
          <w:caps w:val="0"/>
          <w:noProof/>
          <w:sz w:val="22"/>
          <w:szCs w:val="22"/>
          <w:lang w:val="de-DE" w:eastAsia="de-DE"/>
        </w:rPr>
      </w:pPr>
      <w:r>
        <w:rPr>
          <w:noProof/>
        </w:rPr>
        <w:t>5. Conclusions</w:t>
      </w:r>
      <w:r>
        <w:rPr>
          <w:noProof/>
        </w:rPr>
        <w:tab/>
      </w:r>
      <w:r>
        <w:rPr>
          <w:noProof/>
        </w:rPr>
        <w:fldChar w:fldCharType="begin"/>
      </w:r>
      <w:r>
        <w:rPr>
          <w:noProof/>
        </w:rPr>
        <w:instrText xml:space="preserve"> PAGEREF _Toc271199087 \h </w:instrText>
      </w:r>
      <w:r>
        <w:rPr>
          <w:noProof/>
        </w:rPr>
      </w:r>
      <w:r>
        <w:rPr>
          <w:noProof/>
        </w:rPr>
        <w:fldChar w:fldCharType="separate"/>
      </w:r>
      <w:r>
        <w:rPr>
          <w:noProof/>
        </w:rPr>
        <w:t>16</w:t>
      </w:r>
      <w:r>
        <w:rPr>
          <w:noProof/>
        </w:rPr>
        <w:fldChar w:fldCharType="end"/>
      </w:r>
    </w:p>
    <w:p w:rsidR="00FB7A23" w:rsidRPr="0028684D" w:rsidRDefault="00FB7A23" w:rsidP="0019799E">
      <w:pPr>
        <w:jc w:val="center"/>
        <w:rPr>
          <w:rFonts w:ascii="Arial" w:hAnsi="Arial"/>
          <w:b/>
          <w:caps/>
          <w:sz w:val="24"/>
        </w:rPr>
      </w:pPr>
      <w:r w:rsidRPr="0028684D">
        <w:rPr>
          <w:rFonts w:ascii="Arial" w:hAnsi="Arial"/>
          <w:b/>
          <w:caps/>
          <w:sz w:val="24"/>
        </w:rPr>
        <w:fldChar w:fldCharType="end"/>
      </w:r>
    </w:p>
    <w:p w:rsidR="00FB7A23" w:rsidRPr="0028684D" w:rsidRDefault="00FB7A23" w:rsidP="00B6210D">
      <w:pPr>
        <w:pStyle w:val="berschrift1"/>
      </w:pPr>
      <w:bookmarkStart w:id="6" w:name="_Toc127000554"/>
      <w:bookmarkStart w:id="7" w:name="_Toc127000574"/>
      <w:bookmarkStart w:id="8" w:name="_Toc130697436"/>
      <w:bookmarkStart w:id="9" w:name="_Toc271199043"/>
      <w:bookmarkEnd w:id="1"/>
      <w:bookmarkEnd w:id="6"/>
      <w:bookmarkEnd w:id="7"/>
      <w:r w:rsidRPr="0028684D">
        <w:lastRenderedPageBreak/>
        <w:t>Introduction</w:t>
      </w:r>
      <w:bookmarkEnd w:id="8"/>
      <w:bookmarkEnd w:id="9"/>
    </w:p>
    <w:p w:rsidR="00FB7A23" w:rsidRDefault="00FB7A23" w:rsidP="00B166E5">
      <w:pPr>
        <w:pStyle w:val="berschrift2"/>
        <w:ind w:left="709" w:hanging="709"/>
      </w:pPr>
      <w:bookmarkStart w:id="10" w:name="_Toc127001197"/>
      <w:bookmarkStart w:id="11" w:name="_Toc127761644"/>
      <w:bookmarkStart w:id="12" w:name="_Toc431023276"/>
      <w:bookmarkStart w:id="13" w:name="_Toc492806026"/>
      <w:bookmarkStart w:id="14" w:name="_Toc510847650"/>
      <w:bookmarkStart w:id="15" w:name="_Toc514061636"/>
      <w:bookmarkStart w:id="16" w:name="_Toc11836197"/>
      <w:bookmarkStart w:id="17" w:name="_Toc130959455"/>
      <w:bookmarkStart w:id="18" w:name="_Toc271199044"/>
      <w:bookmarkStart w:id="19" w:name="_Toc431023281"/>
      <w:bookmarkStart w:id="20" w:name="_Toc492806031"/>
      <w:bookmarkStart w:id="21" w:name="_Toc127001209"/>
      <w:bookmarkStart w:id="22" w:name="_Toc130697438"/>
      <w:bookmarkStart w:id="23" w:name="_Toc431023272"/>
      <w:bookmarkStart w:id="24" w:name="_Toc492806023"/>
      <w:bookmarkStart w:id="25" w:name="_Toc413639805"/>
      <w:bookmarkEnd w:id="10"/>
      <w:bookmarkEnd w:id="11"/>
      <w:r w:rsidRPr="0028684D">
        <w:t>Purpose</w:t>
      </w:r>
      <w:bookmarkEnd w:id="12"/>
      <w:bookmarkEnd w:id="13"/>
      <w:bookmarkEnd w:id="14"/>
      <w:bookmarkEnd w:id="15"/>
      <w:bookmarkEnd w:id="16"/>
      <w:bookmarkEnd w:id="17"/>
      <w:bookmarkEnd w:id="18"/>
    </w:p>
    <w:p w:rsidR="00B166E5" w:rsidRPr="00B166E5" w:rsidRDefault="009475ED" w:rsidP="00B166E5">
      <w:r>
        <w:t>The purpose of this milestone is compiling the first year roadmaps</w:t>
      </w:r>
      <w:r w:rsidR="00B166E5" w:rsidRPr="00B166E5">
        <w:t xml:space="preserve"> for all the deployed operational tools defining release and deployment dates</w:t>
      </w:r>
      <w:r>
        <w:t>. The two main parts of the document are a status description of all the tools, including their dependencies, and a section containing the roadmaps.</w:t>
      </w:r>
    </w:p>
    <w:p w:rsidR="00FB7A23" w:rsidRPr="0028684D" w:rsidRDefault="00FB7A23">
      <w:pPr>
        <w:pStyle w:val="berschrift2"/>
      </w:pPr>
      <w:bookmarkStart w:id="26" w:name="_Toc271199045"/>
      <w:r w:rsidRPr="0028684D">
        <w:t>Application area</w:t>
      </w:r>
      <w:bookmarkEnd w:id="19"/>
      <w:bookmarkEnd w:id="20"/>
      <w:bookmarkEnd w:id="21"/>
      <w:bookmarkEnd w:id="22"/>
      <w:bookmarkEnd w:id="26"/>
    </w:p>
    <w:p w:rsidR="00FB7A23" w:rsidRDefault="00FB7A23" w:rsidP="00935E4B">
      <w:r w:rsidRPr="0028684D">
        <w:t>This document is a formal deliverable for the European Commission, applicable to all members of the EGI-InSPIRE project, beneficiaries and Joint Research Unit members, as well as its collaborating projects.</w:t>
      </w:r>
      <w:bookmarkStart w:id="27" w:name="_Toc127761657"/>
      <w:bookmarkEnd w:id="27"/>
    </w:p>
    <w:p w:rsidR="001B15DC" w:rsidRDefault="001B15DC" w:rsidP="001B15DC">
      <w:pPr>
        <w:pStyle w:val="berschrift2"/>
      </w:pPr>
      <w:bookmarkStart w:id="28" w:name="_Toc271199046"/>
      <w:bookmarkStart w:id="29" w:name="_Toc129755486"/>
      <w:bookmarkStart w:id="30" w:name="_Toc133204114"/>
      <w:r>
        <w:t>References</w:t>
      </w:r>
      <w:bookmarkEnd w:id="28"/>
    </w:p>
    <w:p w:rsidR="001B15DC" w:rsidRPr="0028684D" w:rsidRDefault="001B15DC" w:rsidP="001B15DC">
      <w:pPr>
        <w:jc w:val="center"/>
        <w:rPr>
          <w:b/>
        </w:rPr>
      </w:pPr>
      <w:r w:rsidRPr="0028684D">
        <w:rPr>
          <w:b/>
        </w:rPr>
        <w:t xml:space="preserve">Table </w:t>
      </w:r>
      <w:r w:rsidRPr="0028684D">
        <w:rPr>
          <w:b/>
        </w:rPr>
        <w:fldChar w:fldCharType="begin"/>
      </w:r>
      <w:r w:rsidRPr="0028684D">
        <w:rPr>
          <w:b/>
        </w:rPr>
        <w:instrText xml:space="preserve"> SEQ Table \* ARABIC </w:instrText>
      </w:r>
      <w:r w:rsidRPr="0028684D">
        <w:rPr>
          <w:b/>
        </w:rPr>
        <w:fldChar w:fldCharType="separate"/>
      </w:r>
      <w:r>
        <w:rPr>
          <w:b/>
          <w:noProof/>
        </w:rPr>
        <w:t>1</w:t>
      </w:r>
      <w:r w:rsidRPr="0028684D">
        <w:rPr>
          <w:b/>
        </w:rPr>
        <w:fldChar w:fldCharType="end"/>
      </w:r>
      <w:r w:rsidRPr="0028684D">
        <w:rPr>
          <w:b/>
        </w:rPr>
        <w:t>: Table of references</w:t>
      </w:r>
      <w:bookmarkEnd w:id="29"/>
      <w:bookmarkEnd w:id="30"/>
    </w:p>
    <w:p w:rsidR="001B15DC" w:rsidRPr="0028684D" w:rsidRDefault="001B15DC" w:rsidP="001B15D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1B15DC" w:rsidRPr="0028684D" w:rsidTr="00DA21A2">
        <w:tc>
          <w:tcPr>
            <w:tcW w:w="675" w:type="dxa"/>
          </w:tcPr>
          <w:p w:rsidR="001B15DC" w:rsidRPr="006743EE" w:rsidRDefault="001B15DC" w:rsidP="00DA21A2">
            <w:pPr>
              <w:pStyle w:val="Beschriftung"/>
              <w:rPr>
                <w:b w:val="0"/>
              </w:rPr>
            </w:pPr>
            <w:bookmarkStart w:id="31" w:name="_Ref205358713"/>
            <w:bookmarkStart w:id="32" w:name="R1"/>
            <w:r w:rsidRPr="006743EE">
              <w:rPr>
                <w:b w:val="0"/>
              </w:rPr>
              <w:t xml:space="preserve">R </w:t>
            </w:r>
            <w:r w:rsidRPr="006743EE">
              <w:rPr>
                <w:b w:val="0"/>
              </w:rPr>
              <w:fldChar w:fldCharType="begin"/>
            </w:r>
            <w:r w:rsidRPr="006743EE">
              <w:rPr>
                <w:b w:val="0"/>
              </w:rPr>
              <w:instrText xml:space="preserve"> SEQ R \* ARABIC </w:instrText>
            </w:r>
            <w:r w:rsidRPr="006743EE">
              <w:rPr>
                <w:b w:val="0"/>
              </w:rPr>
              <w:fldChar w:fldCharType="separate"/>
            </w:r>
            <w:r w:rsidRPr="006743EE">
              <w:rPr>
                <w:b w:val="0"/>
                <w:noProof/>
              </w:rPr>
              <w:t>1</w:t>
            </w:r>
            <w:r w:rsidRPr="006743EE">
              <w:rPr>
                <w:b w:val="0"/>
                <w:noProof/>
              </w:rPr>
              <w:fldChar w:fldCharType="end"/>
            </w:r>
            <w:bookmarkEnd w:id="31"/>
            <w:bookmarkEnd w:id="32"/>
          </w:p>
        </w:tc>
        <w:tc>
          <w:tcPr>
            <w:tcW w:w="8537" w:type="dxa"/>
            <w:vAlign w:val="center"/>
          </w:tcPr>
          <w:p w:rsidR="001B15DC" w:rsidRPr="0028684D" w:rsidRDefault="007E0959" w:rsidP="007E0959">
            <w:pPr>
              <w:jc w:val="left"/>
            </w:pPr>
            <w:r>
              <w:t xml:space="preserve">MS701 – Operations Portal Workplan: </w:t>
            </w:r>
            <w:hyperlink r:id="rId15" w:history="1">
              <w:r w:rsidRPr="000E7342">
                <w:rPr>
                  <w:rStyle w:val="Hyperlink"/>
                </w:rPr>
                <w:t>https://documents.egi.eu/document/39</w:t>
              </w:r>
            </w:hyperlink>
            <w:r>
              <w:t xml:space="preserve"> </w:t>
            </w:r>
          </w:p>
        </w:tc>
      </w:tr>
      <w:tr w:rsidR="001B15DC" w:rsidRPr="0028684D" w:rsidTr="00DA21A2">
        <w:tc>
          <w:tcPr>
            <w:tcW w:w="675" w:type="dxa"/>
          </w:tcPr>
          <w:p w:rsidR="001B15DC" w:rsidRPr="006743EE" w:rsidRDefault="001B15DC" w:rsidP="00DA21A2">
            <w:pPr>
              <w:pStyle w:val="Beschriftung"/>
              <w:rPr>
                <w:b w:val="0"/>
              </w:rPr>
            </w:pPr>
            <w:bookmarkStart w:id="33" w:name="R2"/>
            <w:r w:rsidRPr="006743EE">
              <w:rPr>
                <w:b w:val="0"/>
              </w:rPr>
              <w:t xml:space="preserve">R </w:t>
            </w:r>
            <w:r w:rsidRPr="006743EE">
              <w:rPr>
                <w:b w:val="0"/>
              </w:rPr>
              <w:fldChar w:fldCharType="begin"/>
            </w:r>
            <w:r w:rsidRPr="006743EE">
              <w:rPr>
                <w:b w:val="0"/>
              </w:rPr>
              <w:instrText xml:space="preserve"> SEQ R \* ARABIC </w:instrText>
            </w:r>
            <w:r w:rsidRPr="006743EE">
              <w:rPr>
                <w:b w:val="0"/>
              </w:rPr>
              <w:fldChar w:fldCharType="separate"/>
            </w:r>
            <w:r w:rsidRPr="006743EE">
              <w:rPr>
                <w:b w:val="0"/>
                <w:noProof/>
              </w:rPr>
              <w:t>2</w:t>
            </w:r>
            <w:r w:rsidRPr="006743EE">
              <w:rPr>
                <w:b w:val="0"/>
                <w:noProof/>
              </w:rPr>
              <w:fldChar w:fldCharType="end"/>
            </w:r>
            <w:bookmarkEnd w:id="33"/>
          </w:p>
        </w:tc>
        <w:tc>
          <w:tcPr>
            <w:tcW w:w="8537" w:type="dxa"/>
            <w:vAlign w:val="center"/>
          </w:tcPr>
          <w:p w:rsidR="001B15DC" w:rsidRPr="0028684D" w:rsidRDefault="007E0959" w:rsidP="00DA21A2">
            <w:pPr>
              <w:jc w:val="left"/>
            </w:pPr>
            <w:r>
              <w:t xml:space="preserve">GGUS Portal: </w:t>
            </w:r>
            <w:hyperlink r:id="rId16" w:history="1">
              <w:r w:rsidRPr="000E7342">
                <w:rPr>
                  <w:rStyle w:val="Hyperlink"/>
                </w:rPr>
                <w:t>www.ggus.org</w:t>
              </w:r>
            </w:hyperlink>
            <w:r>
              <w:t xml:space="preserve"> </w:t>
            </w:r>
          </w:p>
        </w:tc>
      </w:tr>
      <w:tr w:rsidR="001B15DC" w:rsidRPr="0028684D" w:rsidTr="00DA21A2">
        <w:tc>
          <w:tcPr>
            <w:tcW w:w="675" w:type="dxa"/>
          </w:tcPr>
          <w:p w:rsidR="001B15DC" w:rsidRPr="006743EE" w:rsidRDefault="001B15DC" w:rsidP="00DA21A2">
            <w:pPr>
              <w:pStyle w:val="Beschriftung"/>
              <w:rPr>
                <w:b w:val="0"/>
              </w:rPr>
            </w:pPr>
            <w:bookmarkStart w:id="34" w:name="_Ref205358754"/>
            <w:bookmarkStart w:id="35" w:name="R3"/>
            <w:r w:rsidRPr="006743EE">
              <w:rPr>
                <w:b w:val="0"/>
              </w:rPr>
              <w:t xml:space="preserve">R </w:t>
            </w:r>
            <w:r w:rsidRPr="006743EE">
              <w:rPr>
                <w:b w:val="0"/>
              </w:rPr>
              <w:fldChar w:fldCharType="begin"/>
            </w:r>
            <w:r w:rsidRPr="006743EE">
              <w:rPr>
                <w:b w:val="0"/>
              </w:rPr>
              <w:instrText xml:space="preserve"> SEQ R \* ARABIC </w:instrText>
            </w:r>
            <w:r w:rsidRPr="006743EE">
              <w:rPr>
                <w:b w:val="0"/>
              </w:rPr>
              <w:fldChar w:fldCharType="separate"/>
            </w:r>
            <w:r w:rsidRPr="006743EE">
              <w:rPr>
                <w:b w:val="0"/>
                <w:noProof/>
              </w:rPr>
              <w:t>3</w:t>
            </w:r>
            <w:r w:rsidRPr="006743EE">
              <w:rPr>
                <w:b w:val="0"/>
                <w:noProof/>
              </w:rPr>
              <w:fldChar w:fldCharType="end"/>
            </w:r>
            <w:bookmarkEnd w:id="34"/>
            <w:bookmarkEnd w:id="35"/>
          </w:p>
        </w:tc>
        <w:tc>
          <w:tcPr>
            <w:tcW w:w="8537" w:type="dxa"/>
            <w:vAlign w:val="center"/>
          </w:tcPr>
          <w:p w:rsidR="007E0959" w:rsidRDefault="007E0959" w:rsidP="007E0959">
            <w:pPr>
              <w:jc w:val="left"/>
            </w:pPr>
            <w:r>
              <w:t>GOCDB technical documentation:</w:t>
            </w:r>
          </w:p>
          <w:p w:rsidR="001B15DC" w:rsidRPr="0028684D" w:rsidRDefault="009D2BEE" w:rsidP="007E0959">
            <w:pPr>
              <w:jc w:val="left"/>
            </w:pPr>
            <w:hyperlink r:id="rId17" w:history="1">
              <w:r w:rsidR="007E0959" w:rsidRPr="000E7342">
                <w:rPr>
                  <w:rStyle w:val="Hyperlink"/>
                </w:rPr>
                <w:t>http://goc.grid.sinica.edu.tw/gocwiki/GOCDB_Technical_Documentation</w:t>
              </w:r>
            </w:hyperlink>
            <w:r w:rsidR="007E0959">
              <w:t xml:space="preserve"> </w:t>
            </w:r>
          </w:p>
        </w:tc>
      </w:tr>
      <w:tr w:rsidR="001B15DC" w:rsidRPr="0028684D" w:rsidTr="00DA21A2">
        <w:tc>
          <w:tcPr>
            <w:tcW w:w="675" w:type="dxa"/>
          </w:tcPr>
          <w:p w:rsidR="001B15DC" w:rsidRPr="006743EE" w:rsidRDefault="001B15DC" w:rsidP="00DA21A2">
            <w:pPr>
              <w:pStyle w:val="Beschriftung"/>
              <w:rPr>
                <w:b w:val="0"/>
              </w:rPr>
            </w:pPr>
            <w:bookmarkStart w:id="36" w:name="_Ref205358859"/>
            <w:bookmarkStart w:id="37" w:name="R4"/>
            <w:r w:rsidRPr="006743EE">
              <w:rPr>
                <w:b w:val="0"/>
              </w:rPr>
              <w:t xml:space="preserve">R </w:t>
            </w:r>
            <w:r w:rsidRPr="006743EE">
              <w:rPr>
                <w:b w:val="0"/>
              </w:rPr>
              <w:fldChar w:fldCharType="begin"/>
            </w:r>
            <w:r w:rsidRPr="006743EE">
              <w:rPr>
                <w:b w:val="0"/>
              </w:rPr>
              <w:instrText xml:space="preserve"> SEQ R \* ARABIC </w:instrText>
            </w:r>
            <w:r w:rsidRPr="006743EE">
              <w:rPr>
                <w:b w:val="0"/>
              </w:rPr>
              <w:fldChar w:fldCharType="separate"/>
            </w:r>
            <w:r w:rsidRPr="006743EE">
              <w:rPr>
                <w:b w:val="0"/>
                <w:noProof/>
              </w:rPr>
              <w:t>4</w:t>
            </w:r>
            <w:r w:rsidRPr="006743EE">
              <w:rPr>
                <w:b w:val="0"/>
                <w:noProof/>
              </w:rPr>
              <w:fldChar w:fldCharType="end"/>
            </w:r>
            <w:bookmarkEnd w:id="36"/>
            <w:bookmarkEnd w:id="37"/>
          </w:p>
        </w:tc>
        <w:tc>
          <w:tcPr>
            <w:tcW w:w="8537" w:type="dxa"/>
            <w:vAlign w:val="center"/>
          </w:tcPr>
          <w:p w:rsidR="008C34C7" w:rsidRDefault="008C34C7" w:rsidP="00DA21A2">
            <w:pPr>
              <w:jc w:val="left"/>
            </w:pPr>
            <w:r>
              <w:t>GOCDB latest released version:</w:t>
            </w:r>
          </w:p>
          <w:p w:rsidR="007E0959" w:rsidRPr="0028684D" w:rsidRDefault="009D2BEE" w:rsidP="00DA21A2">
            <w:pPr>
              <w:jc w:val="left"/>
            </w:pPr>
            <w:hyperlink r:id="rId18" w:history="1">
              <w:r w:rsidR="007E0959" w:rsidRPr="000E7342">
                <w:rPr>
                  <w:rStyle w:val="Hyperlink"/>
                </w:rPr>
                <w:t>http://www.sysadmin.hep.ac.uk/rpms/egee-SA1/centos5-devel/x86_64/repoview/gocdb.html</w:t>
              </w:r>
            </w:hyperlink>
            <w:r w:rsidR="007E0959">
              <w:t xml:space="preserve"> </w:t>
            </w:r>
          </w:p>
        </w:tc>
      </w:tr>
      <w:tr w:rsidR="001B15DC" w:rsidRPr="0028684D" w:rsidTr="00DA21A2">
        <w:tc>
          <w:tcPr>
            <w:tcW w:w="675" w:type="dxa"/>
          </w:tcPr>
          <w:p w:rsidR="001B15DC" w:rsidRPr="006743EE" w:rsidRDefault="001B15DC" w:rsidP="00DA21A2">
            <w:pPr>
              <w:pStyle w:val="Beschriftung"/>
              <w:rPr>
                <w:b w:val="0"/>
              </w:rPr>
            </w:pPr>
            <w:bookmarkStart w:id="38" w:name="_Ref205358759"/>
            <w:bookmarkStart w:id="39" w:name="R5"/>
            <w:r w:rsidRPr="006743EE">
              <w:rPr>
                <w:b w:val="0"/>
              </w:rPr>
              <w:t xml:space="preserve">R </w:t>
            </w:r>
            <w:r w:rsidRPr="006743EE">
              <w:rPr>
                <w:b w:val="0"/>
              </w:rPr>
              <w:fldChar w:fldCharType="begin"/>
            </w:r>
            <w:r w:rsidRPr="006743EE">
              <w:rPr>
                <w:b w:val="0"/>
              </w:rPr>
              <w:instrText xml:space="preserve"> SEQ R \* ARABIC </w:instrText>
            </w:r>
            <w:r w:rsidRPr="006743EE">
              <w:rPr>
                <w:b w:val="0"/>
              </w:rPr>
              <w:fldChar w:fldCharType="separate"/>
            </w:r>
            <w:r w:rsidRPr="006743EE">
              <w:rPr>
                <w:b w:val="0"/>
                <w:noProof/>
              </w:rPr>
              <w:t>5</w:t>
            </w:r>
            <w:r w:rsidRPr="006743EE">
              <w:rPr>
                <w:b w:val="0"/>
                <w:noProof/>
              </w:rPr>
              <w:fldChar w:fldCharType="end"/>
            </w:r>
            <w:bookmarkEnd w:id="38"/>
            <w:bookmarkEnd w:id="39"/>
          </w:p>
        </w:tc>
        <w:tc>
          <w:tcPr>
            <w:tcW w:w="8537" w:type="dxa"/>
            <w:vAlign w:val="center"/>
          </w:tcPr>
          <w:p w:rsidR="008C34C7" w:rsidRDefault="008C34C7" w:rsidP="00DA21A2">
            <w:r>
              <w:t>GOCDB latest development version:</w:t>
            </w:r>
          </w:p>
          <w:p w:rsidR="001B15DC" w:rsidRPr="0028684D" w:rsidRDefault="009D2BEE" w:rsidP="00DA21A2">
            <w:hyperlink r:id="rId19" w:history="1">
              <w:r w:rsidR="008C34C7" w:rsidRPr="000E7342">
                <w:rPr>
                  <w:rStyle w:val="Hyperlink"/>
                </w:rPr>
                <w:t>http://www.sysadmin.hep.ac.uk/svn/grid-monitoring/trunk/gocdb/</w:t>
              </w:r>
            </w:hyperlink>
            <w:r w:rsidR="008C34C7">
              <w:t xml:space="preserve"> </w:t>
            </w:r>
          </w:p>
        </w:tc>
      </w:tr>
      <w:tr w:rsidR="008C34C7" w:rsidRPr="0028684D" w:rsidTr="00DA21A2">
        <w:tc>
          <w:tcPr>
            <w:tcW w:w="675" w:type="dxa"/>
          </w:tcPr>
          <w:p w:rsidR="008C34C7" w:rsidRPr="006743EE" w:rsidRDefault="008C34C7" w:rsidP="00DA21A2">
            <w:pPr>
              <w:pStyle w:val="Beschriftung"/>
              <w:rPr>
                <w:b w:val="0"/>
              </w:rPr>
            </w:pPr>
            <w:bookmarkStart w:id="40" w:name="R6"/>
            <w:r w:rsidRPr="006743EE">
              <w:rPr>
                <w:b w:val="0"/>
              </w:rPr>
              <w:t>R 6</w:t>
            </w:r>
            <w:bookmarkEnd w:id="40"/>
          </w:p>
        </w:tc>
        <w:tc>
          <w:tcPr>
            <w:tcW w:w="8537" w:type="dxa"/>
            <w:vAlign w:val="center"/>
          </w:tcPr>
          <w:p w:rsidR="008C34C7" w:rsidRDefault="008C34C7" w:rsidP="008C34C7">
            <w:r>
              <w:t>Accounting Repository documentation main page:</w:t>
            </w:r>
          </w:p>
          <w:p w:rsidR="008C34C7" w:rsidRDefault="009D2BEE" w:rsidP="008C34C7">
            <w:hyperlink r:id="rId20" w:history="1">
              <w:r w:rsidR="008C34C7" w:rsidRPr="000E7342">
                <w:rPr>
                  <w:rStyle w:val="Hyperlink"/>
                </w:rPr>
                <w:t>http://goc.grid.sinica.edu.tw/gocwiki/ApelHome</w:t>
              </w:r>
            </w:hyperlink>
            <w:r w:rsidR="008C34C7">
              <w:t xml:space="preserve"> </w:t>
            </w:r>
          </w:p>
        </w:tc>
      </w:tr>
      <w:tr w:rsidR="008C34C7" w:rsidRPr="0028684D" w:rsidTr="00DA21A2">
        <w:tc>
          <w:tcPr>
            <w:tcW w:w="675" w:type="dxa"/>
          </w:tcPr>
          <w:p w:rsidR="008C34C7" w:rsidRPr="006743EE" w:rsidRDefault="008C34C7" w:rsidP="00DA21A2">
            <w:pPr>
              <w:pStyle w:val="Beschriftung"/>
              <w:rPr>
                <w:b w:val="0"/>
              </w:rPr>
            </w:pPr>
            <w:bookmarkStart w:id="41" w:name="R7"/>
            <w:r w:rsidRPr="006743EE">
              <w:rPr>
                <w:b w:val="0"/>
              </w:rPr>
              <w:t>R 7</w:t>
            </w:r>
            <w:bookmarkEnd w:id="41"/>
          </w:p>
        </w:tc>
        <w:tc>
          <w:tcPr>
            <w:tcW w:w="8537" w:type="dxa"/>
            <w:vAlign w:val="center"/>
          </w:tcPr>
          <w:p w:rsidR="001803D1" w:rsidRDefault="001803D1" w:rsidP="001803D1">
            <w:r>
              <w:t>NAGIOS alarm system homepage:</w:t>
            </w:r>
          </w:p>
          <w:p w:rsidR="008C34C7" w:rsidRDefault="009D2BEE" w:rsidP="001803D1">
            <w:hyperlink r:id="rId21" w:history="1">
              <w:r w:rsidR="001803D1" w:rsidRPr="000E7342">
                <w:rPr>
                  <w:rStyle w:val="Hyperlink"/>
                </w:rPr>
                <w:t>http://www.nagios.org/</w:t>
              </w:r>
            </w:hyperlink>
            <w:r w:rsidR="001803D1">
              <w:t xml:space="preserve"> </w:t>
            </w:r>
          </w:p>
        </w:tc>
      </w:tr>
      <w:tr w:rsidR="00AF6972" w:rsidRPr="0028684D" w:rsidTr="00DA21A2">
        <w:tc>
          <w:tcPr>
            <w:tcW w:w="675" w:type="dxa"/>
          </w:tcPr>
          <w:p w:rsidR="00AF6972" w:rsidRPr="006743EE" w:rsidRDefault="00AF6972" w:rsidP="00DA21A2">
            <w:pPr>
              <w:pStyle w:val="Beschriftung"/>
              <w:rPr>
                <w:b w:val="0"/>
              </w:rPr>
            </w:pPr>
            <w:bookmarkStart w:id="42" w:name="R8"/>
            <w:r w:rsidRPr="006743EE">
              <w:rPr>
                <w:b w:val="0"/>
              </w:rPr>
              <w:t>R 8</w:t>
            </w:r>
            <w:bookmarkEnd w:id="42"/>
          </w:p>
        </w:tc>
        <w:tc>
          <w:tcPr>
            <w:tcW w:w="8537" w:type="dxa"/>
            <w:vAlign w:val="center"/>
          </w:tcPr>
          <w:p w:rsidR="006743EE" w:rsidRDefault="00AF6972" w:rsidP="001803D1">
            <w:r>
              <w:t>Message broker</w:t>
            </w:r>
            <w:r w:rsidR="006743EE">
              <w:t xml:space="preserve"> – Active MQ</w:t>
            </w:r>
          </w:p>
          <w:p w:rsidR="00AF6972" w:rsidRDefault="009D2BEE" w:rsidP="001803D1">
            <w:hyperlink r:id="rId22" w:history="1">
              <w:r w:rsidR="00AF6972" w:rsidRPr="00AB341D">
                <w:rPr>
                  <w:rStyle w:val="Hyperlink"/>
                </w:rPr>
                <w:t>http://activemq.apache.org/</w:t>
              </w:r>
            </w:hyperlink>
            <w:r w:rsidR="00AF6972">
              <w:t xml:space="preserve"> </w:t>
            </w:r>
          </w:p>
        </w:tc>
      </w:tr>
      <w:tr w:rsidR="008C34C7" w:rsidRPr="0028684D" w:rsidTr="00DA21A2">
        <w:tc>
          <w:tcPr>
            <w:tcW w:w="675" w:type="dxa"/>
          </w:tcPr>
          <w:p w:rsidR="008C34C7" w:rsidRPr="006743EE" w:rsidRDefault="008C34C7" w:rsidP="008C34C7">
            <w:bookmarkStart w:id="43" w:name="R9"/>
            <w:r w:rsidRPr="006743EE">
              <w:t xml:space="preserve">R </w:t>
            </w:r>
            <w:r w:rsidR="00AF6972" w:rsidRPr="006743EE">
              <w:t>9</w:t>
            </w:r>
            <w:bookmarkEnd w:id="43"/>
          </w:p>
        </w:tc>
        <w:tc>
          <w:tcPr>
            <w:tcW w:w="8537" w:type="dxa"/>
            <w:vAlign w:val="center"/>
          </w:tcPr>
          <w:p w:rsidR="008C34C7" w:rsidRDefault="005C3D2A" w:rsidP="00DA21A2">
            <w:r>
              <w:t>MS702 – Establishing the operational tool product teams:</w:t>
            </w:r>
          </w:p>
          <w:p w:rsidR="005C3D2A" w:rsidRDefault="009D2BEE" w:rsidP="00DA21A2">
            <w:hyperlink r:id="rId23" w:history="1">
              <w:r w:rsidR="005C3D2A" w:rsidRPr="000E7342">
                <w:rPr>
                  <w:rStyle w:val="Hyperlink"/>
                </w:rPr>
                <w:t>https://documents.egi.eu/document/60</w:t>
              </w:r>
            </w:hyperlink>
            <w:r w:rsidR="005C3D2A">
              <w:t xml:space="preserve"> </w:t>
            </w:r>
          </w:p>
        </w:tc>
      </w:tr>
    </w:tbl>
    <w:p w:rsidR="001B15DC" w:rsidRPr="00935E4B" w:rsidRDefault="001B15DC" w:rsidP="00935E4B"/>
    <w:p w:rsidR="00FB7A23" w:rsidRPr="0028684D" w:rsidRDefault="00FB7A23">
      <w:pPr>
        <w:pStyle w:val="berschrift2"/>
      </w:pPr>
      <w:bookmarkStart w:id="44" w:name="_Toc127761659"/>
      <w:bookmarkStart w:id="45" w:name="_Toc431023278"/>
      <w:bookmarkStart w:id="46" w:name="_Toc492806028"/>
      <w:bookmarkStart w:id="47" w:name="_Toc127001211"/>
      <w:bookmarkStart w:id="48" w:name="_Toc130697440"/>
      <w:bookmarkStart w:id="49" w:name="_Toc271199047"/>
      <w:bookmarkEnd w:id="23"/>
      <w:bookmarkEnd w:id="24"/>
      <w:bookmarkEnd w:id="44"/>
      <w:r w:rsidRPr="0028684D">
        <w:t>Document amendment procedure</w:t>
      </w:r>
      <w:bookmarkEnd w:id="45"/>
      <w:bookmarkEnd w:id="46"/>
      <w:bookmarkEnd w:id="47"/>
      <w:bookmarkEnd w:id="48"/>
      <w:bookmarkEnd w:id="49"/>
    </w:p>
    <w:p w:rsidR="00FB7A23" w:rsidRPr="0028684D" w:rsidRDefault="00FB7A23" w:rsidP="00626E43">
      <w:pPr>
        <w:jc w:val="left"/>
      </w:pPr>
      <w:r w:rsidRPr="0028684D">
        <w:t>Amendments, comments and suggestions should be sent to the authors. The procedures documented in the EGI-InSPIRE “Document Management Procedure” will be followed:</w:t>
      </w:r>
      <w:bookmarkStart w:id="50" w:name="_Toc105397224"/>
      <w:bookmarkEnd w:id="50"/>
      <w:r w:rsidRPr="0028684D">
        <w:br/>
      </w:r>
      <w:hyperlink r:id="rId24" w:history="1">
        <w:r w:rsidR="001B15DC" w:rsidRPr="000E7342">
          <w:rPr>
            <w:rStyle w:val="Hyperlink"/>
          </w:rPr>
          <w:t>https://wiki.egi.eu/wiki/Procedures</w:t>
        </w:r>
      </w:hyperlink>
    </w:p>
    <w:p w:rsidR="00FB7A23" w:rsidRPr="0028684D" w:rsidRDefault="00FB7A23">
      <w:pPr>
        <w:pStyle w:val="berschrift2"/>
      </w:pPr>
      <w:bookmarkStart w:id="51" w:name="_Toc127001212"/>
      <w:bookmarkStart w:id="52" w:name="_Toc127761661"/>
      <w:bookmarkStart w:id="53" w:name="_Toc127001213"/>
      <w:bookmarkStart w:id="54" w:name="_Toc130697441"/>
      <w:bookmarkStart w:id="55" w:name="_Toc271199048"/>
      <w:bookmarkEnd w:id="51"/>
      <w:bookmarkEnd w:id="52"/>
      <w:r w:rsidRPr="0028684D">
        <w:t>Terminology</w:t>
      </w:r>
      <w:bookmarkEnd w:id="53"/>
      <w:bookmarkEnd w:id="54"/>
      <w:bookmarkEnd w:id="55"/>
    </w:p>
    <w:p w:rsidR="00FB7A23" w:rsidRPr="0028684D" w:rsidRDefault="00FB7A23" w:rsidP="00626E43">
      <w:pPr>
        <w:jc w:val="left"/>
      </w:pPr>
      <w:r w:rsidRPr="0028684D">
        <w:t>A complete project glossary is provided in the EGI-InSPIRE glossary:</w:t>
      </w:r>
    </w:p>
    <w:p w:rsidR="00FB7A23" w:rsidRPr="0028684D" w:rsidRDefault="009D2BEE" w:rsidP="00626E43">
      <w:pPr>
        <w:jc w:val="left"/>
      </w:pPr>
      <w:hyperlink r:id="rId25" w:history="1">
        <w:r w:rsidR="00FB7A23" w:rsidRPr="0028684D">
          <w:rPr>
            <w:rStyle w:val="Hyperlink"/>
          </w:rPr>
          <w:t>http://www.egi.eu/results/glossary/</w:t>
        </w:r>
      </w:hyperlink>
      <w:r w:rsidR="00FB7A23" w:rsidRPr="0028684D">
        <w:t xml:space="preserve">. </w:t>
      </w:r>
    </w:p>
    <w:p w:rsidR="00FB7A23" w:rsidRPr="0028684D" w:rsidRDefault="00FB7A23"/>
    <w:p w:rsidR="005E1D93" w:rsidRDefault="005E1D93" w:rsidP="005E1D93">
      <w:pPr>
        <w:pStyle w:val="berschrift1"/>
      </w:pPr>
      <w:bookmarkStart w:id="56" w:name="_Toc127001214"/>
      <w:bookmarkStart w:id="57" w:name="_Toc127761663"/>
      <w:bookmarkStart w:id="58" w:name="_Toc264392864"/>
      <w:bookmarkStart w:id="59" w:name="_Toc271199049"/>
      <w:bookmarkEnd w:id="56"/>
      <w:bookmarkEnd w:id="57"/>
      <w:r>
        <w:lastRenderedPageBreak/>
        <w:t>EXECUTIVE SUMMARY</w:t>
      </w:r>
      <w:bookmarkEnd w:id="58"/>
      <w:bookmarkEnd w:id="59"/>
    </w:p>
    <w:p w:rsidR="00BE567D" w:rsidRDefault="000C390C" w:rsidP="00D64B20">
      <w:r>
        <w:t xml:space="preserve">This milestone “Roadmap for the maintenance and development of the deployed operation tools” is a recurring milestone. One is planned for the beginning of each project year. The aim of the milestone is to give an overview of the plans for the developments for the operational tools, describing their release schedules and the content of each release. Of course the plans have to be adapted to changes to the operations model and procedures. This is especially valid for this first edition of the milestone, as the details of the operational procedures are still being defined. </w:t>
      </w:r>
      <w:r w:rsidR="00D64B20">
        <w:t xml:space="preserve">It is also clear that the level of detail that can be provided concerning the content of specific releases will be larger of releases closer to the time of writing of the milestone than for releases close to the end of the year considered. </w:t>
      </w:r>
    </w:p>
    <w:p w:rsidR="000C390C" w:rsidRDefault="00D64B20" w:rsidP="00D64B20">
      <w:r>
        <w:t>The tool</w:t>
      </w:r>
      <w:r w:rsidR="00BE567D">
        <w:t>s</w:t>
      </w:r>
      <w:r>
        <w:t xml:space="preserve"> in the scope for the milestone are:</w:t>
      </w:r>
    </w:p>
    <w:p w:rsidR="00D64B20" w:rsidRDefault="00D64B20" w:rsidP="00D64B20">
      <w:pPr>
        <w:pStyle w:val="Listenabsatz"/>
        <w:numPr>
          <w:ilvl w:val="0"/>
          <w:numId w:val="17"/>
        </w:numPr>
      </w:pPr>
      <w:r>
        <w:t>Operations Portal</w:t>
      </w:r>
    </w:p>
    <w:p w:rsidR="00D64B20" w:rsidRDefault="00D64B20" w:rsidP="00D64B20">
      <w:pPr>
        <w:pStyle w:val="Listenabsatz"/>
        <w:numPr>
          <w:ilvl w:val="0"/>
          <w:numId w:val="17"/>
        </w:numPr>
      </w:pPr>
      <w:r>
        <w:t>GGUS</w:t>
      </w:r>
    </w:p>
    <w:p w:rsidR="00D64B20" w:rsidRDefault="00D64B20" w:rsidP="00D64B20">
      <w:pPr>
        <w:pStyle w:val="Listenabsatz"/>
        <w:numPr>
          <w:ilvl w:val="0"/>
          <w:numId w:val="17"/>
        </w:numPr>
      </w:pPr>
      <w:r>
        <w:t>GOCDB</w:t>
      </w:r>
    </w:p>
    <w:p w:rsidR="00D64B20" w:rsidRDefault="00D64B20" w:rsidP="00D64B20">
      <w:pPr>
        <w:pStyle w:val="Listenabsatz"/>
        <w:numPr>
          <w:ilvl w:val="0"/>
          <w:numId w:val="17"/>
        </w:numPr>
      </w:pPr>
      <w:r>
        <w:t>Accounting Repository</w:t>
      </w:r>
    </w:p>
    <w:p w:rsidR="00D64B20" w:rsidRDefault="00D64B20" w:rsidP="00D64B20">
      <w:pPr>
        <w:pStyle w:val="Listenabsatz"/>
        <w:numPr>
          <w:ilvl w:val="0"/>
          <w:numId w:val="17"/>
        </w:numPr>
      </w:pPr>
      <w:r>
        <w:t>Accounting Portal</w:t>
      </w:r>
    </w:p>
    <w:p w:rsidR="00D64B20" w:rsidRDefault="00D64B20" w:rsidP="00D64B20">
      <w:pPr>
        <w:pStyle w:val="Listenabsatz"/>
        <w:numPr>
          <w:ilvl w:val="0"/>
          <w:numId w:val="17"/>
        </w:numPr>
      </w:pPr>
      <w:r>
        <w:t>Service Availability Monitoring</w:t>
      </w:r>
    </w:p>
    <w:p w:rsidR="00D64B20" w:rsidRDefault="00D64B20" w:rsidP="00D64B20">
      <w:pPr>
        <w:pStyle w:val="Listenabsatz"/>
        <w:numPr>
          <w:ilvl w:val="0"/>
          <w:numId w:val="17"/>
        </w:numPr>
      </w:pPr>
      <w:r>
        <w:t>Metrics Portal</w:t>
      </w:r>
    </w:p>
    <w:p w:rsidR="00D64B20" w:rsidRDefault="00D64B20" w:rsidP="00D64B20">
      <w:r>
        <w:t xml:space="preserve">For each of these </w:t>
      </w:r>
      <w:r w:rsidR="00BE567D">
        <w:t xml:space="preserve">tools there are two sections. In chapter 3 the current status of the tools and their dependencies to other tools are described. This is meant to provide the background on which the new developments and plans will be realised. </w:t>
      </w:r>
      <w:r w:rsidR="006D7233">
        <w:t>It can be seen in this chapter, that there are lots of interdependencies between the tools. Some of the tools are of utmost importance for the functioning of the overall operations infrastructure. For those tools sophisticated fail over mechanisms should be in place to make sure that the availability and reliability of the tools can be maximised.</w:t>
      </w:r>
    </w:p>
    <w:p w:rsidR="00D64B20" w:rsidRDefault="006D7233" w:rsidP="00D64B20">
      <w:r>
        <w:t xml:space="preserve">Chapter 4 of this document contains the roadmaps for all the tools in scope. All development teams have detailed plans for the first year. Nevertheless it is important that the advisory bodies put in place to steer and monitor this activity start their work soon. The requirements coming from the users of the various tools need to be channelled and prioritised by these groups and discussed with the developers, to make sure that changes don’t jeopardise the integrity of the interplay between the tools. </w:t>
      </w:r>
    </w:p>
    <w:p w:rsidR="00D64B20" w:rsidRDefault="00D64B20" w:rsidP="00D64B20"/>
    <w:p w:rsidR="00A445D9" w:rsidRDefault="00A445D9" w:rsidP="00A445D9">
      <w:pPr>
        <w:pStyle w:val="berschrift1"/>
      </w:pPr>
      <w:bookmarkStart w:id="60" w:name="_Toc271199050"/>
      <w:r w:rsidRPr="00A445D9">
        <w:lastRenderedPageBreak/>
        <w:t>List and status of tools</w:t>
      </w:r>
      <w:bookmarkEnd w:id="60"/>
      <w:r w:rsidRPr="00A445D9">
        <w:t xml:space="preserve"> </w:t>
      </w:r>
    </w:p>
    <w:p w:rsidR="00A445D9" w:rsidRDefault="00A445D9" w:rsidP="00A445D9">
      <w:pPr>
        <w:pStyle w:val="berschrift2"/>
      </w:pPr>
      <w:bookmarkStart w:id="61" w:name="_Toc271199051"/>
      <w:r>
        <w:t>Operations Portal</w:t>
      </w:r>
      <w:bookmarkEnd w:id="61"/>
    </w:p>
    <w:p w:rsidR="001B15DC" w:rsidRDefault="001B15DC" w:rsidP="001B15DC">
      <w:pPr>
        <w:pStyle w:val="berschrift3"/>
      </w:pPr>
      <w:bookmarkStart w:id="62" w:name="_Toc271199052"/>
      <w:r>
        <w:t>Current status</w:t>
      </w:r>
      <w:bookmarkEnd w:id="62"/>
    </w:p>
    <w:p w:rsidR="001B15DC" w:rsidRPr="001B15DC" w:rsidRDefault="001B15DC" w:rsidP="001B15DC">
      <w:r>
        <w:t>The Operations portal is described in detail in the EGI-InSPIRE milestone document MS701 [</w:t>
      </w:r>
      <w:r w:rsidR="007E0959">
        <w:fldChar w:fldCharType="begin"/>
      </w:r>
      <w:r w:rsidR="007E0959">
        <w:instrText xml:space="preserve"> REF R1 \h </w:instrText>
      </w:r>
      <w:r w:rsidR="007E0959">
        <w:fldChar w:fldCharType="separate"/>
      </w:r>
      <w:r w:rsidR="007E0959" w:rsidRPr="0028684D">
        <w:t xml:space="preserve">R </w:t>
      </w:r>
      <w:r w:rsidR="007E0959">
        <w:rPr>
          <w:noProof/>
        </w:rPr>
        <w:t>1</w:t>
      </w:r>
      <w:r w:rsidR="007E0959">
        <w:fldChar w:fldCharType="end"/>
      </w:r>
      <w:r>
        <w:t>]</w:t>
      </w:r>
      <w:r w:rsidR="007E0959">
        <w:t xml:space="preserve">. In this milestone </w:t>
      </w:r>
      <w:r w:rsidR="008C45AA">
        <w:t>the</w:t>
      </w:r>
      <w:r w:rsidR="007E0959">
        <w:t xml:space="preserve"> focus</w:t>
      </w:r>
      <w:r w:rsidR="008C45AA">
        <w:t xml:space="preserve"> is therefore</w:t>
      </w:r>
      <w:r w:rsidR="007E0959">
        <w:t xml:space="preserve"> in this paragraph only on dependencies with other tools.</w:t>
      </w:r>
    </w:p>
    <w:p w:rsidR="00501F6A" w:rsidRDefault="00501F6A" w:rsidP="00501F6A">
      <w:pPr>
        <w:pStyle w:val="berschrift3"/>
      </w:pPr>
      <w:bookmarkStart w:id="63" w:name="_Toc271199053"/>
      <w:r>
        <w:t>Dependencies</w:t>
      </w:r>
      <w:bookmarkEnd w:id="63"/>
    </w:p>
    <w:p w:rsidR="008C45AA" w:rsidRDefault="008C45AA" w:rsidP="008C45AA">
      <w:r>
        <w:t>The Operations portal depends on a number of tools and middleware services to gather status information about the grid. Information gathered from the external sources is cached in Lavoisier in order to preserve the tool functionality and to increase its robustness in case of problems to retrieve fresh information from the sources. The Operations portal depends on:</w:t>
      </w:r>
    </w:p>
    <w:p w:rsidR="008C45AA" w:rsidRDefault="008C45AA" w:rsidP="008C45AA">
      <w:pPr>
        <w:pStyle w:val="Listenabsatz"/>
        <w:numPr>
          <w:ilvl w:val="0"/>
          <w:numId w:val="20"/>
        </w:numPr>
      </w:pPr>
      <w:r>
        <w:t>GOCDB</w:t>
      </w:r>
    </w:p>
    <w:p w:rsidR="008C45AA" w:rsidRDefault="008C45AA" w:rsidP="008C45AA">
      <w:pPr>
        <w:pStyle w:val="Listenabsatz"/>
        <w:numPr>
          <w:ilvl w:val="0"/>
          <w:numId w:val="20"/>
        </w:numPr>
      </w:pPr>
      <w:r>
        <w:t>SAM PI</w:t>
      </w:r>
    </w:p>
    <w:p w:rsidR="008C45AA" w:rsidRDefault="008C45AA" w:rsidP="008C45AA">
      <w:pPr>
        <w:pStyle w:val="Listenabsatz"/>
        <w:numPr>
          <w:ilvl w:val="0"/>
          <w:numId w:val="20"/>
        </w:numPr>
      </w:pPr>
      <w:r>
        <w:t>ActiveMQ broker network and Nagios services</w:t>
      </w:r>
    </w:p>
    <w:p w:rsidR="008C45AA" w:rsidRDefault="008C45AA" w:rsidP="008C45AA">
      <w:pPr>
        <w:pStyle w:val="Listenabsatz"/>
        <w:numPr>
          <w:ilvl w:val="0"/>
          <w:numId w:val="20"/>
        </w:numPr>
      </w:pPr>
      <w:r>
        <w:t>GSTAT</w:t>
      </w:r>
    </w:p>
    <w:p w:rsidR="008C45AA" w:rsidRDefault="008C45AA" w:rsidP="008C45AA">
      <w:pPr>
        <w:pStyle w:val="Listenabsatz"/>
        <w:numPr>
          <w:ilvl w:val="0"/>
          <w:numId w:val="20"/>
        </w:numPr>
      </w:pPr>
      <w:r>
        <w:t>BDII</w:t>
      </w:r>
    </w:p>
    <w:p w:rsidR="008C45AA" w:rsidRDefault="008C45AA" w:rsidP="008C45AA">
      <w:r>
        <w:t>Other services on which the Operations Portal depends are GGUS and VOMS.</w:t>
      </w:r>
    </w:p>
    <w:p w:rsidR="008C45AA" w:rsidRPr="00B25104" w:rsidRDefault="008C45AA" w:rsidP="008C45AA">
      <w:pPr>
        <w:rPr>
          <w:noProof/>
          <w:lang w:val="en-US" w:eastAsia="de-DE"/>
        </w:rPr>
      </w:pPr>
      <w:r>
        <w:t>GGUS tickets are created and updated via SOAP calls. If GGUS is unavailable we can't ensure a correct behaviour of the application.</w:t>
      </w:r>
    </w:p>
    <w:p w:rsidR="00501F6A" w:rsidRDefault="008C45AA" w:rsidP="008C45AA">
      <w:r>
        <w:t>We retrieve information from the different VOMS servers to feed our database of users. If a VOMS server is unavailable for some time the resulting list of users is not updated but the functionality of the tool is not compromised.</w:t>
      </w:r>
    </w:p>
    <w:p w:rsidR="008C45AA" w:rsidRDefault="008C45AA" w:rsidP="008C45AA"/>
    <w:p w:rsidR="008C45AA" w:rsidRDefault="008C45AA" w:rsidP="008C45AA">
      <w:pPr>
        <w:jc w:val="center"/>
      </w:pPr>
      <w:r>
        <w:rPr>
          <w:noProof/>
          <w:lang w:val="de-DE" w:eastAsia="de-DE"/>
        </w:rPr>
        <w:drawing>
          <wp:inline distT="0" distB="0" distL="0" distR="0" wp14:anchorId="0B3D87D7" wp14:editId="5290FAA0">
            <wp:extent cx="4680000" cy="3380400"/>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0000" cy="3380400"/>
                    </a:xfrm>
                    <a:prstGeom prst="rect">
                      <a:avLst/>
                    </a:prstGeom>
                    <a:noFill/>
                  </pic:spPr>
                </pic:pic>
              </a:graphicData>
            </a:graphic>
          </wp:inline>
        </w:drawing>
      </w:r>
    </w:p>
    <w:p w:rsidR="008C45AA" w:rsidRDefault="008C45AA" w:rsidP="008C45AA">
      <w:pPr>
        <w:pStyle w:val="Beschriftung"/>
        <w:jc w:val="center"/>
      </w:pPr>
      <w:r>
        <w:t>Figure 1: Schematic view of the Operations Portal and its dependencies</w:t>
      </w:r>
    </w:p>
    <w:p w:rsidR="008C45AA" w:rsidRPr="008C45AA" w:rsidRDefault="008C45AA" w:rsidP="008C45AA"/>
    <w:p w:rsidR="00A445D9" w:rsidRDefault="00A445D9" w:rsidP="00A445D9">
      <w:pPr>
        <w:pStyle w:val="berschrift2"/>
      </w:pPr>
      <w:bookmarkStart w:id="64" w:name="_Toc271199054"/>
      <w:r>
        <w:lastRenderedPageBreak/>
        <w:t>GGUS</w:t>
      </w:r>
      <w:bookmarkEnd w:id="64"/>
    </w:p>
    <w:p w:rsidR="007F40C7" w:rsidRDefault="007F40C7" w:rsidP="007F40C7">
      <w:pPr>
        <w:pStyle w:val="berschrift3"/>
      </w:pPr>
      <w:bookmarkStart w:id="65" w:name="_Toc271199055"/>
      <w:r>
        <w:t>Current status</w:t>
      </w:r>
      <w:bookmarkEnd w:id="65"/>
    </w:p>
    <w:p w:rsidR="007F40C7" w:rsidRDefault="007F40C7" w:rsidP="007F40C7">
      <w:r>
        <w:t>The role of GGUS</w:t>
      </w:r>
      <w:r w:rsidR="007E0959">
        <w:t xml:space="preserve"> [</w:t>
      </w:r>
      <w:r w:rsidR="007E0959">
        <w:fldChar w:fldCharType="begin"/>
      </w:r>
      <w:r w:rsidR="007E0959">
        <w:instrText xml:space="preserve"> REF R2 \h </w:instrText>
      </w:r>
      <w:r w:rsidR="007E0959">
        <w:fldChar w:fldCharType="separate"/>
      </w:r>
      <w:r w:rsidR="007E0959" w:rsidRPr="0028684D">
        <w:t xml:space="preserve">R </w:t>
      </w:r>
      <w:r w:rsidR="007E0959">
        <w:rPr>
          <w:noProof/>
        </w:rPr>
        <w:t>2</w:t>
      </w:r>
      <w:r w:rsidR="007E0959">
        <w:fldChar w:fldCharType="end"/>
      </w:r>
      <w:r w:rsidR="007E0959">
        <w:t>]</w:t>
      </w:r>
      <w:r>
        <w:t xml:space="preserve"> in the EGI infrastructure is more or less the same as in EGEE. Nevertheless there are various </w:t>
      </w:r>
      <w:r w:rsidR="006D4CFE">
        <w:t>workflows to adapt and details to be changed. The major on-going task is to include the new NGIs in GGUS. This can happen in different ways. The si</w:t>
      </w:r>
      <w:r w:rsidR="00B25104">
        <w:t xml:space="preserve">mplest solution is to just have </w:t>
      </w:r>
      <w:r w:rsidR="006D4CFE">
        <w:t>support unit for the new NGI. The most sophisticated solution is to have an interface to the NGI helpdesk system that enables a seamless transfer of tickets between the two systems. In the July</w:t>
      </w:r>
      <w:r w:rsidR="00B25104">
        <w:t xml:space="preserve"> 2010</w:t>
      </w:r>
      <w:r w:rsidR="006D4CFE">
        <w:t xml:space="preserve"> release of GGUS a first version of the regionalised GGUS (xGUS) has been made available for NGI-DE. </w:t>
      </w:r>
      <w:r w:rsidR="0097470E">
        <w:t>Another instance of this is currently under development for NGI_AEGIS.</w:t>
      </w:r>
    </w:p>
    <w:p w:rsidR="0097470E" w:rsidRDefault="0097470E" w:rsidP="007F40C7">
      <w:r>
        <w:t>A workflow for middleware related issues has been agreed between EGI and EMI</w:t>
      </w:r>
      <w:r w:rsidR="00B647B8">
        <w:t xml:space="preserve"> and IGE</w:t>
      </w:r>
      <w:r>
        <w:t>.</w:t>
      </w:r>
    </w:p>
    <w:p w:rsidR="0097470E" w:rsidRDefault="0097470E" w:rsidP="007F40C7">
      <w:r>
        <w:t>New support units for working groups and other bodies within EGI are being set up.</w:t>
      </w:r>
    </w:p>
    <w:p w:rsidR="0097470E" w:rsidRPr="007F40C7" w:rsidRDefault="0097470E" w:rsidP="007F40C7">
      <w:r>
        <w:t>GGUS depends on the gathering of requirement from its users. These requirement</w:t>
      </w:r>
      <w:r w:rsidR="008263B6">
        <w:t>s</w:t>
      </w:r>
      <w:r>
        <w:t xml:space="preserve"> will be collected mainly by the OTAG and the USAG, once these bodies start their work.</w:t>
      </w:r>
    </w:p>
    <w:p w:rsidR="00361B58" w:rsidRDefault="007F40C7" w:rsidP="007F40C7">
      <w:pPr>
        <w:pStyle w:val="berschrift3"/>
      </w:pPr>
      <w:bookmarkStart w:id="66" w:name="_Toc271199056"/>
      <w:r>
        <w:t>Dependencies</w:t>
      </w:r>
      <w:bookmarkEnd w:id="66"/>
    </w:p>
    <w:p w:rsidR="007F40C7" w:rsidRDefault="0097470E" w:rsidP="007F40C7">
      <w:r>
        <w:t>GGUS depends</w:t>
      </w:r>
      <w:r w:rsidR="007F40C7">
        <w:t xml:space="preserve"> </w:t>
      </w:r>
      <w:r>
        <w:t>on</w:t>
      </w:r>
      <w:r w:rsidR="007F40C7">
        <w:t>:</w:t>
      </w:r>
    </w:p>
    <w:p w:rsidR="007F40C7" w:rsidRDefault="007F40C7" w:rsidP="00A707DA">
      <w:pPr>
        <w:pStyle w:val="Listenabsatz"/>
        <w:numPr>
          <w:ilvl w:val="0"/>
          <w:numId w:val="14"/>
        </w:numPr>
      </w:pPr>
      <w:r>
        <w:t>GOCDB (site names, email contacts)</w:t>
      </w:r>
    </w:p>
    <w:p w:rsidR="007F40C7" w:rsidRDefault="007F40C7" w:rsidP="00A707DA">
      <w:pPr>
        <w:pStyle w:val="Listenabsatz"/>
        <w:numPr>
          <w:ilvl w:val="0"/>
          <w:numId w:val="14"/>
        </w:numPr>
      </w:pPr>
      <w:r>
        <w:t xml:space="preserve">OIM (OSG Information Management System) </w:t>
      </w:r>
    </w:p>
    <w:p w:rsidR="00842880" w:rsidRDefault="007F40C7" w:rsidP="00071C96">
      <w:pPr>
        <w:pStyle w:val="Listenabsatz"/>
        <w:numPr>
          <w:ilvl w:val="0"/>
          <w:numId w:val="14"/>
        </w:numPr>
      </w:pPr>
      <w:r>
        <w:t>VOMS (rights for Team/Alarmers)</w:t>
      </w:r>
    </w:p>
    <w:p w:rsidR="00B647B8" w:rsidRDefault="00071C96" w:rsidP="00071C96">
      <w:pPr>
        <w:ind w:left="360"/>
      </w:pPr>
      <w:r>
        <w:t>Information is regularly extracted from these systems and stored in GGUS. In case of the GOCDB and OIM this is the information needed for the direct assignment of tickets</w:t>
      </w:r>
      <w:r w:rsidR="00B647B8">
        <w:t xml:space="preserve"> to sites, e.g.</w:t>
      </w:r>
      <w:r>
        <w:t xml:space="preserve"> site contact</w:t>
      </w:r>
      <w:r w:rsidR="00B647B8">
        <w:t xml:space="preserve"> and</w:t>
      </w:r>
      <w:r>
        <w:t xml:space="preserve"> NGI/ROC affiliation. In VOMS the special attributes for the team and alarm tickets are defined. Since the retrieved information is stored locally a failure of these tools for GGUS only means that there are nor updates of the information.</w:t>
      </w:r>
    </w:p>
    <w:p w:rsidR="00B647B8" w:rsidRDefault="00B647B8" w:rsidP="00071C96">
      <w:pPr>
        <w:ind w:left="360"/>
      </w:pPr>
    </w:p>
    <w:p w:rsidR="00071C96" w:rsidRDefault="00071C96" w:rsidP="00071C96">
      <w:pPr>
        <w:ind w:left="360"/>
      </w:pPr>
      <w:r>
        <w:t xml:space="preserve"> </w:t>
      </w:r>
      <w:r w:rsidR="00B647B8">
        <w:rPr>
          <w:noProof/>
          <w:lang w:val="de-DE" w:eastAsia="de-DE"/>
        </w:rPr>
        <w:drawing>
          <wp:inline distT="0" distB="0" distL="0" distR="0" wp14:anchorId="1EEBBCD2" wp14:editId="54B77EF5">
            <wp:extent cx="4680000" cy="2314800"/>
            <wp:effectExtent l="0" t="0" r="6350" b="952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GUS dependencies.png"/>
                    <pic:cNvPicPr/>
                  </pic:nvPicPr>
                  <pic:blipFill>
                    <a:blip r:embed="rId27">
                      <a:extLst>
                        <a:ext uri="{28A0092B-C50C-407E-A947-70E740481C1C}">
                          <a14:useLocalDpi xmlns:a14="http://schemas.microsoft.com/office/drawing/2010/main" val="0"/>
                        </a:ext>
                      </a:extLst>
                    </a:blip>
                    <a:stretch>
                      <a:fillRect/>
                    </a:stretch>
                  </pic:blipFill>
                  <pic:spPr>
                    <a:xfrm>
                      <a:off x="0" y="0"/>
                      <a:ext cx="4680000" cy="2314800"/>
                    </a:xfrm>
                    <a:prstGeom prst="rect">
                      <a:avLst/>
                    </a:prstGeom>
                  </pic:spPr>
                </pic:pic>
              </a:graphicData>
            </a:graphic>
          </wp:inline>
        </w:drawing>
      </w:r>
    </w:p>
    <w:p w:rsidR="00B647B8" w:rsidRDefault="00B647B8" w:rsidP="00B647B8">
      <w:pPr>
        <w:pStyle w:val="Beschriftung"/>
        <w:jc w:val="center"/>
      </w:pPr>
      <w:r>
        <w:t>Figure 2: Schematic view of GGUS dependencies to and from other tools</w:t>
      </w:r>
    </w:p>
    <w:p w:rsidR="007F40C7" w:rsidRDefault="00B647B8" w:rsidP="007F40C7">
      <w:r>
        <w:t xml:space="preserve">The </w:t>
      </w:r>
      <w:r w:rsidR="0097470E">
        <w:t>GGUS platform is</w:t>
      </w:r>
      <w:r w:rsidR="007F40C7">
        <w:t xml:space="preserve"> helpdesk provider for:</w:t>
      </w:r>
    </w:p>
    <w:p w:rsidR="007F40C7" w:rsidRDefault="007F40C7" w:rsidP="00A707DA">
      <w:pPr>
        <w:pStyle w:val="Listenabsatz"/>
        <w:numPr>
          <w:ilvl w:val="0"/>
          <w:numId w:val="14"/>
        </w:numPr>
      </w:pPr>
      <w:r>
        <w:t>CIC</w:t>
      </w:r>
    </w:p>
    <w:p w:rsidR="007F40C7" w:rsidRDefault="007F40C7" w:rsidP="00A707DA">
      <w:pPr>
        <w:pStyle w:val="Listenabsatz"/>
        <w:numPr>
          <w:ilvl w:val="0"/>
          <w:numId w:val="14"/>
        </w:numPr>
      </w:pPr>
      <w:r>
        <w:t>LHCOPN</w:t>
      </w:r>
    </w:p>
    <w:p w:rsidR="007F40C7" w:rsidRDefault="007F40C7" w:rsidP="00A707DA">
      <w:pPr>
        <w:pStyle w:val="Listenabsatz"/>
        <w:numPr>
          <w:ilvl w:val="0"/>
          <w:numId w:val="14"/>
        </w:numPr>
      </w:pPr>
      <w:r>
        <w:t>ROC DECH</w:t>
      </w:r>
    </w:p>
    <w:p w:rsidR="007F40C7" w:rsidRDefault="007F40C7" w:rsidP="00A707DA">
      <w:pPr>
        <w:pStyle w:val="Listenabsatz"/>
        <w:numPr>
          <w:ilvl w:val="0"/>
          <w:numId w:val="14"/>
        </w:numPr>
      </w:pPr>
      <w:r>
        <w:t>NGI_AEGIS (under development)</w:t>
      </w:r>
    </w:p>
    <w:p w:rsidR="00B647B8" w:rsidRDefault="00071C96" w:rsidP="00B647B8">
      <w:pPr>
        <w:ind w:left="360"/>
      </w:pPr>
      <w:r>
        <w:t>If GGUS is in downtime these helpdesks are as well. They are all included in the GGUS fail over concept, which will be finalised at the end of the year.</w:t>
      </w:r>
    </w:p>
    <w:p w:rsidR="007F40C7" w:rsidRDefault="00B647B8" w:rsidP="007F40C7">
      <w:r>
        <w:lastRenderedPageBreak/>
        <w:t>GGUS interfaces to ROC helpdesks</w:t>
      </w:r>
      <w:r w:rsidR="007F40C7">
        <w:t xml:space="preserve">: </w:t>
      </w:r>
    </w:p>
    <w:p w:rsidR="007F40C7" w:rsidRPr="007F40C7" w:rsidRDefault="007F40C7" w:rsidP="00A707DA">
      <w:pPr>
        <w:pStyle w:val="Listenabsatz"/>
        <w:numPr>
          <w:ilvl w:val="0"/>
          <w:numId w:val="14"/>
        </w:numPr>
        <w:rPr>
          <w:lang w:val="de-DE"/>
        </w:rPr>
      </w:pPr>
      <w:r w:rsidRPr="007F40C7">
        <w:rPr>
          <w:lang w:val="de-DE"/>
        </w:rPr>
        <w:t>AP</w:t>
      </w:r>
    </w:p>
    <w:p w:rsidR="007F40C7" w:rsidRPr="007F40C7" w:rsidRDefault="007F40C7" w:rsidP="00A707DA">
      <w:pPr>
        <w:pStyle w:val="Listenabsatz"/>
        <w:numPr>
          <w:ilvl w:val="0"/>
          <w:numId w:val="14"/>
        </w:numPr>
        <w:rPr>
          <w:lang w:val="de-DE"/>
        </w:rPr>
      </w:pPr>
      <w:r w:rsidRPr="007F40C7">
        <w:rPr>
          <w:lang w:val="de-DE"/>
        </w:rPr>
        <w:t>RU</w:t>
      </w:r>
    </w:p>
    <w:p w:rsidR="007F40C7" w:rsidRPr="007F40C7" w:rsidRDefault="007F40C7" w:rsidP="00A707DA">
      <w:pPr>
        <w:pStyle w:val="Listenabsatz"/>
        <w:numPr>
          <w:ilvl w:val="0"/>
          <w:numId w:val="14"/>
        </w:numPr>
        <w:rPr>
          <w:lang w:val="de-DE"/>
        </w:rPr>
      </w:pPr>
      <w:r w:rsidRPr="007F40C7">
        <w:rPr>
          <w:lang w:val="de-DE"/>
        </w:rPr>
        <w:t>NE</w:t>
      </w:r>
    </w:p>
    <w:p w:rsidR="007F40C7" w:rsidRPr="007F40C7" w:rsidRDefault="007F40C7" w:rsidP="00A707DA">
      <w:pPr>
        <w:pStyle w:val="Listenabsatz"/>
        <w:numPr>
          <w:ilvl w:val="0"/>
          <w:numId w:val="14"/>
        </w:numPr>
        <w:rPr>
          <w:lang w:val="de-DE"/>
        </w:rPr>
      </w:pPr>
      <w:r w:rsidRPr="007F40C7">
        <w:rPr>
          <w:lang w:val="de-DE"/>
        </w:rPr>
        <w:t>SE</w:t>
      </w:r>
    </w:p>
    <w:p w:rsidR="007F40C7" w:rsidRPr="007F40C7" w:rsidRDefault="007F40C7" w:rsidP="00A707DA">
      <w:pPr>
        <w:pStyle w:val="Listenabsatz"/>
        <w:numPr>
          <w:ilvl w:val="0"/>
          <w:numId w:val="14"/>
        </w:numPr>
        <w:rPr>
          <w:lang w:val="de-DE"/>
        </w:rPr>
      </w:pPr>
      <w:r w:rsidRPr="007F40C7">
        <w:rPr>
          <w:lang w:val="de-DE"/>
        </w:rPr>
        <w:t>SW</w:t>
      </w:r>
    </w:p>
    <w:p w:rsidR="007F40C7" w:rsidRPr="007F40C7" w:rsidRDefault="007F40C7" w:rsidP="00A707DA">
      <w:pPr>
        <w:pStyle w:val="Listenabsatz"/>
        <w:numPr>
          <w:ilvl w:val="0"/>
          <w:numId w:val="14"/>
        </w:numPr>
        <w:rPr>
          <w:lang w:val="de-DE"/>
        </w:rPr>
      </w:pPr>
      <w:r w:rsidRPr="007F40C7">
        <w:rPr>
          <w:lang w:val="de-DE"/>
        </w:rPr>
        <w:t>CE</w:t>
      </w:r>
    </w:p>
    <w:p w:rsidR="007F40C7" w:rsidRDefault="007F40C7" w:rsidP="00A707DA">
      <w:pPr>
        <w:pStyle w:val="Listenabsatz"/>
        <w:numPr>
          <w:ilvl w:val="0"/>
          <w:numId w:val="14"/>
        </w:numPr>
      </w:pPr>
      <w:r>
        <w:t>CERN</w:t>
      </w:r>
    </w:p>
    <w:p w:rsidR="007F40C7" w:rsidRDefault="007F40C7" w:rsidP="00A707DA">
      <w:pPr>
        <w:pStyle w:val="Listenabsatz"/>
        <w:numPr>
          <w:ilvl w:val="0"/>
          <w:numId w:val="14"/>
        </w:numPr>
      </w:pPr>
      <w:r>
        <w:t>OSG</w:t>
      </w:r>
    </w:p>
    <w:p w:rsidR="00071C96" w:rsidRDefault="00B647B8" w:rsidP="00071C96">
      <w:pPr>
        <w:ind w:left="360"/>
      </w:pPr>
      <w:r>
        <w:t>During</w:t>
      </w:r>
      <w:r w:rsidR="00071C96">
        <w:t xml:space="preserve"> GGU</w:t>
      </w:r>
      <w:r>
        <w:t xml:space="preserve">S downtimes they </w:t>
      </w:r>
      <w:r w:rsidR="00071C96">
        <w:t xml:space="preserve">work as stand-alone systems. </w:t>
      </w:r>
      <w:r>
        <w:t>Tickets are resynchronised afterwards. The interfaces are either done via web services or via messaging. Some older ROC helpdesk interfaces are still realised partially by e-mail.</w:t>
      </w:r>
    </w:p>
    <w:p w:rsidR="007F40C7" w:rsidRDefault="00B647B8" w:rsidP="007F40C7">
      <w:r>
        <w:t>GGUS interfaces to NGI helpdesks</w:t>
      </w:r>
      <w:r w:rsidR="007F40C7">
        <w:t>:</w:t>
      </w:r>
    </w:p>
    <w:p w:rsidR="007F40C7" w:rsidRDefault="007F40C7" w:rsidP="00A707DA">
      <w:pPr>
        <w:pStyle w:val="Listenabsatz"/>
        <w:numPr>
          <w:ilvl w:val="0"/>
          <w:numId w:val="14"/>
        </w:numPr>
      </w:pPr>
      <w:r>
        <w:t>CZ</w:t>
      </w:r>
    </w:p>
    <w:p w:rsidR="007F40C7" w:rsidRDefault="007F40C7" w:rsidP="00A707DA">
      <w:pPr>
        <w:pStyle w:val="Listenabsatz"/>
        <w:numPr>
          <w:ilvl w:val="0"/>
          <w:numId w:val="14"/>
        </w:numPr>
      </w:pPr>
      <w:r>
        <w:t>France</w:t>
      </w:r>
    </w:p>
    <w:p w:rsidR="007F40C7" w:rsidRDefault="007F40C7" w:rsidP="00A707DA">
      <w:pPr>
        <w:pStyle w:val="Listenabsatz"/>
        <w:numPr>
          <w:ilvl w:val="0"/>
          <w:numId w:val="14"/>
        </w:numPr>
      </w:pPr>
      <w:r>
        <w:t>GRnet</w:t>
      </w:r>
    </w:p>
    <w:p w:rsidR="007F40C7" w:rsidRDefault="007F40C7" w:rsidP="00A707DA">
      <w:pPr>
        <w:pStyle w:val="Listenabsatz"/>
        <w:numPr>
          <w:ilvl w:val="0"/>
          <w:numId w:val="14"/>
        </w:numPr>
      </w:pPr>
      <w:r>
        <w:t>PL</w:t>
      </w:r>
    </w:p>
    <w:p w:rsidR="00842880" w:rsidRDefault="007F40C7" w:rsidP="00B647B8">
      <w:pPr>
        <w:pStyle w:val="Listenabsatz"/>
        <w:numPr>
          <w:ilvl w:val="0"/>
          <w:numId w:val="14"/>
        </w:numPr>
      </w:pPr>
      <w:r>
        <w:t>DE</w:t>
      </w:r>
    </w:p>
    <w:p w:rsidR="00B647B8" w:rsidRPr="007F40C7" w:rsidRDefault="00B647B8" w:rsidP="00B647B8">
      <w:pPr>
        <w:ind w:left="360"/>
      </w:pPr>
      <w:r>
        <w:t>During GGUS downtimes they work as stand-alone systems. Tickets are resynchronised afterwards.</w:t>
      </w:r>
      <w:r w:rsidRPr="00B647B8">
        <w:t xml:space="preserve"> </w:t>
      </w:r>
      <w:r>
        <w:t>The interfaces are either done via web services or via messaging. Some older ROC helpdesk interfaces are still realised partially by e-mail.</w:t>
      </w:r>
    </w:p>
    <w:p w:rsidR="00361B58" w:rsidRPr="00361B58" w:rsidRDefault="00A445D9" w:rsidP="00361B58">
      <w:pPr>
        <w:pStyle w:val="berschrift2"/>
      </w:pPr>
      <w:bookmarkStart w:id="67" w:name="_Toc271199057"/>
      <w:r>
        <w:t>GOCDB</w:t>
      </w:r>
      <w:bookmarkEnd w:id="67"/>
    </w:p>
    <w:p w:rsidR="00472E66" w:rsidRPr="00472E66" w:rsidRDefault="00472E66" w:rsidP="00472E66">
      <w:pPr>
        <w:pStyle w:val="berschrift3"/>
      </w:pPr>
      <w:bookmarkStart w:id="68" w:name="_Toc271199058"/>
      <w:r>
        <w:t>Current Status</w:t>
      </w:r>
      <w:bookmarkEnd w:id="68"/>
    </w:p>
    <w:p w:rsidR="00472E66" w:rsidRDefault="00472E66" w:rsidP="00472E66">
      <w:r>
        <w:t>As of the end of July GOCDB is in a transition phase between GOCDB3 and GOCDB4</w:t>
      </w:r>
      <w:r w:rsidR="007E0959">
        <w:t xml:space="preserve"> [</w:t>
      </w:r>
      <w:r w:rsidR="007E0959">
        <w:fldChar w:fldCharType="begin"/>
      </w:r>
      <w:r w:rsidR="007E0959">
        <w:instrText xml:space="preserve"> REF R3 \h </w:instrText>
      </w:r>
      <w:r w:rsidR="007E0959">
        <w:fldChar w:fldCharType="separate"/>
      </w:r>
      <w:r w:rsidR="007E0959" w:rsidRPr="0028684D">
        <w:t xml:space="preserve">R </w:t>
      </w:r>
      <w:r w:rsidR="007E0959">
        <w:rPr>
          <w:noProof/>
        </w:rPr>
        <w:t>3</w:t>
      </w:r>
      <w:r w:rsidR="007E0959">
        <w:fldChar w:fldCharType="end"/>
      </w:r>
      <w:r w:rsidR="007E0959">
        <w:t>]</w:t>
      </w:r>
      <w:r>
        <w:t>. The</w:t>
      </w:r>
      <w:r w:rsidR="007E0959">
        <w:t xml:space="preserve"> </w:t>
      </w:r>
      <w:r>
        <w:t>GOCDB4 central portal is online since November 2009. Data appearing there are synchronised from GOCDB3 data. The GOCDB3 Programmatic Interface has been decommissioned on the 15th of July. As a result, all client tools connecting to GOCDB are all contacting GOCDB4 and there is no more dependency on GOCDB3. The GOCDB4 input system which is due to replace GOCDB3 web portal is under finalisation and testing.</w:t>
      </w:r>
    </w:p>
    <w:p w:rsidR="00472E66" w:rsidRDefault="00472E66" w:rsidP="00472E66">
      <w:pPr>
        <w:pStyle w:val="berschrift3"/>
      </w:pPr>
      <w:bookmarkStart w:id="69" w:name="_Toc271199059"/>
      <w:r>
        <w:t>Regionalisation</w:t>
      </w:r>
      <w:bookmarkEnd w:id="69"/>
    </w:p>
    <w:p w:rsidR="00472E66" w:rsidRDefault="00472E66" w:rsidP="00472E66">
      <w:r>
        <w:t>The last released version of GOCDB regional module dates from March 2010 (gocdb4.0d3). It is not a fully functional tool but all the basic components are included so that initial deployment can be tested using th</w:t>
      </w:r>
      <w:r w:rsidR="007E0959">
        <w:t>at version. It is available</w:t>
      </w:r>
      <w:r>
        <w:t xml:space="preserve"> </w:t>
      </w:r>
      <w:r w:rsidR="008C34C7">
        <w:t>at [</w:t>
      </w:r>
      <w:r w:rsidR="008C34C7">
        <w:fldChar w:fldCharType="begin"/>
      </w:r>
      <w:r w:rsidR="008C34C7">
        <w:instrText xml:space="preserve"> REF R4 \h </w:instrText>
      </w:r>
      <w:r w:rsidR="008C34C7">
        <w:fldChar w:fldCharType="separate"/>
      </w:r>
      <w:r w:rsidR="008C34C7" w:rsidRPr="0028684D">
        <w:t xml:space="preserve">R </w:t>
      </w:r>
      <w:r w:rsidR="008C34C7">
        <w:rPr>
          <w:noProof/>
        </w:rPr>
        <w:t>4</w:t>
      </w:r>
      <w:r w:rsidR="008C34C7">
        <w:fldChar w:fldCharType="end"/>
      </w:r>
      <w:r w:rsidR="008C34C7">
        <w:t>]</w:t>
      </w:r>
    </w:p>
    <w:p w:rsidR="00472E66" w:rsidRDefault="00472E66" w:rsidP="00472E66">
      <w:r>
        <w:t>The latest development version of the module has not been packaged yet, but the code is available from the SVN repository at</w:t>
      </w:r>
      <w:r w:rsidR="008C34C7">
        <w:t xml:space="preserve"> [</w:t>
      </w:r>
      <w:r w:rsidR="008C34C7">
        <w:fldChar w:fldCharType="begin"/>
      </w:r>
      <w:r w:rsidR="008C34C7">
        <w:instrText xml:space="preserve"> REF R5 \h </w:instrText>
      </w:r>
      <w:r w:rsidR="008C34C7">
        <w:fldChar w:fldCharType="separate"/>
      </w:r>
      <w:r w:rsidR="008C34C7" w:rsidRPr="0028684D">
        <w:t xml:space="preserve">R </w:t>
      </w:r>
      <w:r w:rsidR="008C34C7">
        <w:rPr>
          <w:noProof/>
        </w:rPr>
        <w:t>5</w:t>
      </w:r>
      <w:r w:rsidR="008C34C7">
        <w:fldChar w:fldCharType="end"/>
      </w:r>
      <w:r w:rsidR="008C34C7">
        <w:t>]</w:t>
      </w:r>
      <w:r>
        <w:t>.</w:t>
      </w:r>
    </w:p>
    <w:p w:rsidR="00472E66" w:rsidRDefault="00472E66" w:rsidP="00472E66">
      <w:r>
        <w:t xml:space="preserve">This development version is a fully functional system, although </w:t>
      </w:r>
      <w:r w:rsidR="00B25104">
        <w:t>additional development and enhancements are needed</w:t>
      </w:r>
      <w:r>
        <w:t xml:space="preserve"> before this can be labelled "production". The estimated timeline for this is September 2010.</w:t>
      </w:r>
    </w:p>
    <w:p w:rsidR="00472E66" w:rsidRDefault="00472E66" w:rsidP="00472E66">
      <w:r>
        <w:t>The documentation is available on the wiki page GOCDB Regional Module Technical Documentation.</w:t>
      </w:r>
    </w:p>
    <w:p w:rsidR="00472E66" w:rsidRDefault="00472E66" w:rsidP="00472E66">
      <w:r>
        <w:t>Important note: GOCDB regional modules can't be operated in production until GOCDB3 has been fully decommissioned.</w:t>
      </w:r>
    </w:p>
    <w:p w:rsidR="00472E66" w:rsidRDefault="00472E66" w:rsidP="00472E66">
      <w:pPr>
        <w:pStyle w:val="berschrift3"/>
      </w:pPr>
      <w:bookmarkStart w:id="70" w:name="_Toc271199060"/>
      <w:r>
        <w:t>Dependencies</w:t>
      </w:r>
      <w:bookmarkEnd w:id="70"/>
    </w:p>
    <w:p w:rsidR="006A0C6F" w:rsidRPr="006A0C6F" w:rsidRDefault="006A0C6F" w:rsidP="006A0C6F">
      <w:pPr>
        <w:rPr>
          <w:caps/>
        </w:rPr>
      </w:pPr>
      <w:bookmarkStart w:id="71" w:name="_Toc271199061"/>
      <w:r w:rsidRPr="006A0C6F">
        <w:t xml:space="preserve">As a primary source of information GOCDB doesn't depend on any other tool. For completeness, below is a list of tools that have dependencies on </w:t>
      </w:r>
      <w:r w:rsidRPr="006A0C6F">
        <w:rPr>
          <w:caps/>
        </w:rPr>
        <w:t>GOCDB:</w:t>
      </w:r>
    </w:p>
    <w:p w:rsidR="006A0C6F" w:rsidRPr="006A0C6F" w:rsidRDefault="006A0C6F" w:rsidP="006A0C6F">
      <w:pPr>
        <w:pStyle w:val="Listenabsatz"/>
        <w:numPr>
          <w:ilvl w:val="0"/>
          <w:numId w:val="28"/>
        </w:numPr>
        <w:rPr>
          <w:caps/>
        </w:rPr>
      </w:pPr>
      <w:r w:rsidRPr="006A0C6F">
        <w:t>Operations portal and operations dashboard</w:t>
      </w:r>
      <w:r w:rsidRPr="006A0C6F">
        <w:rPr>
          <w:caps/>
        </w:rPr>
        <w:t xml:space="preserve"> (IN2P3)</w:t>
      </w:r>
    </w:p>
    <w:p w:rsidR="006A0C6F" w:rsidRPr="006A0C6F" w:rsidRDefault="006A0C6F" w:rsidP="006A0C6F">
      <w:pPr>
        <w:pStyle w:val="Listenabsatz"/>
        <w:numPr>
          <w:ilvl w:val="0"/>
          <w:numId w:val="28"/>
        </w:numPr>
        <w:rPr>
          <w:caps/>
        </w:rPr>
      </w:pPr>
      <w:r w:rsidRPr="006A0C6F">
        <w:lastRenderedPageBreak/>
        <w:t>ATP (CERN)</w:t>
      </w:r>
    </w:p>
    <w:p w:rsidR="006A0C6F" w:rsidRPr="006A0C6F" w:rsidRDefault="006A0C6F" w:rsidP="006A0C6F">
      <w:pPr>
        <w:pStyle w:val="Listenabsatz"/>
        <w:numPr>
          <w:ilvl w:val="0"/>
          <w:numId w:val="28"/>
        </w:numPr>
        <w:rPr>
          <w:caps/>
        </w:rPr>
      </w:pPr>
      <w:r w:rsidRPr="006A0C6F">
        <w:t>Top-BDII config generator (CERN)</w:t>
      </w:r>
    </w:p>
    <w:p w:rsidR="006A0C6F" w:rsidRPr="006A0C6F" w:rsidRDefault="006A0C6F" w:rsidP="006A0C6F">
      <w:pPr>
        <w:pStyle w:val="Listenabsatz"/>
        <w:numPr>
          <w:ilvl w:val="0"/>
          <w:numId w:val="28"/>
        </w:numPr>
        <w:rPr>
          <w:caps/>
        </w:rPr>
      </w:pPr>
      <w:r w:rsidRPr="006A0C6F">
        <w:t>GridView (CERN)</w:t>
      </w:r>
    </w:p>
    <w:p w:rsidR="006A0C6F" w:rsidRPr="006A0C6F" w:rsidRDefault="006A0C6F" w:rsidP="006A0C6F">
      <w:pPr>
        <w:pStyle w:val="Listenabsatz"/>
        <w:numPr>
          <w:ilvl w:val="0"/>
          <w:numId w:val="28"/>
        </w:numPr>
        <w:rPr>
          <w:caps/>
        </w:rPr>
      </w:pPr>
      <w:r w:rsidRPr="006A0C6F">
        <w:t>NCG (SRCE)</w:t>
      </w:r>
    </w:p>
    <w:p w:rsidR="006A0C6F" w:rsidRPr="006A0C6F" w:rsidRDefault="006A0C6F" w:rsidP="006A0C6F">
      <w:pPr>
        <w:pStyle w:val="Listenabsatz"/>
        <w:numPr>
          <w:ilvl w:val="0"/>
          <w:numId w:val="28"/>
        </w:numPr>
        <w:rPr>
          <w:caps/>
        </w:rPr>
      </w:pPr>
      <w:r w:rsidRPr="006A0C6F">
        <w:t>Regional Nagios (CERN)</w:t>
      </w:r>
    </w:p>
    <w:p w:rsidR="006A0C6F" w:rsidRPr="006A0C6F" w:rsidRDefault="006A0C6F" w:rsidP="006A0C6F">
      <w:pPr>
        <w:pStyle w:val="Listenabsatz"/>
        <w:numPr>
          <w:ilvl w:val="0"/>
          <w:numId w:val="28"/>
        </w:numPr>
        <w:rPr>
          <w:caps/>
        </w:rPr>
      </w:pPr>
      <w:r w:rsidRPr="006A0C6F">
        <w:rPr>
          <w:caps/>
        </w:rPr>
        <w:t>GGUS (KIT)</w:t>
      </w:r>
    </w:p>
    <w:p w:rsidR="006A0C6F" w:rsidRPr="006A0C6F" w:rsidRDefault="006A0C6F" w:rsidP="006A0C6F">
      <w:pPr>
        <w:pStyle w:val="Listenabsatz"/>
        <w:numPr>
          <w:ilvl w:val="0"/>
          <w:numId w:val="28"/>
        </w:numPr>
        <w:rPr>
          <w:caps/>
        </w:rPr>
      </w:pPr>
      <w:r w:rsidRPr="006A0C6F">
        <w:rPr>
          <w:caps/>
        </w:rPr>
        <w:t>Gstat (ASGC)</w:t>
      </w:r>
    </w:p>
    <w:p w:rsidR="006A0C6F" w:rsidRPr="006A0C6F" w:rsidRDefault="006A0C6F" w:rsidP="006A0C6F">
      <w:pPr>
        <w:pStyle w:val="Listenabsatz"/>
        <w:numPr>
          <w:ilvl w:val="0"/>
          <w:numId w:val="28"/>
        </w:numPr>
        <w:rPr>
          <w:caps/>
        </w:rPr>
      </w:pPr>
      <w:r w:rsidRPr="006A0C6F">
        <w:t>SAMAP (Poznan)</w:t>
      </w:r>
    </w:p>
    <w:p w:rsidR="006A0C6F" w:rsidRPr="006A0C6F" w:rsidRDefault="006A0C6F" w:rsidP="006A0C6F">
      <w:pPr>
        <w:pStyle w:val="Listenabsatz"/>
        <w:numPr>
          <w:ilvl w:val="0"/>
          <w:numId w:val="28"/>
        </w:numPr>
        <w:rPr>
          <w:caps/>
        </w:rPr>
      </w:pPr>
      <w:r w:rsidRPr="006A0C6F">
        <w:t>APEL (STFC)</w:t>
      </w:r>
    </w:p>
    <w:p w:rsidR="006A0C6F" w:rsidRPr="006A0C6F" w:rsidRDefault="006A0C6F" w:rsidP="006A0C6F">
      <w:pPr>
        <w:pStyle w:val="Listenabsatz"/>
        <w:numPr>
          <w:ilvl w:val="0"/>
          <w:numId w:val="28"/>
        </w:numPr>
      </w:pPr>
      <w:r w:rsidRPr="006A0C6F">
        <w:t>Accounting Portal (CESGA)</w:t>
      </w:r>
    </w:p>
    <w:p w:rsidR="006A0C6F" w:rsidRPr="006A0C6F" w:rsidRDefault="006A0C6F" w:rsidP="006A0C6F">
      <w:r w:rsidRPr="006A0C6F">
        <w:t>The list is not exhaustive. Some VO specific tools are using the GOCDB programmatic interface (e.g. to feed downtime calendars), and the information may also be used by regiona</w:t>
      </w:r>
      <w:r>
        <w:t>l tools (local monitoring, local helpdesks etc</w:t>
      </w:r>
      <w:r w:rsidRPr="006A0C6F">
        <w:rPr>
          <w:caps/>
        </w:rPr>
        <w:t>.).</w:t>
      </w:r>
    </w:p>
    <w:p w:rsidR="00A445D9" w:rsidRDefault="00A445D9" w:rsidP="006A0C6F">
      <w:pPr>
        <w:pStyle w:val="berschrift2"/>
      </w:pPr>
      <w:r>
        <w:t>Accounting Repository</w:t>
      </w:r>
      <w:bookmarkEnd w:id="71"/>
    </w:p>
    <w:p w:rsidR="008C34C7" w:rsidRDefault="008C34C7" w:rsidP="008C34C7">
      <w:r>
        <w:t>The EGI accounting repository stores information about the usage</w:t>
      </w:r>
      <w:r w:rsidR="00E4554A">
        <w:t xml:space="preserve"> of</w:t>
      </w:r>
      <w:r>
        <w:t xml:space="preserve"> sites resources</w:t>
      </w:r>
      <w:r w:rsidR="00E4554A">
        <w:t>, primarily computing resources,</w:t>
      </w:r>
      <w:r>
        <w:t xml:space="preserve"> within the EGI production infrastructure. It receives records from accounting probes running in the sites and exports accounting information to consumers (i.e. the accounting portal for visualization).</w:t>
      </w:r>
    </w:p>
    <w:p w:rsidR="008C34C7" w:rsidRPr="008C34C7" w:rsidRDefault="008C34C7" w:rsidP="008C34C7">
      <w:r>
        <w:t>Currently the accounting repository runs as a central instance only, but developments are foreseen to have a distributable version that can be installed at a regional or NGI level.</w:t>
      </w:r>
      <w:r w:rsidR="005366AA">
        <w:t xml:space="preserve"> </w:t>
      </w:r>
      <w:r w:rsidR="005366AA" w:rsidRPr="005366AA">
        <w:t>See the roadmap section for an estimate timeline of this development</w:t>
      </w:r>
      <w:r w:rsidR="005366AA">
        <w:t xml:space="preserve">. </w:t>
      </w:r>
      <w:r>
        <w:t>More information on the accounting repository can be found here [</w:t>
      </w:r>
      <w:r>
        <w:fldChar w:fldCharType="begin"/>
      </w:r>
      <w:r>
        <w:instrText xml:space="preserve"> REF R6 \h </w:instrText>
      </w:r>
      <w:r>
        <w:fldChar w:fldCharType="separate"/>
      </w:r>
      <w:r>
        <w:t>R 6</w:t>
      </w:r>
      <w:r>
        <w:fldChar w:fldCharType="end"/>
      </w:r>
      <w:r w:rsidR="00AE06C3">
        <w:t>]</w:t>
      </w:r>
    </w:p>
    <w:p w:rsidR="0064613F" w:rsidRPr="0064613F" w:rsidRDefault="0064613F" w:rsidP="0064613F">
      <w:pPr>
        <w:pStyle w:val="berschrift3"/>
      </w:pPr>
      <w:bookmarkStart w:id="72" w:name="_Toc271199062"/>
      <w:r>
        <w:t>Current Status</w:t>
      </w:r>
      <w:bookmarkEnd w:id="72"/>
    </w:p>
    <w:p w:rsidR="0064613F" w:rsidRDefault="0064613F" w:rsidP="0064613F">
      <w:r>
        <w:t>As of the end of July</w:t>
      </w:r>
      <w:r w:rsidR="00E4554A">
        <w:t xml:space="preserve"> 2010</w:t>
      </w:r>
      <w:r>
        <w:t xml:space="preserve"> </w:t>
      </w:r>
      <w:r w:rsidR="00E4554A">
        <w:t>the usage record transport mechanisms adopted by the</w:t>
      </w:r>
      <w:r>
        <w:t xml:space="preserve"> APEL server is in a transition </w:t>
      </w:r>
      <w:r w:rsidR="00E4554A">
        <w:t>from</w:t>
      </w:r>
      <w:r>
        <w:t xml:space="preserve"> R-GMA </w:t>
      </w:r>
      <w:r w:rsidR="00E4554A">
        <w:t>to</w:t>
      </w:r>
      <w:r>
        <w:t xml:space="preserve"> ActiveMQ</w:t>
      </w:r>
      <w:r w:rsidR="00E4554A">
        <w:t>.</w:t>
      </w:r>
      <w:r w:rsidR="005366AA">
        <w:t xml:space="preserve"> </w:t>
      </w:r>
      <w:r w:rsidR="005366AA" w:rsidRPr="005366AA">
        <w:t>Decommission of the R-GMA server is planned for the end of 2010.</w:t>
      </w:r>
    </w:p>
    <w:p w:rsidR="0064613F" w:rsidRDefault="0064613F" w:rsidP="00A707DA">
      <w:pPr>
        <w:pStyle w:val="Listenabsatz"/>
        <w:numPr>
          <w:ilvl w:val="0"/>
          <w:numId w:val="5"/>
        </w:numPr>
      </w:pPr>
      <w:r>
        <w:t>The ActiveMQ based APEL client has been released to pr</w:t>
      </w:r>
      <w:r w:rsidR="008C34C7">
        <w:t>oduction within gLite3.2 early J</w:t>
      </w:r>
      <w:r>
        <w:t xml:space="preserve">une 2010. </w:t>
      </w:r>
    </w:p>
    <w:p w:rsidR="0064613F" w:rsidRDefault="005366AA" w:rsidP="00A707DA">
      <w:pPr>
        <w:pStyle w:val="Listenabsatz"/>
        <w:numPr>
          <w:ilvl w:val="0"/>
          <w:numId w:val="5"/>
        </w:numPr>
      </w:pPr>
      <w:r>
        <w:t>Around 41</w:t>
      </w:r>
      <w:r w:rsidR="0064613F">
        <w:t xml:space="preserve"> sites are using this version at the time of writing. </w:t>
      </w:r>
    </w:p>
    <w:p w:rsidR="0064613F" w:rsidRDefault="0064613F" w:rsidP="00A707DA">
      <w:pPr>
        <w:pStyle w:val="Listenabsatz"/>
        <w:numPr>
          <w:ilvl w:val="0"/>
          <w:numId w:val="5"/>
        </w:numPr>
      </w:pPr>
      <w:r>
        <w:t>The server accepts publication from both systems in parallel. They are then processed and archived in exactly the same way.</w:t>
      </w:r>
    </w:p>
    <w:p w:rsidR="0064613F" w:rsidRDefault="0064613F" w:rsidP="0064613F">
      <w:pPr>
        <w:pStyle w:val="berschrift3"/>
      </w:pPr>
      <w:bookmarkStart w:id="73" w:name="_Toc271199063"/>
      <w:r>
        <w:t>Dependencies</w:t>
      </w:r>
      <w:bookmarkEnd w:id="73"/>
    </w:p>
    <w:p w:rsidR="0064613F" w:rsidRPr="0064613F" w:rsidRDefault="0064613F" w:rsidP="0064613F">
      <w:r w:rsidRPr="0064613F">
        <w:t>APEL</w:t>
      </w:r>
      <w:r>
        <w:t>’s</w:t>
      </w:r>
      <w:r w:rsidR="00E4554A">
        <w:t xml:space="preserve"> only dependency is on GOCDB , which is used to retrieve information necessary</w:t>
      </w:r>
      <w:r w:rsidR="00E4554A" w:rsidRPr="0064613F">
        <w:t xml:space="preserve"> </w:t>
      </w:r>
      <w:r w:rsidRPr="0064613F">
        <w:t xml:space="preserve">to build the EGI topology information used for summaries </w:t>
      </w:r>
      <w:r w:rsidR="00E4554A">
        <w:t>and</w:t>
      </w:r>
      <w:r w:rsidRPr="0064613F">
        <w:t xml:space="preserve"> the ACL</w:t>
      </w:r>
      <w:r w:rsidR="00E4554A">
        <w:t>s for the APEL AMQ broker</w:t>
      </w:r>
      <w:r>
        <w:t>.</w:t>
      </w:r>
    </w:p>
    <w:p w:rsidR="00A445D9" w:rsidRDefault="00A445D9" w:rsidP="00A445D9">
      <w:pPr>
        <w:pStyle w:val="berschrift2"/>
      </w:pPr>
      <w:bookmarkStart w:id="74" w:name="_Toc271199064"/>
      <w:r>
        <w:t>Accounting Portal</w:t>
      </w:r>
      <w:bookmarkEnd w:id="74"/>
    </w:p>
    <w:p w:rsidR="0064613F" w:rsidRDefault="0064613F" w:rsidP="0064613F">
      <w:pPr>
        <w:pStyle w:val="berschrift3"/>
      </w:pPr>
      <w:bookmarkStart w:id="75" w:name="_Toc271199065"/>
      <w:r>
        <w:t>Current Status</w:t>
      </w:r>
      <w:bookmarkEnd w:id="75"/>
    </w:p>
    <w:p w:rsidR="00E4554A" w:rsidRDefault="0064613F" w:rsidP="00E4554A">
      <w:r w:rsidRPr="0064613F">
        <w:t>The accounting portal allows dynamic queries against aggregated accounting data produced by the NGI/EIROs</w:t>
      </w:r>
      <w:r w:rsidR="00E4554A">
        <w:t>’</w:t>
      </w:r>
      <w:r w:rsidRPr="0064613F">
        <w:t>-</w:t>
      </w:r>
      <w:r w:rsidR="00E4554A" w:rsidRPr="00E4554A">
        <w:t xml:space="preserve"> </w:t>
      </w:r>
      <w:r w:rsidR="00E4554A">
        <w:t>accounting infrastructures</w:t>
      </w:r>
      <w:r w:rsidR="00E4554A" w:rsidRPr="0064613F">
        <w:t xml:space="preserve"> </w:t>
      </w:r>
      <w:r w:rsidR="00E4554A">
        <w:t>and gathered</w:t>
      </w:r>
      <w:r w:rsidRPr="0064613F">
        <w:t xml:space="preserve"> by different accounting sensors (e.g. APEL, DGAS, SGAS, Gratia</w:t>
      </w:r>
      <w:bookmarkStart w:id="76" w:name="_Toc271199066"/>
      <w:r w:rsidR="00E4554A">
        <w:t>.</w:t>
      </w:r>
      <w:r w:rsidR="00E4554A" w:rsidRPr="00E4554A">
        <w:t xml:space="preserve"> </w:t>
      </w:r>
      <w:r w:rsidR="00E4554A">
        <w:t>The accounting portal is a central access point providing</w:t>
      </w:r>
      <w:r w:rsidR="00E4554A" w:rsidRPr="0064613F">
        <w:t xml:space="preserve"> an aggregated view</w:t>
      </w:r>
      <w:r w:rsidR="00E4554A">
        <w:t>.</w:t>
      </w:r>
      <w:r w:rsidR="00E4554A" w:rsidRPr="0064613F">
        <w:t xml:space="preserve"> </w:t>
      </w:r>
      <w:r w:rsidR="00E4554A">
        <w:t>T</w:t>
      </w:r>
      <w:r w:rsidR="00E4554A" w:rsidRPr="0064613F">
        <w:t xml:space="preserve">opology information </w:t>
      </w:r>
      <w:r w:rsidR="00E4554A">
        <w:t xml:space="preserve">is </w:t>
      </w:r>
      <w:r w:rsidR="00E4554A" w:rsidRPr="0064613F">
        <w:t xml:space="preserve">extracted from GOCDB. The set of </w:t>
      </w:r>
      <w:r w:rsidR="00E4554A">
        <w:t xml:space="preserve">usage </w:t>
      </w:r>
      <w:r w:rsidR="00E4554A" w:rsidRPr="0064613F">
        <w:t xml:space="preserve">information </w:t>
      </w:r>
      <w:r w:rsidR="00E4554A">
        <w:t>to display</w:t>
      </w:r>
      <w:r w:rsidR="00E4554A" w:rsidRPr="0064613F">
        <w:t xml:space="preserve"> is </w:t>
      </w:r>
      <w:r w:rsidR="00E4554A">
        <w:t>selected</w:t>
      </w:r>
      <w:r w:rsidR="00E4554A" w:rsidRPr="0064613F">
        <w:t xml:space="preserve"> </w:t>
      </w:r>
      <w:r w:rsidR="00E4554A">
        <w:t>according to</w:t>
      </w:r>
      <w:r w:rsidR="00E4554A" w:rsidRPr="0064613F">
        <w:t xml:space="preserve"> the client</w:t>
      </w:r>
      <w:r w:rsidR="00E4554A">
        <w:t>’</w:t>
      </w:r>
      <w:r w:rsidR="00E4554A" w:rsidRPr="0064613F">
        <w:t xml:space="preserve">s role to comply with </w:t>
      </w:r>
      <w:r w:rsidR="00E4554A">
        <w:t xml:space="preserve">the </w:t>
      </w:r>
      <w:r w:rsidR="00E4554A" w:rsidRPr="0064613F">
        <w:t>privacy policy</w:t>
      </w:r>
      <w:r w:rsidR="00E4554A">
        <w:t xml:space="preserve"> endorsed by EGI</w:t>
      </w:r>
      <w:r w:rsidR="00E4554A" w:rsidRPr="0064613F">
        <w:t>.</w:t>
      </w:r>
      <w:r w:rsidR="00E4554A">
        <w:t xml:space="preserve"> Currently the accounting portal exists as a central instance only.</w:t>
      </w:r>
    </w:p>
    <w:p w:rsidR="0064613F" w:rsidRDefault="0064613F" w:rsidP="00E4554A">
      <w:pPr>
        <w:pStyle w:val="berschrift3"/>
      </w:pPr>
      <w:r>
        <w:t>Dependencies</w:t>
      </w:r>
      <w:bookmarkEnd w:id="76"/>
    </w:p>
    <w:p w:rsidR="006C5D25" w:rsidRDefault="006C5D25" w:rsidP="006C5D25">
      <w:pPr>
        <w:pStyle w:val="Listenabsatz"/>
        <w:numPr>
          <w:ilvl w:val="0"/>
          <w:numId w:val="6"/>
        </w:numPr>
      </w:pPr>
      <w:bookmarkStart w:id="77" w:name="_Toc271199067"/>
      <w:r>
        <w:t>GOCDB</w:t>
      </w:r>
    </w:p>
    <w:p w:rsidR="006C5D25" w:rsidRDefault="006C5D25" w:rsidP="006C5D25">
      <w:pPr>
        <w:pStyle w:val="Listenabsatz"/>
        <w:numPr>
          <w:ilvl w:val="0"/>
          <w:numId w:val="6"/>
        </w:numPr>
      </w:pPr>
      <w:r>
        <w:lastRenderedPageBreak/>
        <w:t>Accounting Repository</w:t>
      </w:r>
    </w:p>
    <w:p w:rsidR="006C5D25" w:rsidRPr="0064613F" w:rsidRDefault="006C5D25" w:rsidP="006C5D25">
      <w:pPr>
        <w:pStyle w:val="Listenabsatz"/>
        <w:numPr>
          <w:ilvl w:val="0"/>
          <w:numId w:val="6"/>
        </w:numPr>
      </w:pPr>
      <w:r>
        <w:t>Operations Portal</w:t>
      </w:r>
    </w:p>
    <w:p w:rsidR="00A445D9" w:rsidRDefault="00A445D9" w:rsidP="00A445D9">
      <w:pPr>
        <w:pStyle w:val="berschrift2"/>
      </w:pPr>
      <w:r>
        <w:t>Service Availability Monitoring Framework</w:t>
      </w:r>
      <w:bookmarkEnd w:id="77"/>
    </w:p>
    <w:p w:rsidR="004102CD" w:rsidRDefault="004102CD" w:rsidP="004102CD">
      <w:r>
        <w:t xml:space="preserve">The Service Availability Monitor (SAM) is the system that </w:t>
      </w:r>
      <w:r w:rsidR="003E0723">
        <w:t>is used to monitor EGI</w:t>
      </w:r>
      <w:r>
        <w:t xml:space="preserve"> resources within </w:t>
      </w:r>
      <w:r w:rsidR="00AF6972">
        <w:t xml:space="preserve">the production infrastructure. </w:t>
      </w:r>
      <w:r>
        <w:t>It includes the following components:</w:t>
      </w:r>
    </w:p>
    <w:p w:rsidR="004102CD" w:rsidRDefault="004102CD" w:rsidP="004102CD">
      <w:pPr>
        <w:pStyle w:val="Listenabsatz"/>
        <w:numPr>
          <w:ilvl w:val="0"/>
          <w:numId w:val="18"/>
        </w:numPr>
      </w:pPr>
      <w:r>
        <w:t>The test framework: based on the NAGIOS system [</w:t>
      </w:r>
      <w:r w:rsidR="001803D1">
        <w:fldChar w:fldCharType="begin"/>
      </w:r>
      <w:r w:rsidR="001803D1">
        <w:instrText xml:space="preserve"> REF R7 \h </w:instrText>
      </w:r>
      <w:r w:rsidR="001803D1">
        <w:fldChar w:fldCharType="separate"/>
      </w:r>
      <w:r w:rsidR="001803D1">
        <w:t>R 7</w:t>
      </w:r>
      <w:r w:rsidR="001803D1">
        <w:fldChar w:fldCharType="end"/>
      </w:r>
      <w:r>
        <w:t>] set up and customized by the NAGIOS Configurator (NCG)</w:t>
      </w:r>
    </w:p>
    <w:p w:rsidR="004102CD" w:rsidRDefault="003E0723" w:rsidP="004102CD">
      <w:pPr>
        <w:pStyle w:val="Listenabsatz"/>
        <w:numPr>
          <w:ilvl w:val="0"/>
          <w:numId w:val="18"/>
        </w:numPr>
      </w:pPr>
      <w:r>
        <w:t>Datab</w:t>
      </w:r>
      <w:r w:rsidR="004102CD">
        <w:t>ase components: The Aggregated Topology Provider (AT</w:t>
      </w:r>
      <w:r>
        <w:t>P), the Metric Description Datab</w:t>
      </w:r>
      <w:r w:rsidR="004102CD">
        <w:t>ase (MD</w:t>
      </w:r>
      <w:r>
        <w:t>DB) and the Metrics Result Datab</w:t>
      </w:r>
      <w:r w:rsidR="004102CD">
        <w:t>ase (MRDB)</w:t>
      </w:r>
    </w:p>
    <w:p w:rsidR="004102CD" w:rsidRDefault="004102CD" w:rsidP="004102CD">
      <w:pPr>
        <w:pStyle w:val="Listenabsatz"/>
        <w:numPr>
          <w:ilvl w:val="0"/>
          <w:numId w:val="18"/>
        </w:numPr>
      </w:pPr>
      <w:r>
        <w:t>Message bus</w:t>
      </w:r>
      <w:r w:rsidR="00AF6972">
        <w:t xml:space="preserve"> (ActiveMQ[</w:t>
      </w:r>
      <w:r w:rsidR="006743EE">
        <w:fldChar w:fldCharType="begin"/>
      </w:r>
      <w:r w:rsidR="006743EE">
        <w:instrText xml:space="preserve"> REF R8 \h </w:instrText>
      </w:r>
      <w:r w:rsidR="006743EE">
        <w:fldChar w:fldCharType="separate"/>
      </w:r>
      <w:r w:rsidR="006743EE">
        <w:t>R 8</w:t>
      </w:r>
      <w:r w:rsidR="006743EE">
        <w:fldChar w:fldCharType="end"/>
      </w:r>
      <w:r w:rsidR="00AF6972">
        <w:t>])</w:t>
      </w:r>
      <w:r>
        <w:t xml:space="preserve"> to publish the monitoring results</w:t>
      </w:r>
    </w:p>
    <w:p w:rsidR="004102CD" w:rsidRDefault="004102CD" w:rsidP="004102CD">
      <w:pPr>
        <w:pStyle w:val="Listenabsatz"/>
        <w:numPr>
          <w:ilvl w:val="0"/>
          <w:numId w:val="18"/>
        </w:numPr>
      </w:pPr>
      <w:r>
        <w:t>A visualization tool: MyEGI</w:t>
      </w:r>
    </w:p>
    <w:p w:rsidR="00831273" w:rsidRDefault="00831273" w:rsidP="00831273"/>
    <w:p w:rsidR="00831273" w:rsidRDefault="00831273" w:rsidP="00831273">
      <w:pPr>
        <w:jc w:val="center"/>
      </w:pPr>
      <w:r>
        <w:rPr>
          <w:noProof/>
          <w:lang w:val="de-DE" w:eastAsia="de-DE"/>
        </w:rPr>
        <w:drawing>
          <wp:inline distT="0" distB="0" distL="0" distR="0">
            <wp:extent cx="4320000" cy="2973600"/>
            <wp:effectExtent l="0" t="0" r="444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png"/>
                    <pic:cNvPicPr/>
                  </pic:nvPicPr>
                  <pic:blipFill>
                    <a:blip r:embed="rId28">
                      <a:extLst>
                        <a:ext uri="{28A0092B-C50C-407E-A947-70E740481C1C}">
                          <a14:useLocalDpi xmlns:a14="http://schemas.microsoft.com/office/drawing/2010/main" val="0"/>
                        </a:ext>
                      </a:extLst>
                    </a:blip>
                    <a:stretch>
                      <a:fillRect/>
                    </a:stretch>
                  </pic:blipFill>
                  <pic:spPr>
                    <a:xfrm>
                      <a:off x="0" y="0"/>
                      <a:ext cx="4320000" cy="2973600"/>
                    </a:xfrm>
                    <a:prstGeom prst="rect">
                      <a:avLst/>
                    </a:prstGeom>
                  </pic:spPr>
                </pic:pic>
              </a:graphicData>
            </a:graphic>
          </wp:inline>
        </w:drawing>
      </w:r>
    </w:p>
    <w:p w:rsidR="006A208E" w:rsidRPr="004102CD" w:rsidRDefault="006A208E" w:rsidP="006A208E">
      <w:pPr>
        <w:pStyle w:val="Beschriftung"/>
        <w:jc w:val="center"/>
      </w:pPr>
      <w:r>
        <w:t>Figure 3: Schematic view of the depencencies of the SAM framework</w:t>
      </w:r>
    </w:p>
    <w:p w:rsidR="003D4F30" w:rsidRDefault="003D4F30" w:rsidP="003D4F30">
      <w:pPr>
        <w:pStyle w:val="berschrift3"/>
      </w:pPr>
      <w:bookmarkStart w:id="78" w:name="_Toc271199068"/>
      <w:r>
        <w:t>Message Broker</w:t>
      </w:r>
      <w:bookmarkEnd w:id="78"/>
    </w:p>
    <w:p w:rsidR="003E0723" w:rsidRDefault="003E0723" w:rsidP="003E0723">
      <w:bookmarkStart w:id="79" w:name="_Toc271199069"/>
      <w:r>
        <w:t>The network of message brokers is deployed centrally. The fully connected mesh network is located at three geographically separated locations (brokers are distributed among CERN, Croatia and Greece). Although the operation of the broker network does not depend on any other tool (the software is self-contained), for the configuration part information is taken from the GOCDB through the GOCDB programmatic interface.</w:t>
      </w:r>
    </w:p>
    <w:p w:rsidR="003D4F30" w:rsidRDefault="003D4F30" w:rsidP="003D4F30">
      <w:pPr>
        <w:pStyle w:val="berschrift3"/>
      </w:pPr>
      <w:r>
        <w:t>MyEGI</w:t>
      </w:r>
      <w:bookmarkEnd w:id="79"/>
    </w:p>
    <w:p w:rsidR="00DC64FE" w:rsidRDefault="00DC64FE" w:rsidP="00DC64FE">
      <w:r>
        <w:t>The MyEGI portal is available either for regional deployment on a regional/national nagios instance or for central deployment on top of the central EGI databases. The portal depends on the correct functioning of the underlying Nagios instances, and on the availability of the messaging network in order to collect and inport messages into the portal.</w:t>
      </w:r>
    </w:p>
    <w:p w:rsidR="00361B58" w:rsidRDefault="003D4F30" w:rsidP="003D4F30">
      <w:r>
        <w:t>Currently MyEGI is deployed with all regional, national and project level instances of Nagios.</w:t>
      </w:r>
    </w:p>
    <w:p w:rsidR="003D4F30" w:rsidRDefault="003D4F30" w:rsidP="003D4F30">
      <w:pPr>
        <w:pStyle w:val="berschrift3"/>
      </w:pPr>
      <w:bookmarkStart w:id="80" w:name="_Toc271199070"/>
      <w:r>
        <w:t>Nagios Config Generator</w:t>
      </w:r>
      <w:bookmarkEnd w:id="80"/>
    </w:p>
    <w:p w:rsidR="00DC64FE" w:rsidRPr="003D4F30" w:rsidRDefault="00DC64FE" w:rsidP="00DC64FE">
      <w:bookmarkStart w:id="81" w:name="_Toc271199071"/>
      <w:r>
        <w:lastRenderedPageBreak/>
        <w:t>The Nagios Config Generator (NCG) is a core component of Service Availability Monitoring Framework. The main function of NCG is the bootstrapping of the Nagios monitoring system by generating its configuration, which is based on various existing information sources (e.g. GOCDB, Metric Description Database) and the Nagios administrator’s input.</w:t>
      </w:r>
    </w:p>
    <w:p w:rsidR="00FB7A23" w:rsidRDefault="00A445D9" w:rsidP="00A445D9">
      <w:pPr>
        <w:pStyle w:val="berschrift2"/>
      </w:pPr>
      <w:r>
        <w:t>Metrics Portal</w:t>
      </w:r>
      <w:bookmarkEnd w:id="81"/>
    </w:p>
    <w:p w:rsidR="003B4FED" w:rsidRDefault="003B4FED" w:rsidP="003B4FED">
      <w:pPr>
        <w:pStyle w:val="berschrift3"/>
      </w:pPr>
      <w:bookmarkStart w:id="82" w:name="_Toc271199072"/>
      <w:r>
        <w:t>Current Status</w:t>
      </w:r>
      <w:bookmarkEnd w:id="82"/>
    </w:p>
    <w:p w:rsidR="003B4FED" w:rsidRDefault="003B4FED" w:rsidP="003B4FED">
      <w:r>
        <w:t>The Metrics Portal displays a set of metrics that will be used to monitor the performance of the infrastructure and the project, and to track their changes over time. The portal automatically collects all the required data and calculates these metrics before displaying them in the portal. The portal aggregates information from different sources such as GOCDB, GGUS, GridView, etc. using various connectors provided by the data provider.</w:t>
      </w:r>
    </w:p>
    <w:p w:rsidR="003B4FED" w:rsidRDefault="003B4FED" w:rsidP="003B4FED">
      <w:pPr>
        <w:pStyle w:val="berschrift3"/>
      </w:pPr>
      <w:bookmarkStart w:id="83" w:name="_Toc271199073"/>
      <w:r>
        <w:t>Dependencies</w:t>
      </w:r>
      <w:bookmarkEnd w:id="83"/>
    </w:p>
    <w:p w:rsidR="006C5D25" w:rsidRDefault="006C5D25" w:rsidP="006C5D25">
      <w:bookmarkStart w:id="84" w:name="_Toc271199074"/>
      <w:r>
        <w:t>Metrics portal depends on:</w:t>
      </w:r>
    </w:p>
    <w:p w:rsidR="006C5D25" w:rsidRDefault="006C5D25" w:rsidP="006C5D25">
      <w:pPr>
        <w:pStyle w:val="Listenabsatz"/>
        <w:numPr>
          <w:ilvl w:val="0"/>
          <w:numId w:val="30"/>
        </w:numPr>
      </w:pPr>
      <w:r>
        <w:t>GOCDB (number of countries, number of resource centers)</w:t>
      </w:r>
    </w:p>
    <w:p w:rsidR="006C5D25" w:rsidRDefault="006C5D25" w:rsidP="006C5D25">
      <w:pPr>
        <w:pStyle w:val="Listenabsatz"/>
        <w:numPr>
          <w:ilvl w:val="0"/>
          <w:numId w:val="30"/>
        </w:numPr>
      </w:pPr>
      <w:r>
        <w:t>GGUS (operational tickets, user tickets, unsolved tickets, assignment time, response time)</w:t>
      </w:r>
    </w:p>
    <w:p w:rsidR="006C5D25" w:rsidRDefault="006C5D25" w:rsidP="006C5D25">
      <w:pPr>
        <w:pStyle w:val="Listenabsatz"/>
        <w:numPr>
          <w:ilvl w:val="0"/>
          <w:numId w:val="30"/>
        </w:numPr>
      </w:pPr>
      <w:r>
        <w:t>GSTAT (number of job slots, total available computing power)</w:t>
      </w:r>
    </w:p>
    <w:p w:rsidR="006C5D25" w:rsidRDefault="006C5D25" w:rsidP="006C5D25">
      <w:pPr>
        <w:pStyle w:val="Listenabsatz"/>
        <w:numPr>
          <w:ilvl w:val="0"/>
          <w:numId w:val="30"/>
        </w:numPr>
      </w:pPr>
      <w:r>
        <w:t>ACE (availability/reliability)</w:t>
      </w:r>
    </w:p>
    <w:p w:rsidR="006C5D25" w:rsidRDefault="006C5D25" w:rsidP="006C5D25">
      <w:pPr>
        <w:pStyle w:val="Listenabsatz"/>
        <w:numPr>
          <w:ilvl w:val="0"/>
          <w:numId w:val="30"/>
        </w:numPr>
      </w:pPr>
      <w:r>
        <w:t>Accounting Portal (number of jobs submitted, CPU usage, job efficiency)</w:t>
      </w:r>
    </w:p>
    <w:p w:rsidR="006C5D25" w:rsidRPr="0064613F" w:rsidRDefault="006C5D25" w:rsidP="006C5D25">
      <w:r>
        <w:t>In the future, the Operations Portal and ATP can be additional sources of information from which to retrieve metrics information.</w:t>
      </w:r>
    </w:p>
    <w:p w:rsidR="00A445D9" w:rsidRDefault="00A445D9" w:rsidP="00A445D9">
      <w:pPr>
        <w:pStyle w:val="berschrift1"/>
      </w:pPr>
      <w:r w:rsidRPr="00A445D9">
        <w:lastRenderedPageBreak/>
        <w:t>Roadmaps</w:t>
      </w:r>
      <w:r>
        <w:t xml:space="preserve"> for the first </w:t>
      </w:r>
      <w:r w:rsidR="004102CD">
        <w:t>18 Months</w:t>
      </w:r>
      <w:bookmarkEnd w:id="84"/>
    </w:p>
    <w:p w:rsidR="00A445D9" w:rsidRDefault="00A445D9" w:rsidP="00A445D9">
      <w:pPr>
        <w:pStyle w:val="berschrift2"/>
      </w:pPr>
      <w:bookmarkStart w:id="85" w:name="_Toc271199075"/>
      <w:r>
        <w:t>Operations Portal</w:t>
      </w:r>
      <w:bookmarkEnd w:id="85"/>
    </w:p>
    <w:p w:rsidR="001824BB" w:rsidRDefault="001824BB" w:rsidP="001824BB">
      <w:r>
        <w:t>The roadmap for the Operations Portal is described in detail in EGI-InSPIRE milestone MS701.</w:t>
      </w:r>
    </w:p>
    <w:p w:rsidR="001824BB" w:rsidRDefault="001824BB" w:rsidP="001824BB">
      <w:r>
        <w:t>We will therefore limit the description here to a short summary.</w:t>
      </w:r>
    </w:p>
    <w:p w:rsidR="00164BC3" w:rsidRDefault="00164BC3" w:rsidP="001C33B8">
      <w:r>
        <w:t>The main objectives for the comi</w:t>
      </w:r>
      <w:r w:rsidR="001C33B8">
        <w:t>ng year are the following:</w:t>
      </w:r>
    </w:p>
    <w:p w:rsidR="001C33B8" w:rsidRDefault="001C33B8" w:rsidP="001C33B8"/>
    <w:tbl>
      <w:tblPr>
        <w:tblW w:w="0" w:type="auto"/>
        <w:tblInd w:w="108" w:type="dxa"/>
        <w:tblLayout w:type="fixed"/>
        <w:tblLook w:val="04A0" w:firstRow="1" w:lastRow="0" w:firstColumn="1" w:lastColumn="0" w:noHBand="0" w:noVBand="1"/>
      </w:tblPr>
      <w:tblGrid>
        <w:gridCol w:w="5524"/>
        <w:gridCol w:w="3585"/>
      </w:tblGrid>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b/>
                <w:kern w:val="2"/>
                <w:sz w:val="24"/>
                <w:szCs w:val="24"/>
                <w:lang w:val="en-US"/>
              </w:rPr>
            </w:pPr>
            <w:r>
              <w:rPr>
                <w:rFonts w:hint="eastAsia"/>
                <w:b/>
              </w:rPr>
              <w:t xml:space="preserve">Features </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b/>
                <w:kern w:val="2"/>
                <w:sz w:val="24"/>
                <w:szCs w:val="24"/>
                <w:lang w:val="en-US"/>
              </w:rPr>
            </w:pPr>
            <w:r>
              <w:rPr>
                <w:rFonts w:hint="eastAsia"/>
                <w:b/>
              </w:rPr>
              <w:t>Timeline</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Migration to Symfony for the VO ID Card</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Release 2-3 . October 11th</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Migration to Symfony for the Broadcast</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Release 2-4 . November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Migration to Symfony for the Downtime notifications</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December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Enhancements of Lavoisier Programmatic Interface</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December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Integration of VO specific tests within the Dashboard</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February 2011</w:t>
            </w:r>
          </w:p>
        </w:tc>
      </w:tr>
      <w:tr w:rsidR="001A516E" w:rsidTr="001A516E">
        <w:trPr>
          <w:trHeight w:val="532"/>
        </w:trPr>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Release of Lavoisier 2.0</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March 2011</w:t>
            </w:r>
          </w:p>
        </w:tc>
      </w:tr>
      <w:tr w:rsidR="001A516E" w:rsidTr="001A516E">
        <w:trPr>
          <w:trHeight w:val="532"/>
        </w:trPr>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Study of the Harmonisation of GOC DB and Operations Portal</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September 2010</w:t>
            </w:r>
          </w:p>
        </w:tc>
      </w:tr>
      <w:tr w:rsidR="001A516E" w:rsidTr="001A516E">
        <w:tc>
          <w:tcPr>
            <w:tcW w:w="5524" w:type="dxa"/>
            <w:tcBorders>
              <w:top w:val="single" w:sz="4" w:space="0" w:color="000000"/>
              <w:left w:val="single" w:sz="4" w:space="0" w:color="000000"/>
              <w:bottom w:val="single" w:sz="4" w:space="0" w:color="000000"/>
              <w:right w:val="nil"/>
            </w:tcBorders>
            <w:hideMark/>
          </w:tcPr>
          <w:p w:rsidR="001A516E" w:rsidRDefault="001A516E">
            <w:pPr>
              <w:widowControl w:val="0"/>
              <w:snapToGrid w:val="0"/>
              <w:jc w:val="center"/>
              <w:rPr>
                <w:rFonts w:ascii="Nimbus Roman No9 L" w:eastAsia="DejaVu Sans" w:hAnsi="Nimbus Roman No9 L"/>
                <w:kern w:val="2"/>
                <w:sz w:val="24"/>
                <w:szCs w:val="24"/>
                <w:lang w:val="en-US"/>
              </w:rPr>
            </w:pPr>
            <w:r>
              <w:rPr>
                <w:rFonts w:hint="eastAsia"/>
              </w:rPr>
              <w:t xml:space="preserve">Harmonisation of central instances of GOC DB and Operations Portal </w:t>
            </w:r>
          </w:p>
        </w:tc>
        <w:tc>
          <w:tcPr>
            <w:tcW w:w="3585" w:type="dxa"/>
            <w:tcBorders>
              <w:top w:val="single" w:sz="4" w:space="0" w:color="000000"/>
              <w:left w:val="single" w:sz="4" w:space="0" w:color="000000"/>
              <w:bottom w:val="single" w:sz="4" w:space="0" w:color="000000"/>
              <w:right w:val="single" w:sz="4" w:space="0" w:color="000000"/>
            </w:tcBorders>
            <w:hideMark/>
          </w:tcPr>
          <w:p w:rsidR="001A516E" w:rsidRDefault="001A516E">
            <w:pPr>
              <w:keepNext/>
              <w:widowControl w:val="0"/>
              <w:snapToGrid w:val="0"/>
              <w:jc w:val="center"/>
              <w:rPr>
                <w:rFonts w:ascii="Nimbus Roman No9 L" w:eastAsia="DejaVu Sans" w:hAnsi="Nimbus Roman No9 L"/>
                <w:kern w:val="2"/>
                <w:sz w:val="24"/>
                <w:szCs w:val="24"/>
                <w:lang w:val="en-US"/>
              </w:rPr>
            </w:pPr>
            <w:r>
              <w:rPr>
                <w:rFonts w:hint="eastAsia"/>
              </w:rPr>
              <w:t>August 2011</w:t>
            </w:r>
          </w:p>
        </w:tc>
      </w:tr>
    </w:tbl>
    <w:p w:rsidR="001C33B8" w:rsidRDefault="001C33B8" w:rsidP="001C33B8"/>
    <w:p w:rsidR="00BA0649" w:rsidRPr="001824BB" w:rsidRDefault="001C33B8" w:rsidP="001C33B8">
      <w:r>
        <w:t>This summary is an estimation of the coming features in the next year. The priority of new features or improvements needed on existing features could be re-assessed during the year during OTAG meetings.</w:t>
      </w:r>
    </w:p>
    <w:p w:rsidR="00A445D9" w:rsidRDefault="00A445D9" w:rsidP="00A445D9">
      <w:pPr>
        <w:pStyle w:val="berschrift2"/>
      </w:pPr>
      <w:bookmarkStart w:id="86" w:name="_Toc271199076"/>
      <w:r>
        <w:t>GGUS</w:t>
      </w:r>
      <w:bookmarkEnd w:id="86"/>
    </w:p>
    <w:p w:rsidR="00F47587" w:rsidRPr="00F47587" w:rsidRDefault="00F47587" w:rsidP="00F47587">
      <w:r>
        <w:t xml:space="preserve">The following topics are on the roadmap for development in the next 18 months. </w:t>
      </w:r>
      <w:r w:rsidR="00882DB6">
        <w:t>Of course other topics will come up once the advisory bodies like the OTAG and the USAG will have started their work and have gathered requirements from the users of the helpdesk infrastructure.</w:t>
      </w:r>
    </w:p>
    <w:p w:rsidR="00F47587" w:rsidRPr="00F47587" w:rsidRDefault="00F47587" w:rsidP="00A707DA">
      <w:pPr>
        <w:pStyle w:val="Listenabsatz"/>
        <w:numPr>
          <w:ilvl w:val="0"/>
          <w:numId w:val="11"/>
        </w:numPr>
        <w:rPr>
          <w:lang w:val="en-US"/>
        </w:rPr>
      </w:pPr>
      <w:r w:rsidRPr="00F47587">
        <w:rPr>
          <w:lang w:val="en-US"/>
        </w:rPr>
        <w:t>Finalize GGUS - VOMS synchronisation automation:</w:t>
      </w:r>
      <w:r w:rsidRPr="00F47587">
        <w:rPr>
          <w:lang w:val="en-US"/>
        </w:rPr>
        <w:tab/>
      </w:r>
      <w:r>
        <w:rPr>
          <w:lang w:val="en-US"/>
        </w:rPr>
        <w:br/>
      </w:r>
      <w:r>
        <w:t>GGUS is noti</w:t>
      </w:r>
      <w:r w:rsidR="001803D1">
        <w:t>fied on every update of the VOMS</w:t>
      </w:r>
      <w:r>
        <w:t xml:space="preserve"> roles for teamer and alarmers. Up to now manual intervention is necessary to update the GGUS user database with the current users properties. A script will be implemented as a step towards full automation regarding the VOMS - GGUS synchronisation. </w:t>
      </w:r>
    </w:p>
    <w:p w:rsidR="00F47587" w:rsidRPr="00F47587" w:rsidRDefault="00F47587" w:rsidP="00F47587">
      <w:pPr>
        <w:ind w:firstLine="709"/>
        <w:rPr>
          <w:lang w:val="en-US"/>
        </w:rPr>
      </w:pPr>
      <w:r>
        <w:t xml:space="preserve">(July </w:t>
      </w:r>
      <w:r w:rsidR="001803D1">
        <w:t>–</w:t>
      </w:r>
      <w:r>
        <w:t xml:space="preserve"> </w:t>
      </w:r>
      <w:r w:rsidR="001803D1">
        <w:t>September 2010</w:t>
      </w:r>
      <w:r>
        <w:t>)</w:t>
      </w:r>
    </w:p>
    <w:p w:rsidR="00F47587" w:rsidRDefault="007F40C7" w:rsidP="00A707DA">
      <w:pPr>
        <w:pStyle w:val="Listenabsatz"/>
        <w:numPr>
          <w:ilvl w:val="0"/>
          <w:numId w:val="11"/>
        </w:numPr>
      </w:pPr>
      <w:r>
        <w:t>GGUS redesign:</w:t>
      </w:r>
    </w:p>
    <w:p w:rsidR="00F47587" w:rsidRDefault="00F47587" w:rsidP="00F47587">
      <w:pPr>
        <w:ind w:left="709"/>
      </w:pPr>
      <w:r>
        <w:t xml:space="preserve">With the end of EGEE and the start of EGI the GGUS website will get a new GGUS logo and a new </w:t>
      </w:r>
      <w:r w:rsidR="00DC64FE">
        <w:t>layout</w:t>
      </w:r>
      <w:r>
        <w:t>. Along with the trend of decreasing height/width ratio of modern monitors (less height, more width) the navigation bar will be moved from the top to the left of each web page. That way more space for the content will be available.</w:t>
      </w:r>
    </w:p>
    <w:p w:rsidR="007F40C7" w:rsidRDefault="00F47587" w:rsidP="007F40C7">
      <w:pPr>
        <w:ind w:firstLine="709"/>
      </w:pPr>
      <w:r>
        <w:t>(Jul</w:t>
      </w:r>
      <w:r w:rsidR="007F40C7">
        <w:t>y</w:t>
      </w:r>
      <w:r>
        <w:t xml:space="preserve"> </w:t>
      </w:r>
      <w:r w:rsidR="001803D1">
        <w:t>–</w:t>
      </w:r>
      <w:r>
        <w:t xml:space="preserve"> </w:t>
      </w:r>
      <w:r w:rsidR="001803D1">
        <w:t>September 2010</w:t>
      </w:r>
      <w:r>
        <w:t>)</w:t>
      </w:r>
    </w:p>
    <w:p w:rsidR="007F40C7" w:rsidRDefault="007F40C7" w:rsidP="00A707DA">
      <w:pPr>
        <w:pStyle w:val="Listenabsatz"/>
        <w:numPr>
          <w:ilvl w:val="0"/>
          <w:numId w:val="11"/>
        </w:numPr>
      </w:pPr>
      <w:r>
        <w:t>Implementation of the cross-project workflow for middleware issues:</w:t>
      </w:r>
    </w:p>
    <w:p w:rsidR="007F40C7" w:rsidRDefault="007F40C7" w:rsidP="007F40C7">
      <w:pPr>
        <w:ind w:left="709"/>
      </w:pPr>
      <w:r>
        <w:t xml:space="preserve">For the proper handling of middleware issues a workflow has been agreed between EGI and </w:t>
      </w:r>
      <w:r w:rsidR="00EC5E90">
        <w:t>EMI, the major part of this workflow (</w:t>
      </w:r>
      <w:r w:rsidR="00742310">
        <w:t>also the EMI part</w:t>
      </w:r>
      <w:r w:rsidR="00EC5E90">
        <w:t>)</w:t>
      </w:r>
      <w:r w:rsidR="00742310">
        <w:t xml:space="preserve"> will be implemented within GGUS.</w:t>
      </w:r>
    </w:p>
    <w:p w:rsidR="00F47587" w:rsidRDefault="00F47587" w:rsidP="00A707DA">
      <w:pPr>
        <w:pStyle w:val="Listenabsatz"/>
        <w:numPr>
          <w:ilvl w:val="0"/>
          <w:numId w:val="11"/>
        </w:numPr>
      </w:pPr>
      <w:r>
        <w:t>Report generator enhancements:</w:t>
      </w:r>
    </w:p>
    <w:p w:rsidR="00F47587" w:rsidRDefault="00F47587" w:rsidP="00F47587">
      <w:pPr>
        <w:pStyle w:val="Listenabsatz"/>
      </w:pPr>
      <w:r>
        <w:lastRenderedPageBreak/>
        <w:t>New type</w:t>
      </w:r>
      <w:r w:rsidR="00882DB6">
        <w:t>s</w:t>
      </w:r>
      <w:r>
        <w:t xml:space="preserve"> of reports will be implemented, currently requested is the report "Response time per SU"</w:t>
      </w:r>
    </w:p>
    <w:p w:rsidR="00882DB6" w:rsidRDefault="00882DB6" w:rsidP="00882DB6">
      <w:pPr>
        <w:pStyle w:val="Listenabsatz"/>
      </w:pPr>
      <w:r>
        <w:t xml:space="preserve">(July </w:t>
      </w:r>
      <w:r w:rsidR="001803D1">
        <w:t>–</w:t>
      </w:r>
      <w:r>
        <w:t xml:space="preserve"> December</w:t>
      </w:r>
      <w:r w:rsidR="001803D1">
        <w:t xml:space="preserve"> 2010</w:t>
      </w:r>
      <w:r w:rsidR="00F47587">
        <w:t>)</w:t>
      </w:r>
    </w:p>
    <w:p w:rsidR="00F47587" w:rsidRDefault="00F47587" w:rsidP="00A707DA">
      <w:pPr>
        <w:pStyle w:val="Listenabsatz"/>
        <w:numPr>
          <w:ilvl w:val="0"/>
          <w:numId w:val="11"/>
        </w:numPr>
      </w:pPr>
      <w:r>
        <w:t>Improve GGUS availability by an improved failover system for the web interface (active/active instead of active/passive).</w:t>
      </w:r>
    </w:p>
    <w:p w:rsidR="0008001F" w:rsidRDefault="0008001F" w:rsidP="00DC64FE">
      <w:pPr>
        <w:pStyle w:val="Listenabsatz"/>
      </w:pPr>
      <w:r>
        <w:t>(August-December</w:t>
      </w:r>
      <w:r w:rsidR="001803D1">
        <w:t xml:space="preserve"> 2010</w:t>
      </w:r>
      <w:r>
        <w:t>)</w:t>
      </w:r>
    </w:p>
    <w:p w:rsidR="00F47587" w:rsidRDefault="00F47587" w:rsidP="00A707DA">
      <w:pPr>
        <w:pStyle w:val="Listenabsatz"/>
        <w:numPr>
          <w:ilvl w:val="0"/>
          <w:numId w:val="13"/>
        </w:numPr>
      </w:pPr>
      <w:r>
        <w:t>Review of support units</w:t>
      </w:r>
      <w:r w:rsidR="00882DB6">
        <w:t>:</w:t>
      </w:r>
    </w:p>
    <w:p w:rsidR="00F47587" w:rsidRDefault="00F47587" w:rsidP="00882DB6">
      <w:pPr>
        <w:pStyle w:val="Listenabsatz"/>
      </w:pPr>
      <w:r>
        <w:t>Remove obsolete support units that have no tickets or don't exist any longer</w:t>
      </w:r>
    </w:p>
    <w:p w:rsidR="00F47587" w:rsidRDefault="00882DB6" w:rsidP="00882DB6">
      <w:pPr>
        <w:pStyle w:val="Listenabsatz"/>
      </w:pPr>
      <w:r>
        <w:t>(September-D</w:t>
      </w:r>
      <w:r w:rsidR="00F47587">
        <w:t>ec</w:t>
      </w:r>
      <w:r>
        <w:t>ember</w:t>
      </w:r>
      <w:r w:rsidR="001803D1">
        <w:t xml:space="preserve"> 2010</w:t>
      </w:r>
      <w:r w:rsidR="00F47587">
        <w:t>)</w:t>
      </w:r>
    </w:p>
    <w:p w:rsidR="00882DB6" w:rsidRDefault="00882DB6" w:rsidP="00A707DA">
      <w:pPr>
        <w:pStyle w:val="Listenabsatz"/>
        <w:numPr>
          <w:ilvl w:val="0"/>
          <w:numId w:val="12"/>
        </w:numPr>
      </w:pPr>
      <w:r>
        <w:t>Review of documentation:</w:t>
      </w:r>
    </w:p>
    <w:p w:rsidR="00F47587" w:rsidRDefault="00F47587" w:rsidP="00882DB6">
      <w:pPr>
        <w:pStyle w:val="Listenabsatz"/>
      </w:pPr>
      <w:r>
        <w:t>Documentation needs to be reviewed and updated if necessary.</w:t>
      </w:r>
    </w:p>
    <w:p w:rsidR="00F47587" w:rsidRDefault="00882DB6" w:rsidP="00882DB6">
      <w:pPr>
        <w:ind w:firstLine="709"/>
      </w:pPr>
      <w:r>
        <w:t>(S</w:t>
      </w:r>
      <w:r w:rsidR="00F47587">
        <w:t>ep</w:t>
      </w:r>
      <w:r>
        <w:t>tember-D</w:t>
      </w:r>
      <w:r w:rsidR="00F47587">
        <w:t>ec</w:t>
      </w:r>
      <w:r>
        <w:t>ember</w:t>
      </w:r>
      <w:r w:rsidR="001803D1">
        <w:t xml:space="preserve"> 2010</w:t>
      </w:r>
      <w:r w:rsidR="00F47587">
        <w:t>)</w:t>
      </w:r>
    </w:p>
    <w:p w:rsidR="0008001F" w:rsidRDefault="0008001F" w:rsidP="00A707DA">
      <w:pPr>
        <w:pStyle w:val="Listenabsatz"/>
        <w:numPr>
          <w:ilvl w:val="0"/>
          <w:numId w:val="11"/>
        </w:numPr>
      </w:pPr>
      <w:r>
        <w:t>Review of GGUS support units.</w:t>
      </w:r>
    </w:p>
    <w:p w:rsidR="0008001F" w:rsidRDefault="0008001F" w:rsidP="0008001F">
      <w:pPr>
        <w:pStyle w:val="Listenabsatz"/>
      </w:pPr>
      <w:r>
        <w:t xml:space="preserve">(September </w:t>
      </w:r>
      <w:r w:rsidR="001803D1">
        <w:t>2010 –</w:t>
      </w:r>
      <w:r>
        <w:t xml:space="preserve"> March</w:t>
      </w:r>
      <w:r w:rsidR="001803D1">
        <w:t xml:space="preserve"> 2011</w:t>
      </w:r>
      <w:r>
        <w:t>)</w:t>
      </w:r>
    </w:p>
    <w:p w:rsidR="0008001F" w:rsidRDefault="0008001F" w:rsidP="00A707DA">
      <w:pPr>
        <w:pStyle w:val="Listenabsatz"/>
        <w:numPr>
          <w:ilvl w:val="0"/>
          <w:numId w:val="11"/>
        </w:numPr>
      </w:pPr>
      <w:r>
        <w:t>On-going improvements to the GGUS interfaces e.g. implementing a web service interface for creating child tickets.</w:t>
      </w:r>
    </w:p>
    <w:p w:rsidR="00F47587" w:rsidRDefault="0008001F" w:rsidP="00A707DA">
      <w:pPr>
        <w:pStyle w:val="Listenabsatz"/>
        <w:numPr>
          <w:ilvl w:val="0"/>
          <w:numId w:val="11"/>
        </w:numPr>
      </w:pPr>
      <w:r>
        <w:t>Migration of support unit mailing lists to “egi.eu” and clean-up of CERN e-groups for GGUS after the complete migration.</w:t>
      </w:r>
    </w:p>
    <w:p w:rsidR="00F47587" w:rsidRDefault="00F47587" w:rsidP="00A707DA">
      <w:pPr>
        <w:pStyle w:val="Listenabsatz"/>
        <w:numPr>
          <w:ilvl w:val="0"/>
          <w:numId w:val="11"/>
        </w:numPr>
      </w:pPr>
      <w:r>
        <w:t>Enhancement of LHCOPN dashboard</w:t>
      </w:r>
    </w:p>
    <w:p w:rsidR="00F47587" w:rsidRPr="00F47587" w:rsidRDefault="00F47587" w:rsidP="0008001F">
      <w:pPr>
        <w:pStyle w:val="Listenabsatz"/>
      </w:pPr>
      <w:r>
        <w:t>Implement new features if required (e.g. integrate with GGUS ticket work flow)</w:t>
      </w:r>
    </w:p>
    <w:p w:rsidR="00A445D9" w:rsidRDefault="00A445D9" w:rsidP="00A445D9">
      <w:pPr>
        <w:pStyle w:val="berschrift2"/>
      </w:pPr>
      <w:bookmarkStart w:id="87" w:name="_Toc271199077"/>
      <w:r>
        <w:t>GOCDB</w:t>
      </w:r>
      <w:bookmarkEnd w:id="87"/>
    </w:p>
    <w:p w:rsidR="0064613F" w:rsidRDefault="0064613F" w:rsidP="0064613F">
      <w:r>
        <w:t>Main directions for GOCDB development in the months to come will follow:</w:t>
      </w:r>
    </w:p>
    <w:p w:rsidR="0064613F" w:rsidRDefault="0064613F" w:rsidP="00A707DA">
      <w:pPr>
        <w:pStyle w:val="Listenabsatz"/>
        <w:numPr>
          <w:ilvl w:val="0"/>
          <w:numId w:val="3"/>
        </w:numPr>
      </w:pPr>
      <w:r>
        <w:t>development, improvement and support of the central GOCDB4 after the decommission of GOCDB3</w:t>
      </w:r>
    </w:p>
    <w:p w:rsidR="0064613F" w:rsidRDefault="0064613F" w:rsidP="00A707DA">
      <w:pPr>
        <w:pStyle w:val="Listenabsatz"/>
        <w:numPr>
          <w:ilvl w:val="0"/>
          <w:numId w:val="3"/>
        </w:numPr>
      </w:pPr>
      <w:r>
        <w:t>development, improvement and distribution of the regional GOCDB</w:t>
      </w:r>
    </w:p>
    <w:p w:rsidR="0064613F" w:rsidRDefault="0064613F" w:rsidP="00A707DA">
      <w:pPr>
        <w:pStyle w:val="Listenabsatz"/>
        <w:numPr>
          <w:ilvl w:val="0"/>
          <w:numId w:val="3"/>
        </w:numPr>
      </w:pPr>
      <w:r>
        <w:t>Work on integration and harmonisation between GOCDB and other operational tools</w:t>
      </w:r>
    </w:p>
    <w:p w:rsidR="0064613F" w:rsidRDefault="0064613F" w:rsidP="0064613F"/>
    <w:p w:rsidR="0064613F" w:rsidRDefault="0064613F" w:rsidP="0064613F">
      <w:r>
        <w:t>Below is a more detailed list of tasks:</w:t>
      </w:r>
    </w:p>
    <w:p w:rsidR="0064613F" w:rsidRDefault="0064613F" w:rsidP="00A707DA">
      <w:pPr>
        <w:pStyle w:val="Listenabsatz"/>
        <w:numPr>
          <w:ilvl w:val="0"/>
          <w:numId w:val="4"/>
        </w:numPr>
      </w:pPr>
      <w:r>
        <w:t>Provide a production quality package for GOCDB regional module (Sep 2010)</w:t>
      </w:r>
    </w:p>
    <w:p w:rsidR="0064613F" w:rsidRDefault="0064613F" w:rsidP="00A707DA">
      <w:pPr>
        <w:pStyle w:val="Listenabsatz"/>
        <w:numPr>
          <w:ilvl w:val="0"/>
          <w:numId w:val="4"/>
        </w:numPr>
      </w:pPr>
      <w:r>
        <w:t>improvement of GOCDB failover system and backend replication (Sep 2010)</w:t>
      </w:r>
    </w:p>
    <w:p w:rsidR="0064613F" w:rsidRDefault="0064613F" w:rsidP="00A707DA">
      <w:pPr>
        <w:pStyle w:val="Listenabsatz"/>
        <w:numPr>
          <w:ilvl w:val="0"/>
          <w:numId w:val="4"/>
        </w:numPr>
      </w:pPr>
      <w:r>
        <w:t>Data access optimization (Oct 2010)</w:t>
      </w:r>
    </w:p>
    <w:p w:rsidR="0064613F" w:rsidRDefault="0064613F" w:rsidP="00A707DA">
      <w:pPr>
        <w:pStyle w:val="Listenabsatz"/>
        <w:numPr>
          <w:ilvl w:val="0"/>
          <w:numId w:val="4"/>
        </w:numPr>
      </w:pPr>
      <w:r>
        <w:t>finalisation of the publication interface from regional to central GOCDB (Oct 2010)</w:t>
      </w:r>
    </w:p>
    <w:p w:rsidR="0064613F" w:rsidRDefault="0064613F" w:rsidP="00A707DA">
      <w:pPr>
        <w:pStyle w:val="Listenabsatz"/>
        <w:numPr>
          <w:ilvl w:val="0"/>
          <w:numId w:val="4"/>
        </w:numPr>
      </w:pPr>
      <w:r>
        <w:t xml:space="preserve">Consolidation and </w:t>
      </w:r>
      <w:r w:rsidR="00DC64FE">
        <w:t>enhancement</w:t>
      </w:r>
      <w:r>
        <w:t xml:space="preserve"> of the web admin interface for GOCDB regional module (Oct 2010)</w:t>
      </w:r>
    </w:p>
    <w:p w:rsidR="0064613F" w:rsidRDefault="0064613F" w:rsidP="00A707DA">
      <w:pPr>
        <w:pStyle w:val="Listenabsatz"/>
        <w:numPr>
          <w:ilvl w:val="0"/>
          <w:numId w:val="4"/>
        </w:numPr>
      </w:pPr>
      <w:r>
        <w:t>Provide a SOAP interface to GOCDB in parallel to GOCDBPI (Oct 2010)</w:t>
      </w:r>
    </w:p>
    <w:p w:rsidR="0064613F" w:rsidRDefault="0064613F" w:rsidP="00A707DA">
      <w:pPr>
        <w:pStyle w:val="Listenabsatz"/>
        <w:numPr>
          <w:ilvl w:val="0"/>
          <w:numId w:val="4"/>
        </w:numPr>
      </w:pPr>
      <w:r>
        <w:t>Provide a MySQL version of the GOCDB regional module (Apr 2011)</w:t>
      </w:r>
    </w:p>
    <w:p w:rsidR="0064613F" w:rsidRDefault="0064613F" w:rsidP="00A707DA">
      <w:pPr>
        <w:pStyle w:val="Listenabsatz"/>
        <w:numPr>
          <w:ilvl w:val="0"/>
          <w:numId w:val="4"/>
        </w:numPr>
      </w:pPr>
      <w:r>
        <w:t>Work on GOCDB and Operations Portal common front end, as well as on integration with other tools, portals and frameworks (date TBD)</w:t>
      </w:r>
    </w:p>
    <w:p w:rsidR="0064613F" w:rsidRDefault="0064613F" w:rsidP="0064613F"/>
    <w:p w:rsidR="0064613F" w:rsidRDefault="0064613F" w:rsidP="0064613F">
      <w:r>
        <w:t xml:space="preserve">In addition to these high level tasks, development work on GOCDB will include the items put in GOCDB savannah tracker at: </w:t>
      </w:r>
      <w:hyperlink r:id="rId29" w:history="1">
        <w:r w:rsidRPr="00EE2C74">
          <w:rPr>
            <w:rStyle w:val="Hyperlink"/>
          </w:rPr>
          <w:t>https://savannah.cern.ch/task/?group=gocdb</w:t>
        </w:r>
      </w:hyperlink>
      <w:r>
        <w:t xml:space="preserve"> </w:t>
      </w:r>
    </w:p>
    <w:p w:rsidR="0064613F" w:rsidRDefault="0064613F" w:rsidP="0064613F">
      <w:r>
        <w:t>The list of GOCDB development is discussed and validated within the OTAG, and high level objectives are discussed within InspireJRA1.</w:t>
      </w:r>
    </w:p>
    <w:p w:rsidR="0064613F" w:rsidRDefault="0064613F" w:rsidP="0064613F">
      <w:r>
        <w:t xml:space="preserve">The plans are published on GOCDB development wiki page at: </w:t>
      </w:r>
    </w:p>
    <w:p w:rsidR="0064613F" w:rsidRDefault="009D2BEE" w:rsidP="0064613F">
      <w:hyperlink r:id="rId30" w:history="1">
        <w:r w:rsidR="0064613F" w:rsidRPr="00EE2C74">
          <w:rPr>
            <w:rStyle w:val="Hyperlink"/>
          </w:rPr>
          <w:t>http://goc.grid.sinica.edu.tw/gocwiki/GOCDB4_development</w:t>
        </w:r>
      </w:hyperlink>
      <w:r w:rsidR="0064613F">
        <w:t xml:space="preserve"> </w:t>
      </w:r>
    </w:p>
    <w:p w:rsidR="0064613F" w:rsidRDefault="0064613F" w:rsidP="0064613F">
      <w:r>
        <w:t xml:space="preserve">More general documentation is available from the main wiki index page at </w:t>
      </w:r>
    </w:p>
    <w:p w:rsidR="0064613F" w:rsidRDefault="009D2BEE" w:rsidP="0064613F">
      <w:hyperlink r:id="rId31" w:history="1">
        <w:r w:rsidR="0064613F" w:rsidRPr="00EE2C74">
          <w:rPr>
            <w:rStyle w:val="Hyperlink"/>
          </w:rPr>
          <w:t>http://goc.grid.sinica.edu.tw/gocwiki/GOCDB_Documentation_Index</w:t>
        </w:r>
      </w:hyperlink>
      <w:r w:rsidR="0064613F">
        <w:t xml:space="preserve"> </w:t>
      </w:r>
    </w:p>
    <w:p w:rsidR="0064613F" w:rsidRPr="0064613F" w:rsidRDefault="0064613F" w:rsidP="0064613F"/>
    <w:p w:rsidR="00FF727B" w:rsidRDefault="00A445D9" w:rsidP="00FF727B">
      <w:pPr>
        <w:pStyle w:val="berschrift2"/>
      </w:pPr>
      <w:bookmarkStart w:id="88" w:name="_Toc271199078"/>
      <w:r>
        <w:t>Accounting Repository</w:t>
      </w:r>
      <w:bookmarkEnd w:id="88"/>
    </w:p>
    <w:p w:rsidR="005366AA" w:rsidRDefault="005366AA" w:rsidP="005366AA">
      <w:r>
        <w:t>Main directions for accounting repository development in the months to come will be the development, improvement and consolidation of the server architecture. Below is a detailed list of tasks:</w:t>
      </w:r>
    </w:p>
    <w:p w:rsidR="005366AA" w:rsidRDefault="005366AA" w:rsidP="005366AA">
      <w:pPr>
        <w:pStyle w:val="Listenabsatz"/>
        <w:numPr>
          <w:ilvl w:val="0"/>
          <w:numId w:val="29"/>
        </w:numPr>
      </w:pPr>
      <w:r>
        <w:t>Integration with the EGI messaging system and network of brokers. The work is done on APEL side and only needs confirmation from the message broker team</w:t>
      </w:r>
    </w:p>
    <w:p w:rsidR="005366AA" w:rsidRDefault="005366AA" w:rsidP="005366AA">
      <w:pPr>
        <w:pStyle w:val="Listenabsatz"/>
        <w:numPr>
          <w:ilvl w:val="0"/>
          <w:numId w:val="29"/>
        </w:numPr>
      </w:pPr>
      <w:r>
        <w:t>Delivery of example summary client for integration by Region Cs, e.g. OSG, DGAS, SGAS. (Target: November 2010)</w:t>
      </w:r>
    </w:p>
    <w:p w:rsidR="00CC55EA" w:rsidRDefault="005366AA" w:rsidP="005366AA">
      <w:pPr>
        <w:pStyle w:val="Listenabsatz"/>
        <w:numPr>
          <w:ilvl w:val="0"/>
          <w:numId w:val="29"/>
        </w:numPr>
      </w:pPr>
      <w:r>
        <w:t>Redesign st</w:t>
      </w:r>
      <w:r w:rsidR="00CC55EA">
        <w:t>udy of the server architecture.</w:t>
      </w:r>
    </w:p>
    <w:p w:rsidR="005366AA" w:rsidRDefault="005366AA" w:rsidP="00CC55EA">
      <w:pPr>
        <w:pStyle w:val="Listenabsatz"/>
      </w:pPr>
      <w:r>
        <w:t>(Target: December 2010)</w:t>
      </w:r>
    </w:p>
    <w:p w:rsidR="00CC55EA" w:rsidRDefault="005366AA" w:rsidP="005366AA">
      <w:pPr>
        <w:pStyle w:val="Listenabsatz"/>
        <w:numPr>
          <w:ilvl w:val="0"/>
          <w:numId w:val="29"/>
        </w:numPr>
      </w:pPr>
      <w:r>
        <w:t>Ingestion of summary records by central repository. This will allow existing RegionCs to publish by ActiveMQ and stop direct database insertion. Also any new Region Cs to sta</w:t>
      </w:r>
      <w:r w:rsidR="00CC55EA">
        <w:t>rt publishing.</w:t>
      </w:r>
    </w:p>
    <w:p w:rsidR="005366AA" w:rsidRDefault="005366AA" w:rsidP="00CC55EA">
      <w:pPr>
        <w:pStyle w:val="Listenabsatz"/>
      </w:pPr>
      <w:r>
        <w:t>(Target: December 2010)</w:t>
      </w:r>
    </w:p>
    <w:p w:rsidR="00CC55EA" w:rsidRDefault="005366AA" w:rsidP="005366AA">
      <w:pPr>
        <w:pStyle w:val="Listenabsatz"/>
        <w:numPr>
          <w:ilvl w:val="0"/>
          <w:numId w:val="29"/>
        </w:numPr>
      </w:pPr>
      <w:r>
        <w:t xml:space="preserve">Improvement on the archiving of old records. </w:t>
      </w:r>
    </w:p>
    <w:p w:rsidR="005366AA" w:rsidRDefault="005366AA" w:rsidP="00CC55EA">
      <w:pPr>
        <w:pStyle w:val="Listenabsatz"/>
      </w:pPr>
      <w:r>
        <w:t>(Target: April 2011)</w:t>
      </w:r>
    </w:p>
    <w:p w:rsidR="005366AA" w:rsidRDefault="005366AA" w:rsidP="005366AA">
      <w:pPr>
        <w:pStyle w:val="Listenabsatz"/>
        <w:numPr>
          <w:ilvl w:val="0"/>
          <w:numId w:val="29"/>
        </w:numPr>
      </w:pPr>
      <w:r>
        <w:t>Incremental implementation of the new architecture, depending on the study mentioned above. (Target: October 2011)</w:t>
      </w:r>
    </w:p>
    <w:p w:rsidR="00CC55EA" w:rsidRDefault="005366AA" w:rsidP="005366AA">
      <w:pPr>
        <w:pStyle w:val="Listenabsatz"/>
        <w:numPr>
          <w:ilvl w:val="0"/>
          <w:numId w:val="29"/>
        </w:numPr>
      </w:pPr>
      <w:r>
        <w:t xml:space="preserve">Delivery of prototype regionalised repository for testing by a few Region Bs. </w:t>
      </w:r>
    </w:p>
    <w:p w:rsidR="005366AA" w:rsidRDefault="00CC55EA" w:rsidP="004B3BF2">
      <w:pPr>
        <w:pStyle w:val="Listenabsatz"/>
      </w:pPr>
      <w:r>
        <w:t>(</w:t>
      </w:r>
      <w:r w:rsidR="005366AA">
        <w:t>Target</w:t>
      </w:r>
      <w:r>
        <w:t>:</w:t>
      </w:r>
      <w:r w:rsidR="005366AA">
        <w:t xml:space="preserve"> February 2011</w:t>
      </w:r>
      <w:r>
        <w:t>)</w:t>
      </w:r>
    </w:p>
    <w:p w:rsidR="005366AA" w:rsidRDefault="005366AA" w:rsidP="005366AA">
      <w:r>
        <w:t>Analysis early in EGI showed that the central repository was too heavyweight and complicated for distribution to NGIs. The design of a simpler version has started but full deployment is unlikely to take more effort than the 3 months allocated in JRA1 and not be complete by the end of Year 1. The prototype will be delivered and testing with a few NGIs will start in year 1. STFC will continue the work at its own expense until completion.</w:t>
      </w:r>
    </w:p>
    <w:p w:rsidR="00A445D9" w:rsidRDefault="00A445D9" w:rsidP="00A445D9">
      <w:pPr>
        <w:pStyle w:val="berschrift2"/>
      </w:pPr>
      <w:bookmarkStart w:id="89" w:name="_Toc271199079"/>
      <w:r>
        <w:t>Accounting Portal</w:t>
      </w:r>
      <w:bookmarkEnd w:id="89"/>
    </w:p>
    <w:p w:rsidR="0064613F" w:rsidRPr="0064613F" w:rsidRDefault="0064613F" w:rsidP="0064613F">
      <w:pPr>
        <w:rPr>
          <w:rFonts w:eastAsia="DejaVu Sans"/>
        </w:rPr>
      </w:pPr>
      <w:r>
        <w:t>During this period we will focus in improving the regional version of the portal and the new NGI view.</w:t>
      </w:r>
    </w:p>
    <w:p w:rsidR="0064613F" w:rsidRDefault="0064613F" w:rsidP="0064613F">
      <w:r>
        <w:t>All releases will be discussed inside JRA1 and especially in the OTAG and USAG groups. New functionality requests will be evaluated by these groups.</w:t>
      </w:r>
    </w:p>
    <w:p w:rsidR="0064613F" w:rsidRDefault="0064613F" w:rsidP="0064613F">
      <w:r>
        <w:t>There is a GGUS SU (Accounting Portal) created to provide specific support about the accounting portal.</w:t>
      </w:r>
    </w:p>
    <w:p w:rsidR="0064613F" w:rsidRDefault="0064613F" w:rsidP="0064613F">
      <w:pPr>
        <w:pStyle w:val="berschrift3"/>
      </w:pPr>
      <w:bookmarkStart w:id="90" w:name="_Toc271199080"/>
      <w:r>
        <w:t>Regional instance roadmap</w:t>
      </w:r>
      <w:bookmarkEnd w:id="90"/>
    </w:p>
    <w:p w:rsidR="0064613F" w:rsidRDefault="0064613F" w:rsidP="0064613F">
      <w:r>
        <w:t>Several NGIs have expressed their interest in deploying the regional instance of the regional portal. The initial version of the regional portal is already available. Some improvements will be done in the following months with respect to the installation scripts. Additional improvements will be incorporated based on the feedback from the candidate NGIs.</w:t>
      </w:r>
    </w:p>
    <w:p w:rsidR="0064613F" w:rsidRDefault="0064613F" w:rsidP="0064613F">
      <w:r>
        <w:t>In the future the regional accounting portal will use the new accounting infrastructure based on ActiveMQ. This new accounting infrastructure allows greater flexibility to configure regional accounting repositories. Several modifications are foreseen in the regional accounting portal to support ActiveMQ.</w:t>
      </w:r>
    </w:p>
    <w:p w:rsidR="0064613F" w:rsidRPr="004102CD" w:rsidRDefault="0064613F" w:rsidP="0064613F">
      <w:pPr>
        <w:pStyle w:val="Textbody"/>
        <w:rPr>
          <w:sz w:val="22"/>
          <w:szCs w:val="22"/>
          <w:lang w:val="en-GB"/>
        </w:rPr>
      </w:pPr>
      <w:r w:rsidRPr="004102CD">
        <w:rPr>
          <w:sz w:val="22"/>
          <w:szCs w:val="22"/>
          <w:lang w:val="en-GB"/>
        </w:rPr>
        <w:t>Below the expected release dates and functionalities associated with each release are included.</w:t>
      </w:r>
    </w:p>
    <w:p w:rsidR="0064613F" w:rsidRPr="004102CD" w:rsidRDefault="0064613F" w:rsidP="0064613F">
      <w:pPr>
        <w:pStyle w:val="Textbody"/>
        <w:rPr>
          <w:sz w:val="22"/>
          <w:szCs w:val="22"/>
          <w:lang w:val="en-GB"/>
        </w:rPr>
      </w:pP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RPr="004102CD"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New functionalities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lastRenderedPageBreak/>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rPr>
                <w:szCs w:val="22"/>
              </w:rPr>
            </w:pPr>
            <w:r w:rsidRPr="004102CD">
              <w:rPr>
                <w:szCs w:val="22"/>
              </w:rPr>
              <w:t>Improved installation support</w:t>
            </w:r>
          </w:p>
          <w:p w:rsidR="0064613F" w:rsidRPr="004102CD" w:rsidRDefault="0064613F">
            <w:pPr>
              <w:widowControl w:val="0"/>
              <w:autoSpaceDN w:val="0"/>
              <w:rPr>
                <w:kern w:val="3"/>
                <w:szCs w:val="22"/>
              </w:rPr>
            </w:pPr>
            <w:r w:rsidRPr="004102CD">
              <w:rPr>
                <w:szCs w:val="22"/>
              </w:rPr>
              <w:t>GOCDBPI-V4 support</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New improvements based on NGI feedback</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ActiveMQ support</w:t>
            </w:r>
          </w:p>
        </w:tc>
      </w:tr>
    </w:tbl>
    <w:p w:rsidR="0064613F" w:rsidRDefault="0064613F" w:rsidP="00FF727B">
      <w:pPr>
        <w:pStyle w:val="berschrift3"/>
      </w:pPr>
      <w:bookmarkStart w:id="91" w:name="_Toc271199081"/>
      <w:r>
        <w:t>Central instance roadmap</w:t>
      </w:r>
      <w:bookmarkEnd w:id="91"/>
    </w:p>
    <w:p w:rsidR="0064613F" w:rsidRPr="004102CD" w:rsidRDefault="0064613F" w:rsidP="0064613F">
      <w:pPr>
        <w:pStyle w:val="Textbody"/>
        <w:rPr>
          <w:sz w:val="22"/>
          <w:szCs w:val="22"/>
          <w:lang w:val="en-GB"/>
        </w:rPr>
      </w:pPr>
      <w:r w:rsidRPr="004102CD">
        <w:rPr>
          <w:sz w:val="22"/>
          <w:szCs w:val="22"/>
          <w:lang w:val="en-GB"/>
        </w:rPr>
        <w:t>Special focus</w:t>
      </w:r>
      <w:r w:rsidR="00361B58" w:rsidRPr="004102CD">
        <w:rPr>
          <w:sz w:val="22"/>
          <w:szCs w:val="22"/>
          <w:lang w:val="en-GB"/>
        </w:rPr>
        <w:t xml:space="preserve"> will be on</w:t>
      </w:r>
      <w:r w:rsidRPr="004102CD">
        <w:rPr>
          <w:sz w:val="22"/>
          <w:szCs w:val="22"/>
          <w:lang w:val="en-GB"/>
        </w:rPr>
        <w:t xml:space="preserve"> trying to improve the NGI view and the addition of new functionalities that could be useful to NGIs.</w:t>
      </w:r>
    </w:p>
    <w:p w:rsidR="0064613F" w:rsidRPr="004102CD" w:rsidRDefault="0064613F" w:rsidP="0064613F">
      <w:pPr>
        <w:pStyle w:val="Textbody"/>
        <w:rPr>
          <w:sz w:val="22"/>
          <w:szCs w:val="22"/>
          <w:lang w:val="en-GB"/>
        </w:rPr>
      </w:pPr>
      <w:r w:rsidRPr="004102CD">
        <w:rPr>
          <w:sz w:val="22"/>
          <w:szCs w:val="22"/>
          <w:lang w:val="en-GB"/>
        </w:rPr>
        <w:t>Below the expected release dates and functionalities associated 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64613F" w:rsidRPr="004102CD" w:rsidTr="0064613F">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64613F" w:rsidRPr="004102CD" w:rsidRDefault="0064613F">
            <w:pPr>
              <w:pStyle w:val="Textbody"/>
              <w:rPr>
                <w:b/>
                <w:bCs/>
                <w:sz w:val="22"/>
                <w:szCs w:val="22"/>
                <w:lang w:val="en-GB"/>
              </w:rPr>
            </w:pPr>
            <w:r w:rsidRPr="004102CD">
              <w:rPr>
                <w:b/>
                <w:bCs/>
                <w:sz w:val="22"/>
                <w:szCs w:val="22"/>
                <w:lang w:val="en-GB"/>
              </w:rPr>
              <w:t>New functionalities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July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GOCDBPI-V4 support</w:t>
            </w:r>
          </w:p>
          <w:p w:rsidR="0064613F" w:rsidRPr="004102CD" w:rsidRDefault="0064613F">
            <w:pPr>
              <w:pStyle w:val="Textbody"/>
              <w:rPr>
                <w:sz w:val="22"/>
                <w:szCs w:val="22"/>
                <w:lang w:val="en-GB"/>
              </w:rPr>
            </w:pPr>
            <w:r w:rsidRPr="004102CD">
              <w:rPr>
                <w:sz w:val="22"/>
                <w:szCs w:val="22"/>
                <w:lang w:val="en-GB"/>
              </w:rPr>
              <w:t>Tier2 report improvements</w:t>
            </w:r>
          </w:p>
          <w:p w:rsidR="0064613F" w:rsidRPr="004102CD" w:rsidRDefault="0064613F">
            <w:pPr>
              <w:pStyle w:val="Textbody"/>
              <w:rPr>
                <w:sz w:val="22"/>
                <w:szCs w:val="22"/>
                <w:lang w:val="en-GB"/>
              </w:rPr>
            </w:pPr>
            <w:r w:rsidRPr="004102CD">
              <w:rPr>
                <w:sz w:val="22"/>
                <w:szCs w:val="22"/>
                <w:lang w:val="en-GB"/>
              </w:rPr>
              <w:t>Tier2 view improvements</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NGI View V1</w:t>
            </w:r>
          </w:p>
          <w:p w:rsidR="0064613F" w:rsidRPr="004102CD" w:rsidRDefault="0064613F">
            <w:pPr>
              <w:pStyle w:val="Textbody"/>
              <w:rPr>
                <w:sz w:val="22"/>
                <w:szCs w:val="22"/>
                <w:lang w:val="en-GB"/>
              </w:rPr>
            </w:pPr>
            <w:r w:rsidRPr="004102CD">
              <w:rPr>
                <w:sz w:val="22"/>
                <w:szCs w:val="22"/>
                <w:lang w:val="en-GB"/>
              </w:rPr>
              <w:t>Support for the new Italian NGI structure in Tier2 report and Tier 2 view</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March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rPr>
                <w:szCs w:val="22"/>
              </w:rPr>
            </w:pPr>
            <w:r w:rsidRPr="004102CD">
              <w:rPr>
                <w:szCs w:val="22"/>
              </w:rPr>
              <w:t>NGI View V2</w:t>
            </w:r>
          </w:p>
          <w:p w:rsidR="0064613F" w:rsidRPr="004102CD" w:rsidRDefault="0064613F">
            <w:pPr>
              <w:pStyle w:val="Textbody"/>
              <w:rPr>
                <w:sz w:val="22"/>
                <w:szCs w:val="22"/>
                <w:lang w:val="en-GB"/>
              </w:rPr>
            </w:pPr>
            <w:r w:rsidRPr="004102CD">
              <w:rPr>
                <w:sz w:val="22"/>
                <w:szCs w:val="22"/>
                <w:lang w:val="en-GB"/>
              </w:rPr>
              <w:t>Application Domain Accounting first release</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Installed Capacity</w:t>
            </w:r>
          </w:p>
          <w:p w:rsidR="0064613F" w:rsidRPr="004102CD" w:rsidRDefault="0064613F">
            <w:pPr>
              <w:pStyle w:val="Textbody"/>
              <w:rPr>
                <w:sz w:val="22"/>
                <w:szCs w:val="22"/>
                <w:lang w:val="en-GB"/>
              </w:rPr>
            </w:pPr>
            <w:r w:rsidRPr="004102CD">
              <w:rPr>
                <w:sz w:val="22"/>
                <w:szCs w:val="22"/>
                <w:lang w:val="en-GB"/>
              </w:rPr>
              <w:t>Report with the Contributed CPUs</w:t>
            </w:r>
          </w:p>
          <w:p w:rsidR="0064613F" w:rsidRPr="004102CD" w:rsidRDefault="0064613F">
            <w:pPr>
              <w:pStyle w:val="Textbody"/>
              <w:rPr>
                <w:sz w:val="22"/>
                <w:szCs w:val="22"/>
                <w:lang w:val="en-GB"/>
              </w:rPr>
            </w:pPr>
            <w:r w:rsidRPr="004102CD">
              <w:rPr>
                <w:sz w:val="22"/>
                <w:szCs w:val="22"/>
                <w:lang w:val="en-GB"/>
              </w:rPr>
              <w:t>Parallel job support</w:t>
            </w:r>
          </w:p>
        </w:tc>
      </w:tr>
      <w:tr w:rsidR="0064613F" w:rsidRPr="004102CD" w:rsidTr="0064613F">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64613F" w:rsidRPr="004102CD" w:rsidRDefault="0064613F">
            <w:pPr>
              <w:pStyle w:val="TableContents"/>
              <w:rPr>
                <w:sz w:val="22"/>
                <w:szCs w:val="22"/>
                <w:lang w:val="en-GB"/>
              </w:rPr>
            </w:pPr>
            <w:r w:rsidRPr="004102CD">
              <w:rPr>
                <w:sz w:val="22"/>
                <w:szCs w:val="22"/>
                <w:lang w:val="en-GB"/>
              </w:rPr>
              <w:t>Sep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64613F" w:rsidRPr="004102CD" w:rsidRDefault="0064613F">
            <w:pPr>
              <w:pStyle w:val="Textbody"/>
              <w:rPr>
                <w:sz w:val="22"/>
                <w:szCs w:val="22"/>
                <w:lang w:val="en-GB"/>
              </w:rPr>
            </w:pPr>
            <w:r w:rsidRPr="004102CD">
              <w:rPr>
                <w:sz w:val="22"/>
                <w:szCs w:val="22"/>
                <w:lang w:val="en-GB"/>
              </w:rPr>
              <w:t>Local job accounting</w:t>
            </w:r>
          </w:p>
          <w:p w:rsidR="0064613F" w:rsidRPr="004102CD" w:rsidRDefault="0064613F">
            <w:pPr>
              <w:pStyle w:val="Textbody"/>
              <w:rPr>
                <w:sz w:val="22"/>
                <w:szCs w:val="22"/>
                <w:lang w:val="en-GB"/>
              </w:rPr>
            </w:pPr>
            <w:r w:rsidRPr="004102CD">
              <w:rPr>
                <w:sz w:val="22"/>
                <w:szCs w:val="22"/>
                <w:lang w:val="en-GB"/>
              </w:rPr>
              <w:t>Application Domain Accounting improvements</w:t>
            </w:r>
          </w:p>
          <w:p w:rsidR="0064613F" w:rsidRPr="004102CD" w:rsidRDefault="0064613F">
            <w:pPr>
              <w:pStyle w:val="Textbody"/>
              <w:rPr>
                <w:sz w:val="22"/>
                <w:szCs w:val="22"/>
                <w:lang w:val="en-GB"/>
              </w:rPr>
            </w:pPr>
            <w:r w:rsidRPr="004102CD">
              <w:rPr>
                <w:sz w:val="22"/>
                <w:szCs w:val="22"/>
                <w:lang w:val="en-GB"/>
              </w:rPr>
              <w:t>Storage accounting first release</w:t>
            </w:r>
          </w:p>
          <w:p w:rsidR="0064613F" w:rsidRPr="004102CD" w:rsidRDefault="0064613F">
            <w:pPr>
              <w:pStyle w:val="Textbody"/>
              <w:rPr>
                <w:sz w:val="22"/>
                <w:szCs w:val="22"/>
                <w:lang w:val="en-GB"/>
              </w:rPr>
            </w:pPr>
            <w:r w:rsidRPr="004102CD">
              <w:rPr>
                <w:sz w:val="22"/>
                <w:szCs w:val="22"/>
                <w:lang w:val="en-GB"/>
              </w:rPr>
              <w:t>Improved parallel job support</w:t>
            </w:r>
          </w:p>
        </w:tc>
      </w:tr>
    </w:tbl>
    <w:p w:rsidR="00A445D9" w:rsidRDefault="00A445D9" w:rsidP="00A445D9">
      <w:pPr>
        <w:pStyle w:val="berschrift2"/>
      </w:pPr>
      <w:bookmarkStart w:id="92" w:name="_Toc271199082"/>
      <w:r>
        <w:t>Service Availability Monitoring Framework</w:t>
      </w:r>
      <w:bookmarkEnd w:id="92"/>
    </w:p>
    <w:p w:rsidR="003D4F30" w:rsidRDefault="003D4F30" w:rsidP="003D4F30">
      <w:pPr>
        <w:pStyle w:val="berschrift3"/>
      </w:pPr>
      <w:bookmarkStart w:id="93" w:name="_Toc271199083"/>
      <w:r>
        <w:t>Message Broker</w:t>
      </w:r>
      <w:bookmarkEnd w:id="93"/>
    </w:p>
    <w:p w:rsidR="003D4F30" w:rsidRDefault="003D4F30" w:rsidP="003D4F30">
      <w:r>
        <w:t>The development of the Message Broker software is maintained by the EMI project. The EGI JRA1 involvement to the Message Broker developments is limited to the harmonization of the Production Message Broker configuration within the EGI operational tools needs.</w:t>
      </w:r>
    </w:p>
    <w:p w:rsidR="003D4F30" w:rsidRDefault="003D4F30" w:rsidP="003D4F30">
      <w:r>
        <w:t>During the first 18 months of the project we will focus on 3 basic areas:</w:t>
      </w:r>
    </w:p>
    <w:p w:rsidR="003D4F30" w:rsidRDefault="001803D1" w:rsidP="00A707DA">
      <w:pPr>
        <w:pStyle w:val="Listenabsatz"/>
        <w:numPr>
          <w:ilvl w:val="0"/>
          <w:numId w:val="9"/>
        </w:numPr>
      </w:pPr>
      <w:r>
        <w:t>Stability and maintenance: t</w:t>
      </w:r>
      <w:r w:rsidR="003D4F30">
        <w:t>his includes the deployment of new EMI releases for messaging tools and the respond to configuration bug fixes on current releases.</w:t>
      </w:r>
    </w:p>
    <w:p w:rsidR="003D4F30" w:rsidRDefault="003D4F30" w:rsidP="00A707DA">
      <w:pPr>
        <w:pStyle w:val="Listenabsatz"/>
        <w:numPr>
          <w:ilvl w:val="0"/>
          <w:numId w:val="9"/>
        </w:numPr>
      </w:pPr>
      <w:r>
        <w:lastRenderedPageBreak/>
        <w:t>Integration of o</w:t>
      </w:r>
      <w:r w:rsidR="001803D1">
        <w:t>ther operational tools’ needs: th</w:t>
      </w:r>
      <w:r>
        <w:t>is includes the configuration of the broker network based on the requirements that the rest of the tools have. We are already working on the APEL integration, which is about to be deployed.</w:t>
      </w:r>
    </w:p>
    <w:p w:rsidR="003D4F30" w:rsidRDefault="003D4F30" w:rsidP="00A707DA">
      <w:pPr>
        <w:pStyle w:val="Listenabsatz"/>
        <w:numPr>
          <w:ilvl w:val="0"/>
          <w:numId w:val="9"/>
        </w:numPr>
      </w:pPr>
      <w:r>
        <w:t>Review the way that tools are using the broker netwo</w:t>
      </w:r>
      <w:r w:rsidR="001803D1">
        <w:t>rk and provide best practices: t</w:t>
      </w:r>
      <w:r>
        <w:t>his is about checking which (EGI) tools are using the broker network and ensure that they are using the information system for their producer/consumer configuration in order to be able to be informed dynamically about changes to the broker network. Scripts and configuration files will be created upon request on behalf of the other operational tools for their messaging configuration.</w:t>
      </w:r>
    </w:p>
    <w:p w:rsidR="003D4F30" w:rsidRDefault="003D4F30" w:rsidP="003D4F30">
      <w:r>
        <w:t>The Messaging Software maintainers (Apache and EMI project) are providing the documentation</w:t>
      </w:r>
      <w:r w:rsidR="001803D1">
        <w:t xml:space="preserve"> for</w:t>
      </w:r>
      <w:r>
        <w:t xml:space="preserve"> it. All scripts that are developed for the configuration include either manual pages or help options for their operations.</w:t>
      </w:r>
    </w:p>
    <w:p w:rsidR="003D4F30" w:rsidRDefault="003D4F30" w:rsidP="003D4F30">
      <w:pPr>
        <w:pStyle w:val="berschrift3"/>
      </w:pPr>
      <w:bookmarkStart w:id="94" w:name="_Toc271199084"/>
      <w:r>
        <w:t>MyEGI</w:t>
      </w:r>
      <w:bookmarkEnd w:id="94"/>
    </w:p>
    <w:p w:rsidR="003D4F30" w:rsidRDefault="003D4F30" w:rsidP="003D4F30">
      <w:r>
        <w:t>The development of MyEGI is focused on three areas:</w:t>
      </w:r>
    </w:p>
    <w:p w:rsidR="003D4F30" w:rsidRDefault="003D4F30" w:rsidP="00A707DA">
      <w:pPr>
        <w:pStyle w:val="Listenabsatz"/>
        <w:numPr>
          <w:ilvl w:val="0"/>
          <w:numId w:val="10"/>
        </w:numPr>
      </w:pPr>
      <w:r>
        <w:t>The improvement of the user interface based on user feedback</w:t>
      </w:r>
    </w:p>
    <w:p w:rsidR="001803D1" w:rsidRDefault="001803D1" w:rsidP="001803D1">
      <w:pPr>
        <w:pStyle w:val="Listenabsatz"/>
        <w:numPr>
          <w:ilvl w:val="0"/>
          <w:numId w:val="10"/>
        </w:numPr>
      </w:pPr>
      <w:r>
        <w:t>I</w:t>
      </w:r>
      <w:r w:rsidRPr="001803D1">
        <w:t>ntroduction of a more pluggable framework based on well-known design patters such as model-view-controller, facade, etc. and the use of an Object Relational Mapper for database abstraction to allow new features to be added more easily, such as gridmap-style views, NGI views and to be able to answer faster to new user requirements.</w:t>
      </w:r>
    </w:p>
    <w:p w:rsidR="003D4F30" w:rsidRDefault="003D4F30" w:rsidP="001803D1">
      <w:pPr>
        <w:pStyle w:val="Listenabsatz"/>
        <w:numPr>
          <w:ilvl w:val="0"/>
          <w:numId w:val="10"/>
        </w:numPr>
      </w:pPr>
      <w:r>
        <w:t>Addition of new views for NGI operations, including gridmap-style views.</w:t>
      </w:r>
    </w:p>
    <w:p w:rsidR="003D4F30" w:rsidRDefault="003D4F30" w:rsidP="003D4F30">
      <w:r>
        <w:t>New releases are delivered in an incremental fashion, with a release every 3-4 weeks.  These will be a mix of bug fixes and new feature development.</w:t>
      </w:r>
    </w:p>
    <w:p w:rsidR="003D4F30" w:rsidRDefault="003D4F30" w:rsidP="003D4F30">
      <w:r>
        <w:t>We plan for a major release of MyEGI at PM7 with the new pluggable framework (item 2) and for a final release of MyEGI at PM11 with the new views included (item 3).</w:t>
      </w:r>
    </w:p>
    <w:p w:rsidR="003D4F30" w:rsidRDefault="003D4F30" w:rsidP="003D4F30">
      <w:pPr>
        <w:pStyle w:val="berschrift3"/>
      </w:pPr>
      <w:bookmarkStart w:id="95" w:name="_Toc271199085"/>
      <w:r>
        <w:t>Central databases</w:t>
      </w:r>
      <w:bookmarkEnd w:id="95"/>
    </w:p>
    <w:p w:rsidR="003D4F30" w:rsidRDefault="003D4F30" w:rsidP="003D4F30">
      <w:r>
        <w:t>The central database components are required for MyEGI both as a central and regional component.  Ther</w:t>
      </w:r>
      <w:r w:rsidR="001803D1">
        <w:t>efore we see most of the maintena</w:t>
      </w:r>
      <w:r>
        <w:t>nce effort for these to be driven by the development of MyEGI, and any releases would be in sync with MyEGI releases.</w:t>
      </w:r>
    </w:p>
    <w:p w:rsidR="00361B58" w:rsidRDefault="003D4F30" w:rsidP="003D4F30">
      <w:r>
        <w:t>The discussion on new developments is highly related to the other tools’ needs thus there is no standard board or meeting for them. We use JIRA task management system for every task that is decided during the discussion as central tracking system.  Any input on directions from boards such as the OTAG will be added to JIRA and scheduled along with bugs and improvements coming from other user communities.</w:t>
      </w:r>
    </w:p>
    <w:p w:rsidR="00C202A3" w:rsidRDefault="00C202A3" w:rsidP="00C202A3">
      <w:pPr>
        <w:pStyle w:val="berschrift3"/>
      </w:pPr>
      <w:r>
        <w:t>Nagios Config Generator</w:t>
      </w:r>
    </w:p>
    <w:p w:rsidR="00C202A3" w:rsidRDefault="00C202A3" w:rsidP="00C202A3">
      <w:r>
        <w:t>The development of NCG follows Service Availability Monitoring procedures and requirements. During the first 18 months of the project development will be focused on 3 areas:</w:t>
      </w:r>
    </w:p>
    <w:p w:rsidR="00C202A3" w:rsidRDefault="00C202A3" w:rsidP="00C202A3">
      <w:pPr>
        <w:pStyle w:val="Listenabsatz"/>
        <w:numPr>
          <w:ilvl w:val="0"/>
          <w:numId w:val="21"/>
        </w:numPr>
      </w:pPr>
      <w:r>
        <w:t>Integration with the central database components (Aggregated Topology Provider, Metric Description Database).</w:t>
      </w:r>
    </w:p>
    <w:p w:rsidR="00C202A3" w:rsidRDefault="00C202A3" w:rsidP="00C202A3">
      <w:pPr>
        <w:pStyle w:val="Listenabsatz"/>
        <w:numPr>
          <w:ilvl w:val="0"/>
          <w:numId w:val="21"/>
        </w:numPr>
      </w:pPr>
      <w:r>
        <w:t>Integration of new resources and probes (e.g. operational tools and grid middleware probes).</w:t>
      </w:r>
    </w:p>
    <w:p w:rsidR="00C202A3" w:rsidRPr="00361B58" w:rsidRDefault="00C202A3" w:rsidP="00C202A3">
      <w:pPr>
        <w:pStyle w:val="Listenabsatz"/>
        <w:numPr>
          <w:ilvl w:val="0"/>
          <w:numId w:val="21"/>
        </w:numPr>
      </w:pPr>
      <w:r>
        <w:t>Fault tolerance – NCG depends on centralized information sources which can be unavailable. Basic caching is already implemented, but finer grained fault tolerance mechanisms should be put in place.</w:t>
      </w:r>
    </w:p>
    <w:p w:rsidR="00A445D9" w:rsidRDefault="00A445D9" w:rsidP="00A445D9">
      <w:pPr>
        <w:pStyle w:val="berschrift2"/>
      </w:pPr>
      <w:bookmarkStart w:id="96" w:name="_Toc271199086"/>
      <w:r>
        <w:t>Metrics Portal</w:t>
      </w:r>
      <w:bookmarkEnd w:id="96"/>
    </w:p>
    <w:p w:rsidR="00361B58" w:rsidRDefault="00361B58" w:rsidP="00361B58">
      <w:r>
        <w:t>During this period new metrics will be implemented and existing ones will be improved. Additionally the portal will be updated to support new interfaces to access future releases of operational tools.</w:t>
      </w:r>
    </w:p>
    <w:p w:rsidR="00361B58" w:rsidRPr="001803D1" w:rsidRDefault="00361B58" w:rsidP="00361B58">
      <w:pPr>
        <w:pStyle w:val="Textbody"/>
        <w:rPr>
          <w:sz w:val="22"/>
          <w:szCs w:val="22"/>
          <w:lang w:val="en-GB"/>
        </w:rPr>
      </w:pPr>
      <w:r w:rsidRPr="001803D1">
        <w:rPr>
          <w:sz w:val="22"/>
          <w:szCs w:val="22"/>
          <w:lang w:val="en-GB"/>
        </w:rPr>
        <w:t xml:space="preserve">Below the expected release dates and functionalities associated </w:t>
      </w:r>
      <w:r w:rsidR="001803D1">
        <w:rPr>
          <w:sz w:val="22"/>
          <w:szCs w:val="22"/>
          <w:lang w:val="en-GB"/>
        </w:rPr>
        <w:t>with each release are included.</w:t>
      </w:r>
    </w:p>
    <w:tbl>
      <w:tblPr>
        <w:tblW w:w="8799" w:type="dxa"/>
        <w:tblInd w:w="45" w:type="dxa"/>
        <w:tblLayout w:type="fixed"/>
        <w:tblCellMar>
          <w:left w:w="10" w:type="dxa"/>
          <w:right w:w="10" w:type="dxa"/>
        </w:tblCellMar>
        <w:tblLook w:val="04A0" w:firstRow="1" w:lastRow="0" w:firstColumn="1" w:lastColumn="0" w:noHBand="0" w:noVBand="1"/>
      </w:tblPr>
      <w:tblGrid>
        <w:gridCol w:w="4815"/>
        <w:gridCol w:w="3984"/>
      </w:tblGrid>
      <w:tr w:rsidR="00361B58" w:rsidRPr="001803D1" w:rsidTr="00361B58">
        <w:tc>
          <w:tcPr>
            <w:tcW w:w="4815" w:type="dxa"/>
            <w:tcBorders>
              <w:top w:val="single" w:sz="2" w:space="0" w:color="000000"/>
              <w:left w:val="single" w:sz="2" w:space="0" w:color="000000"/>
              <w:bottom w:val="single" w:sz="2" w:space="0" w:color="000000"/>
              <w:right w:val="nil"/>
            </w:tcBorders>
            <w:shd w:val="clear" w:color="auto" w:fill="E6E6E6"/>
            <w:tcMar>
              <w:top w:w="55" w:type="dxa"/>
              <w:left w:w="55" w:type="dxa"/>
              <w:bottom w:w="55" w:type="dxa"/>
              <w:right w:w="55" w:type="dxa"/>
            </w:tcMar>
            <w:hideMark/>
          </w:tcPr>
          <w:p w:rsidR="00361B58" w:rsidRPr="001803D1" w:rsidRDefault="00361B58">
            <w:pPr>
              <w:pStyle w:val="Textbody"/>
              <w:rPr>
                <w:b/>
                <w:bCs/>
                <w:sz w:val="22"/>
                <w:szCs w:val="22"/>
                <w:lang w:val="en-GB"/>
              </w:rPr>
            </w:pPr>
            <w:r w:rsidRPr="001803D1">
              <w:rPr>
                <w:b/>
                <w:bCs/>
                <w:sz w:val="22"/>
                <w:szCs w:val="22"/>
                <w:lang w:val="en-GB"/>
              </w:rPr>
              <w:lastRenderedPageBreak/>
              <w:t>Release date</w:t>
            </w:r>
          </w:p>
        </w:tc>
        <w:tc>
          <w:tcPr>
            <w:tcW w:w="3984"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hideMark/>
          </w:tcPr>
          <w:p w:rsidR="00361B58" w:rsidRPr="001803D1" w:rsidRDefault="00361B58">
            <w:pPr>
              <w:pStyle w:val="Textbody"/>
              <w:rPr>
                <w:b/>
                <w:bCs/>
                <w:sz w:val="22"/>
                <w:szCs w:val="22"/>
                <w:lang w:val="en-GB"/>
              </w:rPr>
            </w:pPr>
            <w:r w:rsidRPr="001803D1">
              <w:rPr>
                <w:b/>
                <w:bCs/>
                <w:sz w:val="22"/>
                <w:szCs w:val="22"/>
                <w:lang w:val="en-GB"/>
              </w:rPr>
              <w:t>New functionalities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Dec 2010</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rPr>
                <w:szCs w:val="22"/>
              </w:rPr>
            </w:pPr>
            <w:r w:rsidRPr="001803D1">
              <w:rPr>
                <w:szCs w:val="22"/>
              </w:rPr>
              <w:t>Update current metrics to support new releases of the tools</w:t>
            </w:r>
          </w:p>
          <w:p w:rsidR="00361B58" w:rsidRPr="001803D1" w:rsidRDefault="00361B58">
            <w:pPr>
              <w:pStyle w:val="Textbody"/>
              <w:rPr>
                <w:sz w:val="22"/>
                <w:szCs w:val="22"/>
                <w:lang w:val="en-GB"/>
              </w:rPr>
            </w:pPr>
            <w:r w:rsidRPr="001803D1">
              <w:rPr>
                <w:sz w:val="22"/>
                <w:szCs w:val="22"/>
                <w:lang w:val="en-GB"/>
              </w:rPr>
              <w:t>Availability/Reliability calculations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June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New features requested by JRA1/SA1 management teams</w:t>
            </w:r>
          </w:p>
          <w:p w:rsidR="00361B58" w:rsidRPr="001803D1" w:rsidRDefault="00361B58">
            <w:pPr>
              <w:widowControl w:val="0"/>
              <w:autoSpaceDN w:val="0"/>
              <w:rPr>
                <w:kern w:val="3"/>
                <w:szCs w:val="22"/>
              </w:rPr>
            </w:pPr>
            <w:r w:rsidRPr="001803D1">
              <w:rPr>
                <w:szCs w:val="22"/>
              </w:rPr>
              <w:t>Update current metrics to support new releases of the tools</w:t>
            </w:r>
          </w:p>
        </w:tc>
      </w:tr>
      <w:tr w:rsidR="00361B58" w:rsidRPr="001803D1" w:rsidTr="00361B58">
        <w:tc>
          <w:tcPr>
            <w:tcW w:w="4815" w:type="dxa"/>
            <w:tcBorders>
              <w:top w:val="nil"/>
              <w:left w:val="single" w:sz="2" w:space="0" w:color="000000"/>
              <w:bottom w:val="single" w:sz="2" w:space="0" w:color="000000"/>
              <w:right w:val="nil"/>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Dec 2011</w:t>
            </w:r>
          </w:p>
        </w:tc>
        <w:tc>
          <w:tcPr>
            <w:tcW w:w="3984"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361B58" w:rsidRPr="001803D1" w:rsidRDefault="00361B58">
            <w:pPr>
              <w:pStyle w:val="Textbody"/>
              <w:rPr>
                <w:sz w:val="22"/>
                <w:szCs w:val="22"/>
                <w:lang w:val="en-GB"/>
              </w:rPr>
            </w:pPr>
            <w:r w:rsidRPr="001803D1">
              <w:rPr>
                <w:sz w:val="22"/>
                <w:szCs w:val="22"/>
                <w:lang w:val="en-GB"/>
              </w:rPr>
              <w:t>New features requested by JRA1/SA1 management teams</w:t>
            </w:r>
          </w:p>
          <w:p w:rsidR="00361B58" w:rsidRPr="001803D1" w:rsidRDefault="00361B58">
            <w:pPr>
              <w:widowControl w:val="0"/>
              <w:autoSpaceDN w:val="0"/>
              <w:rPr>
                <w:kern w:val="3"/>
                <w:szCs w:val="22"/>
              </w:rPr>
            </w:pPr>
            <w:r w:rsidRPr="001803D1">
              <w:rPr>
                <w:szCs w:val="22"/>
              </w:rPr>
              <w:t>Update current metrics to support new releases of the tools</w:t>
            </w:r>
          </w:p>
        </w:tc>
      </w:tr>
    </w:tbl>
    <w:p w:rsidR="00FB7A23" w:rsidRPr="001803D1" w:rsidRDefault="00FB7A23" w:rsidP="00740111">
      <w:pPr>
        <w:rPr>
          <w:szCs w:val="22"/>
          <w:lang w:val="en-US"/>
        </w:rPr>
      </w:pPr>
    </w:p>
    <w:p w:rsidR="00FB7A23" w:rsidRDefault="00FB7A23" w:rsidP="00735A88">
      <w:pPr>
        <w:pStyle w:val="berschrift1"/>
      </w:pPr>
      <w:bookmarkStart w:id="97" w:name="_Toc271199087"/>
      <w:bookmarkEnd w:id="25"/>
      <w:r w:rsidRPr="0028684D">
        <w:lastRenderedPageBreak/>
        <w:t>Conclusions</w:t>
      </w:r>
      <w:bookmarkEnd w:id="97"/>
    </w:p>
    <w:p w:rsidR="000019E2" w:rsidRPr="000019E2" w:rsidRDefault="000019E2" w:rsidP="000019E2">
      <w:r>
        <w:t xml:space="preserve">This document shows that the deployed operational tools are all interdependent. It is therefore very important, that JRA1 makes sure that the release process for all these tools is well defined and takes these dependencies into account when testing new releases </w:t>
      </w:r>
      <w:r w:rsidR="00457F7A">
        <w:t>of the tools. The release procedure for all these tools should at least be centrally monitored, to make sure that this complex system of interlinked tools doesn’t break</w:t>
      </w:r>
      <w:r w:rsidR="005C3D2A">
        <w:t>. The EGI-InSPIRE milestone document MS702 [</w:t>
      </w:r>
      <w:r w:rsidR="006743EE">
        <w:fldChar w:fldCharType="begin"/>
      </w:r>
      <w:r w:rsidR="006743EE">
        <w:instrText xml:space="preserve"> REF R9 \h </w:instrText>
      </w:r>
      <w:r w:rsidR="006743EE">
        <w:fldChar w:fldCharType="separate"/>
      </w:r>
      <w:r w:rsidR="006743EE" w:rsidRPr="006743EE">
        <w:rPr>
          <w:b/>
        </w:rPr>
        <w:t>R 9</w:t>
      </w:r>
      <w:r w:rsidR="006743EE">
        <w:fldChar w:fldCharType="end"/>
      </w:r>
      <w:r w:rsidR="005C3D2A">
        <w:t>] is addressing this issue</w:t>
      </w:r>
      <w:r w:rsidR="00457F7A">
        <w:t>. A review of the fail over mechanisms f</w:t>
      </w:r>
      <w:r w:rsidR="001803D1">
        <w:t>or the tools should be is currently being performed</w:t>
      </w:r>
      <w:r w:rsidR="00457F7A">
        <w:t xml:space="preserve"> to make sure that the mechanisms ma</w:t>
      </w:r>
      <w:r w:rsidR="001803D1">
        <w:t>tch the importance of the tools</w:t>
      </w:r>
    </w:p>
    <w:p w:rsidR="00FB7A23" w:rsidRPr="0028684D" w:rsidRDefault="000019E2" w:rsidP="0028684D">
      <w:pPr>
        <w:tabs>
          <w:tab w:val="left" w:pos="1440"/>
        </w:tabs>
      </w:pPr>
      <w:r>
        <w:t xml:space="preserve">All the operational tools have detailed plans for the first year of the project. </w:t>
      </w:r>
      <w:r w:rsidR="00457F7A">
        <w:t xml:space="preserve">The plans are still subject to change as the operational procedures are still developing and the tools have to be adapted to these changes. To channel the requirements coming in from the users of the tools it is important that the advisory bodies foreseen for </w:t>
      </w:r>
      <w:r w:rsidR="002D4E96">
        <w:t>this task (USAG, OTAG) start their work soon.</w:t>
      </w:r>
    </w:p>
    <w:sectPr w:rsidR="00FB7A23" w:rsidRPr="0028684D" w:rsidSect="002C0B0E">
      <w:headerReference w:type="even" r:id="rId32"/>
      <w:headerReference w:type="default" r:id="rId33"/>
      <w:pgSz w:w="11906" w:h="16838"/>
      <w:pgMar w:top="1417" w:right="1417" w:bottom="1417" w:left="1417"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even Newhouse" w:date="2010-07-27T09:24:00Z" w:initials="J">
    <w:p w:rsidR="006A0C6F" w:rsidRDefault="006A0C6F">
      <w:pPr>
        <w:pStyle w:val="Kommentartext"/>
      </w:pPr>
      <w:r>
        <w:rPr>
          <w:rStyle w:val="Kommentarzeichen"/>
        </w:rPr>
        <w:annotationRef/>
      </w:r>
      <w:r>
        <w:t>Obtain from the EGI document server: documents.egi.eu</w:t>
      </w:r>
    </w:p>
  </w:comment>
  <w:comment w:id="2" w:author="Steven Newhouse" w:date="2010-07-27T09:10:00Z" w:initials="J">
    <w:p w:rsidR="006A0C6F" w:rsidRDefault="006A0C6F">
      <w:pPr>
        <w:pStyle w:val="Kommentartext"/>
      </w:pPr>
      <w:r>
        <w:rPr>
          <w:rStyle w:val="Kommentarzeichen"/>
        </w:rPr>
        <w:annotationRef/>
      </w:r>
      <w:r>
        <w:t>This is the lead author/editor.</w:t>
      </w:r>
    </w:p>
  </w:comment>
  <w:comment w:id="3" w:author="Steven Newhouse" w:date="2010-07-27T09:11:00Z" w:initials="J">
    <w:p w:rsidR="006A0C6F" w:rsidRDefault="006A0C6F">
      <w:pPr>
        <w:pStyle w:val="Kommentartext"/>
      </w:pPr>
      <w:r>
        <w:rPr>
          <w:rStyle w:val="Kommentarzeichen"/>
        </w:rPr>
        <w:annotationRef/>
      </w:r>
      <w:r>
        <w:t>To be completed by the Project Office on submission to the AMB and PMB.</w:t>
      </w:r>
    </w:p>
  </w:comment>
  <w:comment w:id="4" w:author="Steven Newhouse" w:date="2010-07-27T09:11:00Z" w:initials="J">
    <w:p w:rsidR="006A0C6F" w:rsidRDefault="006A0C6F">
      <w:pPr>
        <w:pStyle w:val="Kommentartext"/>
      </w:pPr>
      <w:r>
        <w:rPr>
          <w:rStyle w:val="Kommentarzeichen"/>
        </w:rPr>
        <w:annotationRef/>
      </w:r>
      <w:r>
        <w:t>To be completed by the Project Office on submission to the EC or when published on the website.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BEE" w:rsidRDefault="009D2BEE">
      <w:r>
        <w:separator/>
      </w:r>
    </w:p>
  </w:endnote>
  <w:endnote w:type="continuationSeparator" w:id="0">
    <w:p w:rsidR="009D2BEE" w:rsidRDefault="009D2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DejaVu Sans">
    <w:charset w:val="00"/>
    <w:family w:val="swiss"/>
    <w:pitch w:val="variable"/>
    <w:sig w:usb0="E7002EFF" w:usb1="D200FDFF" w:usb2="0A046029" w:usb3="00000000" w:csb0="000001FF" w:csb1="00000000"/>
  </w:font>
  <w:font w:name="Cambria">
    <w:panose1 w:val="02040503050406030204"/>
    <w:charset w:val="00"/>
    <w:family w:val="roman"/>
    <w:pitch w:val="variable"/>
    <w:sig w:usb0="E00002FF" w:usb1="400004FF" w:usb2="00000000" w:usb3="00000000" w:csb0="0000019F" w:csb1="00000000"/>
  </w:font>
  <w:font w:name="Nimbus Roman No9 L">
    <w:altName w:val="MS PMincho"/>
    <w:charset w:val="8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F" w:rsidRDefault="006A0C6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rsidR="006A0C6F" w:rsidRDefault="006A0C6F">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F" w:rsidRDefault="006A0C6F">
    <w:pPr>
      <w:pStyle w:val="Fuzeile"/>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A0C6F">
      <w:tc>
        <w:tcPr>
          <w:tcW w:w="2764" w:type="dxa"/>
          <w:tcBorders>
            <w:top w:val="single" w:sz="8" w:space="0" w:color="000080"/>
          </w:tcBorders>
        </w:tcPr>
        <w:p w:rsidR="006A0C6F" w:rsidRPr="0078770C" w:rsidRDefault="006A0C6F">
          <w:pPr>
            <w:pStyle w:val="Fuzeile"/>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6A0C6F" w:rsidRPr="0078770C" w:rsidRDefault="006A0C6F" w:rsidP="00D54DC1">
          <w:pPr>
            <w:pStyle w:val="Fuzeile"/>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6A0C6F" w:rsidRDefault="006A0C6F">
          <w:pPr>
            <w:pStyle w:val="Fuzeile"/>
            <w:jc w:val="center"/>
            <w:rPr>
              <w:caps/>
            </w:rPr>
          </w:pPr>
          <w:r>
            <w:rPr>
              <w:caps/>
              <w:shd w:val="clear" w:color="auto" w:fill="FFFF00"/>
            </w:rPr>
            <w:t>PUBLIC</w:t>
          </w:r>
          <w:r>
            <w:t xml:space="preserve"> </w:t>
          </w:r>
        </w:p>
      </w:tc>
      <w:tc>
        <w:tcPr>
          <w:tcW w:w="992" w:type="dxa"/>
          <w:tcBorders>
            <w:top w:val="single" w:sz="8" w:space="0" w:color="000080"/>
          </w:tcBorders>
        </w:tcPr>
        <w:p w:rsidR="006A0C6F" w:rsidRDefault="006A0C6F">
          <w:pPr>
            <w:pStyle w:val="Fuzeile"/>
            <w:jc w:val="right"/>
          </w:pPr>
          <w:r>
            <w:fldChar w:fldCharType="begin"/>
          </w:r>
          <w:r>
            <w:instrText xml:space="preserve"> PAGE  \* MERGEFORMAT </w:instrText>
          </w:r>
          <w:r>
            <w:fldChar w:fldCharType="separate"/>
          </w:r>
          <w:r w:rsidR="00386F87">
            <w:rPr>
              <w:noProof/>
            </w:rPr>
            <w:t>2</w:t>
          </w:r>
          <w:r>
            <w:rPr>
              <w:noProof/>
            </w:rPr>
            <w:fldChar w:fldCharType="end"/>
          </w:r>
          <w:r>
            <w:t xml:space="preserve"> / </w:t>
          </w:r>
          <w:fldSimple w:instr=" NUMPAGES  \* MERGEFORMAT ">
            <w:r w:rsidR="00386F87">
              <w:rPr>
                <w:noProof/>
              </w:rPr>
              <w:t>19</w:t>
            </w:r>
          </w:fldSimple>
        </w:p>
      </w:tc>
    </w:tr>
  </w:tbl>
  <w:p w:rsidR="006A0C6F" w:rsidRDefault="006A0C6F" w:rsidP="00D54DC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BEE" w:rsidRDefault="009D2BEE">
      <w:r>
        <w:separator/>
      </w:r>
    </w:p>
  </w:footnote>
  <w:footnote w:type="continuationSeparator" w:id="0">
    <w:p w:rsidR="009D2BEE" w:rsidRDefault="009D2B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6A0C6F" w:rsidTr="00991370">
      <w:trPr>
        <w:trHeight w:val="1131"/>
      </w:trPr>
      <w:tc>
        <w:tcPr>
          <w:tcW w:w="2559" w:type="dxa"/>
        </w:tcPr>
        <w:p w:rsidR="006A0C6F" w:rsidRDefault="006A0C6F" w:rsidP="00991370">
          <w:pPr>
            <w:pStyle w:val="Kopfzeile"/>
            <w:tabs>
              <w:tab w:val="clear" w:pos="9071"/>
              <w:tab w:val="right" w:pos="9072"/>
            </w:tabs>
            <w:spacing w:before="0" w:after="0"/>
            <w:jc w:val="right"/>
          </w:pPr>
          <w:r>
            <w:rPr>
              <w:noProof/>
              <w:lang w:val="de-DE" w:eastAsia="de-DE"/>
            </w:rPr>
            <w:drawing>
              <wp:inline distT="0" distB="0" distL="0" distR="0">
                <wp:extent cx="1463040" cy="65468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654685"/>
                        </a:xfrm>
                        <a:prstGeom prst="rect">
                          <a:avLst/>
                        </a:prstGeom>
                        <a:noFill/>
                        <a:ln>
                          <a:noFill/>
                        </a:ln>
                      </pic:spPr>
                    </pic:pic>
                  </a:graphicData>
                </a:graphic>
              </wp:inline>
            </w:drawing>
          </w:r>
        </w:p>
      </w:tc>
      <w:tc>
        <w:tcPr>
          <w:tcW w:w="4164" w:type="dxa"/>
        </w:tcPr>
        <w:p w:rsidR="006A0C6F" w:rsidRDefault="006A0C6F" w:rsidP="00991370">
          <w:pPr>
            <w:pStyle w:val="Kopfzeile"/>
            <w:tabs>
              <w:tab w:val="clear" w:pos="9071"/>
              <w:tab w:val="right" w:pos="9072"/>
            </w:tabs>
            <w:spacing w:before="0" w:after="0"/>
            <w:jc w:val="center"/>
          </w:pPr>
          <w:r>
            <w:rPr>
              <w:noProof/>
              <w:lang w:val="de-DE" w:eastAsia="de-DE"/>
            </w:rPr>
            <w:drawing>
              <wp:inline distT="0" distB="0" distL="0" distR="0">
                <wp:extent cx="953135" cy="692785"/>
                <wp:effectExtent l="0" t="0" r="0" b="0"/>
                <wp:docPr id="2" name="Bild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3135" cy="692785"/>
                        </a:xfrm>
                        <a:prstGeom prst="rect">
                          <a:avLst/>
                        </a:prstGeom>
                        <a:noFill/>
                        <a:ln>
                          <a:noFill/>
                        </a:ln>
                      </pic:spPr>
                    </pic:pic>
                  </a:graphicData>
                </a:graphic>
              </wp:inline>
            </w:drawing>
          </w:r>
        </w:p>
      </w:tc>
      <w:tc>
        <w:tcPr>
          <w:tcW w:w="2687" w:type="dxa"/>
        </w:tcPr>
        <w:p w:rsidR="006A0C6F" w:rsidRDefault="006A0C6F" w:rsidP="00991370">
          <w:pPr>
            <w:pStyle w:val="Kopfzeile"/>
            <w:tabs>
              <w:tab w:val="clear" w:pos="9071"/>
              <w:tab w:val="right" w:pos="9072"/>
            </w:tabs>
            <w:spacing w:before="0" w:after="0"/>
            <w:jc w:val="right"/>
          </w:pPr>
          <w:r>
            <w:rPr>
              <w:noProof/>
              <w:lang w:val="de-DE" w:eastAsia="de-DE"/>
            </w:rPr>
            <w:drawing>
              <wp:inline distT="0" distB="0" distL="0" distR="0">
                <wp:extent cx="1520825" cy="615950"/>
                <wp:effectExtent l="0" t="0" r="317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20825" cy="615950"/>
                        </a:xfrm>
                        <a:prstGeom prst="rect">
                          <a:avLst/>
                        </a:prstGeom>
                        <a:noFill/>
                        <a:ln>
                          <a:noFill/>
                        </a:ln>
                      </pic:spPr>
                    </pic:pic>
                  </a:graphicData>
                </a:graphic>
              </wp:inline>
            </w:drawing>
          </w:r>
        </w:p>
      </w:tc>
    </w:tr>
  </w:tbl>
  <w:p w:rsidR="006A0C6F" w:rsidRPr="00C1105E" w:rsidRDefault="006A0C6F" w:rsidP="009913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6F" w:rsidRDefault="006A0C6F"/>
  <w:p w:rsidR="006A0C6F" w:rsidRDefault="006A0C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1918"/>
      <w:gridCol w:w="4603"/>
      <w:gridCol w:w="2551"/>
    </w:tblGrid>
    <w:tr w:rsidR="006A0C6F" w:rsidRPr="0078770C">
      <w:trPr>
        <w:cantSplit/>
        <w:jc w:val="center"/>
      </w:trPr>
      <w:tc>
        <w:tcPr>
          <w:tcW w:w="1918" w:type="dxa"/>
          <w:vMerge w:val="restart"/>
          <w:tcBorders>
            <w:bottom w:val="single" w:sz="8" w:space="0" w:color="000080"/>
          </w:tcBorders>
        </w:tcPr>
        <w:p w:rsidR="006A0C6F" w:rsidRDefault="006A0C6F" w:rsidP="008348A7">
          <w:pPr>
            <w:pStyle w:val="Kopfzeile"/>
            <w:jc w:val="center"/>
          </w:pPr>
          <w:r>
            <w:rPr>
              <w:noProof/>
              <w:lang w:val="de-DE" w:eastAsia="de-DE"/>
            </w:rPr>
            <w:drawing>
              <wp:inline distT="0" distB="0" distL="0" distR="0" wp14:anchorId="0FFF8251" wp14:editId="58370CDB">
                <wp:extent cx="1078230" cy="481330"/>
                <wp:effectExtent l="0" t="0" r="762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481330"/>
                        </a:xfrm>
                        <a:prstGeom prst="rect">
                          <a:avLst/>
                        </a:prstGeom>
                        <a:noFill/>
                        <a:ln>
                          <a:noFill/>
                        </a:ln>
                      </pic:spPr>
                    </pic:pic>
                  </a:graphicData>
                </a:graphic>
              </wp:inline>
            </w:drawing>
          </w:r>
        </w:p>
      </w:tc>
      <w:tc>
        <w:tcPr>
          <w:tcW w:w="4603" w:type="dxa"/>
          <w:vMerge w:val="restart"/>
          <w:tcBorders>
            <w:bottom w:val="single" w:sz="4" w:space="0" w:color="auto"/>
          </w:tcBorders>
          <w:vAlign w:val="center"/>
        </w:tcPr>
        <w:p w:rsidR="006A0C6F" w:rsidRDefault="006A0C6F" w:rsidP="008348A7">
          <w:pPr>
            <w:pStyle w:val="Kopfzeile"/>
            <w:spacing w:before="0" w:after="0"/>
            <w:jc w:val="center"/>
            <w:rPr>
              <w:b/>
              <w:color w:val="000080"/>
              <w:sz w:val="18"/>
            </w:rPr>
          </w:pPr>
          <w:r w:rsidRPr="005D588F">
            <w:t>ROADMAP FOR THE MAINTENANCE AND DEVELOPMENT OF THE DEPLOYED OPERATIONAL TOOLS</w:t>
          </w:r>
        </w:p>
      </w:tc>
      <w:tc>
        <w:tcPr>
          <w:tcW w:w="2551" w:type="dxa"/>
        </w:tcPr>
        <w:p w:rsidR="006A0C6F" w:rsidRDefault="006A0C6F" w:rsidP="008348A7">
          <w:pPr>
            <w:pStyle w:val="Kopfzeile"/>
            <w:spacing w:before="60"/>
            <w:jc w:val="right"/>
            <w:rPr>
              <w:i/>
              <w:sz w:val="16"/>
              <w:lang w:val="fr-FR"/>
            </w:rPr>
          </w:pPr>
          <w:r w:rsidRPr="0078770C">
            <w:rPr>
              <w:i/>
              <w:sz w:val="16"/>
              <w:lang w:val="fr-FR"/>
            </w:rPr>
            <w:t>Doc</w:t>
          </w:r>
          <w:r>
            <w:rPr>
              <w:i/>
              <w:sz w:val="16"/>
              <w:lang w:val="fr-FR"/>
            </w:rPr>
            <w:t xml:space="preserve">ument </w:t>
          </w:r>
          <w:r w:rsidRPr="0078770C">
            <w:rPr>
              <w:i/>
              <w:sz w:val="16"/>
              <w:lang w:val="fr-FR"/>
            </w:rPr>
            <w:t xml:space="preserve"> Identifier</w:t>
          </w:r>
        </w:p>
        <w:p w:rsidR="006A0C6F" w:rsidRPr="0078770C" w:rsidRDefault="006A0C6F" w:rsidP="000B2EE5">
          <w:pPr>
            <w:pStyle w:val="Kopfzeile"/>
            <w:jc w:val="right"/>
            <w:rPr>
              <w:b/>
              <w:sz w:val="16"/>
              <w:lang w:val="fr-FR"/>
            </w:rPr>
          </w:pPr>
          <w:r w:rsidRPr="0078770C">
            <w:rPr>
              <w:b/>
              <w:sz w:val="16"/>
              <w:szCs w:val="16"/>
              <w:lang w:val="fr-FR"/>
            </w:rPr>
            <w:fldChar w:fldCharType="begin"/>
          </w:r>
          <w:r w:rsidRPr="0078770C">
            <w:rPr>
              <w:b/>
              <w:sz w:val="16"/>
              <w:szCs w:val="16"/>
              <w:lang w:val="fr-FR"/>
            </w:rPr>
            <w:instrText xml:space="preserve"> STYLEREF DocId \* MERGEFORMAT </w:instrText>
          </w:r>
          <w:r w:rsidRPr="0078770C">
            <w:rPr>
              <w:b/>
              <w:sz w:val="16"/>
              <w:szCs w:val="16"/>
              <w:lang w:val="fr-FR"/>
            </w:rPr>
            <w:fldChar w:fldCharType="separate"/>
          </w:r>
          <w:r w:rsidR="00386F87">
            <w:rPr>
              <w:b/>
              <w:noProof/>
              <w:sz w:val="16"/>
              <w:szCs w:val="16"/>
              <w:lang w:val="fr-FR"/>
            </w:rPr>
            <w:t>EGI-MS704-50-V5</w:t>
          </w:r>
          <w:r w:rsidRPr="0078770C">
            <w:rPr>
              <w:b/>
              <w:sz w:val="16"/>
              <w:szCs w:val="16"/>
              <w:lang w:val="fr-FR"/>
            </w:rPr>
            <w:fldChar w:fldCharType="end"/>
          </w:r>
        </w:p>
      </w:tc>
    </w:tr>
    <w:tr w:rsidR="006A0C6F">
      <w:trPr>
        <w:cantSplit/>
        <w:jc w:val="center"/>
      </w:trPr>
      <w:tc>
        <w:tcPr>
          <w:tcW w:w="1918" w:type="dxa"/>
          <w:vMerge/>
          <w:tcBorders>
            <w:top w:val="single" w:sz="4" w:space="0" w:color="auto"/>
            <w:bottom w:val="single" w:sz="8" w:space="0" w:color="000080"/>
          </w:tcBorders>
        </w:tcPr>
        <w:p w:rsidR="006A0C6F" w:rsidRPr="0078770C" w:rsidRDefault="006A0C6F" w:rsidP="008348A7">
          <w:pPr>
            <w:pStyle w:val="Kopfzeile"/>
            <w:jc w:val="center"/>
            <w:rPr>
              <w:lang w:val="fr-FR"/>
            </w:rPr>
          </w:pPr>
        </w:p>
      </w:tc>
      <w:tc>
        <w:tcPr>
          <w:tcW w:w="4603" w:type="dxa"/>
          <w:vMerge/>
          <w:tcBorders>
            <w:bottom w:val="single" w:sz="8" w:space="0" w:color="000080"/>
          </w:tcBorders>
          <w:vAlign w:val="center"/>
        </w:tcPr>
        <w:p w:rsidR="006A0C6F" w:rsidRPr="0078770C" w:rsidRDefault="006A0C6F" w:rsidP="008348A7">
          <w:pPr>
            <w:pStyle w:val="Kopfzeile"/>
            <w:spacing w:before="20" w:after="20"/>
            <w:jc w:val="center"/>
            <w:rPr>
              <w:sz w:val="16"/>
              <w:lang w:val="fr-FR"/>
            </w:rPr>
          </w:pPr>
        </w:p>
      </w:tc>
      <w:tc>
        <w:tcPr>
          <w:tcW w:w="2551" w:type="dxa"/>
          <w:tcBorders>
            <w:bottom w:val="single" w:sz="8" w:space="0" w:color="000080"/>
          </w:tcBorders>
        </w:tcPr>
        <w:p w:rsidR="006A0C6F" w:rsidRDefault="006A0C6F"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386F87" w:rsidRPr="00386F87">
              <w:rPr>
                <w:rFonts w:ascii="Times New Roman" w:hAnsi="Times New Roman"/>
                <w:sz w:val="16"/>
                <w:lang w:val="fr-FR"/>
              </w:rPr>
              <w:t>26/10/2010</w:t>
            </w:r>
          </w:fldSimple>
          <w:r>
            <w:rPr>
              <w:rFonts w:ascii="Times New Roman" w:hAnsi="Times New Roman"/>
              <w:sz w:val="16"/>
            </w:rPr>
            <w:t xml:space="preserve"> </w:t>
          </w:r>
        </w:p>
      </w:tc>
    </w:tr>
  </w:tbl>
  <w:p w:rsidR="006A0C6F" w:rsidRDefault="006A0C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50B13F6"/>
    <w:multiLevelType w:val="hybridMultilevel"/>
    <w:tmpl w:val="FDC891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54138B8"/>
    <w:multiLevelType w:val="hybridMultilevel"/>
    <w:tmpl w:val="67DAA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6B33A53"/>
    <w:multiLevelType w:val="hybridMultilevel"/>
    <w:tmpl w:val="9EA0FD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06A782C"/>
    <w:multiLevelType w:val="hybridMultilevel"/>
    <w:tmpl w:val="E2D47E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3374FC5"/>
    <w:multiLevelType w:val="hybridMultilevel"/>
    <w:tmpl w:val="1DEAE5D0"/>
    <w:lvl w:ilvl="0" w:tplc="C9184226">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nsid w:val="14D32768"/>
    <w:multiLevelType w:val="hybridMultilevel"/>
    <w:tmpl w:val="ECA8AA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2AA17C8"/>
    <w:multiLevelType w:val="hybridMultilevel"/>
    <w:tmpl w:val="1F066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B3A00B7"/>
    <w:multiLevelType w:val="hybridMultilevel"/>
    <w:tmpl w:val="57CA7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B41179A"/>
    <w:multiLevelType w:val="hybridMultilevel"/>
    <w:tmpl w:val="0DB42B5E"/>
    <w:lvl w:ilvl="0" w:tplc="C91842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2CBA1A17"/>
    <w:multiLevelType w:val="hybridMultilevel"/>
    <w:tmpl w:val="3DECF8B8"/>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2E32694B"/>
    <w:multiLevelType w:val="hybridMultilevel"/>
    <w:tmpl w:val="53A662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EC31B43"/>
    <w:multiLevelType w:val="hybridMultilevel"/>
    <w:tmpl w:val="442CC0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30D172C2"/>
    <w:multiLevelType w:val="hybridMultilevel"/>
    <w:tmpl w:val="76B69B80"/>
    <w:lvl w:ilvl="0" w:tplc="C918422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475377F"/>
    <w:multiLevelType w:val="hybridMultilevel"/>
    <w:tmpl w:val="81E25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37F03C73"/>
    <w:multiLevelType w:val="hybridMultilevel"/>
    <w:tmpl w:val="9DDC66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28C2F5A"/>
    <w:multiLevelType w:val="hybridMultilevel"/>
    <w:tmpl w:val="A28665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49B9749F"/>
    <w:multiLevelType w:val="multilevel"/>
    <w:tmpl w:val="B8263DD0"/>
    <w:lvl w:ilvl="0">
      <w:start w:val="1"/>
      <w:numFmt w:val="decimal"/>
      <w:pStyle w:val="berschrift1"/>
      <w:suff w:val="space"/>
      <w:lvlText w:val="%1."/>
      <w:lvlJc w:val="left"/>
      <w:pPr>
        <w:ind w:left="432" w:hanging="432"/>
      </w:pPr>
      <w:rPr>
        <w:rFonts w:cs="Times New Roman"/>
      </w:rPr>
    </w:lvl>
    <w:lvl w:ilvl="1">
      <w:start w:val="1"/>
      <w:numFmt w:val="decimal"/>
      <w:pStyle w:val="berschrift2"/>
      <w:suff w:val="space"/>
      <w:lvlText w:val="%1.%2."/>
      <w:lvlJc w:val="left"/>
      <w:pPr>
        <w:ind w:left="576" w:hanging="576"/>
      </w:pPr>
      <w:rPr>
        <w:rFonts w:cs="Times New Roman"/>
      </w:rPr>
    </w:lvl>
    <w:lvl w:ilvl="2">
      <w:start w:val="1"/>
      <w:numFmt w:val="decimal"/>
      <w:pStyle w:val="berschrift3"/>
      <w:suff w:val="space"/>
      <w:lvlText w:val="%1.%2.%3."/>
      <w:lvlJc w:val="left"/>
      <w:pPr>
        <w:ind w:left="720" w:hanging="720"/>
      </w:pPr>
      <w:rPr>
        <w:rFonts w:cs="Times New Roman"/>
      </w:rPr>
    </w:lvl>
    <w:lvl w:ilvl="3">
      <w:start w:val="1"/>
      <w:numFmt w:val="decimal"/>
      <w:pStyle w:val="berschrift4"/>
      <w:suff w:val="space"/>
      <w:lvlText w:val="%1.%2.%3.%4."/>
      <w:lvlJc w:val="left"/>
      <w:pPr>
        <w:ind w:left="864" w:hanging="864"/>
      </w:pPr>
      <w:rPr>
        <w:rFonts w:cs="Times New Roman"/>
      </w:rPr>
    </w:lvl>
    <w:lvl w:ilvl="4">
      <w:start w:val="1"/>
      <w:numFmt w:val="decimal"/>
      <w:pStyle w:val="berschrift5"/>
      <w:suff w:val="space"/>
      <w:lvlText w:val="%1.%2.%3.%4.%5."/>
      <w:lvlJc w:val="left"/>
      <w:pPr>
        <w:ind w:left="1008" w:hanging="1008"/>
      </w:pPr>
      <w:rPr>
        <w:rFonts w:cs="Times New Roman"/>
      </w:rPr>
    </w:lvl>
    <w:lvl w:ilvl="5">
      <w:start w:val="1"/>
      <w:numFmt w:val="decimal"/>
      <w:pStyle w:val="berschrift6"/>
      <w:suff w:val="space"/>
      <w:lvlText w:val="%1.%2.%3.%4.%5.%6."/>
      <w:lvlJc w:val="left"/>
      <w:pPr>
        <w:ind w:left="1152" w:hanging="1152"/>
      </w:pPr>
      <w:rPr>
        <w:rFonts w:cs="Times New Roman"/>
      </w:rPr>
    </w:lvl>
    <w:lvl w:ilvl="6">
      <w:start w:val="1"/>
      <w:numFmt w:val="decimal"/>
      <w:pStyle w:val="berschrift7"/>
      <w:suff w:val="space"/>
      <w:lvlText w:val="%1.%2.%3.%4.%5.%6.%7."/>
      <w:lvlJc w:val="left"/>
      <w:pPr>
        <w:ind w:left="1296" w:hanging="1296"/>
      </w:pPr>
      <w:rPr>
        <w:rFonts w:cs="Times New Roman"/>
      </w:rPr>
    </w:lvl>
    <w:lvl w:ilvl="7">
      <w:start w:val="1"/>
      <w:numFmt w:val="decimal"/>
      <w:pStyle w:val="berschrift8"/>
      <w:suff w:val="space"/>
      <w:lvlText w:val="%1.%2.%3.%4.%5.%6.%7.%8."/>
      <w:lvlJc w:val="left"/>
      <w:pPr>
        <w:ind w:left="1440" w:hanging="1440"/>
      </w:pPr>
      <w:rPr>
        <w:rFonts w:cs="Times New Roman"/>
      </w:rPr>
    </w:lvl>
    <w:lvl w:ilvl="8">
      <w:start w:val="1"/>
      <w:numFmt w:val="decimal"/>
      <w:pStyle w:val="berschrift9"/>
      <w:suff w:val="space"/>
      <w:lvlText w:val="%1.%2.%3.%4.%5.%6.%7.%8.%9."/>
      <w:lvlJc w:val="left"/>
      <w:pPr>
        <w:ind w:left="1584" w:hanging="1584"/>
      </w:pPr>
      <w:rPr>
        <w:rFonts w:cs="Times New Roman"/>
      </w:rPr>
    </w:lvl>
  </w:abstractNum>
  <w:abstractNum w:abstractNumId="20">
    <w:nsid w:val="4B6F31B8"/>
    <w:multiLevelType w:val="hybridMultilevel"/>
    <w:tmpl w:val="496C1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0C678F5"/>
    <w:multiLevelType w:val="hybridMultilevel"/>
    <w:tmpl w:val="649A03BE"/>
    <w:lvl w:ilvl="0" w:tplc="56B017D4">
      <w:numFmt w:val="bullet"/>
      <w:lvlText w:val="•"/>
      <w:lvlJc w:val="left"/>
      <w:pPr>
        <w:ind w:left="1065" w:hanging="705"/>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535D5EB4"/>
    <w:multiLevelType w:val="hybridMultilevel"/>
    <w:tmpl w:val="C87002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A215C28"/>
    <w:multiLevelType w:val="hybridMultilevel"/>
    <w:tmpl w:val="746E09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B481DBC"/>
    <w:multiLevelType w:val="hybridMultilevel"/>
    <w:tmpl w:val="B4E8B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B650167"/>
    <w:multiLevelType w:val="hybridMultilevel"/>
    <w:tmpl w:val="E07A30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6713158E"/>
    <w:multiLevelType w:val="hybridMultilevel"/>
    <w:tmpl w:val="22AA4F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748D20CA"/>
    <w:multiLevelType w:val="hybridMultilevel"/>
    <w:tmpl w:val="48929C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6986B31"/>
    <w:multiLevelType w:val="hybridMultilevel"/>
    <w:tmpl w:val="20BE6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7B536DC7"/>
    <w:multiLevelType w:val="hybridMultilevel"/>
    <w:tmpl w:val="5F76C2DE"/>
    <w:lvl w:ilvl="0" w:tplc="04070001">
      <w:start w:val="1"/>
      <w:numFmt w:val="bullet"/>
      <w:lvlText w:val=""/>
      <w:lvlJc w:val="left"/>
      <w:pPr>
        <w:ind w:left="1481" w:hanging="360"/>
      </w:pPr>
      <w:rPr>
        <w:rFonts w:ascii="Symbol" w:hAnsi="Symbol" w:hint="default"/>
      </w:rPr>
    </w:lvl>
    <w:lvl w:ilvl="1" w:tplc="04070003" w:tentative="1">
      <w:start w:val="1"/>
      <w:numFmt w:val="bullet"/>
      <w:lvlText w:val="o"/>
      <w:lvlJc w:val="left"/>
      <w:pPr>
        <w:ind w:left="2201" w:hanging="360"/>
      </w:pPr>
      <w:rPr>
        <w:rFonts w:ascii="Courier New" w:hAnsi="Courier New" w:cs="Courier New" w:hint="default"/>
      </w:rPr>
    </w:lvl>
    <w:lvl w:ilvl="2" w:tplc="04070005" w:tentative="1">
      <w:start w:val="1"/>
      <w:numFmt w:val="bullet"/>
      <w:lvlText w:val=""/>
      <w:lvlJc w:val="left"/>
      <w:pPr>
        <w:ind w:left="2921" w:hanging="360"/>
      </w:pPr>
      <w:rPr>
        <w:rFonts w:ascii="Wingdings" w:hAnsi="Wingdings" w:hint="default"/>
      </w:rPr>
    </w:lvl>
    <w:lvl w:ilvl="3" w:tplc="04070001" w:tentative="1">
      <w:start w:val="1"/>
      <w:numFmt w:val="bullet"/>
      <w:lvlText w:val=""/>
      <w:lvlJc w:val="left"/>
      <w:pPr>
        <w:ind w:left="3641" w:hanging="360"/>
      </w:pPr>
      <w:rPr>
        <w:rFonts w:ascii="Symbol" w:hAnsi="Symbol" w:hint="default"/>
      </w:rPr>
    </w:lvl>
    <w:lvl w:ilvl="4" w:tplc="04070003" w:tentative="1">
      <w:start w:val="1"/>
      <w:numFmt w:val="bullet"/>
      <w:lvlText w:val="o"/>
      <w:lvlJc w:val="left"/>
      <w:pPr>
        <w:ind w:left="4361" w:hanging="360"/>
      </w:pPr>
      <w:rPr>
        <w:rFonts w:ascii="Courier New" w:hAnsi="Courier New" w:cs="Courier New" w:hint="default"/>
      </w:rPr>
    </w:lvl>
    <w:lvl w:ilvl="5" w:tplc="04070005" w:tentative="1">
      <w:start w:val="1"/>
      <w:numFmt w:val="bullet"/>
      <w:lvlText w:val=""/>
      <w:lvlJc w:val="left"/>
      <w:pPr>
        <w:ind w:left="5081" w:hanging="360"/>
      </w:pPr>
      <w:rPr>
        <w:rFonts w:ascii="Wingdings" w:hAnsi="Wingdings" w:hint="default"/>
      </w:rPr>
    </w:lvl>
    <w:lvl w:ilvl="6" w:tplc="04070001" w:tentative="1">
      <w:start w:val="1"/>
      <w:numFmt w:val="bullet"/>
      <w:lvlText w:val=""/>
      <w:lvlJc w:val="left"/>
      <w:pPr>
        <w:ind w:left="5801" w:hanging="360"/>
      </w:pPr>
      <w:rPr>
        <w:rFonts w:ascii="Symbol" w:hAnsi="Symbol" w:hint="default"/>
      </w:rPr>
    </w:lvl>
    <w:lvl w:ilvl="7" w:tplc="04070003" w:tentative="1">
      <w:start w:val="1"/>
      <w:numFmt w:val="bullet"/>
      <w:lvlText w:val="o"/>
      <w:lvlJc w:val="left"/>
      <w:pPr>
        <w:ind w:left="6521" w:hanging="360"/>
      </w:pPr>
      <w:rPr>
        <w:rFonts w:ascii="Courier New" w:hAnsi="Courier New" w:cs="Courier New" w:hint="default"/>
      </w:rPr>
    </w:lvl>
    <w:lvl w:ilvl="8" w:tplc="04070005" w:tentative="1">
      <w:start w:val="1"/>
      <w:numFmt w:val="bullet"/>
      <w:lvlText w:val=""/>
      <w:lvlJc w:val="left"/>
      <w:pPr>
        <w:ind w:left="7241" w:hanging="360"/>
      </w:pPr>
      <w:rPr>
        <w:rFonts w:ascii="Wingdings" w:hAnsi="Wingdings" w:hint="default"/>
      </w:rPr>
    </w:lvl>
  </w:abstractNum>
  <w:abstractNum w:abstractNumId="30">
    <w:nsid w:val="7ED16D5E"/>
    <w:multiLevelType w:val="hybridMultilevel"/>
    <w:tmpl w:val="F2E62274"/>
    <w:lvl w:ilvl="0" w:tplc="C9184226">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9"/>
  </w:num>
  <w:num w:numId="2">
    <w:abstractNumId w:val="8"/>
  </w:num>
  <w:num w:numId="3">
    <w:abstractNumId w:val="7"/>
  </w:num>
  <w:num w:numId="4">
    <w:abstractNumId w:val="2"/>
  </w:num>
  <w:num w:numId="5">
    <w:abstractNumId w:val="26"/>
  </w:num>
  <w:num w:numId="6">
    <w:abstractNumId w:val="13"/>
  </w:num>
  <w:num w:numId="7">
    <w:abstractNumId w:val="18"/>
  </w:num>
  <w:num w:numId="8">
    <w:abstractNumId w:val="25"/>
  </w:num>
  <w:num w:numId="9">
    <w:abstractNumId w:val="4"/>
  </w:num>
  <w:num w:numId="10">
    <w:abstractNumId w:val="20"/>
  </w:num>
  <w:num w:numId="11">
    <w:abstractNumId w:val="14"/>
  </w:num>
  <w:num w:numId="12">
    <w:abstractNumId w:val="10"/>
  </w:num>
  <w:num w:numId="13">
    <w:abstractNumId w:val="27"/>
  </w:num>
  <w:num w:numId="14">
    <w:abstractNumId w:val="21"/>
  </w:num>
  <w:num w:numId="15">
    <w:abstractNumId w:val="12"/>
  </w:num>
  <w:num w:numId="16">
    <w:abstractNumId w:val="29"/>
  </w:num>
  <w:num w:numId="17">
    <w:abstractNumId w:val="16"/>
  </w:num>
  <w:num w:numId="18">
    <w:abstractNumId w:val="9"/>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4"/>
  </w:num>
  <w:num w:numId="22">
    <w:abstractNumId w:val="3"/>
  </w:num>
  <w:num w:numId="23">
    <w:abstractNumId w:val="11"/>
  </w:num>
  <w:num w:numId="24">
    <w:abstractNumId w:val="30"/>
  </w:num>
  <w:num w:numId="25">
    <w:abstractNumId w:val="6"/>
  </w:num>
  <w:num w:numId="26">
    <w:abstractNumId w:val="15"/>
  </w:num>
  <w:num w:numId="27">
    <w:abstractNumId w:val="22"/>
  </w:num>
  <w:num w:numId="28">
    <w:abstractNumId w:val="28"/>
  </w:num>
  <w:num w:numId="29">
    <w:abstractNumId w:val="23"/>
  </w:num>
  <w:num w:numId="3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DC1"/>
    <w:rsid w:val="000019E2"/>
    <w:rsid w:val="000102BE"/>
    <w:rsid w:val="00012178"/>
    <w:rsid w:val="0001678F"/>
    <w:rsid w:val="00024C73"/>
    <w:rsid w:val="0003113F"/>
    <w:rsid w:val="00032799"/>
    <w:rsid w:val="00032E60"/>
    <w:rsid w:val="000377CA"/>
    <w:rsid w:val="00040824"/>
    <w:rsid w:val="00041FE0"/>
    <w:rsid w:val="00046996"/>
    <w:rsid w:val="000475DC"/>
    <w:rsid w:val="00050B0B"/>
    <w:rsid w:val="00051AB8"/>
    <w:rsid w:val="00051C20"/>
    <w:rsid w:val="00053458"/>
    <w:rsid w:val="00054283"/>
    <w:rsid w:val="00057BB2"/>
    <w:rsid w:val="000644BE"/>
    <w:rsid w:val="0007045D"/>
    <w:rsid w:val="00071C96"/>
    <w:rsid w:val="00077AD0"/>
    <w:rsid w:val="0008001F"/>
    <w:rsid w:val="00087EA7"/>
    <w:rsid w:val="000926CD"/>
    <w:rsid w:val="000971A2"/>
    <w:rsid w:val="000A751A"/>
    <w:rsid w:val="000B2EE5"/>
    <w:rsid w:val="000C390C"/>
    <w:rsid w:val="000D3617"/>
    <w:rsid w:val="000D61E0"/>
    <w:rsid w:val="000D6BD4"/>
    <w:rsid w:val="000E500F"/>
    <w:rsid w:val="000F0EC2"/>
    <w:rsid w:val="000F1770"/>
    <w:rsid w:val="000F3827"/>
    <w:rsid w:val="000F5DC8"/>
    <w:rsid w:val="001133F6"/>
    <w:rsid w:val="001160C4"/>
    <w:rsid w:val="00116DA3"/>
    <w:rsid w:val="00124682"/>
    <w:rsid w:val="00124DFF"/>
    <w:rsid w:val="001347CA"/>
    <w:rsid w:val="001375E6"/>
    <w:rsid w:val="001446ED"/>
    <w:rsid w:val="001507CB"/>
    <w:rsid w:val="0015242E"/>
    <w:rsid w:val="001541B5"/>
    <w:rsid w:val="001566E6"/>
    <w:rsid w:val="00160E12"/>
    <w:rsid w:val="00163882"/>
    <w:rsid w:val="00164BC3"/>
    <w:rsid w:val="001803D1"/>
    <w:rsid w:val="00181BC6"/>
    <w:rsid w:val="001824BB"/>
    <w:rsid w:val="0019799E"/>
    <w:rsid w:val="001A4736"/>
    <w:rsid w:val="001A516E"/>
    <w:rsid w:val="001A62C2"/>
    <w:rsid w:val="001A67EF"/>
    <w:rsid w:val="001A6DE8"/>
    <w:rsid w:val="001A7A72"/>
    <w:rsid w:val="001B15DC"/>
    <w:rsid w:val="001B36FD"/>
    <w:rsid w:val="001C33B8"/>
    <w:rsid w:val="001C695B"/>
    <w:rsid w:val="001D3A1B"/>
    <w:rsid w:val="001D75F1"/>
    <w:rsid w:val="001E0DCB"/>
    <w:rsid w:val="001E36E0"/>
    <w:rsid w:val="001E4A78"/>
    <w:rsid w:val="001F0B5E"/>
    <w:rsid w:val="001F10C4"/>
    <w:rsid w:val="001F142A"/>
    <w:rsid w:val="001F18C7"/>
    <w:rsid w:val="001F2387"/>
    <w:rsid w:val="001F248B"/>
    <w:rsid w:val="001F64E4"/>
    <w:rsid w:val="00205390"/>
    <w:rsid w:val="002225B6"/>
    <w:rsid w:val="00226F3C"/>
    <w:rsid w:val="00233A02"/>
    <w:rsid w:val="00233D6F"/>
    <w:rsid w:val="002351B2"/>
    <w:rsid w:val="00244C8A"/>
    <w:rsid w:val="00245980"/>
    <w:rsid w:val="00247B4B"/>
    <w:rsid w:val="00252C5B"/>
    <w:rsid w:val="00253146"/>
    <w:rsid w:val="00255B4C"/>
    <w:rsid w:val="0026502C"/>
    <w:rsid w:val="00271408"/>
    <w:rsid w:val="00275795"/>
    <w:rsid w:val="00276355"/>
    <w:rsid w:val="00276B7A"/>
    <w:rsid w:val="0028684D"/>
    <w:rsid w:val="00287620"/>
    <w:rsid w:val="002A4C42"/>
    <w:rsid w:val="002B163E"/>
    <w:rsid w:val="002B696A"/>
    <w:rsid w:val="002C0B0E"/>
    <w:rsid w:val="002C0B14"/>
    <w:rsid w:val="002C53B2"/>
    <w:rsid w:val="002C591B"/>
    <w:rsid w:val="002D2483"/>
    <w:rsid w:val="002D278E"/>
    <w:rsid w:val="002D4E96"/>
    <w:rsid w:val="002E33E3"/>
    <w:rsid w:val="002F3BB0"/>
    <w:rsid w:val="002F40D1"/>
    <w:rsid w:val="002F6255"/>
    <w:rsid w:val="003163F2"/>
    <w:rsid w:val="003170D5"/>
    <w:rsid w:val="00320A7B"/>
    <w:rsid w:val="00323DAD"/>
    <w:rsid w:val="00330867"/>
    <w:rsid w:val="003312E1"/>
    <w:rsid w:val="00331D68"/>
    <w:rsid w:val="003345D8"/>
    <w:rsid w:val="00334C75"/>
    <w:rsid w:val="00340560"/>
    <w:rsid w:val="003412F2"/>
    <w:rsid w:val="00361B58"/>
    <w:rsid w:val="0036511B"/>
    <w:rsid w:val="00372CB5"/>
    <w:rsid w:val="00377AE4"/>
    <w:rsid w:val="00377B8F"/>
    <w:rsid w:val="00384C14"/>
    <w:rsid w:val="00386F87"/>
    <w:rsid w:val="003908F6"/>
    <w:rsid w:val="00394711"/>
    <w:rsid w:val="00394EAB"/>
    <w:rsid w:val="00396979"/>
    <w:rsid w:val="003A76AC"/>
    <w:rsid w:val="003B4FED"/>
    <w:rsid w:val="003D4F30"/>
    <w:rsid w:val="003D6E22"/>
    <w:rsid w:val="003E0723"/>
    <w:rsid w:val="003F33ED"/>
    <w:rsid w:val="003F7520"/>
    <w:rsid w:val="004102CD"/>
    <w:rsid w:val="00435338"/>
    <w:rsid w:val="00435900"/>
    <w:rsid w:val="004423F0"/>
    <w:rsid w:val="004461B6"/>
    <w:rsid w:val="00457816"/>
    <w:rsid w:val="00457F7A"/>
    <w:rsid w:val="00472E66"/>
    <w:rsid w:val="004776FB"/>
    <w:rsid w:val="00480326"/>
    <w:rsid w:val="00487375"/>
    <w:rsid w:val="0049038D"/>
    <w:rsid w:val="004B3B61"/>
    <w:rsid w:val="004B3BF2"/>
    <w:rsid w:val="004C3BD0"/>
    <w:rsid w:val="004C7A24"/>
    <w:rsid w:val="004D0A1D"/>
    <w:rsid w:val="004D152A"/>
    <w:rsid w:val="004D5599"/>
    <w:rsid w:val="004E1CD8"/>
    <w:rsid w:val="00501F6A"/>
    <w:rsid w:val="005067E2"/>
    <w:rsid w:val="00516F6D"/>
    <w:rsid w:val="00520C1B"/>
    <w:rsid w:val="0052128D"/>
    <w:rsid w:val="00526533"/>
    <w:rsid w:val="00527959"/>
    <w:rsid w:val="00531160"/>
    <w:rsid w:val="005366AA"/>
    <w:rsid w:val="005451FE"/>
    <w:rsid w:val="005514B9"/>
    <w:rsid w:val="00554CD0"/>
    <w:rsid w:val="0055604D"/>
    <w:rsid w:val="00566390"/>
    <w:rsid w:val="005725A3"/>
    <w:rsid w:val="00577DD5"/>
    <w:rsid w:val="00581702"/>
    <w:rsid w:val="005864B6"/>
    <w:rsid w:val="005A4C32"/>
    <w:rsid w:val="005B3130"/>
    <w:rsid w:val="005C3D2A"/>
    <w:rsid w:val="005C3F48"/>
    <w:rsid w:val="005C79D6"/>
    <w:rsid w:val="005C7C93"/>
    <w:rsid w:val="005D0DF2"/>
    <w:rsid w:val="005D588F"/>
    <w:rsid w:val="005E1B6E"/>
    <w:rsid w:val="005E1D93"/>
    <w:rsid w:val="005E33F5"/>
    <w:rsid w:val="005E353C"/>
    <w:rsid w:val="0060240F"/>
    <w:rsid w:val="00607A8D"/>
    <w:rsid w:val="00613B02"/>
    <w:rsid w:val="006235D3"/>
    <w:rsid w:val="00624B2A"/>
    <w:rsid w:val="00626E43"/>
    <w:rsid w:val="00626EFA"/>
    <w:rsid w:val="00632A83"/>
    <w:rsid w:val="00644115"/>
    <w:rsid w:val="0064613F"/>
    <w:rsid w:val="006555A8"/>
    <w:rsid w:val="00664C99"/>
    <w:rsid w:val="00665BF2"/>
    <w:rsid w:val="00665E18"/>
    <w:rsid w:val="0066798B"/>
    <w:rsid w:val="00671751"/>
    <w:rsid w:val="006743EE"/>
    <w:rsid w:val="0069709F"/>
    <w:rsid w:val="006A0C6F"/>
    <w:rsid w:val="006A208E"/>
    <w:rsid w:val="006A244A"/>
    <w:rsid w:val="006A326A"/>
    <w:rsid w:val="006A7A86"/>
    <w:rsid w:val="006B63A6"/>
    <w:rsid w:val="006C35AC"/>
    <w:rsid w:val="006C5D25"/>
    <w:rsid w:val="006D4CFE"/>
    <w:rsid w:val="006D6CB3"/>
    <w:rsid w:val="006D7233"/>
    <w:rsid w:val="006E3D39"/>
    <w:rsid w:val="006E7BF9"/>
    <w:rsid w:val="006F4D76"/>
    <w:rsid w:val="006F695D"/>
    <w:rsid w:val="0071082B"/>
    <w:rsid w:val="00735A88"/>
    <w:rsid w:val="00737002"/>
    <w:rsid w:val="00740111"/>
    <w:rsid w:val="00742310"/>
    <w:rsid w:val="00745626"/>
    <w:rsid w:val="00755396"/>
    <w:rsid w:val="00761248"/>
    <w:rsid w:val="00763BC3"/>
    <w:rsid w:val="007769C5"/>
    <w:rsid w:val="007832F0"/>
    <w:rsid w:val="00783B48"/>
    <w:rsid w:val="0078770C"/>
    <w:rsid w:val="00790370"/>
    <w:rsid w:val="007931A6"/>
    <w:rsid w:val="007A2753"/>
    <w:rsid w:val="007A3C3F"/>
    <w:rsid w:val="007B6EBE"/>
    <w:rsid w:val="007C1C46"/>
    <w:rsid w:val="007C2152"/>
    <w:rsid w:val="007C463D"/>
    <w:rsid w:val="007D1600"/>
    <w:rsid w:val="007E0959"/>
    <w:rsid w:val="007E52FD"/>
    <w:rsid w:val="007F40C7"/>
    <w:rsid w:val="007F5ADE"/>
    <w:rsid w:val="008000C7"/>
    <w:rsid w:val="008034B1"/>
    <w:rsid w:val="00820808"/>
    <w:rsid w:val="008247C4"/>
    <w:rsid w:val="008263B6"/>
    <w:rsid w:val="008275F9"/>
    <w:rsid w:val="00831273"/>
    <w:rsid w:val="008348A7"/>
    <w:rsid w:val="00837E9E"/>
    <w:rsid w:val="00840F5F"/>
    <w:rsid w:val="008419AA"/>
    <w:rsid w:val="00842880"/>
    <w:rsid w:val="00844DD3"/>
    <w:rsid w:val="00846590"/>
    <w:rsid w:val="00846A48"/>
    <w:rsid w:val="00851318"/>
    <w:rsid w:val="00851AF8"/>
    <w:rsid w:val="00860F5C"/>
    <w:rsid w:val="008759D8"/>
    <w:rsid w:val="00881301"/>
    <w:rsid w:val="00882DB6"/>
    <w:rsid w:val="0088577B"/>
    <w:rsid w:val="00887997"/>
    <w:rsid w:val="008934D7"/>
    <w:rsid w:val="008943DA"/>
    <w:rsid w:val="00894E36"/>
    <w:rsid w:val="00895C4D"/>
    <w:rsid w:val="00897BB0"/>
    <w:rsid w:val="008C2648"/>
    <w:rsid w:val="008C34C7"/>
    <w:rsid w:val="008C45AA"/>
    <w:rsid w:val="008C663E"/>
    <w:rsid w:val="008D4D6A"/>
    <w:rsid w:val="008D592C"/>
    <w:rsid w:val="008D6ACA"/>
    <w:rsid w:val="008E35D1"/>
    <w:rsid w:val="008E7DAC"/>
    <w:rsid w:val="008F5034"/>
    <w:rsid w:val="008F73E7"/>
    <w:rsid w:val="00900238"/>
    <w:rsid w:val="00904FE8"/>
    <w:rsid w:val="00910154"/>
    <w:rsid w:val="00915DDF"/>
    <w:rsid w:val="009227AE"/>
    <w:rsid w:val="00923ABC"/>
    <w:rsid w:val="00935E4B"/>
    <w:rsid w:val="009364E6"/>
    <w:rsid w:val="0094127F"/>
    <w:rsid w:val="009475ED"/>
    <w:rsid w:val="0097470E"/>
    <w:rsid w:val="0097483F"/>
    <w:rsid w:val="009778FA"/>
    <w:rsid w:val="0098053D"/>
    <w:rsid w:val="00980869"/>
    <w:rsid w:val="00985A29"/>
    <w:rsid w:val="00991370"/>
    <w:rsid w:val="00991942"/>
    <w:rsid w:val="00993464"/>
    <w:rsid w:val="00993DE3"/>
    <w:rsid w:val="00996397"/>
    <w:rsid w:val="009A3D24"/>
    <w:rsid w:val="009C3F48"/>
    <w:rsid w:val="009C6321"/>
    <w:rsid w:val="009D2BEE"/>
    <w:rsid w:val="009D2EC4"/>
    <w:rsid w:val="009E1D53"/>
    <w:rsid w:val="009E6C8F"/>
    <w:rsid w:val="00A161F5"/>
    <w:rsid w:val="00A20BEA"/>
    <w:rsid w:val="00A26B53"/>
    <w:rsid w:val="00A27391"/>
    <w:rsid w:val="00A279D1"/>
    <w:rsid w:val="00A308E7"/>
    <w:rsid w:val="00A34884"/>
    <w:rsid w:val="00A35988"/>
    <w:rsid w:val="00A445D9"/>
    <w:rsid w:val="00A571C5"/>
    <w:rsid w:val="00A6317A"/>
    <w:rsid w:val="00A707D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06C3"/>
    <w:rsid w:val="00AE7014"/>
    <w:rsid w:val="00AF536A"/>
    <w:rsid w:val="00AF6972"/>
    <w:rsid w:val="00AF73A1"/>
    <w:rsid w:val="00B00B9E"/>
    <w:rsid w:val="00B03395"/>
    <w:rsid w:val="00B0456B"/>
    <w:rsid w:val="00B166E5"/>
    <w:rsid w:val="00B21AB5"/>
    <w:rsid w:val="00B25104"/>
    <w:rsid w:val="00B31E1D"/>
    <w:rsid w:val="00B346EB"/>
    <w:rsid w:val="00B37470"/>
    <w:rsid w:val="00B4502A"/>
    <w:rsid w:val="00B524E3"/>
    <w:rsid w:val="00B53E55"/>
    <w:rsid w:val="00B6210D"/>
    <w:rsid w:val="00B647B8"/>
    <w:rsid w:val="00B76ACE"/>
    <w:rsid w:val="00B85739"/>
    <w:rsid w:val="00B86C9C"/>
    <w:rsid w:val="00B9029C"/>
    <w:rsid w:val="00B97EAE"/>
    <w:rsid w:val="00BA0649"/>
    <w:rsid w:val="00BA7673"/>
    <w:rsid w:val="00BB112D"/>
    <w:rsid w:val="00BB3F24"/>
    <w:rsid w:val="00BB52B3"/>
    <w:rsid w:val="00BB5E0C"/>
    <w:rsid w:val="00BD7761"/>
    <w:rsid w:val="00BD7A16"/>
    <w:rsid w:val="00BE116F"/>
    <w:rsid w:val="00BE567D"/>
    <w:rsid w:val="00BE7CEE"/>
    <w:rsid w:val="00BF7526"/>
    <w:rsid w:val="00C00778"/>
    <w:rsid w:val="00C01430"/>
    <w:rsid w:val="00C0479A"/>
    <w:rsid w:val="00C101AF"/>
    <w:rsid w:val="00C1105E"/>
    <w:rsid w:val="00C1153B"/>
    <w:rsid w:val="00C16425"/>
    <w:rsid w:val="00C202A3"/>
    <w:rsid w:val="00C229B8"/>
    <w:rsid w:val="00C26430"/>
    <w:rsid w:val="00C51DCC"/>
    <w:rsid w:val="00C63079"/>
    <w:rsid w:val="00C63845"/>
    <w:rsid w:val="00C640B2"/>
    <w:rsid w:val="00C73EFA"/>
    <w:rsid w:val="00C772AB"/>
    <w:rsid w:val="00C77439"/>
    <w:rsid w:val="00C77586"/>
    <w:rsid w:val="00C803CE"/>
    <w:rsid w:val="00C819BC"/>
    <w:rsid w:val="00C90113"/>
    <w:rsid w:val="00C92183"/>
    <w:rsid w:val="00C93D0C"/>
    <w:rsid w:val="00CB00B8"/>
    <w:rsid w:val="00CB3654"/>
    <w:rsid w:val="00CB3B08"/>
    <w:rsid w:val="00CB52F5"/>
    <w:rsid w:val="00CC0899"/>
    <w:rsid w:val="00CC55EA"/>
    <w:rsid w:val="00CD2B71"/>
    <w:rsid w:val="00CD5720"/>
    <w:rsid w:val="00CD79A1"/>
    <w:rsid w:val="00CF6F5F"/>
    <w:rsid w:val="00D16103"/>
    <w:rsid w:val="00D242E2"/>
    <w:rsid w:val="00D368A2"/>
    <w:rsid w:val="00D45C1B"/>
    <w:rsid w:val="00D506A9"/>
    <w:rsid w:val="00D53B39"/>
    <w:rsid w:val="00D54DC1"/>
    <w:rsid w:val="00D62597"/>
    <w:rsid w:val="00D64B20"/>
    <w:rsid w:val="00D6612C"/>
    <w:rsid w:val="00D72007"/>
    <w:rsid w:val="00D723F6"/>
    <w:rsid w:val="00D86C6E"/>
    <w:rsid w:val="00D87F75"/>
    <w:rsid w:val="00D964B6"/>
    <w:rsid w:val="00DA032C"/>
    <w:rsid w:val="00DA21A2"/>
    <w:rsid w:val="00DA50DC"/>
    <w:rsid w:val="00DB2575"/>
    <w:rsid w:val="00DB3348"/>
    <w:rsid w:val="00DB5484"/>
    <w:rsid w:val="00DB578D"/>
    <w:rsid w:val="00DC4826"/>
    <w:rsid w:val="00DC64FE"/>
    <w:rsid w:val="00DD0776"/>
    <w:rsid w:val="00DD736B"/>
    <w:rsid w:val="00DF64B2"/>
    <w:rsid w:val="00E01986"/>
    <w:rsid w:val="00E06DE3"/>
    <w:rsid w:val="00E07D88"/>
    <w:rsid w:val="00E1676D"/>
    <w:rsid w:val="00E23FAE"/>
    <w:rsid w:val="00E2513E"/>
    <w:rsid w:val="00E33B79"/>
    <w:rsid w:val="00E34FAE"/>
    <w:rsid w:val="00E35B63"/>
    <w:rsid w:val="00E3718E"/>
    <w:rsid w:val="00E4554A"/>
    <w:rsid w:val="00E82C81"/>
    <w:rsid w:val="00E91696"/>
    <w:rsid w:val="00E97301"/>
    <w:rsid w:val="00EA2786"/>
    <w:rsid w:val="00EA30FE"/>
    <w:rsid w:val="00EB638C"/>
    <w:rsid w:val="00EC5E90"/>
    <w:rsid w:val="00EE01F6"/>
    <w:rsid w:val="00EE2136"/>
    <w:rsid w:val="00F02848"/>
    <w:rsid w:val="00F06F02"/>
    <w:rsid w:val="00F21348"/>
    <w:rsid w:val="00F2496D"/>
    <w:rsid w:val="00F322FC"/>
    <w:rsid w:val="00F35021"/>
    <w:rsid w:val="00F40E51"/>
    <w:rsid w:val="00F42B4E"/>
    <w:rsid w:val="00F46551"/>
    <w:rsid w:val="00F47587"/>
    <w:rsid w:val="00F54C2D"/>
    <w:rsid w:val="00F85F89"/>
    <w:rsid w:val="00F917A8"/>
    <w:rsid w:val="00F91BCB"/>
    <w:rsid w:val="00F94549"/>
    <w:rsid w:val="00F96D87"/>
    <w:rsid w:val="00FA012D"/>
    <w:rsid w:val="00FA07AB"/>
    <w:rsid w:val="00FA3617"/>
    <w:rsid w:val="00FB2802"/>
    <w:rsid w:val="00FB71FC"/>
    <w:rsid w:val="00FB7A23"/>
    <w:rsid w:val="00FC3802"/>
    <w:rsid w:val="00FC791A"/>
    <w:rsid w:val="00FE4E7A"/>
    <w:rsid w:val="00FE7E99"/>
    <w:rsid w:val="00FF266B"/>
    <w:rsid w:val="00FF552C"/>
    <w:rsid w:val="00FF72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 w:type="paragraph" w:styleId="Untertitel">
    <w:name w:val="Subtitle"/>
    <w:basedOn w:val="Standard"/>
    <w:next w:val="Standard"/>
    <w:link w:val="UntertitelZchn"/>
    <w:qFormat/>
    <w:locked/>
    <w:rsid w:val="006A20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A208E"/>
    <w:rPr>
      <w:rFonts w:asciiTheme="majorHAnsi" w:eastAsiaTheme="majorEastAsia" w:hAnsiTheme="majorHAnsi" w:cstheme="majorBidi"/>
      <w:i/>
      <w:iCs/>
      <w:color w:val="4F81BD" w:themeColor="accent1"/>
      <w:spacing w:val="15"/>
      <w:sz w:val="24"/>
      <w:szCs w:val="24"/>
      <w:lang w:val="en-GB"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F64B2"/>
    <w:pPr>
      <w:suppressAutoHyphens/>
      <w:spacing w:before="40" w:after="40"/>
      <w:jc w:val="both"/>
    </w:pPr>
    <w:rPr>
      <w:sz w:val="22"/>
      <w:lang w:val="en-GB" w:eastAsia="fr-FR"/>
    </w:rPr>
  </w:style>
  <w:style w:type="paragraph" w:styleId="berschrift1">
    <w:name w:val="heading 1"/>
    <w:aliases w:val="H1,H11,H12,H13,H14,H15,H16,H17,H18,H19,H110,H111,H112,H113,H114,H115,H116,H117,H118,H119,H120,H121,H122,H123,H124,H125,H126,H127,H128,H129,H1110,H131,H141,H151,H161,H171,H181,H191,H1101,H1111,H1121,H1131,H1141,H1151,H1161,H1171,H1181,H1191"/>
    <w:basedOn w:val="Standard"/>
    <w:next w:val="Standard"/>
    <w:link w:val="berschrift1Zchn"/>
    <w:autoRedefine/>
    <w:uiPriority w:val="99"/>
    <w:qFormat/>
    <w:rsid w:val="001D3A1B"/>
    <w:pPr>
      <w:pageBreakBefore/>
      <w:numPr>
        <w:numId w:val="1"/>
      </w:numPr>
      <w:spacing w:before="120"/>
      <w:ind w:left="431" w:hanging="431"/>
      <w:outlineLvl w:val="0"/>
    </w:pPr>
    <w:rPr>
      <w:rFonts w:ascii="Arial" w:hAnsi="Arial"/>
      <w:b/>
      <w:caps/>
      <w:sz w:val="24"/>
    </w:rPr>
  </w:style>
  <w:style w:type="paragraph" w:styleId="berschrift2">
    <w:name w:val="heading 2"/>
    <w:aliases w:val="A.B.C.,Heading2-bio,Career Exp.,H2,T2,H21,T21,A.B.C.1,Heading2-bio1,Career Exp.1,H22,T22,A.B.C.2,Heading2-bio2,Career Exp.2,H23,T23,A.B.C.3,Heading2-bio3,Career Exp.3,H24,T24,A.B.C.4,Heading2-bio4,Career Exp.4,H25,T25,A.B.C.5,Heading2-bio5"/>
    <w:basedOn w:val="Standard"/>
    <w:next w:val="Standard"/>
    <w:link w:val="berschrift2Zchn"/>
    <w:autoRedefine/>
    <w:uiPriority w:val="99"/>
    <w:qFormat/>
    <w:rsid w:val="009D2EC4"/>
    <w:pPr>
      <w:numPr>
        <w:ilvl w:val="1"/>
        <w:numId w:val="1"/>
      </w:numPr>
      <w:spacing w:before="240" w:after="60"/>
      <w:outlineLvl w:val="1"/>
    </w:pPr>
    <w:rPr>
      <w:rFonts w:ascii="Arial" w:hAnsi="Arial"/>
      <w:b/>
      <w:caps/>
    </w:rPr>
  </w:style>
  <w:style w:type="paragraph" w:styleId="berschrift3">
    <w:name w:val="heading 3"/>
    <w:aliases w:val="l3,H3,Level 2 Heading,Level 2,h2,h3,1.2.3.,T3,H31,T31,l31,Level 2 Heading1,Level 21,h21,h31,1.2.3.1,H32,T32,l32,Level 2 Heading2,Level 22,h22,h32,1.2.3.2,H33,T33,l33,Level 2 Heading3,Level 23,h23,h33,1.2.3.3,H34,T34,l34,Level 2 Heading4"/>
    <w:basedOn w:val="Standard"/>
    <w:next w:val="Standard"/>
    <w:link w:val="berschrift3Zchn"/>
    <w:autoRedefine/>
    <w:uiPriority w:val="99"/>
    <w:qFormat/>
    <w:rsid w:val="00DF64B2"/>
    <w:pPr>
      <w:numPr>
        <w:ilvl w:val="2"/>
        <w:numId w:val="1"/>
      </w:numPr>
      <w:spacing w:before="200"/>
      <w:outlineLvl w:val="2"/>
    </w:pPr>
    <w:rPr>
      <w:rFonts w:ascii="Arial" w:hAnsi="Arial"/>
      <w:b/>
    </w:rPr>
  </w:style>
  <w:style w:type="paragraph" w:styleId="berschrift4">
    <w:name w:val="heading 4"/>
    <w:aliases w:val="H4,T4,Heading 4 Char,H4 Char,T4 Char,H41 Char,T41 Char,H42 Char,T42 Char,H43 Char,T43 Char,H44 Char,T44 Char,H45 Char,T45 Char,H46 Char,T46 Char,H47 Char,T47 Char,H411 Char,T411 Char,H421 Char,T421 Char,H48 Char,T48 Char,H412 Char,T412 Cha"/>
    <w:basedOn w:val="Standard"/>
    <w:next w:val="Standard"/>
    <w:link w:val="berschrift4Zchn"/>
    <w:autoRedefine/>
    <w:uiPriority w:val="99"/>
    <w:qFormat/>
    <w:rsid w:val="00DF64B2"/>
    <w:pPr>
      <w:keepNext/>
      <w:numPr>
        <w:ilvl w:val="3"/>
        <w:numId w:val="1"/>
      </w:numPr>
      <w:spacing w:before="200"/>
      <w:outlineLvl w:val="3"/>
    </w:pPr>
    <w:rPr>
      <w:rFonts w:ascii="Arial" w:hAnsi="Arial"/>
      <w:b/>
      <w:i/>
    </w:rPr>
  </w:style>
  <w:style w:type="paragraph" w:styleId="berschrift5">
    <w:name w:val="heading 5"/>
    <w:aliases w:val="T5,T51,T52,T53,T54,T55,T56,T57,T58,T59,T510,T511,T512,T513,T514,T515,T516,T517,T518,T519,T520,T521,T522,T523,T524,T5110,T531,T541,T551,T561,T571,T581,T591,T5101,T5111,T5121,T5131,T5141,T5151,T5161,T5171,T5181,T5191,T5201,T5211,T5221,T5231"/>
    <w:basedOn w:val="Standard"/>
    <w:next w:val="Standard"/>
    <w:link w:val="berschrift5Zchn"/>
    <w:autoRedefine/>
    <w:uiPriority w:val="99"/>
    <w:qFormat/>
    <w:rsid w:val="00DF64B2"/>
    <w:pPr>
      <w:numPr>
        <w:ilvl w:val="4"/>
        <w:numId w:val="1"/>
      </w:numPr>
      <w:spacing w:before="240" w:after="60"/>
      <w:outlineLvl w:val="4"/>
    </w:pPr>
  </w:style>
  <w:style w:type="paragraph" w:styleId="berschrift6">
    <w:name w:val="heading 6"/>
    <w:aliases w:val="Heading 6 Char1,Heading 6 Char Char,Heading 6 Char1 Char,Heading 6 Char Char1 Char,Heading 6 Char2 Char,Heading 6 Char2 Char Char Char,Heading 6 Char1 Char Char Char Char,Heading 6 Char2 Char Char Char Char Char"/>
    <w:basedOn w:val="Standard"/>
    <w:next w:val="Standard"/>
    <w:link w:val="berschrift6Zchn"/>
    <w:autoRedefine/>
    <w:uiPriority w:val="99"/>
    <w:qFormat/>
    <w:rsid w:val="00DF64B2"/>
    <w:pPr>
      <w:numPr>
        <w:ilvl w:val="5"/>
        <w:numId w:val="1"/>
      </w:numPr>
      <w:spacing w:before="240" w:after="60"/>
      <w:outlineLvl w:val="5"/>
    </w:pPr>
    <w:rPr>
      <w:i/>
    </w:rPr>
  </w:style>
  <w:style w:type="paragraph" w:styleId="berschrift7">
    <w:name w:val="heading 7"/>
    <w:basedOn w:val="Standard"/>
    <w:next w:val="Standard"/>
    <w:link w:val="berschrift7Zchn"/>
    <w:autoRedefine/>
    <w:uiPriority w:val="99"/>
    <w:qFormat/>
    <w:rsid w:val="00DF64B2"/>
    <w:pPr>
      <w:numPr>
        <w:ilvl w:val="6"/>
        <w:numId w:val="1"/>
      </w:numPr>
      <w:spacing w:before="240" w:after="60"/>
      <w:outlineLvl w:val="6"/>
    </w:pPr>
    <w:rPr>
      <w:rFonts w:ascii="Arial" w:hAnsi="Arial"/>
    </w:rPr>
  </w:style>
  <w:style w:type="paragraph" w:styleId="berschrift8">
    <w:name w:val="heading 8"/>
    <w:basedOn w:val="Standard"/>
    <w:next w:val="Standard"/>
    <w:link w:val="berschrift8Zchn"/>
    <w:autoRedefine/>
    <w:uiPriority w:val="99"/>
    <w:qFormat/>
    <w:rsid w:val="00DF64B2"/>
    <w:pPr>
      <w:numPr>
        <w:ilvl w:val="7"/>
        <w:numId w:val="1"/>
      </w:numPr>
      <w:spacing w:before="240" w:after="60"/>
      <w:outlineLvl w:val="7"/>
    </w:pPr>
    <w:rPr>
      <w:rFonts w:ascii="Arial" w:hAnsi="Arial"/>
      <w:i/>
    </w:rPr>
  </w:style>
  <w:style w:type="paragraph" w:styleId="berschrift9">
    <w:name w:val="heading 9"/>
    <w:basedOn w:val="Standard"/>
    <w:next w:val="Standard"/>
    <w:link w:val="berschrift9Zchn"/>
    <w:autoRedefine/>
    <w:uiPriority w:val="99"/>
    <w:qFormat/>
    <w:rsid w:val="00DF64B2"/>
    <w:pPr>
      <w:numPr>
        <w:ilvl w:val="8"/>
        <w:numId w:val="1"/>
      </w:numPr>
      <w:spacing w:before="240" w:after="60"/>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H11 Zchn,H12 Zchn,H13 Zchn,H14 Zchn,H15 Zchn,H16 Zchn,H17 Zchn,H18 Zchn,H19 Zchn,H110 Zchn,H111 Zchn,H112 Zchn,H113 Zchn,H114 Zchn,H115 Zchn,H116 Zchn,H117 Zchn,H118 Zchn,H119 Zchn,H120 Zchn,H121 Zchn,H122 Zchn,H123 Zchn"/>
    <w:link w:val="berschrift1"/>
    <w:uiPriority w:val="99"/>
    <w:rsid w:val="001D3A1B"/>
    <w:rPr>
      <w:rFonts w:ascii="Arial" w:hAnsi="Arial"/>
      <w:b/>
      <w:caps/>
      <w:sz w:val="24"/>
      <w:lang w:val="en-GB" w:eastAsia="fr-FR"/>
    </w:rPr>
  </w:style>
  <w:style w:type="character" w:customStyle="1" w:styleId="berschrift2Zchn">
    <w:name w:val="Überschrift 2 Zchn"/>
    <w:aliases w:val="A.B.C. Zchn,Heading2-bio Zchn,Career Exp. Zchn,H2 Zchn,T2 Zchn,H21 Zchn,T21 Zchn,A.B.C.1 Zchn,Heading2-bio1 Zchn,Career Exp.1 Zchn,H22 Zchn,T22 Zchn,A.B.C.2 Zchn,Heading2-bio2 Zchn,Career Exp.2 Zchn,H23 Zchn,T23 Zchn,A.B.C.3 Zchn"/>
    <w:link w:val="berschrift2"/>
    <w:uiPriority w:val="99"/>
    <w:rsid w:val="00381F95"/>
    <w:rPr>
      <w:rFonts w:ascii="Arial" w:hAnsi="Arial"/>
      <w:b/>
      <w:caps/>
      <w:sz w:val="22"/>
      <w:lang w:val="en-GB" w:eastAsia="fr-FR"/>
    </w:rPr>
  </w:style>
  <w:style w:type="character" w:customStyle="1" w:styleId="berschrift3Zchn">
    <w:name w:val="Überschrift 3 Zchn"/>
    <w:aliases w:val="l3 Zchn,H3 Zchn,Level 2 Heading Zchn,Level 2 Zchn,h2 Zchn,h3 Zchn,1.2.3. Zchn,T3 Zchn,H31 Zchn,T31 Zchn,l31 Zchn,Level 2 Heading1 Zchn,Level 21 Zchn,h21 Zchn,h31 Zchn,1.2.3.1 Zchn,H32 Zchn,T32 Zchn,l32 Zchn,Level 2 Heading2 Zchn"/>
    <w:link w:val="berschrift3"/>
    <w:uiPriority w:val="99"/>
    <w:rsid w:val="00381F95"/>
    <w:rPr>
      <w:rFonts w:ascii="Arial" w:hAnsi="Arial"/>
      <w:b/>
      <w:sz w:val="22"/>
      <w:lang w:val="en-GB" w:eastAsia="fr-FR"/>
    </w:rPr>
  </w:style>
  <w:style w:type="character" w:customStyle="1" w:styleId="berschrift4Zchn">
    <w:name w:val="Überschrift 4 Zchn"/>
    <w:aliases w:val="H4 Zchn,T4 Zchn,Heading 4 Char Zchn,H4 Char Zchn,T4 Char Zchn,H41 Char Zchn,T41 Char Zchn,H42 Char Zchn,T42 Char Zchn,H43 Char Zchn,T43 Char Zchn,H44 Char Zchn,T44 Char Zchn,H45 Char Zchn,T45 Char Zchn,H46 Char Zchn,T46 Char Zchn"/>
    <w:link w:val="berschrift4"/>
    <w:uiPriority w:val="99"/>
    <w:rsid w:val="00381F95"/>
    <w:rPr>
      <w:rFonts w:ascii="Arial" w:hAnsi="Arial"/>
      <w:b/>
      <w:i/>
      <w:sz w:val="22"/>
      <w:lang w:val="en-GB" w:eastAsia="fr-FR"/>
    </w:rPr>
  </w:style>
  <w:style w:type="character" w:customStyle="1" w:styleId="berschrift5Zchn">
    <w:name w:val="Überschrift 5 Zchn"/>
    <w:aliases w:val="T5 Zchn,T51 Zchn,T52 Zchn,T53 Zchn,T54 Zchn,T55 Zchn,T56 Zchn,T57 Zchn,T58 Zchn,T59 Zchn,T510 Zchn,T511 Zchn,T512 Zchn,T513 Zchn,T514 Zchn,T515 Zchn,T516 Zchn,T517 Zchn,T518 Zchn,T519 Zchn,T520 Zchn,T521 Zchn,T522 Zchn,T523 Zchn"/>
    <w:link w:val="berschrift5"/>
    <w:uiPriority w:val="99"/>
    <w:rsid w:val="00381F95"/>
    <w:rPr>
      <w:sz w:val="22"/>
      <w:lang w:val="en-GB" w:eastAsia="fr-FR"/>
    </w:rPr>
  </w:style>
  <w:style w:type="character" w:customStyle="1" w:styleId="berschrift6Zchn">
    <w:name w:val="Überschrift 6 Zchn"/>
    <w:aliases w:val="Heading 6 Char1 Zchn,Heading 6 Char Char Zchn,Heading 6 Char1 Char Zchn,Heading 6 Char Char1 Char Zchn,Heading 6 Char2 Char Zchn,Heading 6 Char2 Char Char Char Zchn,Heading 6 Char1 Char Char Char Char Zchn"/>
    <w:link w:val="berschrift6"/>
    <w:uiPriority w:val="99"/>
    <w:rsid w:val="00381F95"/>
    <w:rPr>
      <w:i/>
      <w:sz w:val="22"/>
      <w:lang w:val="en-GB" w:eastAsia="fr-FR"/>
    </w:rPr>
  </w:style>
  <w:style w:type="character" w:customStyle="1" w:styleId="berschrift7Zchn">
    <w:name w:val="Überschrift 7 Zchn"/>
    <w:link w:val="berschrift7"/>
    <w:uiPriority w:val="99"/>
    <w:rsid w:val="00381F95"/>
    <w:rPr>
      <w:rFonts w:ascii="Arial" w:hAnsi="Arial"/>
      <w:sz w:val="22"/>
      <w:lang w:val="en-GB" w:eastAsia="fr-FR"/>
    </w:rPr>
  </w:style>
  <w:style w:type="character" w:customStyle="1" w:styleId="berschrift8Zchn">
    <w:name w:val="Überschrift 8 Zchn"/>
    <w:link w:val="berschrift8"/>
    <w:uiPriority w:val="99"/>
    <w:rsid w:val="00381F95"/>
    <w:rPr>
      <w:rFonts w:ascii="Arial" w:hAnsi="Arial"/>
      <w:i/>
      <w:sz w:val="22"/>
      <w:lang w:val="en-GB" w:eastAsia="fr-FR"/>
    </w:rPr>
  </w:style>
  <w:style w:type="character" w:customStyle="1" w:styleId="berschrift9Zchn">
    <w:name w:val="Überschrift 9 Zchn"/>
    <w:link w:val="berschrift9"/>
    <w:uiPriority w:val="99"/>
    <w:rsid w:val="00381F95"/>
    <w:rPr>
      <w:rFonts w:ascii="Arial" w:hAnsi="Arial"/>
      <w:b/>
      <w:i/>
      <w:sz w:val="18"/>
      <w:lang w:val="en-GB" w:eastAsia="fr-FR"/>
    </w:rPr>
  </w:style>
  <w:style w:type="character" w:styleId="Funotenzeichen">
    <w:name w:val="footnote reference"/>
    <w:uiPriority w:val="99"/>
    <w:semiHidden/>
    <w:rsid w:val="00DF64B2"/>
    <w:rPr>
      <w:rFonts w:cs="Times New Roman"/>
      <w:vertAlign w:val="superscript"/>
    </w:rPr>
  </w:style>
  <w:style w:type="paragraph" w:styleId="Kopfzeile">
    <w:name w:val="header"/>
    <w:basedOn w:val="Standard"/>
    <w:link w:val="KopfzeileZchn"/>
    <w:uiPriority w:val="99"/>
    <w:rsid w:val="00DF64B2"/>
    <w:pPr>
      <w:tabs>
        <w:tab w:val="center" w:pos="4819"/>
        <w:tab w:val="right" w:pos="9071"/>
      </w:tabs>
    </w:pPr>
  </w:style>
  <w:style w:type="character" w:customStyle="1" w:styleId="KopfzeileZchn">
    <w:name w:val="Kopfzeile Zchn"/>
    <w:link w:val="Kopfzeile"/>
    <w:uiPriority w:val="99"/>
    <w:semiHidden/>
    <w:rsid w:val="00381F95"/>
    <w:rPr>
      <w:szCs w:val="20"/>
      <w:lang w:val="en-GB" w:eastAsia="fr-FR"/>
    </w:rPr>
  </w:style>
  <w:style w:type="paragraph" w:styleId="Fuzeile">
    <w:name w:val="footer"/>
    <w:basedOn w:val="Standard"/>
    <w:link w:val="FuzeileZchn"/>
    <w:uiPriority w:val="99"/>
    <w:rsid w:val="00DF64B2"/>
    <w:pPr>
      <w:tabs>
        <w:tab w:val="center" w:pos="4536"/>
        <w:tab w:val="right" w:pos="9072"/>
      </w:tabs>
    </w:pPr>
  </w:style>
  <w:style w:type="character" w:customStyle="1" w:styleId="FuzeileZchn">
    <w:name w:val="Fußzeile Zchn"/>
    <w:link w:val="Fuzeile"/>
    <w:uiPriority w:val="99"/>
    <w:semiHidden/>
    <w:rsid w:val="00381F95"/>
    <w:rPr>
      <w:szCs w:val="20"/>
      <w:lang w:val="en-GB" w:eastAsia="fr-FR"/>
    </w:rPr>
  </w:style>
  <w:style w:type="character" w:styleId="Seitenzahl">
    <w:name w:val="page number"/>
    <w:uiPriority w:val="99"/>
    <w:rsid w:val="00DF64B2"/>
    <w:rPr>
      <w:rFonts w:cs="Times New Roman"/>
    </w:rPr>
  </w:style>
  <w:style w:type="paragraph" w:styleId="Funotentext">
    <w:name w:val="footnote text"/>
    <w:basedOn w:val="Standard"/>
    <w:link w:val="FunotentextZchn"/>
    <w:uiPriority w:val="99"/>
    <w:semiHidden/>
    <w:rsid w:val="00DF64B2"/>
    <w:pPr>
      <w:widowControl w:val="0"/>
    </w:pPr>
  </w:style>
  <w:style w:type="character" w:customStyle="1" w:styleId="FunotentextZchn">
    <w:name w:val="Fußnotentext Zchn"/>
    <w:link w:val="Funotentext"/>
    <w:uiPriority w:val="99"/>
    <w:semiHidden/>
    <w:rsid w:val="00381F95"/>
    <w:rPr>
      <w:sz w:val="20"/>
      <w:szCs w:val="20"/>
      <w:lang w:val="en-GB" w:eastAsia="fr-FR"/>
    </w:rPr>
  </w:style>
  <w:style w:type="paragraph" w:styleId="Beschriftung">
    <w:name w:val="caption"/>
    <w:basedOn w:val="Standard"/>
    <w:next w:val="Standard"/>
    <w:uiPriority w:val="99"/>
    <w:qFormat/>
    <w:rsid w:val="00DF64B2"/>
    <w:pPr>
      <w:spacing w:before="120" w:after="120"/>
    </w:pPr>
    <w:rPr>
      <w:b/>
    </w:rPr>
  </w:style>
  <w:style w:type="paragraph" w:styleId="Verzeichnis1">
    <w:name w:val="toc 1"/>
    <w:basedOn w:val="Standard"/>
    <w:next w:val="Standard"/>
    <w:autoRedefine/>
    <w:uiPriority w:val="39"/>
    <w:rsid w:val="00DF64B2"/>
    <w:pPr>
      <w:spacing w:before="120" w:after="120"/>
    </w:pPr>
    <w:rPr>
      <w:b/>
      <w:caps/>
      <w:sz w:val="20"/>
    </w:rPr>
  </w:style>
  <w:style w:type="paragraph" w:styleId="Verzeichnis2">
    <w:name w:val="toc 2"/>
    <w:basedOn w:val="Standard"/>
    <w:next w:val="Standard"/>
    <w:autoRedefine/>
    <w:uiPriority w:val="39"/>
    <w:rsid w:val="00DF64B2"/>
    <w:pPr>
      <w:spacing w:before="0" w:after="0"/>
      <w:ind w:left="220"/>
    </w:pPr>
    <w:rPr>
      <w:smallCaps/>
      <w:sz w:val="20"/>
    </w:rPr>
  </w:style>
  <w:style w:type="paragraph" w:styleId="Verzeichnis3">
    <w:name w:val="toc 3"/>
    <w:basedOn w:val="Standard"/>
    <w:next w:val="Standard"/>
    <w:autoRedefine/>
    <w:uiPriority w:val="39"/>
    <w:rsid w:val="00DF64B2"/>
    <w:pPr>
      <w:spacing w:before="0" w:after="0"/>
      <w:ind w:left="440"/>
    </w:pPr>
    <w:rPr>
      <w:i/>
      <w:sz w:val="20"/>
    </w:rPr>
  </w:style>
  <w:style w:type="paragraph" w:styleId="Verzeichnis4">
    <w:name w:val="toc 4"/>
    <w:basedOn w:val="Standard"/>
    <w:next w:val="Standard"/>
    <w:autoRedefine/>
    <w:uiPriority w:val="99"/>
    <w:semiHidden/>
    <w:rsid w:val="00DF64B2"/>
    <w:pPr>
      <w:spacing w:before="0" w:after="0"/>
      <w:ind w:left="660"/>
    </w:pPr>
    <w:rPr>
      <w:sz w:val="18"/>
    </w:rPr>
  </w:style>
  <w:style w:type="paragraph" w:styleId="Verzeichnis5">
    <w:name w:val="toc 5"/>
    <w:basedOn w:val="Standard"/>
    <w:next w:val="Standard"/>
    <w:autoRedefine/>
    <w:uiPriority w:val="99"/>
    <w:semiHidden/>
    <w:rsid w:val="00DF64B2"/>
    <w:pPr>
      <w:spacing w:before="0" w:after="0"/>
      <w:ind w:left="880"/>
    </w:pPr>
    <w:rPr>
      <w:sz w:val="18"/>
    </w:rPr>
  </w:style>
  <w:style w:type="paragraph" w:styleId="Verzeichnis6">
    <w:name w:val="toc 6"/>
    <w:basedOn w:val="Standard"/>
    <w:next w:val="Standard"/>
    <w:autoRedefine/>
    <w:uiPriority w:val="99"/>
    <w:semiHidden/>
    <w:rsid w:val="00DF64B2"/>
    <w:pPr>
      <w:spacing w:before="0" w:after="0"/>
      <w:ind w:left="1100"/>
    </w:pPr>
    <w:rPr>
      <w:sz w:val="18"/>
    </w:rPr>
  </w:style>
  <w:style w:type="paragraph" w:styleId="Verzeichnis7">
    <w:name w:val="toc 7"/>
    <w:basedOn w:val="Standard"/>
    <w:next w:val="Standard"/>
    <w:autoRedefine/>
    <w:uiPriority w:val="99"/>
    <w:semiHidden/>
    <w:rsid w:val="00DF64B2"/>
    <w:pPr>
      <w:spacing w:before="0" w:after="0"/>
      <w:ind w:left="1320"/>
    </w:pPr>
    <w:rPr>
      <w:sz w:val="18"/>
    </w:rPr>
  </w:style>
  <w:style w:type="paragraph" w:styleId="Verzeichnis8">
    <w:name w:val="toc 8"/>
    <w:basedOn w:val="Standard"/>
    <w:next w:val="Standard"/>
    <w:autoRedefine/>
    <w:uiPriority w:val="99"/>
    <w:semiHidden/>
    <w:rsid w:val="00DF64B2"/>
    <w:pPr>
      <w:spacing w:before="0" w:after="0"/>
      <w:ind w:left="1540"/>
    </w:pPr>
    <w:rPr>
      <w:sz w:val="18"/>
    </w:rPr>
  </w:style>
  <w:style w:type="paragraph" w:styleId="Verzeichnis9">
    <w:name w:val="toc 9"/>
    <w:basedOn w:val="Standard"/>
    <w:next w:val="Standard"/>
    <w:autoRedefine/>
    <w:uiPriority w:val="99"/>
    <w:semiHidden/>
    <w:rsid w:val="00DF64B2"/>
    <w:pPr>
      <w:spacing w:before="0" w:after="0"/>
      <w:ind w:left="1760"/>
    </w:pPr>
    <w:rPr>
      <w:sz w:val="18"/>
    </w:rPr>
  </w:style>
  <w:style w:type="paragraph" w:styleId="Kommentartext">
    <w:name w:val="annotation text"/>
    <w:basedOn w:val="Standard"/>
    <w:link w:val="KommentartextZchn"/>
    <w:uiPriority w:val="99"/>
    <w:semiHidden/>
    <w:rsid w:val="00DF64B2"/>
    <w:pPr>
      <w:spacing w:after="120"/>
    </w:pPr>
    <w:rPr>
      <w:sz w:val="16"/>
      <w:lang w:val="en-US"/>
    </w:rPr>
  </w:style>
  <w:style w:type="character" w:customStyle="1" w:styleId="KommentartextZchn">
    <w:name w:val="Kommentartext Zchn"/>
    <w:link w:val="Kommentartext"/>
    <w:uiPriority w:val="99"/>
    <w:semiHidden/>
    <w:locked/>
    <w:rsid w:val="001F2387"/>
    <w:rPr>
      <w:rFonts w:cs="Times New Roman"/>
      <w:sz w:val="16"/>
      <w:lang w:eastAsia="fr-FR"/>
    </w:rPr>
  </w:style>
  <w:style w:type="character" w:styleId="Hyperlink">
    <w:name w:val="Hyperlink"/>
    <w:uiPriority w:val="99"/>
    <w:rsid w:val="00DF64B2"/>
    <w:rPr>
      <w:rFonts w:cs="Times New Roman"/>
      <w:color w:val="0000FF"/>
      <w:u w:val="single"/>
    </w:rPr>
  </w:style>
  <w:style w:type="paragraph" w:styleId="Dokumentstruktur">
    <w:name w:val="Document Map"/>
    <w:basedOn w:val="Standard"/>
    <w:link w:val="DokumentstrukturZchn"/>
    <w:uiPriority w:val="99"/>
    <w:semiHidden/>
    <w:rsid w:val="00DF64B2"/>
    <w:pPr>
      <w:shd w:val="clear" w:color="auto" w:fill="000080"/>
    </w:pPr>
    <w:rPr>
      <w:rFonts w:ascii="Tahoma" w:hAnsi="Tahoma" w:cs="Helvetica"/>
    </w:rPr>
  </w:style>
  <w:style w:type="character" w:customStyle="1" w:styleId="DokumentstrukturZchn">
    <w:name w:val="Dokumentstruktur Zchn"/>
    <w:link w:val="Dokumentstruktur"/>
    <w:uiPriority w:val="99"/>
    <w:semiHidden/>
    <w:rsid w:val="00381F95"/>
    <w:rPr>
      <w:sz w:val="0"/>
      <w:szCs w:val="0"/>
      <w:lang w:val="en-GB" w:eastAsia="fr-FR"/>
    </w:rPr>
  </w:style>
  <w:style w:type="character" w:customStyle="1" w:styleId="DocId">
    <w:name w:val="DocId"/>
    <w:uiPriority w:val="99"/>
    <w:rsid w:val="00DF64B2"/>
    <w:rPr>
      <w:rFonts w:cs="Times New Roman"/>
    </w:rPr>
  </w:style>
  <w:style w:type="character" w:styleId="BesuchterHyperlink">
    <w:name w:val="FollowedHyperlink"/>
    <w:uiPriority w:val="99"/>
    <w:rsid w:val="00DF64B2"/>
    <w:rPr>
      <w:rFonts w:cs="Times New Roman"/>
      <w:color w:val="800080"/>
      <w:u w:val="single"/>
    </w:rPr>
  </w:style>
  <w:style w:type="paragraph" w:customStyle="1" w:styleId="DocTitle">
    <w:name w:val="DocTitle"/>
    <w:basedOn w:val="Standard"/>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Standard"/>
    <w:uiPriority w:val="99"/>
    <w:rsid w:val="00DF64B2"/>
    <w:pPr>
      <w:spacing w:before="120" w:after="120"/>
    </w:pPr>
    <w:rPr>
      <w:rFonts w:ascii="Arial" w:hAnsi="Arial"/>
      <w:b/>
      <w:noProof/>
    </w:rPr>
  </w:style>
  <w:style w:type="paragraph" w:customStyle="1" w:styleId="DocSubTitle">
    <w:name w:val="DocSubTitle"/>
    <w:basedOn w:val="DocTitle"/>
    <w:next w:val="Standard"/>
    <w:uiPriority w:val="99"/>
    <w:rsid w:val="00DF64B2"/>
    <w:rPr>
      <w:sz w:val="24"/>
    </w:rPr>
  </w:style>
  <w:style w:type="table" w:styleId="Tabellenraster">
    <w:name w:val="Table Grid"/>
    <w:basedOn w:val="NormaleTabelle"/>
    <w:uiPriority w:val="99"/>
    <w:rsid w:val="00C1105E"/>
    <w:pPr>
      <w:suppressAutoHyphens/>
      <w:spacing w:before="40" w:after="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FA3617"/>
    <w:rPr>
      <w:rFonts w:ascii="Tahoma" w:hAnsi="Tahoma" w:cs="Tahoma"/>
      <w:sz w:val="16"/>
      <w:szCs w:val="16"/>
    </w:rPr>
  </w:style>
  <w:style w:type="character" w:customStyle="1" w:styleId="SprechblasentextZchn">
    <w:name w:val="Sprechblasentext Zchn"/>
    <w:link w:val="Sprechblasentext"/>
    <w:uiPriority w:val="99"/>
    <w:semiHidden/>
    <w:rsid w:val="00381F95"/>
    <w:rPr>
      <w:sz w:val="0"/>
      <w:szCs w:val="0"/>
      <w:lang w:val="en-GB" w:eastAsia="fr-FR"/>
    </w:rPr>
  </w:style>
  <w:style w:type="paragraph" w:styleId="Abbildungsverzeichnis">
    <w:name w:val="table of figures"/>
    <w:basedOn w:val="Standard"/>
    <w:next w:val="Standard"/>
    <w:uiPriority w:val="99"/>
    <w:semiHidden/>
    <w:rsid w:val="0019799E"/>
  </w:style>
  <w:style w:type="character" w:customStyle="1" w:styleId="apple-style-span">
    <w:name w:val="apple-style-span"/>
    <w:uiPriority w:val="99"/>
    <w:rsid w:val="00276B7A"/>
    <w:rPr>
      <w:rFonts w:cs="Times New Roman"/>
    </w:rPr>
  </w:style>
  <w:style w:type="paragraph" w:styleId="StandardWeb">
    <w:name w:val="Normal (Web)"/>
    <w:basedOn w:val="Standard"/>
    <w:uiPriority w:val="99"/>
    <w:rsid w:val="00276B7A"/>
    <w:pPr>
      <w:suppressAutoHyphens w:val="0"/>
      <w:spacing w:before="100" w:beforeAutospacing="1" w:after="100" w:afterAutospacing="1"/>
      <w:jc w:val="left"/>
    </w:pPr>
    <w:rPr>
      <w:sz w:val="24"/>
      <w:szCs w:val="24"/>
      <w:lang w:val="en-US" w:eastAsia="en-US"/>
    </w:rPr>
  </w:style>
  <w:style w:type="character" w:styleId="Kommentarzeichen">
    <w:name w:val="annotation reference"/>
    <w:uiPriority w:val="99"/>
    <w:rsid w:val="001F2387"/>
    <w:rPr>
      <w:rFonts w:cs="Times New Roman"/>
      <w:sz w:val="16"/>
      <w:szCs w:val="16"/>
    </w:rPr>
  </w:style>
  <w:style w:type="paragraph" w:styleId="Kommentarthema">
    <w:name w:val="annotation subject"/>
    <w:basedOn w:val="Kommentartext"/>
    <w:next w:val="Kommentartext"/>
    <w:link w:val="KommentarthemaZchn"/>
    <w:uiPriority w:val="99"/>
    <w:rsid w:val="001F2387"/>
    <w:pPr>
      <w:spacing w:after="40"/>
    </w:pPr>
    <w:rPr>
      <w:b/>
      <w:bCs/>
      <w:sz w:val="20"/>
      <w:lang w:val="en-GB"/>
    </w:rPr>
  </w:style>
  <w:style w:type="character" w:customStyle="1" w:styleId="KommentarthemaZchn">
    <w:name w:val="Kommentarthema Zchn"/>
    <w:basedOn w:val="KommentartextZchn"/>
    <w:link w:val="Kommentarthema"/>
    <w:uiPriority w:val="99"/>
    <w:locked/>
    <w:rsid w:val="001F2387"/>
    <w:rPr>
      <w:rFonts w:cs="Times New Roman"/>
      <w:sz w:val="16"/>
      <w:lang w:eastAsia="fr-FR"/>
    </w:rPr>
  </w:style>
  <w:style w:type="character" w:customStyle="1" w:styleId="featureheader">
    <w:name w:val="featureheader"/>
    <w:uiPriority w:val="99"/>
    <w:rsid w:val="00AF73A1"/>
    <w:rPr>
      <w:rFonts w:cs="Times New Roman"/>
    </w:rPr>
  </w:style>
  <w:style w:type="character" w:styleId="Fett">
    <w:name w:val="Strong"/>
    <w:uiPriority w:val="99"/>
    <w:qFormat/>
    <w:locked/>
    <w:rsid w:val="00AB2297"/>
    <w:rPr>
      <w:rFonts w:cs="Times New Roman"/>
      <w:b/>
      <w:bCs/>
    </w:rPr>
  </w:style>
  <w:style w:type="paragraph" w:styleId="NurText">
    <w:name w:val="Plain Text"/>
    <w:basedOn w:val="Standard"/>
    <w:link w:val="NurTextZchn"/>
    <w:uiPriority w:val="99"/>
    <w:rsid w:val="00B346EB"/>
    <w:pPr>
      <w:suppressAutoHyphens w:val="0"/>
      <w:spacing w:before="0" w:after="0"/>
      <w:jc w:val="left"/>
    </w:pPr>
    <w:rPr>
      <w:rFonts w:ascii="Trebuchet MS" w:hAnsi="Trebuchet MS"/>
      <w:color w:val="000080"/>
      <w:szCs w:val="22"/>
      <w:lang w:val="en-US" w:eastAsia="en-US"/>
    </w:rPr>
  </w:style>
  <w:style w:type="character" w:customStyle="1" w:styleId="NurTextZchn">
    <w:name w:val="Nur Text Zchn"/>
    <w:link w:val="NurText"/>
    <w:uiPriority w:val="99"/>
    <w:locked/>
    <w:rsid w:val="00B346EB"/>
    <w:rPr>
      <w:rFonts w:ascii="Trebuchet MS" w:hAnsi="Trebuchet MS" w:cs="Times New Roman"/>
      <w:color w:val="000080"/>
      <w:sz w:val="22"/>
      <w:szCs w:val="22"/>
    </w:rPr>
  </w:style>
  <w:style w:type="paragraph" w:styleId="KeinLeerraum">
    <w:name w:val="No Spacing"/>
    <w:uiPriority w:val="99"/>
    <w:qFormat/>
    <w:rsid w:val="00160E12"/>
    <w:rPr>
      <w:rFonts w:ascii="Calibri" w:hAnsi="Calibri"/>
      <w:sz w:val="22"/>
      <w:szCs w:val="22"/>
      <w:lang w:val="en-GB" w:eastAsia="en-US"/>
    </w:rPr>
  </w:style>
  <w:style w:type="character" w:customStyle="1" w:styleId="apple-converted-space">
    <w:name w:val="apple-converted-space"/>
    <w:rsid w:val="007A3C3F"/>
  </w:style>
  <w:style w:type="paragraph" w:styleId="Listenabsatz">
    <w:name w:val="List Paragraph"/>
    <w:basedOn w:val="Standard"/>
    <w:uiPriority w:val="34"/>
    <w:qFormat/>
    <w:rsid w:val="0064613F"/>
    <w:pPr>
      <w:ind w:left="720"/>
      <w:contextualSpacing/>
    </w:pPr>
  </w:style>
  <w:style w:type="paragraph" w:customStyle="1" w:styleId="Textbody">
    <w:name w:val="Text body"/>
    <w:basedOn w:val="Standard"/>
    <w:rsid w:val="0064613F"/>
    <w:pPr>
      <w:widowControl w:val="0"/>
      <w:autoSpaceDN w:val="0"/>
      <w:spacing w:before="0" w:after="120"/>
      <w:jc w:val="left"/>
    </w:pPr>
    <w:rPr>
      <w:rFonts w:eastAsia="DejaVu Sans" w:cs="DejaVu Sans"/>
      <w:kern w:val="3"/>
      <w:sz w:val="24"/>
      <w:szCs w:val="24"/>
      <w:lang w:val="es-ES" w:eastAsia="de-DE"/>
    </w:rPr>
  </w:style>
  <w:style w:type="paragraph" w:customStyle="1" w:styleId="TableContents">
    <w:name w:val="Table Contents"/>
    <w:basedOn w:val="Standard"/>
    <w:rsid w:val="0064613F"/>
    <w:pPr>
      <w:widowControl w:val="0"/>
      <w:suppressLineNumbers/>
      <w:autoSpaceDN w:val="0"/>
      <w:spacing w:before="0" w:after="0"/>
      <w:jc w:val="left"/>
    </w:pPr>
    <w:rPr>
      <w:rFonts w:eastAsia="DejaVu Sans" w:cs="DejaVu Sans"/>
      <w:kern w:val="3"/>
      <w:sz w:val="24"/>
      <w:szCs w:val="24"/>
      <w:lang w:val="es-ES" w:eastAsia="de-DE"/>
    </w:rPr>
  </w:style>
  <w:style w:type="paragraph" w:styleId="Untertitel">
    <w:name w:val="Subtitle"/>
    <w:basedOn w:val="Standard"/>
    <w:next w:val="Standard"/>
    <w:link w:val="UntertitelZchn"/>
    <w:qFormat/>
    <w:locked/>
    <w:rsid w:val="006A20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rsid w:val="006A208E"/>
    <w:rPr>
      <w:rFonts w:asciiTheme="majorHAnsi" w:eastAsiaTheme="majorEastAsia" w:hAnsiTheme="majorHAnsi" w:cstheme="majorBidi"/>
      <w:i/>
      <w:iCs/>
      <w:color w:val="4F81BD" w:themeColor="accent1"/>
      <w:spacing w:val="15"/>
      <w:sz w:val="24"/>
      <w:szCs w:val="24"/>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667122">
      <w:bodyDiv w:val="1"/>
      <w:marLeft w:val="0"/>
      <w:marRight w:val="0"/>
      <w:marTop w:val="0"/>
      <w:marBottom w:val="0"/>
      <w:divBdr>
        <w:top w:val="none" w:sz="0" w:space="0" w:color="auto"/>
        <w:left w:val="none" w:sz="0" w:space="0" w:color="auto"/>
        <w:bottom w:val="none" w:sz="0" w:space="0" w:color="auto"/>
        <w:right w:val="none" w:sz="0" w:space="0" w:color="auto"/>
      </w:divBdr>
    </w:div>
    <w:div w:id="923688897">
      <w:bodyDiv w:val="1"/>
      <w:marLeft w:val="0"/>
      <w:marRight w:val="0"/>
      <w:marTop w:val="0"/>
      <w:marBottom w:val="0"/>
      <w:divBdr>
        <w:top w:val="none" w:sz="0" w:space="0" w:color="auto"/>
        <w:left w:val="none" w:sz="0" w:space="0" w:color="auto"/>
        <w:bottom w:val="none" w:sz="0" w:space="0" w:color="auto"/>
        <w:right w:val="none" w:sz="0" w:space="0" w:color="auto"/>
      </w:divBdr>
    </w:div>
    <w:div w:id="944574120">
      <w:bodyDiv w:val="1"/>
      <w:marLeft w:val="0"/>
      <w:marRight w:val="0"/>
      <w:marTop w:val="0"/>
      <w:marBottom w:val="0"/>
      <w:divBdr>
        <w:top w:val="none" w:sz="0" w:space="0" w:color="auto"/>
        <w:left w:val="none" w:sz="0" w:space="0" w:color="auto"/>
        <w:bottom w:val="none" w:sz="0" w:space="0" w:color="auto"/>
        <w:right w:val="none" w:sz="0" w:space="0" w:color="auto"/>
      </w:divBdr>
    </w:div>
    <w:div w:id="1186866328">
      <w:bodyDiv w:val="1"/>
      <w:marLeft w:val="0"/>
      <w:marRight w:val="0"/>
      <w:marTop w:val="0"/>
      <w:marBottom w:val="0"/>
      <w:divBdr>
        <w:top w:val="none" w:sz="0" w:space="0" w:color="auto"/>
        <w:left w:val="none" w:sz="0" w:space="0" w:color="auto"/>
        <w:bottom w:val="none" w:sz="0" w:space="0" w:color="auto"/>
        <w:right w:val="none" w:sz="0" w:space="0" w:color="auto"/>
      </w:divBdr>
    </w:div>
    <w:div w:id="1273854688">
      <w:bodyDiv w:val="1"/>
      <w:marLeft w:val="0"/>
      <w:marRight w:val="0"/>
      <w:marTop w:val="0"/>
      <w:marBottom w:val="0"/>
      <w:divBdr>
        <w:top w:val="none" w:sz="0" w:space="0" w:color="auto"/>
        <w:left w:val="none" w:sz="0" w:space="0" w:color="auto"/>
        <w:bottom w:val="none" w:sz="0" w:space="0" w:color="auto"/>
        <w:right w:val="none" w:sz="0" w:space="0" w:color="auto"/>
      </w:divBdr>
    </w:div>
    <w:div w:id="1303384428">
      <w:marLeft w:val="0"/>
      <w:marRight w:val="0"/>
      <w:marTop w:val="0"/>
      <w:marBottom w:val="0"/>
      <w:divBdr>
        <w:top w:val="none" w:sz="0" w:space="0" w:color="auto"/>
        <w:left w:val="none" w:sz="0" w:space="0" w:color="auto"/>
        <w:bottom w:val="none" w:sz="0" w:space="0" w:color="auto"/>
        <w:right w:val="none" w:sz="0" w:space="0" w:color="auto"/>
      </w:divBdr>
    </w:div>
    <w:div w:id="1303384429">
      <w:marLeft w:val="0"/>
      <w:marRight w:val="0"/>
      <w:marTop w:val="0"/>
      <w:marBottom w:val="0"/>
      <w:divBdr>
        <w:top w:val="none" w:sz="0" w:space="0" w:color="auto"/>
        <w:left w:val="none" w:sz="0" w:space="0" w:color="auto"/>
        <w:bottom w:val="none" w:sz="0" w:space="0" w:color="auto"/>
        <w:right w:val="none" w:sz="0" w:space="0" w:color="auto"/>
      </w:divBdr>
    </w:div>
    <w:div w:id="1303384430">
      <w:marLeft w:val="0"/>
      <w:marRight w:val="0"/>
      <w:marTop w:val="0"/>
      <w:marBottom w:val="0"/>
      <w:divBdr>
        <w:top w:val="none" w:sz="0" w:space="0" w:color="auto"/>
        <w:left w:val="none" w:sz="0" w:space="0" w:color="auto"/>
        <w:bottom w:val="none" w:sz="0" w:space="0" w:color="auto"/>
        <w:right w:val="none" w:sz="0" w:space="0" w:color="auto"/>
      </w:divBdr>
    </w:div>
    <w:div w:id="1303384431">
      <w:marLeft w:val="0"/>
      <w:marRight w:val="0"/>
      <w:marTop w:val="0"/>
      <w:marBottom w:val="0"/>
      <w:divBdr>
        <w:top w:val="none" w:sz="0" w:space="0" w:color="auto"/>
        <w:left w:val="none" w:sz="0" w:space="0" w:color="auto"/>
        <w:bottom w:val="none" w:sz="0" w:space="0" w:color="auto"/>
        <w:right w:val="none" w:sz="0" w:space="0" w:color="auto"/>
      </w:divBdr>
    </w:div>
    <w:div w:id="1303384432">
      <w:marLeft w:val="0"/>
      <w:marRight w:val="0"/>
      <w:marTop w:val="0"/>
      <w:marBottom w:val="0"/>
      <w:divBdr>
        <w:top w:val="none" w:sz="0" w:space="0" w:color="auto"/>
        <w:left w:val="none" w:sz="0" w:space="0" w:color="auto"/>
        <w:bottom w:val="none" w:sz="0" w:space="0" w:color="auto"/>
        <w:right w:val="none" w:sz="0" w:space="0" w:color="auto"/>
      </w:divBdr>
    </w:div>
    <w:div w:id="1303384433">
      <w:marLeft w:val="0"/>
      <w:marRight w:val="0"/>
      <w:marTop w:val="0"/>
      <w:marBottom w:val="0"/>
      <w:divBdr>
        <w:top w:val="none" w:sz="0" w:space="0" w:color="auto"/>
        <w:left w:val="none" w:sz="0" w:space="0" w:color="auto"/>
        <w:bottom w:val="none" w:sz="0" w:space="0" w:color="auto"/>
        <w:right w:val="none" w:sz="0" w:space="0" w:color="auto"/>
      </w:divBdr>
    </w:div>
    <w:div w:id="1303384434">
      <w:marLeft w:val="0"/>
      <w:marRight w:val="0"/>
      <w:marTop w:val="0"/>
      <w:marBottom w:val="0"/>
      <w:divBdr>
        <w:top w:val="none" w:sz="0" w:space="0" w:color="auto"/>
        <w:left w:val="none" w:sz="0" w:space="0" w:color="auto"/>
        <w:bottom w:val="none" w:sz="0" w:space="0" w:color="auto"/>
        <w:right w:val="none" w:sz="0" w:space="0" w:color="auto"/>
      </w:divBdr>
    </w:div>
    <w:div w:id="1303384435">
      <w:marLeft w:val="0"/>
      <w:marRight w:val="0"/>
      <w:marTop w:val="0"/>
      <w:marBottom w:val="0"/>
      <w:divBdr>
        <w:top w:val="none" w:sz="0" w:space="0" w:color="auto"/>
        <w:left w:val="none" w:sz="0" w:space="0" w:color="auto"/>
        <w:bottom w:val="none" w:sz="0" w:space="0" w:color="auto"/>
        <w:right w:val="none" w:sz="0" w:space="0" w:color="auto"/>
      </w:divBdr>
    </w:div>
    <w:div w:id="1303384436">
      <w:marLeft w:val="0"/>
      <w:marRight w:val="0"/>
      <w:marTop w:val="0"/>
      <w:marBottom w:val="0"/>
      <w:divBdr>
        <w:top w:val="none" w:sz="0" w:space="0" w:color="auto"/>
        <w:left w:val="none" w:sz="0" w:space="0" w:color="auto"/>
        <w:bottom w:val="none" w:sz="0" w:space="0" w:color="auto"/>
        <w:right w:val="none" w:sz="0" w:space="0" w:color="auto"/>
      </w:divBdr>
    </w:div>
    <w:div w:id="1303384437">
      <w:marLeft w:val="0"/>
      <w:marRight w:val="0"/>
      <w:marTop w:val="0"/>
      <w:marBottom w:val="0"/>
      <w:divBdr>
        <w:top w:val="none" w:sz="0" w:space="0" w:color="auto"/>
        <w:left w:val="none" w:sz="0" w:space="0" w:color="auto"/>
        <w:bottom w:val="none" w:sz="0" w:space="0" w:color="auto"/>
        <w:right w:val="none" w:sz="0" w:space="0" w:color="auto"/>
      </w:divBdr>
    </w:div>
    <w:div w:id="1303384438">
      <w:marLeft w:val="0"/>
      <w:marRight w:val="0"/>
      <w:marTop w:val="0"/>
      <w:marBottom w:val="0"/>
      <w:divBdr>
        <w:top w:val="none" w:sz="0" w:space="0" w:color="auto"/>
        <w:left w:val="none" w:sz="0" w:space="0" w:color="auto"/>
        <w:bottom w:val="none" w:sz="0" w:space="0" w:color="auto"/>
        <w:right w:val="none" w:sz="0" w:space="0" w:color="auto"/>
      </w:divBdr>
    </w:div>
    <w:div w:id="1303384439">
      <w:marLeft w:val="0"/>
      <w:marRight w:val="0"/>
      <w:marTop w:val="0"/>
      <w:marBottom w:val="0"/>
      <w:divBdr>
        <w:top w:val="none" w:sz="0" w:space="0" w:color="auto"/>
        <w:left w:val="none" w:sz="0" w:space="0" w:color="auto"/>
        <w:bottom w:val="none" w:sz="0" w:space="0" w:color="auto"/>
        <w:right w:val="none" w:sz="0" w:space="0" w:color="auto"/>
      </w:divBdr>
    </w:div>
    <w:div w:id="1303384440">
      <w:marLeft w:val="0"/>
      <w:marRight w:val="0"/>
      <w:marTop w:val="0"/>
      <w:marBottom w:val="0"/>
      <w:divBdr>
        <w:top w:val="none" w:sz="0" w:space="0" w:color="auto"/>
        <w:left w:val="none" w:sz="0" w:space="0" w:color="auto"/>
        <w:bottom w:val="none" w:sz="0" w:space="0" w:color="auto"/>
        <w:right w:val="none" w:sz="0" w:space="0" w:color="auto"/>
      </w:divBdr>
    </w:div>
    <w:div w:id="1351954064">
      <w:bodyDiv w:val="1"/>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189276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antoni\Desktop\TJRA1.2\www.egi.eu" TargetMode="External"/><Relationship Id="rId18" Type="http://schemas.openxmlformats.org/officeDocument/2006/relationships/hyperlink" Target="http://www.sysadmin.hep.ac.uk/rpms/egee-SA1/centos5-devel/x86_64/repoview/gocdb.html"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www.nagios.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goc.grid.sinica.edu.tw/gocwiki/GOCDB_Technical_Documentation" TargetMode="External"/><Relationship Id="rId25" Type="http://schemas.openxmlformats.org/officeDocument/2006/relationships/hyperlink" Target="http://www.egi.eu/results/glossary/"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ggus.org" TargetMode="External"/><Relationship Id="rId20" Type="http://schemas.openxmlformats.org/officeDocument/2006/relationships/hyperlink" Target="http://goc.grid.sinica.edu.tw/gocwiki/ApelHome" TargetMode="External"/><Relationship Id="rId29" Type="http://schemas.openxmlformats.org/officeDocument/2006/relationships/hyperlink" Target="https://savannah.cern.ch/task/?group=gocd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iki.egi.eu/wiki/Procedures" TargetMode="Externa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documents.egi.eu/document/39" TargetMode="External"/><Relationship Id="rId23" Type="http://schemas.openxmlformats.org/officeDocument/2006/relationships/hyperlink" Target="https://documents.egi.eu/document/60" TargetMode="External"/><Relationship Id="rId28"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hyperlink" Target="http://www.sysadmin.hep.ac.uk/svn/grid-monitoring/trunk/gocdb/" TargetMode="External"/><Relationship Id="rId31" Type="http://schemas.openxmlformats.org/officeDocument/2006/relationships/hyperlink" Target="http://goc.grid.sinica.edu.tw/gocwiki/GOCDB_Documentation_Index"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file:///C:\Users\antoni\Desktop\TJRA1.2\www.egi.eu" TargetMode="External"/><Relationship Id="rId22" Type="http://schemas.openxmlformats.org/officeDocument/2006/relationships/hyperlink" Target="http://activemq.apache.org/" TargetMode="External"/><Relationship Id="rId27" Type="http://schemas.openxmlformats.org/officeDocument/2006/relationships/image" Target="media/image5.png"/><Relationship Id="rId30" Type="http://schemas.openxmlformats.org/officeDocument/2006/relationships/hyperlink" Target="http://goc.grid.sinica.edu.tw/gocwiki/GOCDB4_development"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oni\Desktop\TJRA1.2\Normal_Wordconv"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16B10-2D1E-4F0B-91DC-3B7F3D19F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0</TotalTime>
  <Pages>19</Pages>
  <Words>5099</Words>
  <Characters>32126</Characters>
  <Application>Microsoft Office Word</Application>
  <DocSecurity>0</DocSecurity>
  <Lines>267</Lines>
  <Paragraphs>74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EGI-InSPIRE Document Template</vt:lpstr>
      <vt:lpstr>EGI-InSPIRE Document Template</vt:lpstr>
    </vt:vector>
  </TitlesOfParts>
  <Company>EGEE</Company>
  <LinksUpToDate>false</LinksUpToDate>
  <CharactersWithSpaces>37151</CharactersWithSpaces>
  <SharedDoc>false</SharedDoc>
  <HLinks>
    <vt:vector size="24" baseType="variant">
      <vt:variant>
        <vt:i4>2162811</vt:i4>
      </vt:variant>
      <vt:variant>
        <vt:i4>63</vt:i4>
      </vt:variant>
      <vt:variant>
        <vt:i4>0</vt:i4>
      </vt:variant>
      <vt:variant>
        <vt:i4>5</vt:i4>
      </vt:variant>
      <vt:variant>
        <vt:lpwstr>http://www.egi.eu/results/glossary/</vt:lpwstr>
      </vt:variant>
      <vt:variant>
        <vt:lpwstr/>
      </vt:variant>
      <vt:variant>
        <vt:i4>3997818</vt:i4>
      </vt:variant>
      <vt:variant>
        <vt:i4>60</vt:i4>
      </vt:variant>
      <vt:variant>
        <vt:i4>0</vt:i4>
      </vt:variant>
      <vt:variant>
        <vt:i4>5</vt:i4>
      </vt:variant>
      <vt:variant>
        <vt:lpwstr>https://wiki.egi.eu/wiki/Procedures</vt:lpwstr>
      </vt:variant>
      <vt:variant>
        <vt:lpwstr/>
      </vt:variant>
      <vt:variant>
        <vt:i4>6619241</vt:i4>
      </vt:variant>
      <vt:variant>
        <vt:i4>9</vt:i4>
      </vt:variant>
      <vt:variant>
        <vt:i4>0</vt:i4>
      </vt:variant>
      <vt:variant>
        <vt:i4>5</vt:i4>
      </vt:variant>
      <vt:variant>
        <vt:lpwstr>www.egi.eu</vt:lpwstr>
      </vt:variant>
      <vt:variant>
        <vt:lpwstr/>
      </vt:variant>
      <vt:variant>
        <vt:i4>6619241</vt:i4>
      </vt:variant>
      <vt:variant>
        <vt:i4>6</vt:i4>
      </vt:variant>
      <vt:variant>
        <vt:i4>0</vt:i4>
      </vt:variant>
      <vt:variant>
        <vt:i4>5</vt:i4>
      </vt:variant>
      <vt:variant>
        <vt:lpwstr>www.egi.eu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dc:description/>
  <cp:lastModifiedBy>Antoni, Torsten</cp:lastModifiedBy>
  <cp:revision>19</cp:revision>
  <cp:lastPrinted>2010-08-06T12:18:00Z</cp:lastPrinted>
  <dcterms:created xsi:type="dcterms:W3CDTF">2010-09-02T08:31:00Z</dcterms:created>
  <dcterms:modified xsi:type="dcterms:W3CDTF">2010-10-26T00:26:00Z</dcterms:modified>
</cp:coreProperties>
</file>