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8E730" w14:textId="77777777" w:rsidR="00790303" w:rsidRPr="008870D6" w:rsidRDefault="00211DB8" w:rsidP="00790303">
      <w:pPr>
        <w:pStyle w:val="Heading1"/>
      </w:pPr>
      <w:r>
        <w:t xml:space="preserve"> </w:t>
      </w:r>
    </w:p>
    <w:p w14:paraId="13EA13A7" w14:textId="77777777" w:rsidR="00790303" w:rsidRPr="008870D6" w:rsidRDefault="00790303" w:rsidP="00790303">
      <w:pPr>
        <w:pStyle w:val="Heading1"/>
      </w:pPr>
      <w:bookmarkStart w:id="0" w:name="_Ref196377224"/>
      <w:bookmarkEnd w:id="0"/>
    </w:p>
    <w:p w14:paraId="1600A0C6" w14:textId="77777777" w:rsidR="00790303" w:rsidRPr="008870D6" w:rsidRDefault="00790303" w:rsidP="00790303"/>
    <w:p w14:paraId="31247AC3" w14:textId="77777777" w:rsidR="00790303" w:rsidRPr="008870D6" w:rsidRDefault="00790303" w:rsidP="00790303"/>
    <w:p w14:paraId="5F865278" w14:textId="77777777" w:rsidR="00790303" w:rsidRPr="008870D6" w:rsidRDefault="00790303" w:rsidP="00790303">
      <w:pPr>
        <w:pStyle w:val="Heading1"/>
        <w:jc w:val="center"/>
        <w:rPr>
          <w:rFonts w:ascii="Times New Roman" w:hAnsi="Times New Roman"/>
          <w:sz w:val="32"/>
          <w:szCs w:val="32"/>
        </w:rPr>
      </w:pPr>
    </w:p>
    <w:p w14:paraId="3F16B84F" w14:textId="77777777" w:rsidR="00790303" w:rsidRPr="008870D6" w:rsidRDefault="00790303" w:rsidP="00A210ED">
      <w:pPr>
        <w:jc w:val="center"/>
        <w:rPr>
          <w:b/>
          <w:sz w:val="40"/>
          <w:szCs w:val="40"/>
        </w:rPr>
      </w:pPr>
      <w:r w:rsidRPr="008870D6">
        <w:rPr>
          <w:b/>
          <w:sz w:val="40"/>
          <w:szCs w:val="40"/>
        </w:rPr>
        <w:t>Memorandum of Understanding between</w:t>
      </w:r>
    </w:p>
    <w:p w14:paraId="329479E9" w14:textId="77777777" w:rsidR="003D06ED" w:rsidRDefault="00575311" w:rsidP="003D06ED">
      <w:pPr>
        <w:jc w:val="center"/>
        <w:rPr>
          <w:b/>
          <w:sz w:val="40"/>
          <w:szCs w:val="40"/>
        </w:rPr>
      </w:pPr>
      <w:r w:rsidRPr="0006534D">
        <w:rPr>
          <w:b/>
          <w:sz w:val="40"/>
          <w:szCs w:val="40"/>
        </w:rPr>
        <w:t>EG</w:t>
      </w:r>
      <w:r>
        <w:rPr>
          <w:b/>
          <w:sz w:val="40"/>
          <w:szCs w:val="40"/>
        </w:rPr>
        <w:t>I.eu</w:t>
      </w:r>
      <w:r w:rsidRPr="00B747A8">
        <w:rPr>
          <w:b/>
          <w:sz w:val="40"/>
          <w:szCs w:val="40"/>
        </w:rPr>
        <w:t xml:space="preserve"> </w:t>
      </w:r>
      <w:r>
        <w:rPr>
          <w:b/>
          <w:sz w:val="40"/>
          <w:szCs w:val="40"/>
        </w:rPr>
        <w:t>and DANTE</w:t>
      </w:r>
      <w:r w:rsidR="003D06ED">
        <w:rPr>
          <w:b/>
          <w:sz w:val="40"/>
          <w:szCs w:val="40"/>
        </w:rPr>
        <w:t xml:space="preserve"> as a representative </w:t>
      </w:r>
    </w:p>
    <w:p w14:paraId="0515C002" w14:textId="77777777" w:rsidR="003D06ED" w:rsidRPr="0006534D" w:rsidRDefault="003D06ED" w:rsidP="003D06ED">
      <w:pPr>
        <w:jc w:val="center"/>
        <w:rPr>
          <w:b/>
          <w:sz w:val="40"/>
          <w:szCs w:val="40"/>
        </w:rPr>
      </w:pPr>
      <w:proofErr w:type="gramStart"/>
      <w:r>
        <w:rPr>
          <w:b/>
          <w:sz w:val="40"/>
          <w:szCs w:val="40"/>
        </w:rPr>
        <w:t>of</w:t>
      </w:r>
      <w:proofErr w:type="gramEnd"/>
      <w:r>
        <w:rPr>
          <w:b/>
          <w:sz w:val="40"/>
          <w:szCs w:val="40"/>
        </w:rPr>
        <w:t xml:space="preserve"> the NREN community</w:t>
      </w:r>
    </w:p>
    <w:p w14:paraId="65A98C0F" w14:textId="0BEA3233" w:rsidR="00575311" w:rsidRPr="0006534D" w:rsidRDefault="00575311" w:rsidP="00575311">
      <w:pPr>
        <w:jc w:val="center"/>
        <w:rPr>
          <w:b/>
          <w:sz w:val="40"/>
          <w:szCs w:val="40"/>
        </w:rPr>
      </w:pPr>
    </w:p>
    <w:p w14:paraId="346F01BA" w14:textId="77777777" w:rsidR="00790303" w:rsidRPr="008870D6" w:rsidRDefault="00790303" w:rsidP="00790303">
      <w:pPr>
        <w:pStyle w:val="Heading1"/>
      </w:pPr>
    </w:p>
    <w:p w14:paraId="21A21417" w14:textId="77777777" w:rsidR="00790303" w:rsidRPr="008870D6" w:rsidRDefault="00790303" w:rsidP="00790303">
      <w:pPr>
        <w:pStyle w:val="Heading1"/>
      </w:pPr>
    </w:p>
    <w:p w14:paraId="61E96FD3" w14:textId="77777777" w:rsidR="00790303" w:rsidRPr="008870D6" w:rsidRDefault="00790303" w:rsidP="00790303">
      <w:pPr>
        <w:pStyle w:val="Heading1"/>
      </w:pPr>
    </w:p>
    <w:p w14:paraId="5373D7B4" w14:textId="77777777" w:rsidR="00790303" w:rsidRPr="008870D6" w:rsidRDefault="00790303" w:rsidP="00790303">
      <w:pPr>
        <w:pStyle w:val="Heading1"/>
      </w:pPr>
    </w:p>
    <w:p w14:paraId="1E26FD5E" w14:textId="77777777" w:rsidR="00790303" w:rsidRPr="008870D6" w:rsidRDefault="00790303" w:rsidP="00790303">
      <w:pPr>
        <w:pStyle w:val="Heading1"/>
      </w:pPr>
    </w:p>
    <w:p w14:paraId="58D2C4FB" w14:textId="77777777" w:rsidR="00790303" w:rsidRPr="008870D6" w:rsidRDefault="00790303" w:rsidP="00790303">
      <w:pPr>
        <w:pStyle w:val="Heading1"/>
      </w:pPr>
    </w:p>
    <w:p w14:paraId="28DBB61D" w14:textId="77777777" w:rsidR="00790303" w:rsidRPr="008870D6" w:rsidRDefault="00790303">
      <w:pPr>
        <w:suppressAutoHyphens w:val="0"/>
        <w:spacing w:before="0" w:after="0"/>
        <w:jc w:val="left"/>
        <w:rPr>
          <w:rFonts w:ascii="Arial" w:hAnsi="Arial"/>
          <w:b/>
          <w:caps/>
          <w:sz w:val="24"/>
        </w:rPr>
      </w:pPr>
    </w:p>
    <w:p w14:paraId="0FE643B7" w14:textId="77777777" w:rsidR="00E541F6" w:rsidRDefault="00E541F6">
      <w:pPr>
        <w:suppressAutoHyphens w:val="0"/>
        <w:spacing w:before="0" w:after="0"/>
        <w:jc w:val="left"/>
        <w:rPr>
          <w:b/>
          <w:bCs/>
          <w:sz w:val="32"/>
          <w:szCs w:val="32"/>
          <w:lang w:eastAsia="en-US"/>
        </w:rPr>
      </w:pPr>
      <w:r>
        <w:rPr>
          <w:sz w:val="32"/>
          <w:szCs w:val="32"/>
        </w:rPr>
        <w:br w:type="page"/>
      </w:r>
    </w:p>
    <w:p w14:paraId="0FC07A68" w14:textId="77777777" w:rsidR="00575311" w:rsidRDefault="00575311" w:rsidP="00575311">
      <w:pPr>
        <w:pStyle w:val="TOCHeading"/>
        <w:jc w:val="center"/>
        <w:rPr>
          <w:rFonts w:ascii="Times New Roman" w:hAnsi="Times New Roman"/>
          <w:color w:val="auto"/>
          <w:sz w:val="32"/>
          <w:szCs w:val="32"/>
          <w:lang w:val="en-GB"/>
        </w:rPr>
      </w:pPr>
      <w:r w:rsidRPr="004444E6">
        <w:rPr>
          <w:rFonts w:ascii="Times New Roman" w:hAnsi="Times New Roman"/>
          <w:color w:val="auto"/>
          <w:sz w:val="32"/>
          <w:szCs w:val="32"/>
          <w:lang w:val="en-GB"/>
        </w:rPr>
        <w:lastRenderedPageBreak/>
        <w:t>Table of Content</w:t>
      </w:r>
    </w:p>
    <w:p w14:paraId="6624A0BA" w14:textId="77777777" w:rsidR="00575311" w:rsidRDefault="00575311">
      <w:pPr>
        <w:pStyle w:val="TOC1"/>
        <w:tabs>
          <w:tab w:val="right" w:leader="dot" w:pos="9174"/>
        </w:tabs>
        <w:rPr>
          <w:b w:val="0"/>
          <w:caps w:val="0"/>
        </w:rPr>
      </w:pPr>
    </w:p>
    <w:p w14:paraId="102C3432" w14:textId="77777777" w:rsidR="00857F9B" w:rsidRDefault="0025363F">
      <w:pPr>
        <w:pStyle w:val="TOC1"/>
        <w:tabs>
          <w:tab w:val="right" w:leader="dot" w:pos="9174"/>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857F9B">
        <w:rPr>
          <w:noProof/>
        </w:rPr>
        <w:t>Background</w:t>
      </w:r>
      <w:r w:rsidR="00857F9B">
        <w:rPr>
          <w:noProof/>
        </w:rPr>
        <w:tab/>
      </w:r>
      <w:r w:rsidR="00857F9B">
        <w:rPr>
          <w:noProof/>
        </w:rPr>
        <w:fldChar w:fldCharType="begin"/>
      </w:r>
      <w:r w:rsidR="00857F9B">
        <w:rPr>
          <w:noProof/>
        </w:rPr>
        <w:instrText xml:space="preserve"> PAGEREF _Toc214683645 \h </w:instrText>
      </w:r>
      <w:r w:rsidR="00857F9B">
        <w:rPr>
          <w:noProof/>
        </w:rPr>
      </w:r>
      <w:r w:rsidR="00857F9B">
        <w:rPr>
          <w:noProof/>
        </w:rPr>
        <w:fldChar w:fldCharType="separate"/>
      </w:r>
      <w:r w:rsidR="00857F9B">
        <w:rPr>
          <w:noProof/>
        </w:rPr>
        <w:t>3</w:t>
      </w:r>
      <w:r w:rsidR="00857F9B">
        <w:rPr>
          <w:noProof/>
        </w:rPr>
        <w:fldChar w:fldCharType="end"/>
      </w:r>
    </w:p>
    <w:p w14:paraId="0ADB1A5D"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_Toc214683646 \h </w:instrText>
      </w:r>
      <w:r>
        <w:rPr>
          <w:noProof/>
        </w:rPr>
      </w:r>
      <w:r>
        <w:rPr>
          <w:noProof/>
        </w:rPr>
        <w:fldChar w:fldCharType="separate"/>
      </w:r>
      <w:r>
        <w:rPr>
          <w:noProof/>
        </w:rPr>
        <w:t>4</w:t>
      </w:r>
      <w:r>
        <w:rPr>
          <w:noProof/>
        </w:rPr>
        <w:fldChar w:fldCharType="end"/>
      </w:r>
    </w:p>
    <w:p w14:paraId="128F1E1B"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_Toc214683647 \h </w:instrText>
      </w:r>
      <w:r>
        <w:rPr>
          <w:noProof/>
        </w:rPr>
      </w:r>
      <w:r>
        <w:rPr>
          <w:noProof/>
        </w:rPr>
        <w:fldChar w:fldCharType="separate"/>
      </w:r>
      <w:r>
        <w:rPr>
          <w:noProof/>
        </w:rPr>
        <w:t>4</w:t>
      </w:r>
      <w:r>
        <w:rPr>
          <w:noProof/>
        </w:rPr>
        <w:fldChar w:fldCharType="end"/>
      </w:r>
    </w:p>
    <w:p w14:paraId="1782ADC1"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_Toc214683648 \h </w:instrText>
      </w:r>
      <w:r>
        <w:rPr>
          <w:noProof/>
        </w:rPr>
      </w:r>
      <w:r>
        <w:rPr>
          <w:noProof/>
        </w:rPr>
        <w:fldChar w:fldCharType="separate"/>
      </w:r>
      <w:r>
        <w:rPr>
          <w:noProof/>
        </w:rPr>
        <w:t>4</w:t>
      </w:r>
      <w:r>
        <w:rPr>
          <w:noProof/>
        </w:rPr>
        <w:fldChar w:fldCharType="end"/>
      </w:r>
    </w:p>
    <w:p w14:paraId="0B508495"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_Toc214683649 \h </w:instrText>
      </w:r>
      <w:r>
        <w:rPr>
          <w:noProof/>
        </w:rPr>
      </w:r>
      <w:r>
        <w:rPr>
          <w:noProof/>
        </w:rPr>
        <w:fldChar w:fldCharType="separate"/>
      </w:r>
      <w:r>
        <w:rPr>
          <w:noProof/>
        </w:rPr>
        <w:t>6</w:t>
      </w:r>
      <w:r>
        <w:rPr>
          <w:noProof/>
        </w:rPr>
        <w:fldChar w:fldCharType="end"/>
      </w:r>
    </w:p>
    <w:p w14:paraId="2AFAF5D6"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5: Rights and Responsibilities</w:t>
      </w:r>
      <w:r>
        <w:rPr>
          <w:noProof/>
        </w:rPr>
        <w:tab/>
      </w:r>
      <w:r>
        <w:rPr>
          <w:noProof/>
        </w:rPr>
        <w:fldChar w:fldCharType="begin"/>
      </w:r>
      <w:r>
        <w:rPr>
          <w:noProof/>
        </w:rPr>
        <w:instrText xml:space="preserve"> PAGEREF _Toc214683650 \h </w:instrText>
      </w:r>
      <w:r>
        <w:rPr>
          <w:noProof/>
        </w:rPr>
      </w:r>
      <w:r>
        <w:rPr>
          <w:noProof/>
        </w:rPr>
        <w:fldChar w:fldCharType="separate"/>
      </w:r>
      <w:r>
        <w:rPr>
          <w:noProof/>
        </w:rPr>
        <w:t>6</w:t>
      </w:r>
      <w:r>
        <w:rPr>
          <w:noProof/>
        </w:rPr>
        <w:fldChar w:fldCharType="end"/>
      </w:r>
    </w:p>
    <w:p w14:paraId="78B5E4EF"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6: Funding</w:t>
      </w:r>
      <w:r>
        <w:rPr>
          <w:noProof/>
        </w:rPr>
        <w:tab/>
      </w:r>
      <w:r>
        <w:rPr>
          <w:noProof/>
        </w:rPr>
        <w:fldChar w:fldCharType="begin"/>
      </w:r>
      <w:r>
        <w:rPr>
          <w:noProof/>
        </w:rPr>
        <w:instrText xml:space="preserve"> PAGEREF _Toc214683651 \h </w:instrText>
      </w:r>
      <w:r>
        <w:rPr>
          <w:noProof/>
        </w:rPr>
      </w:r>
      <w:r>
        <w:rPr>
          <w:noProof/>
        </w:rPr>
        <w:fldChar w:fldCharType="separate"/>
      </w:r>
      <w:r>
        <w:rPr>
          <w:noProof/>
        </w:rPr>
        <w:t>6</w:t>
      </w:r>
      <w:r>
        <w:rPr>
          <w:noProof/>
        </w:rPr>
        <w:fldChar w:fldCharType="end"/>
      </w:r>
    </w:p>
    <w:p w14:paraId="751CAEFD"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7: Entry into force, duration and termination</w:t>
      </w:r>
      <w:r>
        <w:rPr>
          <w:noProof/>
        </w:rPr>
        <w:tab/>
      </w:r>
      <w:r>
        <w:rPr>
          <w:noProof/>
        </w:rPr>
        <w:fldChar w:fldCharType="begin"/>
      </w:r>
      <w:r>
        <w:rPr>
          <w:noProof/>
        </w:rPr>
        <w:instrText xml:space="preserve"> PAGEREF _Toc214683652 \h </w:instrText>
      </w:r>
      <w:r>
        <w:rPr>
          <w:noProof/>
        </w:rPr>
      </w:r>
      <w:r>
        <w:rPr>
          <w:noProof/>
        </w:rPr>
        <w:fldChar w:fldCharType="separate"/>
      </w:r>
      <w:r>
        <w:rPr>
          <w:noProof/>
        </w:rPr>
        <w:t>6</w:t>
      </w:r>
      <w:r>
        <w:rPr>
          <w:noProof/>
        </w:rPr>
        <w:fldChar w:fldCharType="end"/>
      </w:r>
    </w:p>
    <w:p w14:paraId="68721E03"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8: Amendments</w:t>
      </w:r>
      <w:r>
        <w:rPr>
          <w:noProof/>
        </w:rPr>
        <w:tab/>
      </w:r>
      <w:r>
        <w:rPr>
          <w:noProof/>
        </w:rPr>
        <w:fldChar w:fldCharType="begin"/>
      </w:r>
      <w:r>
        <w:rPr>
          <w:noProof/>
        </w:rPr>
        <w:instrText xml:space="preserve"> PAGEREF _Toc214683653 \h </w:instrText>
      </w:r>
      <w:r>
        <w:rPr>
          <w:noProof/>
        </w:rPr>
      </w:r>
      <w:r>
        <w:rPr>
          <w:noProof/>
        </w:rPr>
        <w:fldChar w:fldCharType="separate"/>
      </w:r>
      <w:r>
        <w:rPr>
          <w:noProof/>
        </w:rPr>
        <w:t>7</w:t>
      </w:r>
      <w:r>
        <w:rPr>
          <w:noProof/>
        </w:rPr>
        <w:fldChar w:fldCharType="end"/>
      </w:r>
    </w:p>
    <w:p w14:paraId="7CF64DE6"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9: Annexes</w:t>
      </w:r>
      <w:r>
        <w:rPr>
          <w:noProof/>
        </w:rPr>
        <w:tab/>
      </w:r>
      <w:r>
        <w:rPr>
          <w:noProof/>
        </w:rPr>
        <w:fldChar w:fldCharType="begin"/>
      </w:r>
      <w:r>
        <w:rPr>
          <w:noProof/>
        </w:rPr>
        <w:instrText xml:space="preserve"> PAGEREF _Toc214683654 \h </w:instrText>
      </w:r>
      <w:r>
        <w:rPr>
          <w:noProof/>
        </w:rPr>
      </w:r>
      <w:r>
        <w:rPr>
          <w:noProof/>
        </w:rPr>
        <w:fldChar w:fldCharType="separate"/>
      </w:r>
      <w:r>
        <w:rPr>
          <w:noProof/>
        </w:rPr>
        <w:t>7</w:t>
      </w:r>
      <w:r>
        <w:rPr>
          <w:noProof/>
        </w:rPr>
        <w:fldChar w:fldCharType="end"/>
      </w:r>
    </w:p>
    <w:p w14:paraId="10177794"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10: Language</w:t>
      </w:r>
      <w:r>
        <w:rPr>
          <w:noProof/>
        </w:rPr>
        <w:tab/>
      </w:r>
      <w:r>
        <w:rPr>
          <w:noProof/>
        </w:rPr>
        <w:fldChar w:fldCharType="begin"/>
      </w:r>
      <w:r>
        <w:rPr>
          <w:noProof/>
        </w:rPr>
        <w:instrText xml:space="preserve"> PAGEREF _Toc214683655 \h </w:instrText>
      </w:r>
      <w:r>
        <w:rPr>
          <w:noProof/>
        </w:rPr>
      </w:r>
      <w:r>
        <w:rPr>
          <w:noProof/>
        </w:rPr>
        <w:fldChar w:fldCharType="separate"/>
      </w:r>
      <w:r>
        <w:rPr>
          <w:noProof/>
        </w:rPr>
        <w:t>7</w:t>
      </w:r>
      <w:r>
        <w:rPr>
          <w:noProof/>
        </w:rPr>
        <w:fldChar w:fldCharType="end"/>
      </w:r>
    </w:p>
    <w:p w14:paraId="6F532887"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11: Governing Law – Dispute resolution</w:t>
      </w:r>
      <w:r>
        <w:rPr>
          <w:noProof/>
        </w:rPr>
        <w:tab/>
      </w:r>
      <w:r>
        <w:rPr>
          <w:noProof/>
        </w:rPr>
        <w:fldChar w:fldCharType="begin"/>
      </w:r>
      <w:r>
        <w:rPr>
          <w:noProof/>
        </w:rPr>
        <w:instrText xml:space="preserve"> PAGEREF _Toc214683656 \h </w:instrText>
      </w:r>
      <w:r>
        <w:rPr>
          <w:noProof/>
        </w:rPr>
      </w:r>
      <w:r>
        <w:rPr>
          <w:noProof/>
        </w:rPr>
        <w:fldChar w:fldCharType="separate"/>
      </w:r>
      <w:r>
        <w:rPr>
          <w:noProof/>
        </w:rPr>
        <w:t>7</w:t>
      </w:r>
      <w:r>
        <w:rPr>
          <w:noProof/>
        </w:rPr>
        <w:fldChar w:fldCharType="end"/>
      </w:r>
    </w:p>
    <w:p w14:paraId="6446B2FC"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1 – EGI.eu Description</w:t>
      </w:r>
      <w:r>
        <w:rPr>
          <w:noProof/>
        </w:rPr>
        <w:tab/>
      </w:r>
      <w:r>
        <w:rPr>
          <w:noProof/>
        </w:rPr>
        <w:fldChar w:fldCharType="begin"/>
      </w:r>
      <w:r>
        <w:rPr>
          <w:noProof/>
        </w:rPr>
        <w:instrText xml:space="preserve"> PAGEREF _Toc214683657 \h </w:instrText>
      </w:r>
      <w:r>
        <w:rPr>
          <w:noProof/>
        </w:rPr>
      </w:r>
      <w:r>
        <w:rPr>
          <w:noProof/>
        </w:rPr>
        <w:fldChar w:fldCharType="separate"/>
      </w:r>
      <w:r>
        <w:rPr>
          <w:noProof/>
        </w:rPr>
        <w:t>9</w:t>
      </w:r>
      <w:r>
        <w:rPr>
          <w:noProof/>
        </w:rPr>
        <w:fldChar w:fldCharType="end"/>
      </w:r>
    </w:p>
    <w:p w14:paraId="074D55C7"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2</w:t>
      </w:r>
      <w:r w:rsidRPr="00396B47">
        <w:rPr>
          <w:i/>
          <w:noProof/>
        </w:rPr>
        <w:t xml:space="preserve"> – </w:t>
      </w:r>
      <w:r>
        <w:rPr>
          <w:noProof/>
        </w:rPr>
        <w:t>DANTE Description</w:t>
      </w:r>
      <w:r>
        <w:rPr>
          <w:noProof/>
        </w:rPr>
        <w:tab/>
      </w:r>
      <w:r>
        <w:rPr>
          <w:noProof/>
        </w:rPr>
        <w:fldChar w:fldCharType="begin"/>
      </w:r>
      <w:r>
        <w:rPr>
          <w:noProof/>
        </w:rPr>
        <w:instrText xml:space="preserve"> PAGEREF _Toc214683658 \h </w:instrText>
      </w:r>
      <w:r>
        <w:rPr>
          <w:noProof/>
        </w:rPr>
      </w:r>
      <w:r>
        <w:rPr>
          <w:noProof/>
        </w:rPr>
        <w:fldChar w:fldCharType="separate"/>
      </w:r>
      <w:r>
        <w:rPr>
          <w:noProof/>
        </w:rPr>
        <w:t>10</w:t>
      </w:r>
      <w:r>
        <w:rPr>
          <w:noProof/>
        </w:rPr>
        <w:fldChar w:fldCharType="end"/>
      </w:r>
    </w:p>
    <w:p w14:paraId="3CE059CE"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3 – Rights and Responsibilities</w:t>
      </w:r>
      <w:r>
        <w:rPr>
          <w:noProof/>
        </w:rPr>
        <w:tab/>
      </w:r>
      <w:r>
        <w:rPr>
          <w:noProof/>
        </w:rPr>
        <w:fldChar w:fldCharType="begin"/>
      </w:r>
      <w:r>
        <w:rPr>
          <w:noProof/>
        </w:rPr>
        <w:instrText xml:space="preserve"> PAGEREF _Toc214683659 \h </w:instrText>
      </w:r>
      <w:r>
        <w:rPr>
          <w:noProof/>
        </w:rPr>
      </w:r>
      <w:r>
        <w:rPr>
          <w:noProof/>
        </w:rPr>
        <w:fldChar w:fldCharType="separate"/>
      </w:r>
      <w:r>
        <w:rPr>
          <w:noProof/>
        </w:rPr>
        <w:t>11</w:t>
      </w:r>
      <w:r>
        <w:rPr>
          <w:noProof/>
        </w:rPr>
        <w:fldChar w:fldCharType="end"/>
      </w:r>
    </w:p>
    <w:p w14:paraId="05E21B9E"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4 – Settlement of Disputes</w:t>
      </w:r>
      <w:r>
        <w:rPr>
          <w:noProof/>
        </w:rPr>
        <w:tab/>
      </w:r>
      <w:r>
        <w:rPr>
          <w:noProof/>
        </w:rPr>
        <w:fldChar w:fldCharType="begin"/>
      </w:r>
      <w:r>
        <w:rPr>
          <w:noProof/>
        </w:rPr>
        <w:instrText xml:space="preserve"> PAGEREF _Toc214683660 \h </w:instrText>
      </w:r>
      <w:r>
        <w:rPr>
          <w:noProof/>
        </w:rPr>
      </w:r>
      <w:r>
        <w:rPr>
          <w:noProof/>
        </w:rPr>
        <w:fldChar w:fldCharType="separate"/>
      </w:r>
      <w:r>
        <w:rPr>
          <w:noProof/>
        </w:rPr>
        <w:t>13</w:t>
      </w:r>
      <w:r>
        <w:rPr>
          <w:noProof/>
        </w:rPr>
        <w:fldChar w:fldCharType="end"/>
      </w:r>
    </w:p>
    <w:p w14:paraId="4E4A1F77" w14:textId="77777777" w:rsidR="00857F9B" w:rsidRDefault="00857F9B">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5 – Detailed Contact List</w:t>
      </w:r>
      <w:r>
        <w:rPr>
          <w:noProof/>
        </w:rPr>
        <w:tab/>
      </w:r>
      <w:r>
        <w:rPr>
          <w:noProof/>
        </w:rPr>
        <w:fldChar w:fldCharType="begin"/>
      </w:r>
      <w:r>
        <w:rPr>
          <w:noProof/>
        </w:rPr>
        <w:instrText xml:space="preserve"> PAGEREF _Toc214683661 \h </w:instrText>
      </w:r>
      <w:r>
        <w:rPr>
          <w:noProof/>
        </w:rPr>
      </w:r>
      <w:r>
        <w:rPr>
          <w:noProof/>
        </w:rPr>
        <w:fldChar w:fldCharType="separate"/>
      </w:r>
      <w:r>
        <w:rPr>
          <w:noProof/>
        </w:rPr>
        <w:t>14</w:t>
      </w:r>
      <w:r>
        <w:rPr>
          <w:noProof/>
        </w:rPr>
        <w:fldChar w:fldCharType="end"/>
      </w:r>
    </w:p>
    <w:p w14:paraId="01D1E3E7" w14:textId="77777777" w:rsidR="00790303" w:rsidRPr="008870D6" w:rsidRDefault="0025363F">
      <w:r>
        <w:rPr>
          <w:b/>
          <w:caps/>
          <w:sz w:val="20"/>
        </w:rPr>
        <w:fldChar w:fldCharType="end"/>
      </w:r>
    </w:p>
    <w:p w14:paraId="6C20D162" w14:textId="77777777" w:rsidR="00790303" w:rsidRPr="008870D6" w:rsidRDefault="00790303" w:rsidP="00790303"/>
    <w:p w14:paraId="420D8CD9" w14:textId="77777777" w:rsidR="00790303" w:rsidRPr="008870D6" w:rsidRDefault="00790303" w:rsidP="00E417A4">
      <w:pPr>
        <w:pStyle w:val="Heading1"/>
        <w:ind w:left="0" w:firstLine="0"/>
        <w:jc w:val="left"/>
      </w:pPr>
      <w:r w:rsidRPr="008870D6">
        <w:br w:type="page"/>
      </w:r>
      <w:bookmarkStart w:id="1" w:name="_Toc214683645"/>
      <w:r w:rsidRPr="008870D6">
        <w:lastRenderedPageBreak/>
        <w:t>Background</w:t>
      </w:r>
      <w:bookmarkEnd w:id="1"/>
    </w:p>
    <w:p w14:paraId="1CE12F22" w14:textId="77777777" w:rsidR="007309FB" w:rsidRPr="008870D6" w:rsidRDefault="007309FB" w:rsidP="007309FB">
      <w:r w:rsidRPr="008870D6">
        <w:rPr>
          <w:bCs/>
          <w:szCs w:val="22"/>
        </w:rPr>
        <w:t xml:space="preserve">The Stichting European Grid Initiative (hereafter referred to as “EGI.eu”) </w:t>
      </w:r>
      <w:r>
        <w:t xml:space="preserve">is a not-for-profit foundation established under Dutch law to coordinate and manage the European Grid Infrastructure (EGI) federation on behalf of its members: National Grid Initiatives (NGIs) and European International Research Organisations (EIROs). EGI.eu offers a variety of services to the wider EGI community such overseeing infrastructure operations, coordinating user community support, working with technology providers, representing EGI in collaborative projects, steering strategy and policy development, organising EGI’s flagship events and publicising the community’s news and achievements. </w:t>
      </w:r>
      <w:r w:rsidRPr="008870D6">
        <w:t xml:space="preserve">A </w:t>
      </w:r>
      <w:r>
        <w:t>more detailed description</w:t>
      </w:r>
      <w:r w:rsidRPr="008870D6">
        <w:t xml:space="preserve"> of EGI.eu is attached as</w:t>
      </w:r>
      <w:r>
        <w:t xml:space="preserve"> </w:t>
      </w:r>
      <w:r>
        <w:fldChar w:fldCharType="begin"/>
      </w:r>
      <w:r>
        <w:instrText xml:space="preserve"> REF _Ref196377177 \n \h </w:instrText>
      </w:r>
      <w:r>
        <w:fldChar w:fldCharType="separate"/>
      </w:r>
      <w:r w:rsidR="00AC3ECB">
        <w:t>Annex 1</w:t>
      </w:r>
      <w:r>
        <w:fldChar w:fldCharType="end"/>
      </w:r>
      <w:r w:rsidRPr="008870D6">
        <w:t>.</w:t>
      </w:r>
    </w:p>
    <w:p w14:paraId="05D9FE14" w14:textId="77777777" w:rsidR="00575311" w:rsidRDefault="00575311" w:rsidP="000D2A81"/>
    <w:p w14:paraId="4C4581BC" w14:textId="2B436777" w:rsidR="00575311" w:rsidRDefault="00575311" w:rsidP="00575311">
      <w:r>
        <w:t xml:space="preserve">DANTE Ltd. (hereafter referred to as “DANTE”) </w:t>
      </w:r>
      <w:r w:rsidR="00C36F72">
        <w:t xml:space="preserve">is responsible for the operation, management and development of the GÉANT network and handles the co-ordination and execution of GÉANT's operational service provision. In parallel with operating the existing network infrastructure, which it achieves by maintaining strong working links with all of the NRENs in the community, including EGI, it also supports </w:t>
      </w:r>
      <w:proofErr w:type="spellStart"/>
      <w:r w:rsidR="00C36F72">
        <w:t>ongoing</w:t>
      </w:r>
      <w:proofErr w:type="spellEnd"/>
      <w:r w:rsidR="00C36F72">
        <w:t xml:space="preserve"> research into emerging technologies, standards and equipment that will be built into the GÉANT of tomorrow, and liaises with the user community to explore GÉANT’s use by research and education networks.</w:t>
      </w:r>
      <w:r w:rsidR="00C36F72" w:rsidRPr="009777D4">
        <w:t xml:space="preserve"> </w:t>
      </w:r>
      <w:r w:rsidR="00C36F72">
        <w:t>The team plans and supervises the deployment of new systems and services, and establishes service policies and procedures.</w:t>
      </w:r>
      <w:r w:rsidR="000C60CC">
        <w:t xml:space="preserve"> </w:t>
      </w:r>
      <w:r>
        <w:t xml:space="preserve">A </w:t>
      </w:r>
      <w:r w:rsidR="000C60CC">
        <w:t xml:space="preserve">more detailed description </w:t>
      </w:r>
      <w:r>
        <w:t xml:space="preserve">of DANTE is attached as Annex 2. </w:t>
      </w:r>
    </w:p>
    <w:p w14:paraId="218EDA4C" w14:textId="77777777" w:rsidR="00575311" w:rsidRPr="008870D6" w:rsidRDefault="00575311" w:rsidP="000D2A81"/>
    <w:p w14:paraId="005956A7" w14:textId="77777777" w:rsidR="00575311" w:rsidRDefault="00575311" w:rsidP="00575311">
      <w:pPr>
        <w:spacing w:before="60" w:after="60"/>
        <w:rPr>
          <w:szCs w:val="22"/>
        </w:rPr>
      </w:pPr>
      <w:r>
        <w:rPr>
          <w:szCs w:val="22"/>
        </w:rPr>
        <w:t>DANTE partners that are directly represented in the EGI Council are:</w:t>
      </w:r>
    </w:p>
    <w:p w14:paraId="7E5DEB41" w14:textId="77777777" w:rsidR="00575311" w:rsidRDefault="00575311" w:rsidP="00575311">
      <w:pPr>
        <w:pStyle w:val="ListParagraph"/>
        <w:numPr>
          <w:ilvl w:val="0"/>
          <w:numId w:val="43"/>
        </w:numPr>
        <w:spacing w:before="60" w:after="60"/>
        <w:rPr>
          <w:szCs w:val="22"/>
        </w:rPr>
      </w:pPr>
      <w:r w:rsidRPr="008B6B31">
        <w:rPr>
          <w:szCs w:val="22"/>
        </w:rPr>
        <w:t>ARNES</w:t>
      </w:r>
      <w:r>
        <w:rPr>
          <w:szCs w:val="22"/>
        </w:rPr>
        <w:t xml:space="preserve"> (Slovenia)</w:t>
      </w:r>
    </w:p>
    <w:p w14:paraId="74170B5B" w14:textId="77777777" w:rsidR="00575311" w:rsidRDefault="00575311" w:rsidP="00575311">
      <w:pPr>
        <w:pStyle w:val="ListParagraph"/>
        <w:numPr>
          <w:ilvl w:val="0"/>
          <w:numId w:val="43"/>
        </w:numPr>
        <w:spacing w:before="60" w:after="60"/>
        <w:rPr>
          <w:szCs w:val="22"/>
        </w:rPr>
      </w:pPr>
      <w:r w:rsidRPr="008B6B31">
        <w:rPr>
          <w:szCs w:val="22"/>
        </w:rPr>
        <w:t>CESNET</w:t>
      </w:r>
      <w:r>
        <w:rPr>
          <w:szCs w:val="22"/>
        </w:rPr>
        <w:t xml:space="preserve"> (Czech Republic)</w:t>
      </w:r>
    </w:p>
    <w:p w14:paraId="331B9C1E" w14:textId="77777777" w:rsidR="00575311" w:rsidRDefault="00575311" w:rsidP="00575311">
      <w:pPr>
        <w:pStyle w:val="ListParagraph"/>
        <w:numPr>
          <w:ilvl w:val="0"/>
          <w:numId w:val="43"/>
        </w:numPr>
        <w:spacing w:before="60" w:after="60"/>
        <w:rPr>
          <w:szCs w:val="22"/>
        </w:rPr>
      </w:pPr>
      <w:r w:rsidRPr="008B6B31">
        <w:rPr>
          <w:szCs w:val="22"/>
        </w:rPr>
        <w:t>GRNET</w:t>
      </w:r>
      <w:r>
        <w:rPr>
          <w:szCs w:val="22"/>
        </w:rPr>
        <w:t xml:space="preserve"> (Greece)</w:t>
      </w:r>
    </w:p>
    <w:p w14:paraId="454100B1" w14:textId="77777777" w:rsidR="00575311" w:rsidRDefault="00575311" w:rsidP="00575311">
      <w:pPr>
        <w:pStyle w:val="ListParagraph"/>
        <w:numPr>
          <w:ilvl w:val="0"/>
          <w:numId w:val="43"/>
        </w:numPr>
        <w:spacing w:before="60" w:after="60"/>
        <w:rPr>
          <w:szCs w:val="22"/>
        </w:rPr>
      </w:pPr>
      <w:r w:rsidRPr="008B6B31">
        <w:rPr>
          <w:szCs w:val="22"/>
        </w:rPr>
        <w:t>JISC</w:t>
      </w:r>
      <w:r>
        <w:rPr>
          <w:szCs w:val="22"/>
        </w:rPr>
        <w:t xml:space="preserve"> (UK)</w:t>
      </w:r>
    </w:p>
    <w:p w14:paraId="69C45F50" w14:textId="77777777" w:rsidR="00575311" w:rsidRDefault="00575311" w:rsidP="00575311">
      <w:pPr>
        <w:pStyle w:val="ListParagraph"/>
        <w:numPr>
          <w:ilvl w:val="0"/>
          <w:numId w:val="43"/>
        </w:numPr>
        <w:spacing w:before="60" w:after="60"/>
        <w:rPr>
          <w:szCs w:val="22"/>
        </w:rPr>
      </w:pPr>
      <w:r>
        <w:rPr>
          <w:szCs w:val="22"/>
        </w:rPr>
        <w:t>RESTENA</w:t>
      </w:r>
      <w:r>
        <w:rPr>
          <w:szCs w:val="22"/>
        </w:rPr>
        <w:tab/>
        <w:t>(Luxembourg)</w:t>
      </w:r>
    </w:p>
    <w:p w14:paraId="2D89782D" w14:textId="77777777" w:rsidR="00575311" w:rsidRDefault="00575311" w:rsidP="00575311">
      <w:pPr>
        <w:pStyle w:val="ListParagraph"/>
        <w:numPr>
          <w:ilvl w:val="0"/>
          <w:numId w:val="43"/>
        </w:numPr>
        <w:spacing w:before="60" w:after="60"/>
        <w:rPr>
          <w:szCs w:val="22"/>
        </w:rPr>
      </w:pPr>
      <w:r w:rsidRPr="008B6B31">
        <w:rPr>
          <w:szCs w:val="22"/>
        </w:rPr>
        <w:t>SWITCH</w:t>
      </w:r>
      <w:r>
        <w:rPr>
          <w:szCs w:val="22"/>
        </w:rPr>
        <w:t xml:space="preserve"> (Switzerland)</w:t>
      </w:r>
    </w:p>
    <w:p w14:paraId="0DD41058" w14:textId="77777777" w:rsidR="00575311" w:rsidRPr="00837E0D" w:rsidRDefault="00575311" w:rsidP="00575311">
      <w:pPr>
        <w:spacing w:before="60" w:after="60"/>
        <w:rPr>
          <w:szCs w:val="22"/>
        </w:rPr>
      </w:pPr>
    </w:p>
    <w:p w14:paraId="1B83CA13" w14:textId="77777777" w:rsidR="00575311" w:rsidRDefault="00575311" w:rsidP="00575311">
      <w:pPr>
        <w:spacing w:before="60" w:after="60"/>
        <w:rPr>
          <w:szCs w:val="22"/>
        </w:rPr>
      </w:pPr>
      <w:r>
        <w:rPr>
          <w:szCs w:val="22"/>
        </w:rPr>
        <w:t>DANTE partners that are indirectly represented in the EGI Council through the NGI representatives are:</w:t>
      </w:r>
    </w:p>
    <w:p w14:paraId="29EC0708" w14:textId="77777777" w:rsidR="00575311" w:rsidRDefault="00575311" w:rsidP="00575311">
      <w:pPr>
        <w:pStyle w:val="ListParagraph"/>
        <w:numPr>
          <w:ilvl w:val="0"/>
          <w:numId w:val="43"/>
        </w:numPr>
        <w:spacing w:before="60" w:after="60"/>
        <w:rPr>
          <w:szCs w:val="22"/>
        </w:rPr>
      </w:pPr>
      <w:r>
        <w:rPr>
          <w:szCs w:val="22"/>
        </w:rPr>
        <w:t>Consortium GARR (</w:t>
      </w:r>
      <w:r w:rsidRPr="00930150">
        <w:rPr>
          <w:szCs w:val="22"/>
        </w:rPr>
        <w:t>Italy</w:t>
      </w:r>
      <w:r>
        <w:rPr>
          <w:szCs w:val="22"/>
        </w:rPr>
        <w:t>)</w:t>
      </w:r>
    </w:p>
    <w:p w14:paraId="5ED6865C" w14:textId="77777777" w:rsidR="00575311" w:rsidRDefault="00575311" w:rsidP="00575311">
      <w:pPr>
        <w:pStyle w:val="ListParagraph"/>
        <w:numPr>
          <w:ilvl w:val="0"/>
          <w:numId w:val="43"/>
        </w:numPr>
        <w:spacing w:before="60" w:after="60"/>
        <w:rPr>
          <w:szCs w:val="22"/>
        </w:rPr>
      </w:pPr>
      <w:r>
        <w:rPr>
          <w:szCs w:val="22"/>
        </w:rPr>
        <w:t>DFN (</w:t>
      </w:r>
      <w:r w:rsidRPr="001F1007">
        <w:rPr>
          <w:szCs w:val="22"/>
        </w:rPr>
        <w:t>Germany</w:t>
      </w:r>
      <w:r>
        <w:rPr>
          <w:szCs w:val="22"/>
        </w:rPr>
        <w:t>)</w:t>
      </w:r>
    </w:p>
    <w:p w14:paraId="66ED6A0F" w14:textId="77777777" w:rsidR="00575311" w:rsidRPr="00A5725A" w:rsidRDefault="00575311" w:rsidP="00575311">
      <w:pPr>
        <w:pStyle w:val="ListParagraph"/>
        <w:numPr>
          <w:ilvl w:val="0"/>
          <w:numId w:val="43"/>
        </w:numPr>
        <w:spacing w:before="60" w:after="60"/>
        <w:rPr>
          <w:szCs w:val="22"/>
        </w:rPr>
      </w:pPr>
      <w:proofErr w:type="spellStart"/>
      <w:r w:rsidRPr="001F1007">
        <w:rPr>
          <w:szCs w:val="22"/>
        </w:rPr>
        <w:t>NORDUnet</w:t>
      </w:r>
      <w:proofErr w:type="spellEnd"/>
      <w:r>
        <w:rPr>
          <w:szCs w:val="22"/>
        </w:rPr>
        <w:t xml:space="preserve"> (Denmark)</w:t>
      </w:r>
    </w:p>
    <w:p w14:paraId="3D0ABE35" w14:textId="77777777" w:rsidR="007633DD" w:rsidRPr="00D72C8C" w:rsidRDefault="007633DD" w:rsidP="007633DD">
      <w:pPr>
        <w:spacing w:before="60" w:after="60"/>
        <w:rPr>
          <w:szCs w:val="22"/>
        </w:rPr>
      </w:pPr>
    </w:p>
    <w:p w14:paraId="489F1D85" w14:textId="77777777" w:rsidR="000C60CC" w:rsidRDefault="000C60CC">
      <w:pPr>
        <w:suppressAutoHyphens w:val="0"/>
        <w:spacing w:before="0" w:after="0"/>
        <w:jc w:val="left"/>
        <w:rPr>
          <w:rFonts w:ascii="Arial" w:hAnsi="Arial"/>
          <w:b/>
          <w:caps/>
          <w:sz w:val="24"/>
        </w:rPr>
      </w:pPr>
      <w:r>
        <w:br w:type="page"/>
      </w:r>
    </w:p>
    <w:p w14:paraId="602FBB4A" w14:textId="65FA2660" w:rsidR="00790303" w:rsidRPr="00733EB3" w:rsidRDefault="00733EB3" w:rsidP="00E417A4">
      <w:pPr>
        <w:pStyle w:val="Heading1"/>
        <w:keepNext/>
        <w:jc w:val="left"/>
      </w:pPr>
      <w:bookmarkStart w:id="2" w:name="_Toc214683646"/>
      <w:r>
        <w:lastRenderedPageBreak/>
        <w:t xml:space="preserve">Article </w:t>
      </w:r>
      <w:r>
        <w:fldChar w:fldCharType="begin"/>
      </w:r>
      <w:r>
        <w:instrText xml:space="preserve"> SEQ Article \* ARABIC </w:instrText>
      </w:r>
      <w:r>
        <w:fldChar w:fldCharType="separate"/>
      </w:r>
      <w:r w:rsidR="00AC3ECB">
        <w:rPr>
          <w:noProof/>
        </w:rPr>
        <w:t>1</w:t>
      </w:r>
      <w:r>
        <w:fldChar w:fldCharType="end"/>
      </w:r>
      <w:r w:rsidR="00790303" w:rsidRPr="008870D6">
        <w:t>: Purpose</w:t>
      </w:r>
      <w:bookmarkEnd w:id="2"/>
    </w:p>
    <w:p w14:paraId="2230DD07" w14:textId="77777777" w:rsidR="00044397" w:rsidRPr="008870D6" w:rsidRDefault="00C83782" w:rsidP="00C11209">
      <w:pPr>
        <w:rPr>
          <w:szCs w:val="22"/>
        </w:rPr>
      </w:pPr>
      <w:r w:rsidRPr="008870D6">
        <w:rPr>
          <w:szCs w:val="22"/>
        </w:rPr>
        <w:t xml:space="preserve">The purpose of this Memorandum of Understanding (MoU) is to define a framework of collaboration between </w:t>
      </w:r>
      <w:r w:rsidR="0025363F" w:rsidRPr="00575311">
        <w:rPr>
          <w:szCs w:val="22"/>
        </w:rPr>
        <w:t>E</w:t>
      </w:r>
      <w:r w:rsidRPr="00575311">
        <w:rPr>
          <w:szCs w:val="22"/>
        </w:rPr>
        <w:t>GI.eu</w:t>
      </w:r>
      <w:r w:rsidR="00575311" w:rsidRPr="00575311">
        <w:rPr>
          <w:szCs w:val="22"/>
        </w:rPr>
        <w:t xml:space="preserve"> </w:t>
      </w:r>
      <w:r w:rsidRPr="00575311">
        <w:rPr>
          <w:szCs w:val="22"/>
        </w:rPr>
        <w:t>and</w:t>
      </w:r>
      <w:r w:rsidRPr="008870D6">
        <w:rPr>
          <w:szCs w:val="22"/>
        </w:rPr>
        <w:t xml:space="preserve"> </w:t>
      </w:r>
      <w:r w:rsidR="00575311">
        <w:rPr>
          <w:szCs w:val="22"/>
        </w:rPr>
        <w:t>DANTE</w:t>
      </w:r>
      <w:r w:rsidRPr="008870D6">
        <w:rPr>
          <w:szCs w:val="22"/>
        </w:rPr>
        <w:t xml:space="preserve"> (hereafter also referred to as “the Party” or the “Parties”)</w:t>
      </w:r>
      <w:r w:rsidR="002F3C8B" w:rsidRPr="008870D6">
        <w:rPr>
          <w:szCs w:val="22"/>
        </w:rPr>
        <w:t xml:space="preserve"> for delivering the activities outlined within the Joint Work Plan</w:t>
      </w:r>
      <w:r w:rsidR="00654C53" w:rsidRPr="008870D6">
        <w:rPr>
          <w:szCs w:val="22"/>
        </w:rPr>
        <w:t xml:space="preserve"> </w:t>
      </w:r>
      <w:r w:rsidR="00EB3979">
        <w:rPr>
          <w:szCs w:val="22"/>
        </w:rPr>
        <w:t>(Article 3</w:t>
      </w:r>
      <w:r w:rsidR="002F3C8B" w:rsidRPr="008870D6">
        <w:rPr>
          <w:szCs w:val="22"/>
        </w:rPr>
        <w:t>)</w:t>
      </w:r>
      <w:r w:rsidRPr="008870D6">
        <w:rPr>
          <w:szCs w:val="22"/>
        </w:rPr>
        <w:t>. The Parties recognise, by this MoU, the opening of a wider and longer-term cooperation in activities</w:t>
      </w:r>
      <w:r w:rsidR="002F3C8B" w:rsidRPr="008870D6">
        <w:rPr>
          <w:szCs w:val="22"/>
        </w:rPr>
        <w:t>,</w:t>
      </w:r>
      <w:r w:rsidRPr="008870D6">
        <w:rPr>
          <w:szCs w:val="22"/>
        </w:rPr>
        <w:t xml:space="preserve"> which will bring visible benefits</w:t>
      </w:r>
      <w:r w:rsidR="002F3C8B" w:rsidRPr="008870D6">
        <w:rPr>
          <w:szCs w:val="22"/>
        </w:rPr>
        <w:t xml:space="preserve"> to everyone involved</w:t>
      </w:r>
      <w:r w:rsidRPr="008870D6">
        <w:rPr>
          <w:szCs w:val="22"/>
        </w:rPr>
        <w:t>.</w:t>
      </w:r>
    </w:p>
    <w:p w14:paraId="479C1289" w14:textId="77777777" w:rsidR="00654C53" w:rsidRPr="008870D6" w:rsidRDefault="0086171D" w:rsidP="00E417A4">
      <w:pPr>
        <w:pStyle w:val="Heading1"/>
        <w:ind w:left="0" w:firstLine="0"/>
        <w:jc w:val="left"/>
      </w:pPr>
      <w:bookmarkStart w:id="3" w:name="_Toc300061422"/>
      <w:bookmarkStart w:id="4" w:name="_Toc214683647"/>
      <w:r>
        <w:t xml:space="preserve">Article </w:t>
      </w:r>
      <w:r>
        <w:fldChar w:fldCharType="begin"/>
      </w:r>
      <w:r>
        <w:instrText xml:space="preserve"> SEQ Article \* ARABIC </w:instrText>
      </w:r>
      <w:r>
        <w:fldChar w:fldCharType="separate"/>
      </w:r>
      <w:r w:rsidR="00AC3ECB">
        <w:rPr>
          <w:noProof/>
        </w:rPr>
        <w:t>2</w:t>
      </w:r>
      <w:r>
        <w:fldChar w:fldCharType="end"/>
      </w:r>
      <w:r w:rsidRPr="008870D6">
        <w:t xml:space="preserve">: </w:t>
      </w:r>
      <w:r w:rsidR="00654C53" w:rsidRPr="008870D6">
        <w:t>Definitions</w:t>
      </w:r>
      <w:bookmarkEnd w:id="3"/>
      <w:bookmarkEnd w:id="4"/>
    </w:p>
    <w:p w14:paraId="497FE610" w14:textId="77777777" w:rsidR="00575311" w:rsidRDefault="00575311" w:rsidP="00575311">
      <w:bookmarkStart w:id="5" w:name="_Ref196377321"/>
      <w:bookmarkStart w:id="6" w:name="_Ref196377289"/>
      <w:bookmarkStart w:id="7" w:name="_Ref196377303"/>
      <w:r w:rsidRPr="008870D6">
        <w:t xml:space="preserve">For the purpose </w:t>
      </w:r>
      <w:r w:rsidRPr="00057E66">
        <w:t>of this</w:t>
      </w:r>
      <w:r>
        <w:t xml:space="preserve"> MoU, the following definitions are relevant:</w:t>
      </w:r>
    </w:p>
    <w:p w14:paraId="4AA9DAEA" w14:textId="77777777" w:rsidR="00575311" w:rsidRDefault="00575311" w:rsidP="00575311">
      <w:pPr>
        <w:pStyle w:val="ListParagraph"/>
        <w:numPr>
          <w:ilvl w:val="0"/>
          <w:numId w:val="38"/>
        </w:numPr>
      </w:pPr>
      <w:r>
        <w:t>The terms defined in the EGI glossary (</w:t>
      </w:r>
      <w:hyperlink r:id="rId9" w:history="1">
        <w:r w:rsidRPr="00057E66">
          <w:rPr>
            <w:rStyle w:val="Hyperlink"/>
          </w:rPr>
          <w:t>http://go.egi.eu/glossary</w:t>
        </w:r>
      </w:hyperlink>
      <w:r>
        <w:t>)</w:t>
      </w:r>
    </w:p>
    <w:p w14:paraId="434386A4" w14:textId="53E506E3" w:rsidR="00575311" w:rsidRDefault="000C60CC" w:rsidP="00A253C7">
      <w:pPr>
        <w:pStyle w:val="ListParagraph"/>
        <w:numPr>
          <w:ilvl w:val="0"/>
          <w:numId w:val="38"/>
        </w:numPr>
      </w:pPr>
      <w:r w:rsidRPr="0091423A">
        <w:t xml:space="preserve">The terms defined in the </w:t>
      </w:r>
      <w:r>
        <w:t>DANTE</w:t>
      </w:r>
      <w:r w:rsidRPr="0091423A">
        <w:t xml:space="preserve"> glossary (</w:t>
      </w:r>
      <w:hyperlink r:id="rId10" w:history="1">
        <w:r w:rsidRPr="005D04E8">
          <w:rPr>
            <w:rStyle w:val="Hyperlink"/>
          </w:rPr>
          <w:t>http://www.dante.net/server/show/nav.13</w:t>
        </w:r>
      </w:hyperlink>
      <w:r w:rsidRPr="0091423A">
        <w:t>)</w:t>
      </w:r>
    </w:p>
    <w:p w14:paraId="10912BE8" w14:textId="77777777" w:rsidR="00790303" w:rsidRPr="008870D6" w:rsidRDefault="0086171D" w:rsidP="00E417A4">
      <w:pPr>
        <w:pStyle w:val="Heading1"/>
        <w:ind w:left="0" w:firstLine="0"/>
        <w:jc w:val="left"/>
      </w:pPr>
      <w:bookmarkStart w:id="8" w:name="_Toc214683648"/>
      <w:r>
        <w:t xml:space="preserve">Article </w:t>
      </w:r>
      <w:r>
        <w:fldChar w:fldCharType="begin"/>
      </w:r>
      <w:r>
        <w:instrText xml:space="preserve"> SEQ Article \* ARABIC </w:instrText>
      </w:r>
      <w:r>
        <w:fldChar w:fldCharType="separate"/>
      </w:r>
      <w:r w:rsidR="00AC3ECB">
        <w:rPr>
          <w:noProof/>
        </w:rPr>
        <w:t>3</w:t>
      </w:r>
      <w:r>
        <w:fldChar w:fldCharType="end"/>
      </w:r>
      <w:bookmarkEnd w:id="5"/>
      <w:r w:rsidR="00790303" w:rsidRPr="008870D6">
        <w:t>: Joint Work plan</w:t>
      </w:r>
      <w:bookmarkEnd w:id="6"/>
      <w:bookmarkEnd w:id="7"/>
      <w:bookmarkEnd w:id="8"/>
    </w:p>
    <w:p w14:paraId="2C4E0D18" w14:textId="77777777" w:rsidR="00575311" w:rsidRDefault="00575311" w:rsidP="00575311">
      <w:pPr>
        <w:pStyle w:val="BodyText"/>
      </w:pPr>
      <w:r>
        <w:t>The parties</w:t>
      </w:r>
      <w:r w:rsidRPr="004D7ECE">
        <w:t xml:space="preserve"> contribute to enable the vision of providing European scientists and international collaboration for sustainable distributed computing services </w:t>
      </w:r>
      <w:r>
        <w:t xml:space="preserve">and networks </w:t>
      </w:r>
      <w:r w:rsidRPr="004D7ECE">
        <w:t xml:space="preserve">to support their work. </w:t>
      </w:r>
      <w:r>
        <w:t>In this broad context, the specific goals of the collaborations are to:</w:t>
      </w:r>
    </w:p>
    <w:p w14:paraId="495912D5" w14:textId="0C75C7AB" w:rsidR="001565F5" w:rsidRDefault="001565F5" w:rsidP="001565F5">
      <w:pPr>
        <w:pStyle w:val="BodyText"/>
        <w:numPr>
          <w:ilvl w:val="0"/>
          <w:numId w:val="21"/>
        </w:numPr>
      </w:pPr>
      <w:r>
        <w:t xml:space="preserve">Exchange information related to </w:t>
      </w:r>
      <w:r w:rsidR="00834738">
        <w:t xml:space="preserve">long-term strategy, </w:t>
      </w:r>
      <w:r>
        <w:t xml:space="preserve">sustainability and business models </w:t>
      </w:r>
    </w:p>
    <w:p w14:paraId="497CDF35" w14:textId="568BC972" w:rsidR="00830BC0" w:rsidRDefault="00830BC0" w:rsidP="00575311">
      <w:pPr>
        <w:pStyle w:val="BodyText"/>
        <w:numPr>
          <w:ilvl w:val="0"/>
          <w:numId w:val="21"/>
        </w:numPr>
      </w:pPr>
      <w:r>
        <w:t>Investigate common strategies and synergies in the area of cloud computing</w:t>
      </w:r>
    </w:p>
    <w:p w14:paraId="7934494C" w14:textId="14461752" w:rsidR="00575311" w:rsidRPr="00B20768" w:rsidRDefault="00575311" w:rsidP="00575311">
      <w:pPr>
        <w:pStyle w:val="BodyText"/>
        <w:numPr>
          <w:ilvl w:val="0"/>
          <w:numId w:val="21"/>
        </w:numPr>
      </w:pPr>
      <w:r w:rsidRPr="00B20768">
        <w:t xml:space="preserve">Increase awareness </w:t>
      </w:r>
      <w:r w:rsidR="00367C6E">
        <w:t xml:space="preserve">of the DANTE service offer </w:t>
      </w:r>
      <w:r>
        <w:t>within the EGI community</w:t>
      </w:r>
      <w:r w:rsidR="00367C6E">
        <w:t>, and of the EGI service offer within the GEANT/NRENs community</w:t>
      </w:r>
    </w:p>
    <w:p w14:paraId="7EBE26DB" w14:textId="77777777" w:rsidR="00D06692" w:rsidRDefault="00367C6E" w:rsidP="00575311">
      <w:pPr>
        <w:pStyle w:val="BodyText"/>
        <w:numPr>
          <w:ilvl w:val="0"/>
          <w:numId w:val="21"/>
        </w:numPr>
      </w:pPr>
      <w:r>
        <w:t xml:space="preserve">Establish a support service </w:t>
      </w:r>
      <w:r w:rsidR="0079738C">
        <w:t xml:space="preserve">on network performance, and network monitoring and troubleshooting based on </w:t>
      </w:r>
      <w:proofErr w:type="spellStart"/>
      <w:r w:rsidR="0079738C">
        <w:rPr>
          <w:rStyle w:val="st"/>
        </w:rPr>
        <w:t>perfSONAR</w:t>
      </w:r>
      <w:proofErr w:type="spellEnd"/>
      <w:r w:rsidR="0079738C">
        <w:rPr>
          <w:rStyle w:val="st"/>
        </w:rPr>
        <w:t xml:space="preserve"> Multi-Domain Monitoring </w:t>
      </w:r>
      <w:r w:rsidR="0079738C" w:rsidRPr="0079738C">
        <w:rPr>
          <w:rStyle w:val="st"/>
        </w:rPr>
        <w:t>(</w:t>
      </w:r>
      <w:proofErr w:type="spellStart"/>
      <w:r w:rsidR="0079738C" w:rsidRPr="00025FC1">
        <w:rPr>
          <w:rStyle w:val="Emphasis"/>
          <w:i w:val="0"/>
        </w:rPr>
        <w:t>perfSONAR</w:t>
      </w:r>
      <w:proofErr w:type="spellEnd"/>
      <w:r w:rsidR="0079738C" w:rsidRPr="00025FC1">
        <w:rPr>
          <w:rStyle w:val="Emphasis"/>
          <w:i w:val="0"/>
        </w:rPr>
        <w:t xml:space="preserve"> MDM)</w:t>
      </w:r>
      <w:r w:rsidR="0079738C">
        <w:t xml:space="preserve"> </w:t>
      </w:r>
      <w:r>
        <w:t>for EGI users</w:t>
      </w:r>
    </w:p>
    <w:p w14:paraId="7478B0A0" w14:textId="77777777" w:rsidR="00D06692" w:rsidRDefault="00367C6E" w:rsidP="00D06692">
      <w:pPr>
        <w:pStyle w:val="BodyText"/>
        <w:numPr>
          <w:ilvl w:val="0"/>
          <w:numId w:val="21"/>
        </w:numPr>
      </w:pPr>
      <w:r>
        <w:t>Enable EGI to obtain user requirements from the GEANT/NRENs communities, and vice versa, DANTE to obtain user requirements from the EGI community</w:t>
      </w:r>
    </w:p>
    <w:p w14:paraId="654B2935" w14:textId="77777777" w:rsidR="00D06692" w:rsidRDefault="000C60CC" w:rsidP="00D06692">
      <w:pPr>
        <w:pStyle w:val="BodyText"/>
        <w:numPr>
          <w:ilvl w:val="0"/>
          <w:numId w:val="21"/>
        </w:numPr>
      </w:pPr>
      <w:r>
        <w:t>Establish communication channels and processes to pass requirements or support requests from one party to the other</w:t>
      </w:r>
    </w:p>
    <w:p w14:paraId="48489E61" w14:textId="0F78BA36" w:rsidR="000C60CC" w:rsidRDefault="000C60CC" w:rsidP="00D06692">
      <w:pPr>
        <w:pStyle w:val="BodyText"/>
        <w:numPr>
          <w:ilvl w:val="0"/>
          <w:numId w:val="21"/>
        </w:numPr>
      </w:pPr>
      <w:r>
        <w:t>Establish joint dissemination activities to increase awareness and promote the results of the collaboration</w:t>
      </w:r>
    </w:p>
    <w:p w14:paraId="4E274F7F" w14:textId="77777777" w:rsidR="000C60CC" w:rsidRDefault="000C60CC" w:rsidP="00A253C7">
      <w:pPr>
        <w:pStyle w:val="BodyText"/>
      </w:pPr>
    </w:p>
    <w:p w14:paraId="78B4A78B" w14:textId="16895781" w:rsidR="00575311" w:rsidRDefault="00575311" w:rsidP="00575311">
      <w:pPr>
        <w:pStyle w:val="BodyText"/>
      </w:pPr>
      <w:r w:rsidRPr="0006534D">
        <w:t>The specific activities to be carried out in the framework of the collaboration are:</w:t>
      </w:r>
    </w:p>
    <w:tbl>
      <w:tblPr>
        <w:tblW w:w="9262" w:type="dxa"/>
        <w:tblInd w:w="-10" w:type="dxa"/>
        <w:tblLayout w:type="fixed"/>
        <w:tblLook w:val="0000" w:firstRow="0" w:lastRow="0" w:firstColumn="0" w:lastColumn="0" w:noHBand="0" w:noVBand="0"/>
      </w:tblPr>
      <w:tblGrid>
        <w:gridCol w:w="9262"/>
      </w:tblGrid>
      <w:tr w:rsidR="00575311" w:rsidRPr="0006534D" w14:paraId="4DF7CED4" w14:textId="77777777" w:rsidTr="00A253C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8C41685" w14:textId="77777777" w:rsidR="00575311" w:rsidRPr="00BB5B38" w:rsidRDefault="00BC697F" w:rsidP="00575311">
            <w:pPr>
              <w:pStyle w:val="BodyText"/>
              <w:snapToGrid w:val="0"/>
              <w:jc w:val="left"/>
              <w:rPr>
                <w:b/>
              </w:rPr>
            </w:pPr>
            <w:r>
              <w:rPr>
                <w:b/>
              </w:rPr>
              <w:t>WP</w:t>
            </w:r>
            <w:r w:rsidR="00575311" w:rsidRPr="00BB5B38">
              <w:rPr>
                <w:b/>
              </w:rPr>
              <w:t xml:space="preserve">1 </w:t>
            </w:r>
            <w:r w:rsidR="00865085">
              <w:rPr>
                <w:b/>
              </w:rPr>
              <w:t xml:space="preserve">- </w:t>
            </w:r>
            <w:r w:rsidR="00575311" w:rsidRPr="00BB5B38">
              <w:rPr>
                <w:b/>
                <w:bCs w:val="0"/>
              </w:rPr>
              <w:t>Information Exchange</w:t>
            </w:r>
          </w:p>
          <w:p w14:paraId="12C683EB" w14:textId="77777777" w:rsidR="000C60CC" w:rsidRDefault="00575311" w:rsidP="000C60CC">
            <w:pPr>
              <w:widowControl w:val="0"/>
              <w:spacing w:before="120" w:after="120" w:line="240" w:lineRule="exact"/>
            </w:pPr>
            <w:r w:rsidRPr="00AE478A">
              <w:rPr>
                <w:b/>
              </w:rPr>
              <w:t xml:space="preserve">Parties Involved: </w:t>
            </w:r>
            <w:r w:rsidRPr="00BB5B38">
              <w:t xml:space="preserve">EGI.eu </w:t>
            </w:r>
            <w:r>
              <w:t>Strategy and Policy Manager (</w:t>
            </w:r>
            <w:r w:rsidRPr="00A5554F">
              <w:rPr>
                <w:u w:val="single"/>
              </w:rPr>
              <w:t>Sergio Andreozzi</w:t>
            </w:r>
            <w:r w:rsidRPr="00BB5B38">
              <w:t xml:space="preserve">); </w:t>
            </w:r>
            <w:r w:rsidR="000C60CC">
              <w:t>DANTE Chief Business Development Officer (</w:t>
            </w:r>
            <w:r w:rsidR="000C60CC" w:rsidRPr="002159B3">
              <w:t xml:space="preserve">John </w:t>
            </w:r>
            <w:proofErr w:type="spellStart"/>
            <w:r w:rsidR="000C60CC" w:rsidRPr="002159B3">
              <w:t>Chevers</w:t>
            </w:r>
            <w:proofErr w:type="spellEnd"/>
            <w:r w:rsidR="000C60CC" w:rsidRPr="00026B1D">
              <w:t>)</w:t>
            </w:r>
          </w:p>
          <w:p w14:paraId="238145D0" w14:textId="498B35AA" w:rsidR="00A901E5" w:rsidRDefault="00575311" w:rsidP="00FE2AE5">
            <w:pPr>
              <w:pStyle w:val="BodyText"/>
              <w:ind w:left="10"/>
            </w:pPr>
            <w:r w:rsidRPr="00AE478A">
              <w:rPr>
                <w:b/>
              </w:rPr>
              <w:t xml:space="preserve">Description of work: </w:t>
            </w:r>
            <w:r w:rsidR="00383663" w:rsidRPr="00383663">
              <w:t>t</w:t>
            </w:r>
            <w:r w:rsidR="00152E88" w:rsidRPr="00636C6F">
              <w:t xml:space="preserve">his </w:t>
            </w:r>
            <w:r w:rsidR="00BC697F">
              <w:t xml:space="preserve">work package </w:t>
            </w:r>
            <w:r w:rsidR="00383663">
              <w:t>focuses on the exchange of strategic information to enable a closer cooperation and synergies between the EGI and DANTE communities.</w:t>
            </w:r>
            <w:r w:rsidR="00152E88">
              <w:rPr>
                <w:b/>
              </w:rPr>
              <w:t xml:space="preserve"> </w:t>
            </w:r>
            <w:r w:rsidR="00BC697F" w:rsidRPr="00636C6F">
              <w:t>The related activities</w:t>
            </w:r>
            <w:r w:rsidR="00BC697F">
              <w:t xml:space="preserve"> aim </w:t>
            </w:r>
            <w:r w:rsidR="00BE21BF">
              <w:t>to</w:t>
            </w:r>
            <w:r w:rsidR="00BC697F">
              <w:t>:</w:t>
            </w:r>
            <w:r w:rsidR="00BC697F">
              <w:rPr>
                <w:b/>
              </w:rPr>
              <w:t xml:space="preserve"> </w:t>
            </w:r>
            <w:r w:rsidR="00236EF0">
              <w:t>exchanging</w:t>
            </w:r>
            <w:r w:rsidR="00BF0A19">
              <w:t xml:space="preserve"> of information relating to long-term strategy</w:t>
            </w:r>
            <w:r w:rsidR="00236EF0">
              <w:t>,</w:t>
            </w:r>
            <w:r w:rsidR="00BF0A19">
              <w:t xml:space="preserve"> sustainability and business models</w:t>
            </w:r>
            <w:r w:rsidR="00236EF0">
              <w:t xml:space="preserve">; </w:t>
            </w:r>
            <w:r w:rsidR="00BF0A19">
              <w:t>i</w:t>
            </w:r>
            <w:r w:rsidR="00A14560">
              <w:t>ncreas</w:t>
            </w:r>
            <w:r w:rsidR="00236EF0">
              <w:t>ing</w:t>
            </w:r>
            <w:r w:rsidR="00A14560" w:rsidRPr="00B20768">
              <w:t xml:space="preserve"> awareness </w:t>
            </w:r>
            <w:r w:rsidR="00A14560">
              <w:t xml:space="preserve">within the EGI community </w:t>
            </w:r>
            <w:r w:rsidR="00A14560" w:rsidRPr="00B20768">
              <w:t xml:space="preserve">of </w:t>
            </w:r>
            <w:r w:rsidR="00A14560">
              <w:t xml:space="preserve">the </w:t>
            </w:r>
            <w:r w:rsidR="00BF0A19">
              <w:t xml:space="preserve">DANTE </w:t>
            </w:r>
            <w:r w:rsidR="00A14560">
              <w:t>service</w:t>
            </w:r>
            <w:r w:rsidR="00236EF0">
              <w:t xml:space="preserve"> offer; </w:t>
            </w:r>
            <w:r w:rsidR="00BC697F">
              <w:t>increasing</w:t>
            </w:r>
            <w:r w:rsidR="00152E88">
              <w:t xml:space="preserve"> the awareness </w:t>
            </w:r>
            <w:r w:rsidR="00236EF0">
              <w:t xml:space="preserve">within the DANTE/NRENs communities </w:t>
            </w:r>
            <w:r w:rsidR="00152E88">
              <w:t xml:space="preserve">of </w:t>
            </w:r>
            <w:r w:rsidR="00236EF0">
              <w:t xml:space="preserve">the </w:t>
            </w:r>
            <w:r w:rsidR="00152E88">
              <w:t xml:space="preserve">EGI services </w:t>
            </w:r>
            <w:r w:rsidR="00236EF0">
              <w:t>offer; investigate synergies in cloud related activities</w:t>
            </w:r>
            <w:r w:rsidR="001F6B85">
              <w:t>.</w:t>
            </w:r>
            <w:r w:rsidR="00FA24CC">
              <w:t xml:space="preserve"> </w:t>
            </w:r>
            <w:r w:rsidR="00FE2AE5">
              <w:t xml:space="preserve">Finally, this work package will contribute to establish channels and processes to enable EGI to receive requirements from the networking community and, reciprocally, to enable DANTE to receive requirements from the EGI community. </w:t>
            </w:r>
          </w:p>
          <w:p w14:paraId="7C96A0E2" w14:textId="77777777" w:rsidR="00A901E5" w:rsidRDefault="00A901E5" w:rsidP="00FE2AE5">
            <w:pPr>
              <w:pStyle w:val="BodyText"/>
              <w:ind w:left="10"/>
              <w:rPr>
                <w:b/>
              </w:rPr>
            </w:pPr>
          </w:p>
          <w:p w14:paraId="39A6EE0C" w14:textId="77777777" w:rsidR="00A901E5" w:rsidRDefault="00A901E5" w:rsidP="00FE2AE5">
            <w:pPr>
              <w:pStyle w:val="BodyText"/>
              <w:ind w:left="10"/>
              <w:rPr>
                <w:b/>
              </w:rPr>
            </w:pPr>
          </w:p>
          <w:p w14:paraId="54070438" w14:textId="77777777" w:rsidR="00A901E5" w:rsidRDefault="00A901E5" w:rsidP="00FE2AE5">
            <w:pPr>
              <w:pStyle w:val="BodyText"/>
              <w:ind w:left="10"/>
              <w:rPr>
                <w:b/>
              </w:rPr>
            </w:pPr>
          </w:p>
          <w:p w14:paraId="16F5FCFA" w14:textId="77777777" w:rsidR="00575311" w:rsidRPr="00AE478A" w:rsidRDefault="00575311" w:rsidP="00575311">
            <w:pPr>
              <w:pStyle w:val="BodyText"/>
              <w:tabs>
                <w:tab w:val="left" w:pos="0"/>
              </w:tabs>
              <w:jc w:val="left"/>
              <w:rPr>
                <w:b/>
              </w:rPr>
            </w:pPr>
            <w:r w:rsidRPr="00AE478A">
              <w:rPr>
                <w:b/>
              </w:rPr>
              <w:lastRenderedPageBreak/>
              <w:t xml:space="preserve">Expected outcome: </w:t>
            </w:r>
          </w:p>
          <w:p w14:paraId="75F6ADC0" w14:textId="7DF7C975" w:rsidR="00636C6F" w:rsidRDefault="00636C6F" w:rsidP="00A253C7">
            <w:pPr>
              <w:pStyle w:val="BodyText"/>
              <w:numPr>
                <w:ilvl w:val="0"/>
                <w:numId w:val="23"/>
              </w:numPr>
              <w:tabs>
                <w:tab w:val="left" w:pos="240"/>
              </w:tabs>
            </w:pPr>
            <w:r>
              <w:t xml:space="preserve">A1.1 (31/01/2013) – Share the DANTE service portfolio and communication channels for services relevant to EGI (should feed into A.3, Leader </w:t>
            </w:r>
            <w:r w:rsidR="00FE2AE5">
              <w:t xml:space="preserve">John </w:t>
            </w:r>
            <w:proofErr w:type="spellStart"/>
            <w:r w:rsidR="00FE2AE5">
              <w:t>Chevers</w:t>
            </w:r>
            <w:proofErr w:type="spellEnd"/>
            <w:r w:rsidR="003259D5">
              <w:t>, DANTE</w:t>
            </w:r>
            <w:r>
              <w:t>)</w:t>
            </w:r>
            <w:r w:rsidR="00A14560">
              <w:t xml:space="preserve"> </w:t>
            </w:r>
          </w:p>
          <w:p w14:paraId="1374A207" w14:textId="2304B719" w:rsidR="00636C6F" w:rsidRDefault="00636C6F" w:rsidP="00A253C7">
            <w:pPr>
              <w:pStyle w:val="BodyText"/>
              <w:numPr>
                <w:ilvl w:val="0"/>
                <w:numId w:val="23"/>
              </w:numPr>
              <w:tabs>
                <w:tab w:val="left" w:pos="240"/>
              </w:tabs>
            </w:pPr>
            <w:r>
              <w:t>A1.2 (31/01/2013) – Share the EGI service portfolio and communication channels for services relevant to DANTE (Leader S. Andreozzi</w:t>
            </w:r>
            <w:r w:rsidR="003259D5">
              <w:t>, EGI.eu</w:t>
            </w:r>
            <w:r>
              <w:t>)</w:t>
            </w:r>
          </w:p>
          <w:p w14:paraId="7C78A302" w14:textId="1C152D50" w:rsidR="00575311" w:rsidRDefault="00BC697F" w:rsidP="00A253C7">
            <w:pPr>
              <w:pStyle w:val="BodyText"/>
              <w:numPr>
                <w:ilvl w:val="0"/>
                <w:numId w:val="23"/>
              </w:numPr>
              <w:tabs>
                <w:tab w:val="left" w:pos="240"/>
              </w:tabs>
            </w:pPr>
            <w:r>
              <w:t>A</w:t>
            </w:r>
            <w:r w:rsidRPr="00BB5B38">
              <w:t>1</w:t>
            </w:r>
            <w:r w:rsidR="00575311" w:rsidRPr="00BB5B38">
              <w:t>.</w:t>
            </w:r>
            <w:r w:rsidR="00636C6F">
              <w:t>3</w:t>
            </w:r>
            <w:r w:rsidR="00E62FE8">
              <w:t xml:space="preserve"> (</w:t>
            </w:r>
            <w:r w:rsidR="00BE348B">
              <w:t>28/02</w:t>
            </w:r>
            <w:r w:rsidR="00E62FE8">
              <w:t>/201</w:t>
            </w:r>
            <w:r w:rsidR="007A2553">
              <w:t>3</w:t>
            </w:r>
            <w:r w:rsidR="00E62FE8">
              <w:t>) -</w:t>
            </w:r>
            <w:r w:rsidR="00575311" w:rsidRPr="00BB5B38">
              <w:t xml:space="preserve"> </w:t>
            </w:r>
            <w:r w:rsidR="00575311">
              <w:t>Share current sustain</w:t>
            </w:r>
            <w:r w:rsidR="00E62FE8">
              <w:t>ability and/or strategy reports (Leader S. Andreozzi</w:t>
            </w:r>
            <w:r w:rsidR="003259D5">
              <w:t>, EGI.eu</w:t>
            </w:r>
            <w:r w:rsidR="00E62FE8">
              <w:t>)</w:t>
            </w:r>
          </w:p>
          <w:p w14:paraId="00C0B5D8" w14:textId="3E81FEB5" w:rsidR="006F4C44" w:rsidRDefault="003D6942" w:rsidP="00A253C7">
            <w:pPr>
              <w:pStyle w:val="BodyText"/>
              <w:numPr>
                <w:ilvl w:val="0"/>
                <w:numId w:val="23"/>
              </w:numPr>
              <w:tabs>
                <w:tab w:val="left" w:pos="240"/>
              </w:tabs>
            </w:pPr>
            <w:r>
              <w:t xml:space="preserve">A1.4 (28/02/2013): Investigate opportunity </w:t>
            </w:r>
            <w:r w:rsidR="00BF0A19">
              <w:t xml:space="preserve">for </w:t>
            </w:r>
            <w:r>
              <w:t>synergies in</w:t>
            </w:r>
            <w:r w:rsidR="00BF0A19">
              <w:t xml:space="preserve"> </w:t>
            </w:r>
            <w:r>
              <w:t xml:space="preserve">cloud </w:t>
            </w:r>
            <w:r w:rsidR="00BF0A19">
              <w:t>related activities (Leader</w:t>
            </w:r>
            <w:r w:rsidR="00FE2AE5">
              <w:t xml:space="preserve"> S. Andreozzi</w:t>
            </w:r>
            <w:r w:rsidR="003259D5">
              <w:t>, EGI.eu</w:t>
            </w:r>
            <w:r w:rsidR="00FE2AE5">
              <w:t>)</w:t>
            </w:r>
          </w:p>
          <w:p w14:paraId="3B1273F8" w14:textId="45550307" w:rsidR="00575311" w:rsidRPr="005D3321" w:rsidRDefault="00FE2AE5" w:rsidP="00A253C7">
            <w:pPr>
              <w:pStyle w:val="BodyText"/>
              <w:numPr>
                <w:ilvl w:val="0"/>
                <w:numId w:val="23"/>
              </w:numPr>
              <w:tabs>
                <w:tab w:val="left" w:pos="240"/>
              </w:tabs>
            </w:pPr>
            <w:r>
              <w:t>A1.5 (28</w:t>
            </w:r>
            <w:r w:rsidRPr="00025FC1">
              <w:t>/0</w:t>
            </w:r>
            <w:r>
              <w:t>2</w:t>
            </w:r>
            <w:r w:rsidRPr="00025FC1">
              <w:t>/2013</w:t>
            </w:r>
            <w:r>
              <w:t xml:space="preserve">) - Define official communication channels and tools for requirements gathering from EGI to DANTE and </w:t>
            </w:r>
            <w:r w:rsidR="00A253C7" w:rsidRPr="00696B03">
              <w:rPr>
                <w:bCs w:val="0"/>
              </w:rPr>
              <w:t>vice versa (Leader</w:t>
            </w:r>
            <w:r w:rsidR="00A253C7">
              <w:rPr>
                <w:bCs w:val="0"/>
              </w:rPr>
              <w:t xml:space="preserve">, John </w:t>
            </w:r>
            <w:proofErr w:type="spellStart"/>
            <w:r w:rsidR="00A253C7">
              <w:rPr>
                <w:bCs w:val="0"/>
              </w:rPr>
              <w:t>Chevers</w:t>
            </w:r>
            <w:proofErr w:type="spellEnd"/>
            <w:r w:rsidR="00A253C7">
              <w:rPr>
                <w:bCs w:val="0"/>
              </w:rPr>
              <w:t xml:space="preserve">, </w:t>
            </w:r>
            <w:r w:rsidR="00A253C7" w:rsidRPr="00696B03">
              <w:rPr>
                <w:bCs w:val="0"/>
              </w:rPr>
              <w:t>DANTE)</w:t>
            </w:r>
          </w:p>
        </w:tc>
      </w:tr>
      <w:tr w:rsidR="00575311" w:rsidRPr="0006534D" w14:paraId="7B10BA38" w14:textId="77777777" w:rsidTr="00A253C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6C67DC6" w14:textId="134A061F" w:rsidR="00575311" w:rsidRDefault="00BE348B" w:rsidP="00575311">
            <w:pPr>
              <w:pStyle w:val="BodyText"/>
              <w:snapToGrid w:val="0"/>
              <w:jc w:val="left"/>
              <w:rPr>
                <w:b/>
              </w:rPr>
            </w:pPr>
            <w:r>
              <w:rPr>
                <w:b/>
              </w:rPr>
              <w:lastRenderedPageBreak/>
              <w:t>WP</w:t>
            </w:r>
            <w:r w:rsidR="00FA24CC">
              <w:rPr>
                <w:b/>
              </w:rPr>
              <w:t>2</w:t>
            </w:r>
            <w:r w:rsidR="00575311" w:rsidRPr="00BB5B38">
              <w:rPr>
                <w:b/>
              </w:rPr>
              <w:t xml:space="preserve"> </w:t>
            </w:r>
            <w:r w:rsidR="00E65817">
              <w:rPr>
                <w:b/>
              </w:rPr>
              <w:t>–</w:t>
            </w:r>
            <w:r w:rsidR="00865085">
              <w:rPr>
                <w:b/>
              </w:rPr>
              <w:t xml:space="preserve"> </w:t>
            </w:r>
            <w:r w:rsidR="00E65817">
              <w:rPr>
                <w:b/>
              </w:rPr>
              <w:t>Support Services</w:t>
            </w:r>
          </w:p>
          <w:p w14:paraId="7A6F44EF" w14:textId="77777777" w:rsidR="007B13A6" w:rsidRPr="00E27B6F" w:rsidRDefault="00575311" w:rsidP="007B13A6">
            <w:pPr>
              <w:pStyle w:val="BodyText"/>
              <w:tabs>
                <w:tab w:val="left" w:pos="0"/>
              </w:tabs>
              <w:jc w:val="left"/>
              <w:rPr>
                <w:highlight w:val="yellow"/>
              </w:rPr>
            </w:pPr>
            <w:r w:rsidRPr="005D3321">
              <w:rPr>
                <w:b/>
              </w:rPr>
              <w:t>Parties Involved</w:t>
            </w:r>
            <w:r w:rsidRPr="00D72C81">
              <w:rPr>
                <w:b/>
              </w:rPr>
              <w:t>:</w:t>
            </w:r>
            <w:r w:rsidRPr="00D72C81">
              <w:t xml:space="preserve"> </w:t>
            </w:r>
            <w:r w:rsidRPr="00E27B6F">
              <w:t xml:space="preserve">EGI.eu </w:t>
            </w:r>
            <w:r w:rsidRPr="00FF24B4">
              <w:t xml:space="preserve">Chief Operations Officer </w:t>
            </w:r>
            <w:r w:rsidRPr="00E27B6F">
              <w:t>(</w:t>
            </w:r>
            <w:proofErr w:type="spellStart"/>
            <w:r w:rsidRPr="00A253C7">
              <w:rPr>
                <w:u w:val="single"/>
              </w:rPr>
              <w:t>Tiziana</w:t>
            </w:r>
            <w:proofErr w:type="spellEnd"/>
            <w:r w:rsidRPr="00A253C7">
              <w:rPr>
                <w:u w:val="single"/>
              </w:rPr>
              <w:t xml:space="preserve"> Ferrari</w:t>
            </w:r>
            <w:r w:rsidRPr="00E27B6F">
              <w:t xml:space="preserve">); </w:t>
            </w:r>
            <w:r w:rsidR="007B13A6" w:rsidRPr="00E27B6F">
              <w:t>DANTE</w:t>
            </w:r>
            <w:r w:rsidR="007B13A6">
              <w:t xml:space="preserve"> Head of Product Management (</w:t>
            </w:r>
            <w:r w:rsidR="007B13A6" w:rsidRPr="002159B3">
              <w:t>Toby Young)</w:t>
            </w:r>
          </w:p>
          <w:p w14:paraId="5957068D" w14:textId="59D02460" w:rsidR="0079738C" w:rsidRDefault="00575311" w:rsidP="00A253C7">
            <w:pPr>
              <w:pStyle w:val="BodyText"/>
              <w:ind w:left="10"/>
            </w:pPr>
            <w:r w:rsidRPr="005D3321">
              <w:rPr>
                <w:b/>
              </w:rPr>
              <w:t xml:space="preserve">Description of work: </w:t>
            </w:r>
            <w:r w:rsidR="00FA24CC">
              <w:t>t</w:t>
            </w:r>
            <w:r w:rsidRPr="004D2E52">
              <w:t xml:space="preserve">he goal of this </w:t>
            </w:r>
            <w:r w:rsidR="00636C6F">
              <w:t xml:space="preserve">work </w:t>
            </w:r>
            <w:r w:rsidR="00FA24CC">
              <w:t>package</w:t>
            </w:r>
            <w:r w:rsidR="004D2E52">
              <w:t xml:space="preserve"> is to </w:t>
            </w:r>
            <w:r w:rsidR="0079738C">
              <w:t>investigate the implementation of</w:t>
            </w:r>
            <w:r w:rsidR="00BC7548">
              <w:t xml:space="preserve"> a service </w:t>
            </w:r>
            <w:r w:rsidR="0079738C">
              <w:t>provided by DANTE through its partners to support EGI users in the following areas:</w:t>
            </w:r>
            <w:r w:rsidR="00A253C7">
              <w:t xml:space="preserve"> 1) </w:t>
            </w:r>
            <w:r w:rsidR="0079738C">
              <w:t>Network performance</w:t>
            </w:r>
            <w:r w:rsidR="00A253C7">
              <w:t xml:space="preserve">; 2) </w:t>
            </w:r>
            <w:r w:rsidR="0079738C">
              <w:t xml:space="preserve">Network monitoring and </w:t>
            </w:r>
            <w:bookmarkStart w:id="9" w:name="_GoBack"/>
            <w:bookmarkEnd w:id="9"/>
            <w:r w:rsidR="0079738C">
              <w:t xml:space="preserve">troubleshooting through </w:t>
            </w:r>
            <w:proofErr w:type="spellStart"/>
            <w:r w:rsidR="0079738C" w:rsidRPr="0079738C">
              <w:t>pe</w:t>
            </w:r>
            <w:r w:rsidR="00D0526D">
              <w:t>rfSONAR</w:t>
            </w:r>
            <w:proofErr w:type="spellEnd"/>
            <w:r w:rsidR="00D0526D">
              <w:t xml:space="preserve"> Multi-Domain Monitoring</w:t>
            </w:r>
            <w:r w:rsidR="0079738C" w:rsidRPr="0079738C">
              <w:t xml:space="preserve"> </w:t>
            </w:r>
            <w:r w:rsidR="0079738C">
              <w:t>(</w:t>
            </w:r>
            <w:proofErr w:type="spellStart"/>
            <w:r w:rsidR="0079738C" w:rsidRPr="0079738C">
              <w:t>perfSONAR</w:t>
            </w:r>
            <w:proofErr w:type="spellEnd"/>
            <w:r w:rsidR="0079738C" w:rsidRPr="0079738C">
              <w:t xml:space="preserve"> MDM</w:t>
            </w:r>
            <w:r w:rsidR="0079738C">
              <w:t>)</w:t>
            </w:r>
            <w:r w:rsidR="00A253C7">
              <w:t xml:space="preserve">; 3) </w:t>
            </w:r>
            <w:r w:rsidR="0079738C">
              <w:t>provisioning of EGI technical services on IPv6</w:t>
            </w:r>
            <w:r w:rsidR="004D021E">
              <w:t>.</w:t>
            </w:r>
          </w:p>
          <w:p w14:paraId="1052E403" w14:textId="77777777" w:rsidR="00575311" w:rsidRDefault="00575311" w:rsidP="00575311">
            <w:pPr>
              <w:pStyle w:val="BodyText"/>
              <w:tabs>
                <w:tab w:val="left" w:pos="0"/>
              </w:tabs>
              <w:jc w:val="left"/>
            </w:pPr>
            <w:r w:rsidRPr="005D3321">
              <w:rPr>
                <w:b/>
              </w:rPr>
              <w:t>Expected outcome:</w:t>
            </w:r>
            <w:r w:rsidRPr="005D3321">
              <w:t xml:space="preserve"> </w:t>
            </w:r>
          </w:p>
          <w:p w14:paraId="4A47913F" w14:textId="7F0BD1D2" w:rsidR="00834738" w:rsidRDefault="00834738" w:rsidP="00834738">
            <w:pPr>
              <w:pStyle w:val="BodyText"/>
              <w:numPr>
                <w:ilvl w:val="0"/>
                <w:numId w:val="23"/>
              </w:numPr>
              <w:tabs>
                <w:tab w:val="left" w:pos="240"/>
              </w:tabs>
              <w:jc w:val="left"/>
            </w:pPr>
            <w:r>
              <w:t>A2</w:t>
            </w:r>
            <w:r w:rsidRPr="001A73BB">
              <w:t>.</w:t>
            </w:r>
            <w:r>
              <w:t>1 (</w:t>
            </w:r>
            <w:r w:rsidRPr="00CE69D1">
              <w:t xml:space="preserve">28/02/2013) – </w:t>
            </w:r>
            <w:r w:rsidR="004D021E" w:rsidRPr="00CE69D1">
              <w:t>Investigation</w:t>
            </w:r>
            <w:r w:rsidR="004D021E">
              <w:t xml:space="preserve"> of tools, processes and resources necessary to enable support to EGI users through the EGI helpdesk. This includes the analysis of extensions needed in the support tools and the related processes </w:t>
            </w:r>
            <w:r>
              <w:t xml:space="preserve">(Leader </w:t>
            </w:r>
            <w:proofErr w:type="spellStart"/>
            <w:r>
              <w:t>Tiziana</w:t>
            </w:r>
            <w:proofErr w:type="spellEnd"/>
            <w:r>
              <w:t xml:space="preserve"> Ferrari</w:t>
            </w:r>
            <w:r w:rsidR="003259D5">
              <w:t>, EGI.eu</w:t>
            </w:r>
            <w:r>
              <w:t xml:space="preserve">) </w:t>
            </w:r>
          </w:p>
          <w:p w14:paraId="3492B404" w14:textId="765E8E91" w:rsidR="00182D26" w:rsidRPr="005D3321" w:rsidRDefault="00FA24CC" w:rsidP="00A5554F">
            <w:pPr>
              <w:pStyle w:val="BodyText"/>
              <w:numPr>
                <w:ilvl w:val="0"/>
                <w:numId w:val="23"/>
              </w:numPr>
              <w:tabs>
                <w:tab w:val="left" w:pos="240"/>
              </w:tabs>
              <w:jc w:val="left"/>
            </w:pPr>
            <w:r w:rsidRPr="004D021E">
              <w:t>A2</w:t>
            </w:r>
            <w:r w:rsidR="00575311" w:rsidRPr="004D021E">
              <w:t>.</w:t>
            </w:r>
            <w:r w:rsidR="00834738" w:rsidRPr="004D021E">
              <w:t>2</w:t>
            </w:r>
            <w:r w:rsidR="004D2E52" w:rsidRPr="004D021E">
              <w:t xml:space="preserve"> (</w:t>
            </w:r>
            <w:r w:rsidR="00834738" w:rsidRPr="004D021E">
              <w:t>30</w:t>
            </w:r>
            <w:r w:rsidRPr="004D021E">
              <w:t>/</w:t>
            </w:r>
            <w:r w:rsidR="00D22150" w:rsidRPr="004D021E">
              <w:t>0</w:t>
            </w:r>
            <w:r w:rsidR="00834738" w:rsidRPr="004D021E">
              <w:t>4</w:t>
            </w:r>
            <w:r w:rsidR="004D2E52" w:rsidRPr="004D021E">
              <w:t>/</w:t>
            </w:r>
            <w:r w:rsidRPr="004D021E">
              <w:t>2013</w:t>
            </w:r>
            <w:r w:rsidR="004D2E52" w:rsidRPr="00CE69D1">
              <w:t>)</w:t>
            </w:r>
            <w:r w:rsidR="001D7497" w:rsidRPr="00CE69D1">
              <w:t xml:space="preserve"> </w:t>
            </w:r>
            <w:r w:rsidR="00D22150" w:rsidRPr="00CE69D1">
              <w:t>–</w:t>
            </w:r>
            <w:r w:rsidR="00575311">
              <w:t xml:space="preserve"> </w:t>
            </w:r>
            <w:r w:rsidR="004D021E">
              <w:t>Implementation plan of the network support service</w:t>
            </w:r>
            <w:r w:rsidR="00CE69D1">
              <w:t xml:space="preserve"> including the definition of the related service levels and targets</w:t>
            </w:r>
            <w:r w:rsidR="00CE69D1" w:rsidRPr="00D937BF">
              <w:rPr>
                <w:szCs w:val="22"/>
              </w:rPr>
              <w:t>.</w:t>
            </w:r>
            <w:r w:rsidR="004D021E" w:rsidRPr="00D937BF">
              <w:rPr>
                <w:szCs w:val="22"/>
              </w:rPr>
              <w:t xml:space="preserve"> (</w:t>
            </w:r>
            <w:r w:rsidR="00D937BF" w:rsidRPr="00A5554F">
              <w:rPr>
                <w:bCs w:val="0"/>
                <w:szCs w:val="22"/>
              </w:rPr>
              <w:t xml:space="preserve">Leader: </w:t>
            </w:r>
            <w:proofErr w:type="spellStart"/>
            <w:r w:rsidR="00D937BF" w:rsidRPr="00A5554F">
              <w:rPr>
                <w:bCs w:val="0"/>
                <w:szCs w:val="22"/>
              </w:rPr>
              <w:t>Guenter</w:t>
            </w:r>
            <w:proofErr w:type="spellEnd"/>
            <w:r w:rsidR="00D937BF" w:rsidRPr="00A5554F">
              <w:rPr>
                <w:bCs w:val="0"/>
                <w:szCs w:val="22"/>
              </w:rPr>
              <w:t xml:space="preserve"> </w:t>
            </w:r>
            <w:proofErr w:type="spellStart"/>
            <w:r w:rsidR="00D937BF" w:rsidRPr="00A5554F">
              <w:rPr>
                <w:bCs w:val="0"/>
                <w:szCs w:val="22"/>
              </w:rPr>
              <w:t>Grein</w:t>
            </w:r>
            <w:proofErr w:type="spellEnd"/>
            <w:r w:rsidR="00D937BF" w:rsidRPr="00A5554F">
              <w:rPr>
                <w:bCs w:val="0"/>
                <w:szCs w:val="22"/>
              </w:rPr>
              <w:t>, KIT on behalf of EGI.eu</w:t>
            </w:r>
            <w:r w:rsidR="00D937BF" w:rsidRPr="00E417A4">
              <w:rPr>
                <w:b/>
                <w:bCs w:val="0"/>
                <w:szCs w:val="22"/>
              </w:rPr>
              <w:t>).</w:t>
            </w:r>
            <w:r w:rsidR="003259D5" w:rsidRPr="00D937BF">
              <w:rPr>
                <w:szCs w:val="22"/>
              </w:rPr>
              <w:br/>
            </w:r>
            <w:r w:rsidR="00CE69D1">
              <w:t xml:space="preserve">This outcome depends on a positive result of the assessment work carried out in A2.1. Performance of support activities provided through the EGI helpdesk </w:t>
            </w:r>
            <w:r w:rsidR="00D937BF">
              <w:t xml:space="preserve">are to be </w:t>
            </w:r>
            <w:r w:rsidR="00CE69D1">
              <w:t>reviewed annually</w:t>
            </w:r>
            <w:r w:rsidR="00CE6DC4">
              <w:t xml:space="preserve"> to</w:t>
            </w:r>
            <w:r w:rsidR="00D937BF">
              <w:t xml:space="preserve"> feed activity </w:t>
            </w:r>
            <w:r w:rsidR="00CE6DC4">
              <w:t xml:space="preserve">A3.2 and A3.4. </w:t>
            </w:r>
          </w:p>
        </w:tc>
      </w:tr>
      <w:tr w:rsidR="00575311" w:rsidRPr="0006534D" w14:paraId="69DC88DC" w14:textId="77777777" w:rsidTr="00A253C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BC4EA7B" w14:textId="213ED240" w:rsidR="00575311" w:rsidRPr="00BB5B38" w:rsidRDefault="00397F2C" w:rsidP="00575311">
            <w:pPr>
              <w:pStyle w:val="BodyText"/>
              <w:snapToGrid w:val="0"/>
              <w:jc w:val="left"/>
              <w:rPr>
                <w:b/>
              </w:rPr>
            </w:pPr>
            <w:r>
              <w:rPr>
                <w:b/>
              </w:rPr>
              <w:t>WP</w:t>
            </w:r>
            <w:r w:rsidR="00FE2AE5">
              <w:rPr>
                <w:b/>
              </w:rPr>
              <w:t>3</w:t>
            </w:r>
            <w:r w:rsidR="00575311" w:rsidRPr="00BB5B38">
              <w:rPr>
                <w:b/>
              </w:rPr>
              <w:t xml:space="preserve"> </w:t>
            </w:r>
            <w:r w:rsidR="00865085">
              <w:rPr>
                <w:b/>
              </w:rPr>
              <w:t xml:space="preserve">– </w:t>
            </w:r>
            <w:r w:rsidR="00182D26">
              <w:rPr>
                <w:b/>
              </w:rPr>
              <w:t>Communication</w:t>
            </w:r>
            <w:r w:rsidR="00632165">
              <w:rPr>
                <w:b/>
              </w:rPr>
              <w:t>s</w:t>
            </w:r>
          </w:p>
          <w:p w14:paraId="5C645F80" w14:textId="77777777" w:rsidR="00575311" w:rsidRPr="00A253C7" w:rsidRDefault="00575311" w:rsidP="00575311">
            <w:pPr>
              <w:pStyle w:val="BodyText"/>
              <w:tabs>
                <w:tab w:val="left" w:pos="0"/>
              </w:tabs>
              <w:jc w:val="left"/>
            </w:pPr>
            <w:r w:rsidRPr="003259D5">
              <w:rPr>
                <w:b/>
              </w:rPr>
              <w:t>Parties Involved</w:t>
            </w:r>
            <w:r w:rsidRPr="00865D26">
              <w:rPr>
                <w:b/>
              </w:rPr>
              <w:t>:</w:t>
            </w:r>
            <w:r w:rsidRPr="00865D26">
              <w:t xml:space="preserve"> EGI.eu D</w:t>
            </w:r>
            <w:r w:rsidR="00865085" w:rsidRPr="00865D26">
              <w:t>eputy Director</w:t>
            </w:r>
            <w:r w:rsidRPr="003259D5">
              <w:t xml:space="preserve"> (</w:t>
            </w:r>
            <w:r w:rsidRPr="00A253C7">
              <w:rPr>
                <w:u w:val="single"/>
              </w:rPr>
              <w:t xml:space="preserve">Catherine </w:t>
            </w:r>
            <w:proofErr w:type="spellStart"/>
            <w:r w:rsidRPr="00A253C7">
              <w:rPr>
                <w:u w:val="single"/>
              </w:rPr>
              <w:t>Gater</w:t>
            </w:r>
            <w:proofErr w:type="spellEnd"/>
            <w:r w:rsidRPr="003259D5">
              <w:t xml:space="preserve">); DANTE </w:t>
            </w:r>
            <w:r w:rsidR="00BD514E" w:rsidRPr="00A253C7">
              <w:t>Head of Communications (Melanie Pankhurst)</w:t>
            </w:r>
          </w:p>
          <w:p w14:paraId="11B0A425" w14:textId="3555DE1E" w:rsidR="00575311" w:rsidRDefault="00575311" w:rsidP="00575311">
            <w:pPr>
              <w:pStyle w:val="BodyText"/>
              <w:ind w:left="10"/>
            </w:pPr>
            <w:r w:rsidRPr="003259D5">
              <w:rPr>
                <w:b/>
              </w:rPr>
              <w:t xml:space="preserve">Description of work: </w:t>
            </w:r>
            <w:r w:rsidR="00D937BF">
              <w:rPr>
                <w:b/>
              </w:rPr>
              <w:t>P</w:t>
            </w:r>
            <w:r w:rsidR="00182D26" w:rsidRPr="00865D26">
              <w:t xml:space="preserve">repare report and messages </w:t>
            </w:r>
            <w:r w:rsidR="00D937BF">
              <w:t xml:space="preserve">related to the </w:t>
            </w:r>
            <w:r w:rsidRPr="00865D26">
              <w:t>progress and results of the collaboration.</w:t>
            </w:r>
          </w:p>
          <w:p w14:paraId="6A112540" w14:textId="77777777" w:rsidR="00CE6DC4" w:rsidRPr="00AE478A" w:rsidRDefault="00CE6DC4" w:rsidP="00CE6DC4">
            <w:pPr>
              <w:pStyle w:val="BodyText"/>
              <w:tabs>
                <w:tab w:val="left" w:pos="0"/>
              </w:tabs>
              <w:jc w:val="left"/>
              <w:rPr>
                <w:b/>
              </w:rPr>
            </w:pPr>
            <w:r w:rsidRPr="00AE478A">
              <w:rPr>
                <w:b/>
              </w:rPr>
              <w:t xml:space="preserve">Expected outcome: </w:t>
            </w:r>
          </w:p>
          <w:p w14:paraId="4E4518FE" w14:textId="35184342" w:rsidR="00575311" w:rsidRPr="00A253C7" w:rsidRDefault="00397F2C" w:rsidP="00A253C7">
            <w:pPr>
              <w:pStyle w:val="BodyText"/>
              <w:numPr>
                <w:ilvl w:val="0"/>
                <w:numId w:val="23"/>
              </w:numPr>
              <w:outlineLvl w:val="7"/>
            </w:pPr>
            <w:r w:rsidRPr="003259D5">
              <w:t>A</w:t>
            </w:r>
            <w:r w:rsidR="00FE2AE5" w:rsidRPr="003259D5">
              <w:t>3</w:t>
            </w:r>
            <w:r w:rsidR="001D7497" w:rsidRPr="003259D5">
              <w:t>.1 (</w:t>
            </w:r>
            <w:r w:rsidR="00865085" w:rsidRPr="00A253C7">
              <w:t>31/01/2013</w:t>
            </w:r>
            <w:r w:rsidR="001D7497" w:rsidRPr="003259D5">
              <w:t>) -</w:t>
            </w:r>
            <w:r w:rsidR="00575311" w:rsidRPr="00865D26">
              <w:t xml:space="preserve"> Advertise the start of the collaboration in each party’s website with a dedicated pag</w:t>
            </w:r>
            <w:r w:rsidR="001D7497" w:rsidRPr="00865D26">
              <w:t>e</w:t>
            </w:r>
            <w:r w:rsidRPr="00865D26">
              <w:t xml:space="preserve"> and news</w:t>
            </w:r>
            <w:r w:rsidR="001D7497" w:rsidRPr="003259D5">
              <w:t xml:space="preserve"> article </w:t>
            </w:r>
            <w:r w:rsidR="00A253C7">
              <w:t xml:space="preserve">(Leader, Communications Manager, </w:t>
            </w:r>
            <w:r w:rsidR="00A253C7" w:rsidRPr="00696B03">
              <w:t>Paul Maurice</w:t>
            </w:r>
            <w:r w:rsidR="00A253C7">
              <w:t>, DANTE)</w:t>
            </w:r>
          </w:p>
          <w:p w14:paraId="495802DF" w14:textId="77777777" w:rsidR="00A253C7" w:rsidRDefault="00397F2C" w:rsidP="00A253C7">
            <w:pPr>
              <w:pStyle w:val="BodyText"/>
              <w:numPr>
                <w:ilvl w:val="0"/>
                <w:numId w:val="23"/>
              </w:numPr>
              <w:tabs>
                <w:tab w:val="left" w:pos="240"/>
              </w:tabs>
              <w:jc w:val="left"/>
            </w:pPr>
            <w:r w:rsidRPr="003259D5">
              <w:t>A</w:t>
            </w:r>
            <w:r w:rsidR="00FE2AE5" w:rsidRPr="003259D5">
              <w:t>3</w:t>
            </w:r>
            <w:r w:rsidR="001D7497" w:rsidRPr="003259D5">
              <w:t>.2 (</w:t>
            </w:r>
            <w:r w:rsidR="00865085" w:rsidRPr="00A253C7">
              <w:t>30</w:t>
            </w:r>
            <w:r w:rsidR="001D7497" w:rsidRPr="00A253C7">
              <w:t>/</w:t>
            </w:r>
            <w:r w:rsidR="00865085" w:rsidRPr="00A253C7">
              <w:t>09/</w:t>
            </w:r>
            <w:r w:rsidR="00865085" w:rsidRPr="003259D5">
              <w:t>2013</w:t>
            </w:r>
            <w:r w:rsidR="00865085">
              <w:t>, yearly</w:t>
            </w:r>
            <w:r w:rsidR="001D7497">
              <w:t>) -</w:t>
            </w:r>
            <w:r w:rsidR="00575311" w:rsidRPr="004176C6">
              <w:t xml:space="preserve"> </w:t>
            </w:r>
            <w:r w:rsidR="00575311">
              <w:t>Annual s</w:t>
            </w:r>
            <w:r w:rsidR="00575311" w:rsidRPr="004176C6">
              <w:rPr>
                <w:szCs w:val="22"/>
              </w:rPr>
              <w:t>ummary of the visibility/publication</w:t>
            </w:r>
            <w:r w:rsidR="00575311">
              <w:rPr>
                <w:szCs w:val="22"/>
              </w:rPr>
              <w:t>s</w:t>
            </w:r>
            <w:r w:rsidR="00575311" w:rsidRPr="004176C6">
              <w:rPr>
                <w:szCs w:val="22"/>
              </w:rPr>
              <w:t xml:space="preserve"> regarding the progress and/or results of the collaboration</w:t>
            </w:r>
            <w:r w:rsidR="00575311" w:rsidRPr="004176C6">
              <w:t xml:space="preserve"> (e.g. presentation at EGI and </w:t>
            </w:r>
            <w:r w:rsidR="00575311">
              <w:t>DANTE</w:t>
            </w:r>
            <w:r w:rsidR="00575311" w:rsidRPr="004176C6">
              <w:t xml:space="preserve"> events, joint press release/article, contribution to project annual reports)</w:t>
            </w:r>
            <w:r w:rsidR="00575311">
              <w:t xml:space="preserve"> is documented</w:t>
            </w:r>
            <w:r w:rsidR="001D7497">
              <w:t xml:space="preserve"> </w:t>
            </w:r>
            <w:r w:rsidR="00A253C7">
              <w:t xml:space="preserve">(Leader, Communications Manager, </w:t>
            </w:r>
            <w:r w:rsidR="00A253C7" w:rsidRPr="00696B03">
              <w:t>Paul Maurice</w:t>
            </w:r>
            <w:r w:rsidR="00A253C7">
              <w:t>, DANTE)</w:t>
            </w:r>
          </w:p>
          <w:p w14:paraId="1F9C317E" w14:textId="77777777" w:rsidR="001F6C65" w:rsidRDefault="001F6C65" w:rsidP="00A253C7">
            <w:pPr>
              <w:pStyle w:val="BodyText"/>
              <w:numPr>
                <w:ilvl w:val="0"/>
                <w:numId w:val="23"/>
              </w:numPr>
              <w:tabs>
                <w:tab w:val="left" w:pos="240"/>
              </w:tabs>
            </w:pPr>
            <w:r>
              <w:t>A3.3 (yearly): Annual updates on long-term strategies planning and execution, review of strategic themes between EGI and DANTE (Leader S. Andreozzi)</w:t>
            </w:r>
          </w:p>
          <w:p w14:paraId="4BDC9F6A" w14:textId="5A095A0E" w:rsidR="005F3190" w:rsidRPr="00BB5B38" w:rsidRDefault="005F3190" w:rsidP="005F3190">
            <w:pPr>
              <w:pStyle w:val="BodyText"/>
              <w:numPr>
                <w:ilvl w:val="0"/>
                <w:numId w:val="23"/>
              </w:numPr>
              <w:tabs>
                <w:tab w:val="left" w:pos="240"/>
              </w:tabs>
            </w:pPr>
            <w:r>
              <w:t xml:space="preserve">A3.4 (yearly): Annual meeting or workshop to discuss strategic themes related to the collaboration between EGI and DANTE (e.g. TERENA Networking Conference; EGI Community/Technical Forums) (Leader: Sandy </w:t>
            </w:r>
            <w:proofErr w:type="spellStart"/>
            <w:r>
              <w:t>Yatteau</w:t>
            </w:r>
            <w:proofErr w:type="spellEnd"/>
            <w:r>
              <w:t>, DANTE)</w:t>
            </w:r>
          </w:p>
        </w:tc>
      </w:tr>
    </w:tbl>
    <w:p w14:paraId="7DFFED38" w14:textId="77777777" w:rsidR="00790303" w:rsidRPr="008870D6" w:rsidRDefault="00C11209" w:rsidP="00790303">
      <w:pPr>
        <w:pStyle w:val="BodyText"/>
      </w:pPr>
      <w:r>
        <w:rPr>
          <w:bCs w:val="0"/>
        </w:rPr>
        <w:lastRenderedPageBreak/>
        <w:t>T</w:t>
      </w:r>
      <w:r w:rsidR="00790303" w:rsidRPr="008870D6">
        <w:rPr>
          <w:bCs w:val="0"/>
        </w:rPr>
        <w:t xml:space="preserve">he EGI.eu </w:t>
      </w:r>
      <w:r w:rsidR="00540615">
        <w:rPr>
          <w:bCs w:val="0"/>
        </w:rPr>
        <w:t>Strategy and Policy</w:t>
      </w:r>
      <w:r w:rsidR="00790303" w:rsidRPr="008870D6">
        <w:rPr>
          <w:bCs w:val="0"/>
        </w:rPr>
        <w:t xml:space="preserve"> Team (</w:t>
      </w:r>
      <w:r w:rsidR="00540615">
        <w:rPr>
          <w:bCs w:val="0"/>
        </w:rPr>
        <w:t>S</w:t>
      </w:r>
      <w:r w:rsidR="00790303" w:rsidRPr="008870D6">
        <w:rPr>
          <w:bCs w:val="0"/>
        </w:rPr>
        <w:t xml:space="preserve">PT) will coordinate the periodic review of the progress of the activities defined in </w:t>
      </w:r>
      <w:r w:rsidR="00E541F6">
        <w:rPr>
          <w:bCs w:val="0"/>
        </w:rPr>
        <w:t>the table above</w:t>
      </w:r>
      <w:r w:rsidR="00790303" w:rsidRPr="008870D6">
        <w:rPr>
          <w:bCs w:val="0"/>
        </w:rPr>
        <w:t xml:space="preserve">, follow-up the milestones and distribute reports to both Parties. </w:t>
      </w:r>
      <w:r w:rsidR="00790303" w:rsidRPr="008870D6">
        <w:t xml:space="preserve">Special meetings between the points of contact designated under </w:t>
      </w:r>
      <w:r w:rsidR="00E541F6">
        <w:t>4</w:t>
      </w:r>
      <w:r w:rsidR="005A5BBF">
        <w:t xml:space="preserve"> </w:t>
      </w:r>
      <w:r w:rsidR="00790303" w:rsidRPr="008870D6">
        <w:t>(Communication) shall be held, as often as necessary, to examine the progress in the implementing of this Agreement.</w:t>
      </w:r>
    </w:p>
    <w:p w14:paraId="4E61DB5E" w14:textId="77777777" w:rsidR="00790303" w:rsidRPr="008870D6" w:rsidRDefault="0086171D" w:rsidP="00E417A4">
      <w:pPr>
        <w:pStyle w:val="Heading1"/>
        <w:ind w:left="0" w:firstLine="0"/>
        <w:jc w:val="left"/>
      </w:pPr>
      <w:bookmarkStart w:id="10" w:name="_Ref196377563"/>
      <w:bookmarkStart w:id="11" w:name="_Toc214683649"/>
      <w:r>
        <w:t xml:space="preserve">Article </w:t>
      </w:r>
      <w:bookmarkEnd w:id="10"/>
      <w:r w:rsidR="00E541F6">
        <w:t>4</w:t>
      </w:r>
      <w:r w:rsidR="00790303" w:rsidRPr="008870D6">
        <w:t>: Communication</w:t>
      </w:r>
      <w:bookmarkEnd w:id="11"/>
    </w:p>
    <w:p w14:paraId="1B299398" w14:textId="77777777" w:rsidR="00790303" w:rsidRPr="008870D6" w:rsidRDefault="00790303" w:rsidP="00790303">
      <w:r w:rsidRPr="008870D6">
        <w:t xml:space="preserve">The Parties shall keep each other informed on all their respective activities and on their progress and shall consult regularly on areas offering potential for cooperation. </w:t>
      </w:r>
    </w:p>
    <w:p w14:paraId="250FFE05" w14:textId="77777777" w:rsidR="0002039C" w:rsidRPr="008870D6" w:rsidRDefault="0002039C" w:rsidP="00EB3979">
      <w:r w:rsidRPr="008870D6">
        <w:t>Joint working groups may be established to examine in detail proposals in areas assigned to them by the Parties referred to in</w:t>
      </w:r>
      <w:r w:rsidR="00EB3979">
        <w:t xml:space="preserve"> Article 3 (Joint Work Plan) and to make recommendations to the Parties. </w:t>
      </w:r>
    </w:p>
    <w:p w14:paraId="7190CA73" w14:textId="77777777" w:rsidR="0002039C" w:rsidRPr="008870D6" w:rsidRDefault="0002039C" w:rsidP="0002039C">
      <w:r w:rsidRPr="008870D6">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5AB3864D" w14:textId="77777777" w:rsidR="0002039C" w:rsidRPr="008870D6" w:rsidRDefault="0002039C" w:rsidP="0002039C">
      <w:pPr>
        <w:pStyle w:val="BodyText"/>
        <w:rPr>
          <w:bCs w:val="0"/>
        </w:rPr>
      </w:pPr>
    </w:p>
    <w:p w14:paraId="343420CC" w14:textId="77777777" w:rsidR="0002039C" w:rsidRPr="008870D6" w:rsidRDefault="0002039C" w:rsidP="0002039C">
      <w:pPr>
        <w:pStyle w:val="BodyText"/>
      </w:pPr>
      <w:r w:rsidRPr="008870D6">
        <w:t>The primary point of contact for each Party is:</w:t>
      </w:r>
    </w:p>
    <w:p w14:paraId="4EDB105E" w14:textId="4CF41BD3" w:rsidR="00E541F6" w:rsidRPr="003D1995" w:rsidRDefault="0002039C" w:rsidP="00E541F6">
      <w:pPr>
        <w:pStyle w:val="BodyText"/>
      </w:pPr>
      <w:r w:rsidRPr="008870D6">
        <w:tab/>
      </w:r>
      <w:r w:rsidR="00E541F6" w:rsidRPr="003D1995">
        <w:t>EGI.eu: Sergio Andreozzi (</w:t>
      </w:r>
      <w:hyperlink r:id="rId11" w:history="1">
        <w:r w:rsidR="00CE6DC4" w:rsidRPr="00511028">
          <w:rPr>
            <w:rStyle w:val="Hyperlink"/>
          </w:rPr>
          <w:t>sergio.andreozzi@egi.eu</w:t>
        </w:r>
      </w:hyperlink>
      <w:r w:rsidR="00E541F6" w:rsidRPr="003D1995">
        <w:t>)</w:t>
      </w:r>
    </w:p>
    <w:p w14:paraId="450FD352" w14:textId="51E0DA56" w:rsidR="00E541F6" w:rsidRPr="003D1995" w:rsidRDefault="00E541F6" w:rsidP="00E541F6">
      <w:pPr>
        <w:pStyle w:val="BodyText"/>
      </w:pPr>
      <w:r w:rsidRPr="003D1995">
        <w:tab/>
      </w:r>
      <w:r>
        <w:t>DANTE</w:t>
      </w:r>
      <w:r w:rsidRPr="003D1995">
        <w:t>:</w:t>
      </w:r>
      <w:r w:rsidR="007B13A6">
        <w:t xml:space="preserve"> Sandy </w:t>
      </w:r>
      <w:proofErr w:type="spellStart"/>
      <w:r w:rsidR="007B13A6">
        <w:t>Yatteau</w:t>
      </w:r>
      <w:proofErr w:type="spellEnd"/>
      <w:r w:rsidRPr="003D1995">
        <w:t xml:space="preserve"> </w:t>
      </w:r>
      <w:r w:rsidR="007B13A6">
        <w:t>(</w:t>
      </w:r>
      <w:hyperlink r:id="rId12" w:history="1">
        <w:r w:rsidR="007B13A6" w:rsidRPr="005D04E8">
          <w:rPr>
            <w:rStyle w:val="Hyperlink"/>
          </w:rPr>
          <w:t>sandy.yatteau@dante.net</w:t>
        </w:r>
      </w:hyperlink>
      <w:r w:rsidR="007B13A6">
        <w:t>)</w:t>
      </w:r>
    </w:p>
    <w:p w14:paraId="0B2ABD38" w14:textId="77777777" w:rsidR="0002039C" w:rsidRDefault="0002039C" w:rsidP="00E541F6">
      <w:pPr>
        <w:pStyle w:val="BodyText"/>
        <w:rPr>
          <w:bCs w:val="0"/>
        </w:rPr>
      </w:pPr>
    </w:p>
    <w:p w14:paraId="01A9CB50" w14:textId="77777777" w:rsidR="00E541F6" w:rsidRDefault="00E541F6" w:rsidP="00C11209">
      <w:pPr>
        <w:pStyle w:val="BodyText"/>
      </w:pPr>
      <w:r w:rsidRPr="0006534D">
        <w:t>Questions of principle or problems that cannot be solved at primary contact level are escalated to the EGI</w:t>
      </w:r>
      <w:r>
        <w:t xml:space="preserve">.eu </w:t>
      </w:r>
      <w:r w:rsidRPr="0006534D">
        <w:t xml:space="preserve">Director and </w:t>
      </w:r>
      <w:r w:rsidRPr="00367E3B">
        <w:t>the DANTE Director.</w:t>
      </w:r>
    </w:p>
    <w:p w14:paraId="69E977DA" w14:textId="77777777" w:rsidR="00790303" w:rsidRPr="008870D6" w:rsidRDefault="00A64026" w:rsidP="00E417A4">
      <w:pPr>
        <w:pStyle w:val="Heading1"/>
        <w:jc w:val="left"/>
        <w:rPr>
          <w:bCs/>
        </w:rPr>
      </w:pPr>
      <w:bookmarkStart w:id="12" w:name="_Toc214683650"/>
      <w:r>
        <w:t xml:space="preserve">Article </w:t>
      </w:r>
      <w:r w:rsidR="00E541F6">
        <w:t>5</w:t>
      </w:r>
      <w:r w:rsidR="00790303" w:rsidRPr="008870D6">
        <w:t>: Rights and Responsibilities</w:t>
      </w:r>
      <w:bookmarkEnd w:id="12"/>
    </w:p>
    <w:p w14:paraId="3CA7E474" w14:textId="77777777" w:rsidR="00790303" w:rsidRPr="008870D6" w:rsidRDefault="00790303" w:rsidP="00790303">
      <w:pPr>
        <w:pStyle w:val="BodyText"/>
        <w:rPr>
          <w:bCs w:val="0"/>
        </w:rPr>
      </w:pPr>
      <w:r w:rsidRPr="008870D6">
        <w:rPr>
          <w:bCs w:val="0"/>
        </w:rPr>
        <w:t xml:space="preserve">The procedure is set out in </w:t>
      </w:r>
      <w:r w:rsidR="00A64026">
        <w:rPr>
          <w:bCs w:val="0"/>
        </w:rPr>
        <w:fldChar w:fldCharType="begin"/>
      </w:r>
      <w:r w:rsidR="00A64026">
        <w:rPr>
          <w:bCs w:val="0"/>
        </w:rPr>
        <w:instrText xml:space="preserve"> REF _Ref196380411 \n \h </w:instrText>
      </w:r>
      <w:r w:rsidR="00A64026">
        <w:rPr>
          <w:bCs w:val="0"/>
        </w:rPr>
      </w:r>
      <w:r w:rsidR="00A64026">
        <w:rPr>
          <w:bCs w:val="0"/>
        </w:rPr>
        <w:fldChar w:fldCharType="separate"/>
      </w:r>
      <w:r w:rsidR="00AC3ECB">
        <w:rPr>
          <w:bCs w:val="0"/>
        </w:rPr>
        <w:t>Annex 3</w:t>
      </w:r>
      <w:r w:rsidR="00A64026">
        <w:rPr>
          <w:bCs w:val="0"/>
        </w:rPr>
        <w:fldChar w:fldCharType="end"/>
      </w:r>
      <w:r w:rsidRPr="008870D6">
        <w:rPr>
          <w:bCs w:val="0"/>
        </w:rPr>
        <w:t xml:space="preserve">. </w:t>
      </w:r>
    </w:p>
    <w:p w14:paraId="0FF3F78E" w14:textId="414D3356" w:rsidR="00790303" w:rsidRPr="008870D6" w:rsidRDefault="00A901E5" w:rsidP="00E417A4">
      <w:pPr>
        <w:pStyle w:val="Heading1"/>
        <w:jc w:val="left"/>
      </w:pPr>
      <w:bookmarkStart w:id="13" w:name="_Toc214683651"/>
      <w:r>
        <w:t>A</w:t>
      </w:r>
      <w:r w:rsidR="00A64026">
        <w:t xml:space="preserve">rticle </w:t>
      </w:r>
      <w:r w:rsidR="00E541F6">
        <w:t>6</w:t>
      </w:r>
      <w:r w:rsidR="00790303" w:rsidRPr="008870D6">
        <w:t>: Funding</w:t>
      </w:r>
      <w:bookmarkEnd w:id="13"/>
    </w:p>
    <w:p w14:paraId="1D6CCC05" w14:textId="77777777" w:rsidR="00790303" w:rsidRPr="008870D6" w:rsidRDefault="00790303" w:rsidP="00790303">
      <w:r w:rsidRPr="008870D6">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71DB8F97" w14:textId="77777777" w:rsidR="00790303" w:rsidRPr="008870D6" w:rsidRDefault="00790303" w:rsidP="00790303">
      <w:r w:rsidRPr="008870D6">
        <w:t xml:space="preserve">Each Party shall make available free of charge to the other Party </w:t>
      </w:r>
      <w:r w:rsidR="00A01DE4" w:rsidRPr="008870D6">
        <w:t xml:space="preserve">any </w:t>
      </w:r>
      <w:r w:rsidRPr="008870D6">
        <w:t>office</w:t>
      </w:r>
      <w:r w:rsidR="00A01DE4" w:rsidRPr="008870D6">
        <w:t>/meeting space needed for the joint activities</w:t>
      </w:r>
      <w:r w:rsidRPr="008870D6">
        <w:t>.</w:t>
      </w:r>
    </w:p>
    <w:p w14:paraId="0F208167" w14:textId="77777777" w:rsidR="00790303" w:rsidRPr="008870D6" w:rsidRDefault="00790303" w:rsidP="00790303">
      <w:r w:rsidRPr="008870D6">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w:t>
      </w:r>
      <w:proofErr w:type="gramStart"/>
      <w:r w:rsidRPr="008870D6">
        <w:t>shall</w:t>
      </w:r>
      <w:proofErr w:type="gramEnd"/>
      <w:r w:rsidRPr="008870D6">
        <w:t xml:space="preserve"> notify and consult with the other Party in a timely manner in order to minimise the negative impact of such problems on the cooperation. The Parties shall jointly look for mutually agreeable solutions.</w:t>
      </w:r>
    </w:p>
    <w:p w14:paraId="6D111578" w14:textId="77777777" w:rsidR="00790303" w:rsidRPr="008870D6" w:rsidRDefault="00790303" w:rsidP="00790303">
      <w:r w:rsidRPr="008870D6">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4371A09E" w14:textId="77777777" w:rsidR="00790303" w:rsidRPr="008870D6" w:rsidRDefault="00A25319" w:rsidP="00E417A4">
      <w:pPr>
        <w:pStyle w:val="Heading1"/>
        <w:ind w:left="0" w:firstLine="0"/>
        <w:jc w:val="left"/>
        <w:rPr>
          <w:bCs/>
        </w:rPr>
      </w:pPr>
      <w:bookmarkStart w:id="14" w:name="_Toc214683652"/>
      <w:r>
        <w:t xml:space="preserve">Article </w:t>
      </w:r>
      <w:r w:rsidR="00E541F6">
        <w:t>7</w:t>
      </w:r>
      <w:r w:rsidR="00790303" w:rsidRPr="008870D6">
        <w:t>: Entry into force, duration and termination</w:t>
      </w:r>
      <w:bookmarkEnd w:id="14"/>
    </w:p>
    <w:p w14:paraId="792BA955" w14:textId="77777777" w:rsidR="00790303" w:rsidRPr="008870D6" w:rsidRDefault="00790303" w:rsidP="00C11209">
      <w:r w:rsidRPr="008870D6">
        <w:t xml:space="preserve">This MoU will enter into force </w:t>
      </w:r>
      <w:r w:rsidR="00A25319" w:rsidRPr="003113A2">
        <w:t xml:space="preserve">when signed by the authorised representatives of the Parties </w:t>
      </w:r>
      <w:r w:rsidRPr="008870D6">
        <w:t>and shall remain in force until completion of the activities identified in</w:t>
      </w:r>
      <w:r w:rsidR="0054038B">
        <w:t xml:space="preserve"> Article 3 (Joint Work Plan)</w:t>
      </w:r>
      <w:proofErr w:type="gramStart"/>
      <w:r w:rsidR="0054038B">
        <w:t>,</w:t>
      </w:r>
      <w:r w:rsidRPr="008870D6">
        <w:t>,</w:t>
      </w:r>
      <w:proofErr w:type="gramEnd"/>
      <w:r w:rsidRPr="008870D6">
        <w:t xml:space="preserve">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1B0C1D37" w14:textId="77777777" w:rsidR="00790303" w:rsidRPr="008870D6" w:rsidRDefault="00A25319" w:rsidP="00E417A4">
      <w:pPr>
        <w:pStyle w:val="Heading1"/>
        <w:jc w:val="left"/>
      </w:pPr>
      <w:bookmarkStart w:id="15" w:name="_Ref196383641"/>
      <w:bookmarkStart w:id="16" w:name="_Ref204081152"/>
      <w:bookmarkStart w:id="17" w:name="_Toc214683653"/>
      <w:r>
        <w:lastRenderedPageBreak/>
        <w:t xml:space="preserve">Article </w:t>
      </w:r>
      <w:bookmarkEnd w:id="15"/>
      <w:r w:rsidR="00E541F6">
        <w:t>8</w:t>
      </w:r>
      <w:r w:rsidR="00790303" w:rsidRPr="008870D6">
        <w:t>: A</w:t>
      </w:r>
      <w:r w:rsidR="0072352D">
        <w:t>mendments</w:t>
      </w:r>
      <w:bookmarkEnd w:id="16"/>
      <w:bookmarkEnd w:id="17"/>
    </w:p>
    <w:p w14:paraId="3AC979DC" w14:textId="77777777" w:rsidR="00790303" w:rsidRPr="008870D6" w:rsidRDefault="00790303" w:rsidP="00790303">
      <w:r w:rsidRPr="008870D6">
        <w:t>The MoU may be amended by written agreement of the Parties. Amendments shall be vali</w:t>
      </w:r>
      <w:r w:rsidR="00A25319">
        <w:t>d only if signed by the authoris</w:t>
      </w:r>
      <w:r w:rsidRPr="008870D6">
        <w:t>ed representatives of the Parties.</w:t>
      </w:r>
    </w:p>
    <w:p w14:paraId="5E54AD35" w14:textId="77777777" w:rsidR="00790303" w:rsidRPr="008870D6" w:rsidRDefault="0072352D" w:rsidP="00E417A4">
      <w:pPr>
        <w:pStyle w:val="Heading1"/>
        <w:jc w:val="left"/>
      </w:pPr>
      <w:bookmarkStart w:id="18" w:name="_Toc214683654"/>
      <w:r>
        <w:t xml:space="preserve">Article </w:t>
      </w:r>
      <w:r w:rsidR="00E541F6">
        <w:t>9</w:t>
      </w:r>
      <w:r w:rsidR="00790303" w:rsidRPr="008870D6">
        <w:t>: Annexes</w:t>
      </w:r>
      <w:bookmarkEnd w:id="18"/>
    </w:p>
    <w:p w14:paraId="7185C49C" w14:textId="77777777" w:rsidR="00790303" w:rsidRPr="008870D6" w:rsidRDefault="00790303" w:rsidP="00790303">
      <w:r w:rsidRPr="008870D6">
        <w:t>Annexes</w:t>
      </w:r>
      <w:r w:rsidR="0054038B">
        <w:t xml:space="preserve"> 1, 2, 3, 4 and 5 </w:t>
      </w:r>
      <w:r w:rsidRPr="008870D6">
        <w:t>attached hereto have the same validity as this MoU and together constitute the entire understanding and rights and obligations covering the cooperation accepted by the Parties under this MoU. Annexes may be amended following the provisions of</w:t>
      </w:r>
      <w:r w:rsidR="00E541F6">
        <w:t xml:space="preserve"> </w:t>
      </w:r>
      <w:r w:rsidR="00E541F6">
        <w:fldChar w:fldCharType="begin"/>
      </w:r>
      <w:r w:rsidR="00E541F6">
        <w:instrText xml:space="preserve"> REF _Ref204081152 \h </w:instrText>
      </w:r>
      <w:r w:rsidR="00E541F6">
        <w:fldChar w:fldCharType="separate"/>
      </w:r>
      <w:r w:rsidR="00AC3ECB">
        <w:t>Article 8</w:t>
      </w:r>
      <w:r w:rsidR="00AC3ECB" w:rsidRPr="008870D6">
        <w:t>: A</w:t>
      </w:r>
      <w:r w:rsidR="00AC3ECB">
        <w:t>mendments</w:t>
      </w:r>
      <w:r w:rsidR="00E541F6">
        <w:fldChar w:fldCharType="end"/>
      </w:r>
      <w:r w:rsidRPr="008870D6">
        <w:t>.</w:t>
      </w:r>
    </w:p>
    <w:p w14:paraId="33D48644" w14:textId="77777777" w:rsidR="00790303" w:rsidRPr="008870D6" w:rsidRDefault="0072352D" w:rsidP="00E417A4">
      <w:pPr>
        <w:pStyle w:val="Heading1"/>
        <w:ind w:left="0" w:firstLine="0"/>
        <w:jc w:val="left"/>
      </w:pPr>
      <w:bookmarkStart w:id="19" w:name="_Toc214683655"/>
      <w:r>
        <w:t xml:space="preserve">Article </w:t>
      </w:r>
      <w:r w:rsidR="00E541F6">
        <w:t>10</w:t>
      </w:r>
      <w:r w:rsidR="00790303" w:rsidRPr="008870D6">
        <w:t>: Language</w:t>
      </w:r>
      <w:bookmarkEnd w:id="19"/>
    </w:p>
    <w:p w14:paraId="7B2FA043" w14:textId="77777777" w:rsidR="00790303" w:rsidRPr="008870D6" w:rsidRDefault="00790303" w:rsidP="00790303">
      <w:pPr>
        <w:rPr>
          <w:b/>
        </w:rPr>
      </w:pPr>
      <w:r w:rsidRPr="008870D6">
        <w:t>The language for this MoU, its interpretation and all cooperative activities foreseen for its implementation, is English</w:t>
      </w:r>
      <w:r w:rsidRPr="008870D6">
        <w:rPr>
          <w:b/>
        </w:rPr>
        <w:t>.</w:t>
      </w:r>
    </w:p>
    <w:p w14:paraId="6D242811" w14:textId="77777777" w:rsidR="00790303" w:rsidRPr="008870D6" w:rsidRDefault="0072352D" w:rsidP="00E417A4">
      <w:pPr>
        <w:pStyle w:val="Heading1"/>
        <w:jc w:val="left"/>
      </w:pPr>
      <w:bookmarkStart w:id="20" w:name="_Toc214683656"/>
      <w:r>
        <w:t xml:space="preserve">Article </w:t>
      </w:r>
      <w:r w:rsidR="00E541F6">
        <w:t>11</w:t>
      </w:r>
      <w:r w:rsidR="00790303" w:rsidRPr="008870D6">
        <w:t xml:space="preserve">: Governing Law </w:t>
      </w:r>
      <w:r w:rsidR="00E733A0">
        <w:t>–</w:t>
      </w:r>
      <w:r w:rsidR="00790303" w:rsidRPr="008870D6">
        <w:t xml:space="preserve"> Dispute resolution</w:t>
      </w:r>
      <w:bookmarkEnd w:id="20"/>
    </w:p>
    <w:p w14:paraId="1F220C96" w14:textId="77777777" w:rsidR="00790303" w:rsidRPr="008870D6" w:rsidRDefault="00790303" w:rsidP="0072352D">
      <w:pPr>
        <w:pStyle w:val="BodyText"/>
        <w:rPr>
          <w:szCs w:val="22"/>
        </w:rPr>
      </w:pPr>
      <w:r w:rsidRPr="008870D6">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w:t>
      </w:r>
      <w:r w:rsidR="0072352D">
        <w:fldChar w:fldCharType="begin"/>
      </w:r>
      <w:r w:rsidR="0072352D">
        <w:instrText xml:space="preserve"> REF _Ref196383585 \n \h </w:instrText>
      </w:r>
      <w:r w:rsidR="0072352D">
        <w:fldChar w:fldCharType="separate"/>
      </w:r>
      <w:r w:rsidR="00AC3ECB">
        <w:t>Annex 4</w:t>
      </w:r>
      <w:r w:rsidR="0072352D">
        <w:fldChar w:fldCharType="end"/>
      </w:r>
      <w:r w:rsidRPr="008870D6">
        <w:t>.</w:t>
      </w:r>
    </w:p>
    <w:p w14:paraId="7849AC6F" w14:textId="77777777" w:rsidR="00790303" w:rsidRPr="008870D6" w:rsidRDefault="00790303">
      <w:pPr>
        <w:sectPr w:rsidR="00790303" w:rsidRPr="008870D6" w:rsidSect="00E51816">
          <w:headerReference w:type="default" r:id="rId13"/>
          <w:footerReference w:type="even" r:id="rId14"/>
          <w:footerReference w:type="default" r:id="rId15"/>
          <w:pgSz w:w="11906" w:h="16838"/>
          <w:pgMar w:top="1418" w:right="1361" w:bottom="1134" w:left="1361" w:header="709" w:footer="0" w:gutter="0"/>
          <w:cols w:space="708"/>
          <w:docGrid w:linePitch="360"/>
        </w:sectPr>
      </w:pPr>
    </w:p>
    <w:p w14:paraId="3D690547" w14:textId="77777777" w:rsidR="00790303" w:rsidRPr="008870D6" w:rsidRDefault="00790303" w:rsidP="00E833C6">
      <w:pPr>
        <w:jc w:val="center"/>
        <w:rPr>
          <w:sz w:val="24"/>
        </w:rPr>
      </w:pPr>
      <w:r w:rsidRPr="008870D6">
        <w:rPr>
          <w:b/>
          <w:sz w:val="24"/>
        </w:rPr>
        <w:lastRenderedPageBreak/>
        <w:t xml:space="preserve">Memorandum of Understanding </w:t>
      </w:r>
      <w:r w:rsidRPr="00E541F6">
        <w:rPr>
          <w:b/>
          <w:sz w:val="24"/>
        </w:rPr>
        <w:t xml:space="preserve">between </w:t>
      </w:r>
      <w:r w:rsidR="00E51816" w:rsidRPr="00E541F6">
        <w:rPr>
          <w:b/>
          <w:sz w:val="24"/>
        </w:rPr>
        <w:t>E</w:t>
      </w:r>
      <w:r w:rsidRPr="00E541F6">
        <w:rPr>
          <w:b/>
          <w:sz w:val="24"/>
        </w:rPr>
        <w:t>GI.eu</w:t>
      </w:r>
      <w:r w:rsidR="0072352D" w:rsidRPr="00E541F6">
        <w:rPr>
          <w:b/>
          <w:sz w:val="24"/>
        </w:rPr>
        <w:t xml:space="preserve"> </w:t>
      </w:r>
      <w:r w:rsidRPr="00E541F6">
        <w:rPr>
          <w:b/>
          <w:sz w:val="24"/>
        </w:rPr>
        <w:t>and</w:t>
      </w:r>
      <w:r w:rsidRPr="008870D6">
        <w:rPr>
          <w:b/>
          <w:sz w:val="24"/>
        </w:rPr>
        <w:t xml:space="preserve"> </w:t>
      </w:r>
      <w:r w:rsidR="00E541F6">
        <w:rPr>
          <w:b/>
          <w:sz w:val="28"/>
          <w:szCs w:val="28"/>
        </w:rPr>
        <w:t>DANTE</w:t>
      </w:r>
    </w:p>
    <w:p w14:paraId="00FC3E74" w14:textId="77777777" w:rsidR="00790303" w:rsidRPr="008870D6" w:rsidRDefault="00790303" w:rsidP="00790303">
      <w:pPr>
        <w:rPr>
          <w:sz w:val="24"/>
        </w:rPr>
      </w:pPr>
    </w:p>
    <w:p w14:paraId="67F48A75" w14:textId="77777777" w:rsidR="00790303" w:rsidRPr="008870D6" w:rsidRDefault="00790303" w:rsidP="00790303">
      <w:pPr>
        <w:rPr>
          <w:sz w:val="24"/>
        </w:rPr>
      </w:pPr>
      <w:r w:rsidRPr="008870D6">
        <w:rPr>
          <w:sz w:val="24"/>
        </w:rPr>
        <w:t>IN WITNESS WHEREOF, the Parties have caused their duly authorised representatives to sign two originals of this Memorandum of Understanding, in the English language.</w:t>
      </w:r>
    </w:p>
    <w:p w14:paraId="2B708BB0" w14:textId="77777777" w:rsidR="00790303" w:rsidRPr="008870D6" w:rsidRDefault="00790303" w:rsidP="00790303">
      <w:pPr>
        <w:rPr>
          <w:sz w:val="24"/>
        </w:rPr>
      </w:pPr>
    </w:p>
    <w:p w14:paraId="17ABB46F" w14:textId="77777777" w:rsidR="00790303" w:rsidRPr="008870D6" w:rsidRDefault="00790303" w:rsidP="00790303">
      <w:pPr>
        <w:rPr>
          <w:sz w:val="24"/>
        </w:rPr>
      </w:pPr>
      <w:r w:rsidRPr="008870D6">
        <w:rPr>
          <w:sz w:val="24"/>
        </w:rPr>
        <w:t>The following agree to the terms and conditions of this MoU:</w:t>
      </w:r>
    </w:p>
    <w:p w14:paraId="3135C378" w14:textId="77777777" w:rsidR="00790303" w:rsidRPr="008870D6"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8870D6" w14:paraId="4CBDB080" w14:textId="77777777">
        <w:tc>
          <w:tcPr>
            <w:tcW w:w="4621" w:type="dxa"/>
            <w:shd w:val="clear" w:color="auto" w:fill="auto"/>
          </w:tcPr>
          <w:p w14:paraId="76988E75" w14:textId="77777777" w:rsidR="00790303" w:rsidRPr="008870D6" w:rsidRDefault="00790303" w:rsidP="00790303">
            <w:pPr>
              <w:rPr>
                <w:sz w:val="24"/>
              </w:rPr>
            </w:pPr>
          </w:p>
          <w:p w14:paraId="559E23BA" w14:textId="77777777" w:rsidR="00790303" w:rsidRPr="008870D6" w:rsidRDefault="00790303" w:rsidP="00790303">
            <w:pPr>
              <w:rPr>
                <w:sz w:val="24"/>
              </w:rPr>
            </w:pPr>
          </w:p>
          <w:p w14:paraId="2ECD6EEA" w14:textId="77777777" w:rsidR="00790303" w:rsidRPr="008870D6" w:rsidRDefault="00790303" w:rsidP="00790303">
            <w:pPr>
              <w:rPr>
                <w:sz w:val="24"/>
              </w:rPr>
            </w:pPr>
          </w:p>
          <w:p w14:paraId="1A24C068" w14:textId="77777777" w:rsidR="00790303" w:rsidRPr="008870D6" w:rsidRDefault="00790303" w:rsidP="00790303">
            <w:pPr>
              <w:pBdr>
                <w:bottom w:val="single" w:sz="12" w:space="1" w:color="auto"/>
              </w:pBdr>
              <w:rPr>
                <w:sz w:val="24"/>
              </w:rPr>
            </w:pPr>
          </w:p>
          <w:p w14:paraId="0EF60E81" w14:textId="7777777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proofErr w:type="spellStart"/>
            <w:r w:rsidRPr="008870D6">
              <w:rPr>
                <w:sz w:val="24"/>
              </w:rPr>
              <w:t>Dr.</w:t>
            </w:r>
            <w:proofErr w:type="spellEnd"/>
            <w:r w:rsidRPr="008870D6">
              <w:rPr>
                <w:sz w:val="24"/>
              </w:rPr>
              <w:t xml:space="preserve"> Steven Newhouse</w:t>
            </w:r>
          </w:p>
          <w:p w14:paraId="10973199" w14:textId="77777777" w:rsidR="00E541F6" w:rsidRPr="0006534D" w:rsidRDefault="00E541F6" w:rsidP="00E541F6">
            <w:pPr>
              <w:rPr>
                <w:sz w:val="24"/>
              </w:rPr>
            </w:pPr>
            <w:r w:rsidRPr="0006534D">
              <w:rPr>
                <w:sz w:val="24"/>
              </w:rPr>
              <w:t>EGI</w:t>
            </w:r>
            <w:r>
              <w:rPr>
                <w:sz w:val="24"/>
              </w:rPr>
              <w:t xml:space="preserve">.eu </w:t>
            </w:r>
            <w:r w:rsidRPr="0006534D">
              <w:rPr>
                <w:sz w:val="24"/>
              </w:rPr>
              <w:t>Director</w:t>
            </w:r>
          </w:p>
          <w:p w14:paraId="1356800B" w14:textId="77777777" w:rsidR="00790303" w:rsidRDefault="00790303" w:rsidP="00790303">
            <w:pPr>
              <w:rPr>
                <w:sz w:val="24"/>
              </w:rPr>
            </w:pPr>
          </w:p>
          <w:p w14:paraId="787AE814" w14:textId="77777777" w:rsidR="00E541F6" w:rsidRPr="008870D6" w:rsidRDefault="00E541F6" w:rsidP="00790303">
            <w:pPr>
              <w:rPr>
                <w:sz w:val="24"/>
              </w:rPr>
            </w:pPr>
          </w:p>
          <w:p w14:paraId="1E264F6A" w14:textId="77777777" w:rsidR="00790303" w:rsidRPr="008870D6" w:rsidRDefault="00790303" w:rsidP="00790303">
            <w:pPr>
              <w:pBdr>
                <w:bottom w:val="single" w:sz="12" w:space="1" w:color="auto"/>
              </w:pBdr>
              <w:rPr>
                <w:sz w:val="24"/>
              </w:rPr>
            </w:pPr>
          </w:p>
          <w:p w14:paraId="3EC14AA2" w14:textId="7777777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1858FA60" w14:textId="77777777" w:rsidR="00790303" w:rsidRPr="008870D6" w:rsidRDefault="00790303" w:rsidP="00790303">
            <w:pPr>
              <w:rPr>
                <w:szCs w:val="22"/>
              </w:rPr>
            </w:pPr>
          </w:p>
          <w:p w14:paraId="288A0054" w14:textId="77777777" w:rsidR="00790303" w:rsidRPr="008870D6" w:rsidRDefault="00790303" w:rsidP="00790303">
            <w:pPr>
              <w:rPr>
                <w:szCs w:val="22"/>
              </w:rPr>
            </w:pPr>
          </w:p>
        </w:tc>
        <w:tc>
          <w:tcPr>
            <w:tcW w:w="4621" w:type="dxa"/>
            <w:shd w:val="clear" w:color="auto" w:fill="auto"/>
          </w:tcPr>
          <w:p w14:paraId="513B6CFB" w14:textId="77777777" w:rsidR="00790303" w:rsidRPr="008870D6" w:rsidRDefault="00790303" w:rsidP="00790303">
            <w:pPr>
              <w:rPr>
                <w:sz w:val="24"/>
              </w:rPr>
            </w:pPr>
          </w:p>
          <w:p w14:paraId="6FD0CA8C" w14:textId="77777777" w:rsidR="00790303" w:rsidRPr="008870D6" w:rsidRDefault="00790303" w:rsidP="00790303">
            <w:pPr>
              <w:rPr>
                <w:sz w:val="24"/>
              </w:rPr>
            </w:pPr>
          </w:p>
          <w:p w14:paraId="37F7563E" w14:textId="77777777" w:rsidR="00790303" w:rsidRPr="008870D6" w:rsidRDefault="00790303" w:rsidP="00790303">
            <w:pPr>
              <w:rPr>
                <w:sz w:val="24"/>
              </w:rPr>
            </w:pPr>
          </w:p>
          <w:p w14:paraId="26B46C41" w14:textId="77777777" w:rsidR="00790303" w:rsidRPr="008870D6" w:rsidRDefault="00790303" w:rsidP="00790303">
            <w:pPr>
              <w:pBdr>
                <w:bottom w:val="single" w:sz="12" w:space="1" w:color="auto"/>
              </w:pBdr>
              <w:rPr>
                <w:sz w:val="24"/>
              </w:rPr>
            </w:pPr>
          </w:p>
          <w:p w14:paraId="72A9CA62" w14:textId="77777777" w:rsidR="00E833C6" w:rsidRPr="00A253C7" w:rsidRDefault="00790303" w:rsidP="00E833C6">
            <w:pPr>
              <w:suppressAutoHyphens w:val="0"/>
              <w:autoSpaceDE w:val="0"/>
              <w:spacing w:before="0" w:after="0"/>
              <w:jc w:val="left"/>
              <w:rPr>
                <w:sz w:val="24"/>
              </w:rPr>
            </w:pP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Pr="007B13A6">
              <w:rPr>
                <w:sz w:val="24"/>
              </w:rPr>
              <w:softHyphen/>
            </w:r>
            <w:r w:rsidR="008848A8" w:rsidRPr="00A253C7">
              <w:rPr>
                <w:sz w:val="24"/>
              </w:rPr>
              <w:t xml:space="preserve">Matthew Scott </w:t>
            </w:r>
          </w:p>
          <w:p w14:paraId="76C60A75" w14:textId="77777777" w:rsidR="00E833C6" w:rsidRPr="00E51816" w:rsidRDefault="00E541F6" w:rsidP="00E833C6">
            <w:pPr>
              <w:suppressAutoHyphens w:val="0"/>
              <w:autoSpaceDE w:val="0"/>
              <w:spacing w:before="0" w:after="0"/>
              <w:jc w:val="left"/>
              <w:rPr>
                <w:i/>
                <w:sz w:val="24"/>
              </w:rPr>
            </w:pPr>
            <w:r w:rsidRPr="00E541F6">
              <w:rPr>
                <w:sz w:val="24"/>
              </w:rPr>
              <w:t>DANTE Director</w:t>
            </w:r>
          </w:p>
          <w:p w14:paraId="268C2A42" w14:textId="77777777" w:rsidR="00790303" w:rsidRPr="008870D6" w:rsidRDefault="00790303" w:rsidP="00790303">
            <w:pPr>
              <w:rPr>
                <w:sz w:val="24"/>
              </w:rPr>
            </w:pPr>
          </w:p>
          <w:p w14:paraId="6A3DF446" w14:textId="77777777" w:rsidR="00790303" w:rsidRPr="008870D6" w:rsidRDefault="00790303" w:rsidP="00790303">
            <w:pPr>
              <w:rPr>
                <w:sz w:val="24"/>
              </w:rPr>
            </w:pPr>
          </w:p>
          <w:p w14:paraId="65D11A83" w14:textId="77777777" w:rsidR="00790303" w:rsidRPr="008870D6" w:rsidRDefault="00790303" w:rsidP="00790303">
            <w:pPr>
              <w:pBdr>
                <w:bottom w:val="single" w:sz="12" w:space="1" w:color="auto"/>
              </w:pBdr>
              <w:rPr>
                <w:sz w:val="24"/>
              </w:rPr>
            </w:pPr>
          </w:p>
          <w:p w14:paraId="21F301D0" w14:textId="7777777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02994376" w14:textId="77777777" w:rsidR="00790303" w:rsidRPr="008870D6" w:rsidRDefault="00790303" w:rsidP="00790303">
            <w:pPr>
              <w:rPr>
                <w:szCs w:val="22"/>
              </w:rPr>
            </w:pPr>
          </w:p>
        </w:tc>
      </w:tr>
    </w:tbl>
    <w:p w14:paraId="242905E8" w14:textId="77777777" w:rsidR="00790303" w:rsidRPr="008870D6" w:rsidRDefault="00790303">
      <w:pPr>
        <w:suppressAutoHyphens w:val="0"/>
        <w:autoSpaceDE w:val="0"/>
        <w:spacing w:before="0" w:after="0"/>
        <w:jc w:val="left"/>
      </w:pPr>
    </w:p>
    <w:p w14:paraId="54D452DF" w14:textId="77777777" w:rsidR="00790303" w:rsidRPr="008870D6" w:rsidRDefault="00790303">
      <w:pPr>
        <w:suppressAutoHyphens w:val="0"/>
        <w:autoSpaceDE w:val="0"/>
        <w:spacing w:before="0" w:after="0"/>
        <w:jc w:val="left"/>
        <w:rPr>
          <w:szCs w:val="22"/>
        </w:rPr>
      </w:pPr>
    </w:p>
    <w:p w14:paraId="707C1AB0" w14:textId="77777777" w:rsidR="00790303" w:rsidRPr="008870D6" w:rsidRDefault="00790303">
      <w:pPr>
        <w:suppressAutoHyphens w:val="0"/>
        <w:autoSpaceDE w:val="0"/>
        <w:spacing w:before="0" w:after="0"/>
        <w:jc w:val="left"/>
        <w:rPr>
          <w:szCs w:val="22"/>
        </w:rPr>
      </w:pPr>
    </w:p>
    <w:p w14:paraId="6418BE6F" w14:textId="77777777" w:rsidR="00790303" w:rsidRPr="008870D6" w:rsidRDefault="00790303">
      <w:pPr>
        <w:suppressAutoHyphens w:val="0"/>
        <w:autoSpaceDE w:val="0"/>
        <w:spacing w:before="0" w:after="0"/>
        <w:jc w:val="left"/>
        <w:rPr>
          <w:sz w:val="20"/>
        </w:rPr>
      </w:pPr>
    </w:p>
    <w:p w14:paraId="244E82C4" w14:textId="77777777" w:rsidR="00790303" w:rsidRPr="008870D6" w:rsidRDefault="00790303"/>
    <w:p w14:paraId="72FB55E4" w14:textId="77777777" w:rsidR="00790303" w:rsidRPr="008870D6" w:rsidRDefault="00790303">
      <w:pPr>
        <w:sectPr w:rsidR="00790303" w:rsidRPr="008870D6" w:rsidSect="00E51816">
          <w:pgSz w:w="11906" w:h="16838"/>
          <w:pgMar w:top="1418" w:right="1361" w:bottom="1134" w:left="1361" w:header="709" w:footer="0" w:gutter="0"/>
          <w:cols w:space="708"/>
          <w:docGrid w:linePitch="360"/>
        </w:sectPr>
      </w:pPr>
    </w:p>
    <w:p w14:paraId="2F1B10FA" w14:textId="77777777" w:rsidR="00790303" w:rsidRPr="00E541F6" w:rsidRDefault="00E733A0" w:rsidP="00790303">
      <w:pPr>
        <w:pStyle w:val="Heading7"/>
      </w:pPr>
      <w:bookmarkStart w:id="21" w:name="_Ref196377177"/>
      <w:bookmarkStart w:id="22" w:name="_Toc214683657"/>
      <w:r w:rsidRPr="00E541F6">
        <w:lastRenderedPageBreak/>
        <w:t>–</w:t>
      </w:r>
      <w:r w:rsidR="00F76E42" w:rsidRPr="00E541F6">
        <w:t xml:space="preserve"> </w:t>
      </w:r>
      <w:r w:rsidR="00E51816" w:rsidRPr="00E541F6">
        <w:t>E</w:t>
      </w:r>
      <w:r w:rsidR="00790303" w:rsidRPr="00E541F6">
        <w:t>GI.eu Description</w:t>
      </w:r>
      <w:bookmarkEnd w:id="21"/>
      <w:bookmarkEnd w:id="22"/>
    </w:p>
    <w:p w14:paraId="3C67181E" w14:textId="77777777" w:rsidR="00812C3D" w:rsidRPr="008870D6" w:rsidRDefault="00812C3D" w:rsidP="00812C3D">
      <w:r w:rsidRPr="008870D6">
        <w:t xml:space="preserve">To support science and innovation, a lasting operational model for e-Infrastructure is needed </w:t>
      </w:r>
      <w:r>
        <w:t>–</w:t>
      </w:r>
      <w:r w:rsidRPr="008870D6">
        <w:t xml:space="preserve"> both for coordinating the infrastructure and for delivering integrated services that cross national borders.  The objective of EGI.eu (a </w:t>
      </w:r>
      <w:r>
        <w:t xml:space="preserve">non-for-profit </w:t>
      </w:r>
      <w:r w:rsidRPr="008870D6">
        <w:t xml:space="preserve">foundation established under Dutch law) is to </w:t>
      </w:r>
      <w:r w:rsidRPr="00EB40B4">
        <w:t xml:space="preserve">coordinate and manage the European Grid Infrastructure (EGI) federation on behalf of its </w:t>
      </w:r>
      <w:r>
        <w:t>member</w:t>
      </w:r>
      <w:r w:rsidRPr="00EB40B4">
        <w:t>s: National Grid Initiatives (NGIs) and European International Research Organisations (EIROs)</w:t>
      </w:r>
      <w:r>
        <w:t xml:space="preserve"> to help </w:t>
      </w:r>
      <w:r w:rsidRPr="008870D6">
        <w:t>guarantee the long-term availability of a generic e-</w:t>
      </w:r>
      <w:r>
        <w:t>I</w:t>
      </w:r>
      <w:r w:rsidRPr="008870D6">
        <w:t>nfrastructure for all European research communities and their international collaborators.</w:t>
      </w:r>
    </w:p>
    <w:p w14:paraId="5A1513CF" w14:textId="77777777" w:rsidR="00812C3D" w:rsidRPr="008870D6" w:rsidRDefault="00812C3D" w:rsidP="00812C3D">
      <w:pPr>
        <w:suppressAutoHyphens w:val="0"/>
        <w:spacing w:before="0" w:after="0" w:line="240" w:lineRule="atLeast"/>
        <w:jc w:val="left"/>
        <w:textAlignment w:val="baseline"/>
      </w:pPr>
    </w:p>
    <w:p w14:paraId="75A5CF07" w14:textId="77777777" w:rsidR="00812C3D" w:rsidRPr="008870D6" w:rsidRDefault="00812C3D" w:rsidP="00812C3D">
      <w:pPr>
        <w:suppressAutoHyphens w:val="0"/>
        <w:spacing w:before="0" w:after="0" w:line="240" w:lineRule="atLeast"/>
        <w:textAlignment w:val="baseline"/>
      </w:pPr>
      <w:r w:rsidRPr="00EB40B4">
        <w:t>Services provided by EGI.eu to the wider EGI community</w:t>
      </w:r>
      <w:r w:rsidRPr="008870D6">
        <w:t>:</w:t>
      </w:r>
    </w:p>
    <w:p w14:paraId="75042FC8" w14:textId="77777777" w:rsidR="00812C3D" w:rsidRDefault="00812C3D" w:rsidP="00812C3D">
      <w:pPr>
        <w:numPr>
          <w:ilvl w:val="0"/>
          <w:numId w:val="26"/>
        </w:numPr>
      </w:pPr>
      <w:r>
        <w:t>Oversee the operations of EGI to guarantee the integration of resources from providers around Europe into a seamless and secure e-Infrastructure.</w:t>
      </w:r>
    </w:p>
    <w:p w14:paraId="3CAA0FC1" w14:textId="77777777" w:rsidR="00812C3D" w:rsidRDefault="00812C3D" w:rsidP="00812C3D">
      <w:pPr>
        <w:numPr>
          <w:ilvl w:val="0"/>
          <w:numId w:val="26"/>
        </w:numPr>
      </w:pPr>
      <w:r>
        <w:t>Coordinate the support provided to EGI’s user communities.</w:t>
      </w:r>
    </w:p>
    <w:p w14:paraId="632B41F1" w14:textId="77777777" w:rsidR="00812C3D" w:rsidRDefault="00812C3D" w:rsidP="00812C3D">
      <w:pPr>
        <w:numPr>
          <w:ilvl w:val="0"/>
          <w:numId w:val="26"/>
        </w:numPr>
      </w:pPr>
      <w:r>
        <w:t xml:space="preserve">Work with technology providers to source </w:t>
      </w:r>
      <w:proofErr w:type="gramStart"/>
      <w:r>
        <w:t>high-quality</w:t>
      </w:r>
      <w:proofErr w:type="gramEnd"/>
      <w:r>
        <w:t xml:space="preserve"> and innovative software solutions to answer users’ requirements.</w:t>
      </w:r>
    </w:p>
    <w:p w14:paraId="0D8DAACC" w14:textId="77777777" w:rsidR="00812C3D" w:rsidRDefault="00812C3D" w:rsidP="00812C3D">
      <w:pPr>
        <w:numPr>
          <w:ilvl w:val="0"/>
          <w:numId w:val="26"/>
        </w:numPr>
      </w:pPr>
      <w:r>
        <w:t>Represent the EGI federation in the wider Distributed Computing Infrastructures (DCI) community through coordination and participation in collaborative projects.</w:t>
      </w:r>
    </w:p>
    <w:p w14:paraId="0EDE0B56" w14:textId="77777777" w:rsidR="00812C3D" w:rsidRDefault="00812C3D" w:rsidP="00812C3D">
      <w:pPr>
        <w:numPr>
          <w:ilvl w:val="0"/>
          <w:numId w:val="26"/>
        </w:numPr>
      </w:pPr>
      <w:r>
        <w:t>Coordinate the external services provided by partners in the community.</w:t>
      </w:r>
    </w:p>
    <w:p w14:paraId="776590B2" w14:textId="77777777" w:rsidR="00812C3D" w:rsidRDefault="00812C3D" w:rsidP="00812C3D">
      <w:pPr>
        <w:numPr>
          <w:ilvl w:val="0"/>
          <w:numId w:val="26"/>
        </w:numPr>
      </w:pPr>
      <w:r>
        <w:t>Steer the evolution of EGI’s policy and strategy development.</w:t>
      </w:r>
    </w:p>
    <w:p w14:paraId="0E6CEE2F" w14:textId="77777777" w:rsidR="00812C3D" w:rsidRPr="008870D6" w:rsidRDefault="00812C3D" w:rsidP="00812C3D">
      <w:pPr>
        <w:numPr>
          <w:ilvl w:val="0"/>
          <w:numId w:val="26"/>
        </w:numPr>
      </w:pPr>
      <w:r>
        <w:t>Organise EGI’s flagship events and publicise community’s news and achievements.</w:t>
      </w:r>
    </w:p>
    <w:p w14:paraId="03FA3BBF" w14:textId="77777777" w:rsidR="00812C3D" w:rsidRPr="008870D6" w:rsidRDefault="00812C3D" w:rsidP="00812C3D"/>
    <w:p w14:paraId="31D2CA7B" w14:textId="77777777" w:rsidR="00812C3D" w:rsidRPr="008870D6" w:rsidRDefault="00812C3D" w:rsidP="00812C3D">
      <w:r w:rsidRPr="008870D6">
        <w:t xml:space="preserve">The EGI.eu is supporting ‘grids’ of high-performance computing (HPC) and high-throughput computing (HTC) resources. EGI.eu </w:t>
      </w:r>
      <w:r>
        <w:t>is</w:t>
      </w:r>
      <w:r w:rsidRPr="008870D6">
        <w:t xml:space="preserve"> also ideally placed to integrate new Distributed Computing Infrastructures (DCIs) such as clouds, supercomputing networks and desktop grids, to benefit the user communities within the European Research Area. </w:t>
      </w:r>
    </w:p>
    <w:p w14:paraId="7EAE9E15" w14:textId="77777777" w:rsidR="00812C3D" w:rsidRPr="008870D6" w:rsidRDefault="00812C3D" w:rsidP="00812C3D"/>
    <w:p w14:paraId="0BF37DD3" w14:textId="77777777" w:rsidR="00812C3D" w:rsidRPr="008870D6" w:rsidRDefault="00812C3D" w:rsidP="00812C3D">
      <w:r w:rsidRPr="008870D6">
        <w:t>EGI collect</w:t>
      </w:r>
      <w:r>
        <w:t>s</w:t>
      </w:r>
      <w:r w:rsidRPr="008870D6">
        <w:t xml:space="preserve"> user requirements and provide</w:t>
      </w:r>
      <w:r>
        <w:t>s</w:t>
      </w:r>
      <w:r w:rsidRPr="008870D6">
        <w:t xml:space="preserve"> support for the current and emerging user communities. Support </w:t>
      </w:r>
      <w:r>
        <w:t>is</w:t>
      </w:r>
      <w:r w:rsidRPr="008870D6">
        <w:t xml:space="preserve"> also given to the current heavy users of the infrastructure, such as high energy physics, computational chemistry and life sciences, as they move their critical services and tools from a centralised support model to one driven by their own individual communities.</w:t>
      </w:r>
    </w:p>
    <w:p w14:paraId="172EB43D" w14:textId="77777777" w:rsidR="00812C3D" w:rsidRPr="008870D6" w:rsidRDefault="00812C3D" w:rsidP="00812C3D"/>
    <w:p w14:paraId="75C53E8E" w14:textId="77777777" w:rsidR="00812C3D" w:rsidRPr="008870D6" w:rsidRDefault="00812C3D" w:rsidP="00812C3D">
      <w:pPr>
        <w:rPr>
          <w:szCs w:val="22"/>
        </w:rPr>
      </w:pPr>
      <w:r w:rsidRPr="008870D6">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AFDC8D8" w14:textId="77777777" w:rsidR="00812C3D" w:rsidRPr="008870D6" w:rsidRDefault="00812C3D" w:rsidP="00812C3D">
      <w:pPr>
        <w:rPr>
          <w:szCs w:val="22"/>
        </w:rPr>
      </w:pPr>
    </w:p>
    <w:p w14:paraId="650ED8AA" w14:textId="77777777" w:rsidR="00812C3D" w:rsidRDefault="00812C3D" w:rsidP="00812C3D">
      <w:pPr>
        <w:rPr>
          <w:szCs w:val="22"/>
        </w:rPr>
      </w:pPr>
      <w:r w:rsidRPr="008870D6">
        <w:rPr>
          <w:szCs w:val="22"/>
        </w:rPr>
        <w:t xml:space="preserve">The production infrastructure supports Virtual Research Communities </w:t>
      </w:r>
      <w:r>
        <w:rPr>
          <w:szCs w:val="22"/>
        </w:rPr>
        <w:t>–</w:t>
      </w:r>
      <w:r w:rsidRPr="008870D6">
        <w:rPr>
          <w:szCs w:val="22"/>
        </w:rPr>
        <w:t xml:space="preserve"> structured international user communities </w:t>
      </w:r>
      <w:r>
        <w:rPr>
          <w:szCs w:val="22"/>
        </w:rPr>
        <w:t>–</w:t>
      </w:r>
      <w:r w:rsidRPr="008870D6">
        <w:rPr>
          <w:szCs w:val="22"/>
        </w:rPr>
        <w:t xml:space="preserve"> that are grouped into specific research domains. VRCs are formally represented within EGI at both a</w:t>
      </w:r>
      <w:r>
        <w:rPr>
          <w:szCs w:val="22"/>
        </w:rPr>
        <w:t xml:space="preserve"> technical and strategic level.</w:t>
      </w:r>
    </w:p>
    <w:p w14:paraId="059AD591" w14:textId="77777777" w:rsidR="00812C3D" w:rsidRDefault="00812C3D" w:rsidP="00812C3D">
      <w:pPr>
        <w:rPr>
          <w:szCs w:val="22"/>
        </w:rPr>
      </w:pPr>
    </w:p>
    <w:p w14:paraId="1FFFCD0E" w14:textId="77777777" w:rsidR="00812C3D" w:rsidRDefault="00812C3D" w:rsidP="00812C3D">
      <w:pPr>
        <w:rPr>
          <w:szCs w:val="22"/>
        </w:rPr>
      </w:pPr>
      <w:r>
        <w:rPr>
          <w:szCs w:val="22"/>
        </w:rPr>
        <w:t>Further information (e.g. governance; services) can be found at: www.egi.eu/about/EGI.eu</w:t>
      </w:r>
    </w:p>
    <w:p w14:paraId="336A6076" w14:textId="77777777" w:rsidR="0072352D" w:rsidRDefault="0072352D" w:rsidP="0072352D">
      <w:pPr>
        <w:rPr>
          <w:highlight w:val="yellow"/>
        </w:rPr>
      </w:pPr>
    </w:p>
    <w:p w14:paraId="1303688F" w14:textId="77777777" w:rsidR="0072352D" w:rsidRPr="0072352D" w:rsidRDefault="0072352D">
      <w:pPr>
        <w:rPr>
          <w:szCs w:val="22"/>
        </w:rPr>
        <w:sectPr w:rsidR="0072352D" w:rsidRPr="0072352D" w:rsidSect="00E51816">
          <w:pgSz w:w="11906" w:h="16838"/>
          <w:pgMar w:top="1418" w:right="1361" w:bottom="1134" w:left="1361" w:header="709" w:footer="0" w:gutter="0"/>
          <w:cols w:space="708"/>
          <w:docGrid w:linePitch="360"/>
        </w:sectPr>
      </w:pPr>
    </w:p>
    <w:p w14:paraId="04CEF9B0" w14:textId="77777777" w:rsidR="00FB0A15" w:rsidRPr="00E541F6" w:rsidRDefault="00E733A0" w:rsidP="00E51816">
      <w:pPr>
        <w:pStyle w:val="Heading7"/>
      </w:pPr>
      <w:bookmarkStart w:id="23" w:name="_Ref196377238"/>
      <w:bookmarkStart w:id="24" w:name="_Toc214683658"/>
      <w:r w:rsidRPr="00E541F6">
        <w:rPr>
          <w:i/>
        </w:rPr>
        <w:lastRenderedPageBreak/>
        <w:t>–</w:t>
      </w:r>
      <w:r w:rsidR="00F76E42" w:rsidRPr="00E541F6">
        <w:rPr>
          <w:i/>
        </w:rPr>
        <w:t xml:space="preserve"> </w:t>
      </w:r>
      <w:r w:rsidR="00E541F6" w:rsidRPr="00E541F6">
        <w:t xml:space="preserve">DANTE </w:t>
      </w:r>
      <w:r w:rsidR="00FB0A15" w:rsidRPr="00E541F6">
        <w:t>Description</w:t>
      </w:r>
      <w:bookmarkEnd w:id="23"/>
      <w:bookmarkEnd w:id="24"/>
      <w:r w:rsidR="00E44C9A">
        <w:t xml:space="preserve">  </w:t>
      </w:r>
    </w:p>
    <w:p w14:paraId="32C06A25" w14:textId="77777777" w:rsidR="00A253C7" w:rsidRDefault="00A253C7" w:rsidP="00A253C7">
      <w:r>
        <w:t xml:space="preserve">DANTE (Delivery of Advanced Network Technology to Europe) was established in 1993 in Cambridge, UK since which it has since played a pivotal role in four consecutive generations of pan-European research network: </w:t>
      </w:r>
      <w:proofErr w:type="spellStart"/>
      <w:r>
        <w:t>EuropaNET</w:t>
      </w:r>
      <w:proofErr w:type="spellEnd"/>
      <w:r>
        <w:t>, TEN-34, TEN-155 and now GÉANT. It is a limited liability company and a “Not for Profit” organisation. DANTE's purpose is to plan, build and operate pan-European research networks. It was set up, and is owned, by a group of National Research and Education Networks (NRENs) and has a strong track record of achievement in pan-European research networking, its concentration of expertise in particular relating to networking technology and operations. DANTE is also involved with a number of technical Task Forces that are concerned with developing, testing and experimenting with new technologies and services that relate to research networking.</w:t>
      </w:r>
    </w:p>
    <w:p w14:paraId="1AB4DFF1" w14:textId="77777777" w:rsidR="00A253C7" w:rsidRDefault="00A253C7" w:rsidP="00A253C7"/>
    <w:p w14:paraId="27FFD381" w14:textId="77777777" w:rsidR="00A253C7" w:rsidRDefault="00A253C7" w:rsidP="00A253C7">
      <w:r>
        <w:t xml:space="preserve">The European NRENs need an efficient and cost-effective vehicle to co-ordinate pan-European research networking on their behalf, and to ensure that project results are delivered on time, within budget and with high levels of reliability. DANTE was created by 11 of Europe's NRENs to do this. </w:t>
      </w:r>
      <w:proofErr w:type="gramStart"/>
      <w:r>
        <w:t>It’s</w:t>
      </w:r>
      <w:proofErr w:type="gramEnd"/>
      <w:r>
        <w:t xml:space="preserve"> activities typically include project management, data communications infrastructure development, project feasibility assessment, procurement exercises, network technology research, network service development and provision and information dissemination and customer support. In the case of pan-European research networking projects, the NRENs and DANTE are the project partners, and DANTE acts as the managing partner of the project. </w:t>
      </w:r>
    </w:p>
    <w:p w14:paraId="1C61C31F" w14:textId="77777777" w:rsidR="00A253C7" w:rsidRDefault="00A253C7" w:rsidP="00A253C7"/>
    <w:p w14:paraId="6D874C22" w14:textId="77777777" w:rsidR="00A253C7" w:rsidRPr="008870D6" w:rsidRDefault="00A253C7" w:rsidP="00A253C7">
      <w:r>
        <w:t>DANTE serves as a secretariat, undertaking management and coordination functions on behalf of the other project partners, as well as taking responsibility for building and managing the network itself. This organisational model has proven to be a very successful way of operating research networking on a "continental" level and is beginning to be emulated by other world regions, which are adopting a similar model for their research networking requirements. DANTE is also involved in other EU-funded projects related to research networking, sometimes but not always as the managing partner.</w:t>
      </w:r>
    </w:p>
    <w:p w14:paraId="134D9035" w14:textId="77777777" w:rsidR="00790303" w:rsidRPr="008870D6" w:rsidRDefault="00790303" w:rsidP="00790303"/>
    <w:p w14:paraId="21A20EBB" w14:textId="77777777" w:rsidR="00790303" w:rsidRPr="008870D6" w:rsidRDefault="00790303">
      <w:pPr>
        <w:suppressAutoHyphens w:val="0"/>
        <w:spacing w:before="0" w:after="0"/>
        <w:jc w:val="left"/>
        <w:rPr>
          <w:rFonts w:ascii="Arial" w:hAnsi="Arial"/>
        </w:rPr>
      </w:pPr>
      <w:r w:rsidRPr="008870D6">
        <w:br w:type="page"/>
      </w:r>
    </w:p>
    <w:p w14:paraId="611BEEBA" w14:textId="77777777" w:rsidR="00790303" w:rsidRPr="008870D6" w:rsidRDefault="00E733A0" w:rsidP="00790303">
      <w:pPr>
        <w:pStyle w:val="Heading7"/>
      </w:pPr>
      <w:bookmarkStart w:id="25" w:name="_Ref196380411"/>
      <w:bookmarkStart w:id="26" w:name="_Toc214683659"/>
      <w:r>
        <w:lastRenderedPageBreak/>
        <w:t>–</w:t>
      </w:r>
      <w:r w:rsidR="00F76E42">
        <w:t xml:space="preserve"> </w:t>
      </w:r>
      <w:r w:rsidR="00790303" w:rsidRPr="008870D6">
        <w:t>Rights and Responsibilities</w:t>
      </w:r>
      <w:bookmarkEnd w:id="25"/>
      <w:bookmarkEnd w:id="26"/>
    </w:p>
    <w:p w14:paraId="07A24AC3" w14:textId="77777777" w:rsidR="00790303" w:rsidRPr="008870D6" w:rsidRDefault="00790303" w:rsidP="00790303">
      <w:pPr>
        <w:pStyle w:val="BodyText"/>
        <w:numPr>
          <w:ilvl w:val="0"/>
          <w:numId w:val="15"/>
        </w:numPr>
        <w:ind w:left="0" w:firstLine="0"/>
        <w:rPr>
          <w:bCs w:val="0"/>
        </w:rPr>
      </w:pPr>
      <w:r w:rsidRPr="008870D6">
        <w:rPr>
          <w:bCs w:val="0"/>
        </w:rPr>
        <w:t>GENERAL</w:t>
      </w:r>
    </w:p>
    <w:p w14:paraId="781AD19C" w14:textId="77777777" w:rsidR="00790303" w:rsidRPr="008870D6" w:rsidRDefault="00790303" w:rsidP="00790303">
      <w:pPr>
        <w:pStyle w:val="BodyText"/>
        <w:rPr>
          <w:bCs w:val="0"/>
        </w:rPr>
      </w:pPr>
      <w:r w:rsidRPr="008870D6">
        <w:rPr>
          <w:bCs w:val="0"/>
        </w:rPr>
        <w:t xml:space="preserve">1. </w:t>
      </w:r>
      <w:r w:rsidR="00E541F6">
        <w:rPr>
          <w:bCs w:val="0"/>
        </w:rPr>
        <w:t xml:space="preserve">DANTE </w:t>
      </w:r>
      <w:r w:rsidRPr="008870D6">
        <w:rPr>
          <w:bCs w:val="0"/>
        </w:rPr>
        <w:t xml:space="preserve">agrees to adhere to applicable policies and procedures relating to the use of the production infrastructure. </w:t>
      </w:r>
    </w:p>
    <w:p w14:paraId="37E84568" w14:textId="77777777" w:rsidR="00790303" w:rsidRPr="008870D6" w:rsidRDefault="00790303">
      <w:pPr>
        <w:pStyle w:val="BodyText"/>
      </w:pPr>
      <w:r w:rsidRPr="008870D6">
        <w:t xml:space="preserve">2. A </w:t>
      </w:r>
      <w:proofErr w:type="gramStart"/>
      <w:r w:rsidRPr="008870D6">
        <w:t>Party which makes material, equipment or components available to the other Party, for the purposes of activities under this MoU</w:t>
      </w:r>
      <w:proofErr w:type="gramEnd"/>
      <w:r w:rsidRPr="008870D6">
        <w:t xml:space="preserve"> shall remain the proprietor of such material, equipment or components.</w:t>
      </w:r>
    </w:p>
    <w:p w14:paraId="64BB8ACF" w14:textId="77777777" w:rsidR="00790303" w:rsidRPr="008870D6" w:rsidRDefault="00790303">
      <w:pPr>
        <w:pStyle w:val="BodyText"/>
      </w:pPr>
      <w:r w:rsidRPr="008870D6">
        <w:t>3. Each Party shall remain fully responsible for its own activities, including the fulfilment of its obligations under any grant agreement with the European Commission or under any consortium agreement related thereto.</w:t>
      </w:r>
    </w:p>
    <w:p w14:paraId="09C913D9" w14:textId="77777777" w:rsidR="00790303" w:rsidRPr="008870D6" w:rsidRDefault="00790303" w:rsidP="00790303">
      <w:pPr>
        <w:pStyle w:val="BodyText"/>
        <w:numPr>
          <w:ilvl w:val="0"/>
          <w:numId w:val="15"/>
        </w:numPr>
        <w:ind w:left="0" w:firstLine="0"/>
      </w:pPr>
      <w:r w:rsidRPr="008870D6">
        <w:t>PERSONNEL</w:t>
      </w:r>
    </w:p>
    <w:p w14:paraId="020B2DD9" w14:textId="77777777" w:rsidR="00790303" w:rsidRPr="008870D6" w:rsidRDefault="00790303" w:rsidP="00790303">
      <w:pPr>
        <w:pStyle w:val="BodyText"/>
      </w:pPr>
      <w:r w:rsidRPr="008870D6">
        <w:t xml:space="preserve">1. Each Party shall be solely responsible for any personnel hired to carry out work under this MoU. </w:t>
      </w:r>
    </w:p>
    <w:p w14:paraId="01EA9249" w14:textId="77777777" w:rsidR="00790303" w:rsidRPr="008870D6" w:rsidRDefault="00790303" w:rsidP="00790303">
      <w:pPr>
        <w:pStyle w:val="BodyText"/>
      </w:pPr>
      <w:r w:rsidRPr="008870D6">
        <w:t>2. In case personnel employed by one Party temporarily carries out work under this MoU on the premises of another (hereafter referred to as “secondment”), the following provisions shall apply:</w:t>
      </w:r>
    </w:p>
    <w:p w14:paraId="1EFAB3B2" w14:textId="77777777" w:rsidR="00790303" w:rsidRPr="008870D6" w:rsidRDefault="00790303" w:rsidP="00790303">
      <w:pPr>
        <w:pStyle w:val="BodyText"/>
      </w:pPr>
      <w:r w:rsidRPr="008870D6">
        <w:t>(a)</w:t>
      </w:r>
      <w:r w:rsidRPr="008870D6">
        <w:tab/>
        <w:t xml:space="preserve">The persons seconded shall be subject to all regulations, including, in particular, safety regulations, applicable on the site of the Party they are seconded to. </w:t>
      </w:r>
    </w:p>
    <w:p w14:paraId="12CC6E7B" w14:textId="77777777" w:rsidR="00790303" w:rsidRPr="008870D6" w:rsidRDefault="00790303" w:rsidP="00790303">
      <w:pPr>
        <w:pStyle w:val="BodyText"/>
      </w:pPr>
      <w:r w:rsidRPr="008870D6">
        <w:t>(b)</w:t>
      </w:r>
      <w:r w:rsidRPr="008870D6">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47B72712" w14:textId="77777777" w:rsidR="00790303" w:rsidRPr="008870D6" w:rsidRDefault="00E51816">
      <w:pPr>
        <w:pStyle w:val="BodyText"/>
      </w:pPr>
      <w:proofErr w:type="gramStart"/>
      <w:r>
        <w:t xml:space="preserve">(c) </w:t>
      </w:r>
      <w:r w:rsidR="00790303" w:rsidRPr="008870D6">
        <w:t>Unless otherwise agreed by the Parties concerned, Intellectual Property Rights generated by personnel seconded by a Party to another shall be owned by the Party having seconded such personnel</w:t>
      </w:r>
      <w:proofErr w:type="gramEnd"/>
      <w:r w:rsidR="00790303" w:rsidRPr="008870D6">
        <w:t xml:space="preserve">. </w:t>
      </w:r>
    </w:p>
    <w:p w14:paraId="5862B4D4" w14:textId="77777777" w:rsidR="00790303" w:rsidRPr="008870D6" w:rsidRDefault="00790303" w:rsidP="00790303">
      <w:pPr>
        <w:pStyle w:val="BodyText"/>
        <w:numPr>
          <w:ilvl w:val="0"/>
          <w:numId w:val="15"/>
        </w:numPr>
        <w:ind w:left="0" w:firstLine="0"/>
      </w:pPr>
      <w:r w:rsidRPr="008870D6">
        <w:t>INTELECTUAL PROPERTY RIGHTS AND LICENSE</w:t>
      </w:r>
    </w:p>
    <w:p w14:paraId="5DC01A4E" w14:textId="77777777" w:rsidR="00790303" w:rsidRPr="008870D6" w:rsidRDefault="00790303">
      <w:pPr>
        <w:pStyle w:val="BodyText"/>
      </w:pPr>
      <w:r w:rsidRPr="008870D6">
        <w:t xml:space="preserve">1. </w:t>
      </w:r>
      <w:r w:rsidR="00E733A0">
        <w:t>“</w:t>
      </w:r>
      <w:r w:rsidRPr="008870D6">
        <w:t>Intellectual Property Rights</w:t>
      </w:r>
      <w:r w:rsidR="00E733A0">
        <w:t>”</w:t>
      </w:r>
      <w:r w:rsidRPr="008870D6">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2DBE14C1" w14:textId="77777777" w:rsidR="00790303" w:rsidRPr="008870D6" w:rsidRDefault="00790303">
      <w:pPr>
        <w:pStyle w:val="BodyText"/>
      </w:pPr>
      <w:r w:rsidRPr="008870D6">
        <w:t xml:space="preserve">2. Intellectual property rights generated by a Party under this MoU shall be the property of that Party who shall be free to protect, transfer and use such Intellectual Property Rights as it deems fit. </w:t>
      </w:r>
    </w:p>
    <w:p w14:paraId="702EF199" w14:textId="77777777" w:rsidR="00790303" w:rsidRPr="008870D6" w:rsidRDefault="00790303">
      <w:pPr>
        <w:pStyle w:val="BodyText"/>
      </w:pPr>
      <w:r w:rsidRPr="008870D6">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F77158" w14:textId="77777777" w:rsidR="00790303" w:rsidRPr="008870D6" w:rsidRDefault="00790303" w:rsidP="00790303">
      <w:pPr>
        <w:pStyle w:val="BodyText"/>
        <w:numPr>
          <w:ilvl w:val="0"/>
          <w:numId w:val="15"/>
        </w:numPr>
      </w:pPr>
      <w:r w:rsidRPr="008870D6">
        <w:t>JOINTLY OWNED RESULTS</w:t>
      </w:r>
    </w:p>
    <w:p w14:paraId="56C4130F" w14:textId="77777777" w:rsidR="00790303" w:rsidRPr="008870D6" w:rsidRDefault="00790303">
      <w:pPr>
        <w:pStyle w:val="BodyText"/>
      </w:pPr>
      <w:r w:rsidRPr="008870D6">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8870D6">
        <w:t>must</w:t>
      </w:r>
      <w:r w:rsidRPr="008870D6">
        <w:t xml:space="preserve"> be made prior to the filing of a priority application.</w:t>
      </w:r>
    </w:p>
    <w:p w14:paraId="3B1C1B57" w14:textId="77777777" w:rsidR="00790303" w:rsidRPr="008870D6" w:rsidRDefault="00790303" w:rsidP="00790303">
      <w:pPr>
        <w:pStyle w:val="BodyText"/>
      </w:pPr>
      <w:r w:rsidRPr="008870D6">
        <w:t xml:space="preserve">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w:t>
      </w:r>
      <w:r w:rsidRPr="008870D6">
        <w:lastRenderedPageBreak/>
        <w:t>(herein referred to as “Joint Invention”), the Parties shall agree on which Party will carry out any filling as well as any further details with regard to persecuting and maintaining of relevant patent applications.</w:t>
      </w:r>
    </w:p>
    <w:p w14:paraId="405199DE" w14:textId="77777777" w:rsidR="00790303" w:rsidRPr="008870D6" w:rsidRDefault="00790303" w:rsidP="00790303">
      <w:pPr>
        <w:pStyle w:val="BodyText"/>
        <w:numPr>
          <w:ilvl w:val="0"/>
          <w:numId w:val="15"/>
        </w:numPr>
        <w:ind w:left="0" w:firstLine="0"/>
      </w:pPr>
      <w:r w:rsidRPr="008870D6">
        <w:t>PUBLIC RELATIONS</w:t>
      </w:r>
    </w:p>
    <w:p w14:paraId="1588BB82" w14:textId="77777777" w:rsidR="00790303" w:rsidRPr="008870D6" w:rsidRDefault="00790303" w:rsidP="00790303">
      <w:pPr>
        <w:pStyle w:val="BodyText"/>
      </w:pPr>
      <w:r w:rsidRPr="008870D6">
        <w:t xml:space="preserve">1. Any publication by a Party resulting from the activities carried out under this MoU shall be subject to prior agreement of the other Party not be unreasonably withheld. </w:t>
      </w:r>
    </w:p>
    <w:p w14:paraId="398E263F" w14:textId="77777777" w:rsidR="00790303" w:rsidRPr="00F76E42" w:rsidRDefault="00F76E42">
      <w:pPr>
        <w:pStyle w:val="BodyText"/>
        <w:rPr>
          <w:bCs w:val="0"/>
          <w:i/>
          <w:highlight w:val="yellow"/>
        </w:rPr>
      </w:pPr>
      <w:r>
        <w:t>2. The Parties</w:t>
      </w:r>
      <w:r w:rsidR="00790303" w:rsidRPr="008870D6">
        <w:t xml:space="preserve"> may </w:t>
      </w:r>
      <w:proofErr w:type="gramStart"/>
      <w:r w:rsidR="00790303" w:rsidRPr="008870D6">
        <w:t>each release information</w:t>
      </w:r>
      <w:proofErr w:type="gramEnd"/>
      <w:r w:rsidR="00790303" w:rsidRPr="008870D6">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1D5E0552" w14:textId="77777777" w:rsidR="00790303" w:rsidRPr="008870D6" w:rsidRDefault="00790303" w:rsidP="00790303">
      <w:pPr>
        <w:pStyle w:val="BodyText"/>
        <w:numPr>
          <w:ilvl w:val="0"/>
          <w:numId w:val="15"/>
        </w:numPr>
        <w:ind w:left="0" w:firstLine="0"/>
      </w:pPr>
      <w:r w:rsidRPr="008870D6">
        <w:t>CONFIDENTIALITY OF INFORMATION</w:t>
      </w:r>
    </w:p>
    <w:p w14:paraId="3AFEEABD" w14:textId="77777777" w:rsidR="00790303" w:rsidRPr="008870D6" w:rsidRDefault="00790303">
      <w:pPr>
        <w:pStyle w:val="BodyText"/>
      </w:pPr>
      <w:r w:rsidRPr="008870D6">
        <w:t>1. The Parties may disclose to each other information that the disclosing Party deems confidential and which is (</w:t>
      </w:r>
      <w:proofErr w:type="spellStart"/>
      <w:r w:rsidRPr="008870D6">
        <w:t>i</w:t>
      </w:r>
      <w:proofErr w:type="spellEnd"/>
      <w:r w:rsidRPr="008870D6">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080273B" w14:textId="77777777" w:rsidR="00790303" w:rsidRPr="008870D6" w:rsidRDefault="00790303">
      <w:pPr>
        <w:pStyle w:val="BodyText"/>
      </w:pPr>
      <w:r w:rsidRPr="008870D6">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2F6DE2B8" w14:textId="77777777" w:rsidR="00790303" w:rsidRPr="008870D6" w:rsidRDefault="00790303" w:rsidP="00790303">
      <w:pPr>
        <w:pStyle w:val="BodyText"/>
        <w:numPr>
          <w:ilvl w:val="0"/>
          <w:numId w:val="15"/>
        </w:numPr>
        <w:ind w:left="0" w:firstLine="0"/>
      </w:pPr>
      <w:r w:rsidRPr="008870D6">
        <w:t xml:space="preserve">LIABILITY </w:t>
      </w:r>
    </w:p>
    <w:p w14:paraId="259F6FFB" w14:textId="77777777" w:rsidR="00790303" w:rsidRPr="008870D6" w:rsidRDefault="00790303" w:rsidP="00790303">
      <w:pPr>
        <w:pStyle w:val="BodyText"/>
      </w:pPr>
      <w:r w:rsidRPr="008870D6">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7097C06E" w14:textId="77777777" w:rsidR="00790303" w:rsidRPr="008870D6" w:rsidRDefault="00790303" w:rsidP="00790303">
      <w:r w:rsidRPr="008870D6">
        <w:t>2. Except in case of gross negligence or wilful misconduct, neither Party shall be liable for any indirect or consequential damages of the other Party, including loss of profit or interest, under any legal cause whatsoever and on account of whatsoever reason.</w:t>
      </w:r>
    </w:p>
    <w:p w14:paraId="08BE2A69" w14:textId="77777777" w:rsidR="00E51816" w:rsidRDefault="00790303" w:rsidP="00E51816">
      <w:pPr>
        <w:numPr>
          <w:ilvl w:val="0"/>
          <w:numId w:val="15"/>
        </w:numPr>
      </w:pPr>
      <w:r w:rsidRPr="008870D6">
        <w:t>PARTICIPATION IN SIMILAR ACTIVITIES</w:t>
      </w:r>
    </w:p>
    <w:p w14:paraId="026DA7BC" w14:textId="77777777" w:rsidR="00790303" w:rsidRPr="00E51816" w:rsidRDefault="00E51816" w:rsidP="00E51816">
      <w:proofErr w:type="gramStart"/>
      <w:r>
        <w:t xml:space="preserve">1. </w:t>
      </w:r>
      <w:r w:rsidR="00790303" w:rsidRPr="00E51816">
        <w:t>Parties are not prevented by this MoU from participating</w:t>
      </w:r>
      <w:proofErr w:type="gramEnd"/>
      <w:r w:rsidR="00790303" w:rsidRPr="00E51816">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43C88381" w14:textId="77777777" w:rsidR="00790303" w:rsidRPr="008870D6" w:rsidRDefault="00790303" w:rsidP="00790303">
      <w:pPr>
        <w:sectPr w:rsidR="00790303" w:rsidRPr="008870D6" w:rsidSect="00E51816">
          <w:pgSz w:w="11906" w:h="16838"/>
          <w:pgMar w:top="1418" w:right="1361" w:bottom="1134" w:left="1361" w:header="709" w:footer="0" w:gutter="0"/>
          <w:cols w:space="708"/>
          <w:docGrid w:linePitch="360"/>
        </w:sectPr>
      </w:pPr>
    </w:p>
    <w:p w14:paraId="7E69CC25" w14:textId="77777777" w:rsidR="00790303" w:rsidRPr="008870D6" w:rsidRDefault="00E733A0" w:rsidP="00790303">
      <w:pPr>
        <w:pStyle w:val="Heading7"/>
      </w:pPr>
      <w:bookmarkStart w:id="27" w:name="_Ref196383585"/>
      <w:bookmarkStart w:id="28" w:name="_Toc214683660"/>
      <w:r>
        <w:lastRenderedPageBreak/>
        <w:t>–</w:t>
      </w:r>
      <w:r w:rsidR="008831FE">
        <w:t xml:space="preserve"> </w:t>
      </w:r>
      <w:r w:rsidR="00790303" w:rsidRPr="008870D6">
        <w:t>Settlement of Disputes</w:t>
      </w:r>
      <w:bookmarkEnd w:id="27"/>
      <w:bookmarkEnd w:id="28"/>
    </w:p>
    <w:p w14:paraId="3BC9A7F2" w14:textId="77777777" w:rsidR="00790303" w:rsidRPr="008870D6" w:rsidRDefault="00790303">
      <w:pPr>
        <w:rPr>
          <w:szCs w:val="22"/>
        </w:rPr>
      </w:pPr>
      <w:r w:rsidRPr="008870D6">
        <w:rPr>
          <w:szCs w:val="22"/>
        </w:rPr>
        <w:t>1.</w:t>
      </w:r>
      <w:r w:rsidRPr="008870D6">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423CB62C" w14:textId="77777777" w:rsidR="00790303" w:rsidRPr="008870D6" w:rsidRDefault="00790303">
      <w:pPr>
        <w:rPr>
          <w:szCs w:val="22"/>
        </w:rPr>
      </w:pPr>
      <w:r w:rsidRPr="008870D6">
        <w:rPr>
          <w:szCs w:val="22"/>
        </w:rPr>
        <w:t>2.</w:t>
      </w:r>
      <w:r w:rsidRPr="008870D6">
        <w:rPr>
          <w:szCs w:val="22"/>
        </w:rPr>
        <w:tab/>
        <w:t xml:space="preserve">Within </w:t>
      </w:r>
      <w:proofErr w:type="gramStart"/>
      <w:r w:rsidRPr="008870D6">
        <w:rPr>
          <w:szCs w:val="22"/>
        </w:rPr>
        <w:t>thirty (30)</w:t>
      </w:r>
      <w:proofErr w:type="gramEnd"/>
      <w:r w:rsidRPr="008870D6">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E2585DC" w14:textId="77777777" w:rsidR="00790303" w:rsidRPr="008870D6" w:rsidRDefault="00790303">
      <w:pPr>
        <w:rPr>
          <w:szCs w:val="22"/>
        </w:rPr>
      </w:pPr>
      <w:r w:rsidRPr="008870D6">
        <w:rPr>
          <w:szCs w:val="22"/>
        </w:rPr>
        <w:t>3.</w:t>
      </w:r>
      <w:r w:rsidRPr="008870D6">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708D1486" w14:textId="77777777" w:rsidR="00790303" w:rsidRPr="008870D6" w:rsidRDefault="00790303">
      <w:pPr>
        <w:rPr>
          <w:szCs w:val="22"/>
        </w:rPr>
      </w:pPr>
      <w:r w:rsidRPr="008870D6">
        <w:rPr>
          <w:szCs w:val="22"/>
        </w:rPr>
        <w:t>4.</w:t>
      </w:r>
      <w:r w:rsidRPr="008870D6">
        <w:rPr>
          <w:szCs w:val="22"/>
        </w:rPr>
        <w:tab/>
        <w:t xml:space="preserve">Unless otherwise agreed by the Parties concerned within </w:t>
      </w:r>
      <w:proofErr w:type="gramStart"/>
      <w:r w:rsidRPr="008870D6">
        <w:rPr>
          <w:szCs w:val="22"/>
        </w:rPr>
        <w:t>thirty (30)</w:t>
      </w:r>
      <w:proofErr w:type="gramEnd"/>
      <w:r w:rsidRPr="008870D6">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F593D15" w14:textId="77777777" w:rsidR="00790303" w:rsidRPr="008870D6" w:rsidRDefault="00790303">
      <w:pPr>
        <w:rPr>
          <w:szCs w:val="22"/>
        </w:rPr>
      </w:pPr>
      <w:r w:rsidRPr="008870D6">
        <w:rPr>
          <w:szCs w:val="22"/>
        </w:rPr>
        <w:t>5.</w:t>
      </w:r>
      <w:r w:rsidRPr="008870D6">
        <w:rPr>
          <w:szCs w:val="22"/>
        </w:rPr>
        <w:tab/>
        <w:t>The Arbitration Committee shall faithfully apply the terms of this MoU. The Arbitration Committee shall set out in the award the detailed grounds for its decision.</w:t>
      </w:r>
    </w:p>
    <w:p w14:paraId="4D8937C1" w14:textId="77777777" w:rsidR="00790303" w:rsidRPr="008870D6" w:rsidRDefault="00790303">
      <w:pPr>
        <w:rPr>
          <w:szCs w:val="22"/>
        </w:rPr>
      </w:pPr>
      <w:r w:rsidRPr="008870D6">
        <w:rPr>
          <w:szCs w:val="22"/>
        </w:rPr>
        <w:t>6.</w:t>
      </w:r>
      <w:r w:rsidRPr="008870D6">
        <w:rPr>
          <w:szCs w:val="22"/>
        </w:rPr>
        <w:tab/>
        <w:t xml:space="preserve">The award shall be final and binding upon the Parties, who hereby expressly agree to renounce any form of appeal or revision. </w:t>
      </w:r>
    </w:p>
    <w:p w14:paraId="242CBAF6" w14:textId="77777777" w:rsidR="00790303" w:rsidRPr="008870D6" w:rsidRDefault="00790303">
      <w:pPr>
        <w:rPr>
          <w:szCs w:val="22"/>
        </w:rPr>
      </w:pPr>
      <w:proofErr w:type="gramStart"/>
      <w:r w:rsidRPr="008870D6">
        <w:rPr>
          <w:szCs w:val="22"/>
        </w:rPr>
        <w:t>7.</w:t>
      </w:r>
      <w:r w:rsidRPr="008870D6">
        <w:rPr>
          <w:szCs w:val="22"/>
        </w:rPr>
        <w:tab/>
        <w:t>The costs including all reasonable fees expended by the Parties to any arbitration hereunder shall be apportioned by the Arbitration Committee between these Parties</w:t>
      </w:r>
      <w:proofErr w:type="gramEnd"/>
      <w:r w:rsidRPr="008870D6">
        <w:rPr>
          <w:szCs w:val="22"/>
        </w:rPr>
        <w:t>.</w:t>
      </w:r>
    </w:p>
    <w:p w14:paraId="630D2CA8" w14:textId="77777777" w:rsidR="008831FE" w:rsidRDefault="008831FE">
      <w:pPr>
        <w:suppressAutoHyphens w:val="0"/>
        <w:spacing w:before="0" w:after="0"/>
        <w:jc w:val="left"/>
        <w:rPr>
          <w:rFonts w:ascii="Arial" w:hAnsi="Arial"/>
          <w:i/>
          <w:highlight w:val="yellow"/>
        </w:rPr>
      </w:pPr>
      <w:r>
        <w:rPr>
          <w:rFonts w:ascii="Arial" w:hAnsi="Arial"/>
          <w:i/>
          <w:highlight w:val="yellow"/>
        </w:rPr>
        <w:br w:type="page"/>
      </w:r>
    </w:p>
    <w:p w14:paraId="0B771934" w14:textId="0D87C8FB" w:rsidR="00F76E42" w:rsidRPr="00E51816" w:rsidRDefault="00E733A0" w:rsidP="00E51816">
      <w:pPr>
        <w:pStyle w:val="Heading7"/>
      </w:pPr>
      <w:bookmarkStart w:id="29" w:name="_Ref196384616"/>
      <w:bookmarkStart w:id="30" w:name="_Toc214683661"/>
      <w:r w:rsidRPr="00E51816">
        <w:lastRenderedPageBreak/>
        <w:t>–</w:t>
      </w:r>
      <w:r w:rsidR="008831FE" w:rsidRPr="00E51816">
        <w:t xml:space="preserve"> </w:t>
      </w:r>
      <w:r w:rsidR="00F76E42" w:rsidRPr="00E51816">
        <w:t>Detailed Contact List</w:t>
      </w:r>
      <w:bookmarkEnd w:id="29"/>
      <w:bookmarkEnd w:id="30"/>
      <w:r w:rsidR="00F76E42" w:rsidRPr="00E51816">
        <w:t xml:space="preserve"> </w:t>
      </w:r>
      <w:r w:rsidR="00E44C9A">
        <w:t xml:space="preserve"> </w:t>
      </w:r>
    </w:p>
    <w:p w14:paraId="7A93155B" w14:textId="77777777" w:rsidR="00F76E42" w:rsidRDefault="00F76E42" w:rsidP="00F76E42"/>
    <w:tbl>
      <w:tblPr>
        <w:tblW w:w="9489" w:type="dxa"/>
        <w:tblInd w:w="-25" w:type="dxa"/>
        <w:tblLayout w:type="fixed"/>
        <w:tblLook w:val="0000" w:firstRow="0" w:lastRow="0" w:firstColumn="0" w:lastColumn="0" w:noHBand="0" w:noVBand="0"/>
      </w:tblPr>
      <w:tblGrid>
        <w:gridCol w:w="2827"/>
        <w:gridCol w:w="3118"/>
        <w:gridCol w:w="3544"/>
      </w:tblGrid>
      <w:tr w:rsidR="00A253C7" w:rsidRPr="003113A2" w14:paraId="2AF102A4" w14:textId="77777777" w:rsidTr="00A253C7">
        <w:tc>
          <w:tcPr>
            <w:tcW w:w="2827" w:type="dxa"/>
            <w:tcBorders>
              <w:top w:val="single" w:sz="4" w:space="0" w:color="000000"/>
              <w:left w:val="single" w:sz="4" w:space="0" w:color="000000"/>
              <w:bottom w:val="single" w:sz="4" w:space="0" w:color="000000"/>
            </w:tcBorders>
            <w:shd w:val="clear" w:color="auto" w:fill="auto"/>
          </w:tcPr>
          <w:p w14:paraId="035F6C1D" w14:textId="77777777" w:rsidR="00A253C7" w:rsidRPr="003113A2" w:rsidRDefault="00A253C7" w:rsidP="00A253C7">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7EC35160" w14:textId="77777777" w:rsidR="00A253C7" w:rsidRPr="00E541F6" w:rsidRDefault="00A253C7" w:rsidP="00A253C7">
            <w:pPr>
              <w:suppressAutoHyphens w:val="0"/>
              <w:snapToGrid w:val="0"/>
              <w:spacing w:before="0" w:after="0"/>
              <w:jc w:val="left"/>
              <w:rPr>
                <w:b/>
                <w:iCs/>
                <w:color w:val="000000"/>
                <w:spacing w:val="15"/>
                <w:szCs w:val="22"/>
              </w:rPr>
            </w:pPr>
            <w:r w:rsidRPr="00E541F6">
              <w:rPr>
                <w:b/>
                <w:iCs/>
                <w:color w:val="000000"/>
                <w:spacing w:val="15"/>
                <w:szCs w:val="22"/>
              </w:rPr>
              <w:t xml:space="preserve">EGI.eu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615BC99" w14:textId="77777777" w:rsidR="00A253C7" w:rsidRPr="003113A2" w:rsidRDefault="00A253C7" w:rsidP="00A253C7">
            <w:pPr>
              <w:suppressAutoHyphens w:val="0"/>
              <w:snapToGrid w:val="0"/>
              <w:spacing w:before="0" w:after="0"/>
              <w:jc w:val="left"/>
              <w:rPr>
                <w:b/>
                <w:iCs/>
                <w:color w:val="000000"/>
                <w:spacing w:val="15"/>
                <w:szCs w:val="22"/>
              </w:rPr>
            </w:pPr>
            <w:r>
              <w:rPr>
                <w:b/>
                <w:iCs/>
                <w:color w:val="000000"/>
                <w:spacing w:val="15"/>
                <w:szCs w:val="22"/>
              </w:rPr>
              <w:t xml:space="preserve">DANTE </w:t>
            </w:r>
          </w:p>
        </w:tc>
      </w:tr>
      <w:tr w:rsidR="00A253C7" w:rsidRPr="003113A2" w14:paraId="1F9EA1DD" w14:textId="77777777" w:rsidTr="00A253C7">
        <w:tc>
          <w:tcPr>
            <w:tcW w:w="2827" w:type="dxa"/>
            <w:tcBorders>
              <w:top w:val="single" w:sz="4" w:space="0" w:color="000000"/>
              <w:left w:val="single" w:sz="4" w:space="0" w:color="000000"/>
              <w:bottom w:val="single" w:sz="4" w:space="0" w:color="000000"/>
            </w:tcBorders>
            <w:shd w:val="clear" w:color="auto" w:fill="auto"/>
          </w:tcPr>
          <w:p w14:paraId="7AFF04DF" w14:textId="77777777" w:rsidR="00A253C7" w:rsidRPr="003113A2" w:rsidRDefault="00A253C7" w:rsidP="00A253C7">
            <w:pPr>
              <w:suppressAutoHyphens w:val="0"/>
              <w:snapToGrid w:val="0"/>
              <w:spacing w:before="0" w:after="0"/>
              <w:jc w:val="left"/>
              <w:rPr>
                <w:rFonts w:eastAsia="Calibri"/>
                <w:szCs w:val="22"/>
              </w:rPr>
            </w:pPr>
            <w:r>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246AE12A" w14:textId="77777777" w:rsidR="00A253C7" w:rsidRPr="00E541F6" w:rsidRDefault="00A253C7" w:rsidP="00A253C7">
            <w:pPr>
              <w:suppressAutoHyphens w:val="0"/>
              <w:snapToGrid w:val="0"/>
              <w:spacing w:before="0" w:after="0"/>
              <w:jc w:val="left"/>
              <w:rPr>
                <w:rFonts w:eastAsia="Calibri"/>
                <w:szCs w:val="22"/>
              </w:rPr>
            </w:pPr>
            <w:r w:rsidRPr="00E541F6">
              <w:rPr>
                <w:rFonts w:eastAsia="Calibri"/>
                <w:szCs w:val="22"/>
              </w:rPr>
              <w:t xml:space="preserve">EGI.eu Director </w:t>
            </w:r>
          </w:p>
          <w:p w14:paraId="334CCF5E" w14:textId="77777777" w:rsidR="00A253C7" w:rsidRPr="00E541F6" w:rsidRDefault="00A253C7" w:rsidP="00A253C7">
            <w:pPr>
              <w:suppressAutoHyphens w:val="0"/>
              <w:snapToGrid w:val="0"/>
              <w:spacing w:before="0" w:after="0"/>
              <w:jc w:val="left"/>
              <w:rPr>
                <w:rFonts w:eastAsia="Calibri"/>
                <w:szCs w:val="22"/>
              </w:rPr>
            </w:pPr>
            <w:r w:rsidRPr="00E541F6">
              <w:rPr>
                <w:rFonts w:eastAsia="Calibri"/>
                <w:szCs w:val="22"/>
              </w:rPr>
              <w:t xml:space="preserve">Steven Newhouse </w:t>
            </w:r>
            <w:hyperlink r:id="rId16" w:history="1">
              <w:r w:rsidRPr="00E541F6">
                <w:rPr>
                  <w:rStyle w:val="Hyperlink"/>
                  <w:rFonts w:eastAsia="Calibri"/>
                  <w:szCs w:val="22"/>
                </w:rPr>
                <w:t>steven.newhouse@egi.eu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4BC0B16" w14:textId="77777777" w:rsidR="00A253C7" w:rsidRPr="006A375E" w:rsidRDefault="00A253C7" w:rsidP="00A253C7">
            <w:pPr>
              <w:suppressAutoHyphens w:val="0"/>
              <w:snapToGrid w:val="0"/>
              <w:spacing w:before="0" w:after="0"/>
              <w:jc w:val="left"/>
              <w:rPr>
                <w:rFonts w:eastAsia="Calibri"/>
                <w:szCs w:val="22"/>
              </w:rPr>
            </w:pPr>
            <w:r w:rsidRPr="006A375E">
              <w:rPr>
                <w:rFonts w:eastAsia="Calibri"/>
                <w:szCs w:val="22"/>
              </w:rPr>
              <w:t>Managing Director</w:t>
            </w:r>
          </w:p>
          <w:p w14:paraId="5D021ED6" w14:textId="77777777" w:rsidR="00A253C7" w:rsidRPr="006A375E" w:rsidRDefault="00A253C7" w:rsidP="00A253C7">
            <w:pPr>
              <w:suppressAutoHyphens w:val="0"/>
              <w:snapToGrid w:val="0"/>
              <w:spacing w:before="0" w:after="0"/>
              <w:jc w:val="left"/>
              <w:rPr>
                <w:rFonts w:eastAsia="Calibri"/>
                <w:szCs w:val="22"/>
              </w:rPr>
            </w:pPr>
            <w:r w:rsidRPr="006A375E">
              <w:rPr>
                <w:rFonts w:eastAsia="Calibri"/>
                <w:szCs w:val="22"/>
              </w:rPr>
              <w:t>Matthew Scott</w:t>
            </w:r>
          </w:p>
          <w:p w14:paraId="3565DB66" w14:textId="77777777" w:rsidR="00A253C7" w:rsidRPr="006A375E" w:rsidRDefault="00857F9B" w:rsidP="00A253C7">
            <w:pPr>
              <w:suppressAutoHyphens w:val="0"/>
              <w:snapToGrid w:val="0"/>
              <w:spacing w:before="0" w:after="0"/>
              <w:jc w:val="left"/>
              <w:rPr>
                <w:rFonts w:eastAsia="Calibri"/>
                <w:szCs w:val="22"/>
              </w:rPr>
            </w:pPr>
            <w:hyperlink r:id="rId17" w:history="1">
              <w:r w:rsidR="00A253C7" w:rsidRPr="005039EB">
                <w:rPr>
                  <w:rStyle w:val="Hyperlink"/>
                  <w:rFonts w:eastAsia="Calibri"/>
                  <w:szCs w:val="22"/>
                </w:rPr>
                <w:t>matthew.scott@dante.net</w:t>
              </w:r>
            </w:hyperlink>
            <w:r w:rsidR="00A253C7" w:rsidRPr="006A375E">
              <w:rPr>
                <w:rFonts w:eastAsia="Calibri"/>
                <w:szCs w:val="22"/>
              </w:rPr>
              <w:t xml:space="preserve"> </w:t>
            </w:r>
          </w:p>
        </w:tc>
      </w:tr>
      <w:tr w:rsidR="00A253C7" w:rsidRPr="003113A2" w14:paraId="4B3FE2A6" w14:textId="77777777" w:rsidTr="00A253C7">
        <w:tc>
          <w:tcPr>
            <w:tcW w:w="2827" w:type="dxa"/>
            <w:tcBorders>
              <w:top w:val="single" w:sz="4" w:space="0" w:color="000000"/>
              <w:left w:val="single" w:sz="4" w:space="0" w:color="000000"/>
              <w:bottom w:val="single" w:sz="4" w:space="0" w:color="000000"/>
            </w:tcBorders>
            <w:shd w:val="clear" w:color="auto" w:fill="auto"/>
          </w:tcPr>
          <w:p w14:paraId="23B44B8B" w14:textId="77777777" w:rsidR="00A253C7" w:rsidRPr="003113A2" w:rsidRDefault="00A253C7" w:rsidP="00A253C7">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56C2C612" w14:textId="77777777" w:rsidR="00A253C7" w:rsidRDefault="00A253C7" w:rsidP="00A253C7">
            <w:pPr>
              <w:suppressAutoHyphens w:val="0"/>
              <w:snapToGrid w:val="0"/>
              <w:spacing w:before="0" w:after="0"/>
              <w:jc w:val="left"/>
            </w:pPr>
            <w:r>
              <w:t>Strategy and Policy</w:t>
            </w:r>
            <w:r>
              <w:rPr>
                <w:rFonts w:eastAsia="Calibri"/>
                <w:szCs w:val="22"/>
              </w:rPr>
              <w:t xml:space="preserve"> </w:t>
            </w:r>
            <w:r w:rsidRPr="003113A2">
              <w:t>Sergio Andreozzi</w:t>
            </w:r>
          </w:p>
          <w:p w14:paraId="093591AF" w14:textId="77777777" w:rsidR="00A253C7" w:rsidRPr="003113A2" w:rsidRDefault="00857F9B" w:rsidP="00A253C7">
            <w:pPr>
              <w:suppressAutoHyphens w:val="0"/>
              <w:snapToGrid w:val="0"/>
              <w:spacing w:before="0" w:after="0"/>
              <w:jc w:val="left"/>
              <w:rPr>
                <w:rFonts w:eastAsia="Calibri"/>
                <w:szCs w:val="22"/>
              </w:rPr>
            </w:pPr>
            <w:hyperlink r:id="rId18" w:history="1">
              <w:r w:rsidR="00A253C7" w:rsidRPr="001E48F3">
                <w:rPr>
                  <w:rStyle w:val="Hyperlink"/>
                  <w:rFonts w:eastAsia="Calibri"/>
                  <w:szCs w:val="22"/>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722A4B0" w14:textId="77777777" w:rsidR="00A253C7" w:rsidRPr="006A375E" w:rsidRDefault="00A253C7" w:rsidP="00A253C7">
            <w:pPr>
              <w:suppressAutoHyphens w:val="0"/>
              <w:snapToGrid w:val="0"/>
              <w:spacing w:before="0" w:after="0"/>
              <w:jc w:val="left"/>
              <w:rPr>
                <w:szCs w:val="22"/>
              </w:rPr>
            </w:pPr>
            <w:r w:rsidRPr="006A375E">
              <w:rPr>
                <w:szCs w:val="22"/>
              </w:rPr>
              <w:t>Partner Relations Coordinator</w:t>
            </w:r>
          </w:p>
          <w:p w14:paraId="3714E408" w14:textId="77777777" w:rsidR="00A253C7" w:rsidRPr="006A375E" w:rsidRDefault="00A253C7" w:rsidP="00A253C7">
            <w:pPr>
              <w:suppressAutoHyphens w:val="0"/>
              <w:snapToGrid w:val="0"/>
              <w:spacing w:before="0" w:after="0"/>
              <w:jc w:val="left"/>
            </w:pPr>
            <w:r w:rsidRPr="006A375E">
              <w:t xml:space="preserve">Sandy </w:t>
            </w:r>
            <w:proofErr w:type="spellStart"/>
            <w:r w:rsidRPr="006A375E">
              <w:t>Yatteau</w:t>
            </w:r>
            <w:proofErr w:type="spellEnd"/>
            <w:r w:rsidRPr="006A375E">
              <w:t xml:space="preserve"> </w:t>
            </w:r>
          </w:p>
          <w:p w14:paraId="377CD68E" w14:textId="77777777" w:rsidR="00A253C7" w:rsidRPr="006A375E" w:rsidRDefault="00857F9B" w:rsidP="00A253C7">
            <w:pPr>
              <w:suppressAutoHyphens w:val="0"/>
              <w:snapToGrid w:val="0"/>
              <w:spacing w:before="0" w:after="0"/>
              <w:jc w:val="left"/>
              <w:rPr>
                <w:szCs w:val="22"/>
              </w:rPr>
            </w:pPr>
            <w:hyperlink r:id="rId19" w:history="1">
              <w:r w:rsidR="00A253C7" w:rsidRPr="005039EB">
                <w:rPr>
                  <w:rStyle w:val="Hyperlink"/>
                  <w:rFonts w:eastAsia="Calibri"/>
                  <w:szCs w:val="22"/>
                </w:rPr>
                <w:t>sandy.yatteau@dante.net</w:t>
              </w:r>
            </w:hyperlink>
            <w:r w:rsidR="00A253C7">
              <w:rPr>
                <w:rFonts w:eastAsia="Calibri"/>
                <w:szCs w:val="22"/>
              </w:rPr>
              <w:t xml:space="preserve"> </w:t>
            </w:r>
          </w:p>
        </w:tc>
      </w:tr>
      <w:tr w:rsidR="00A253C7" w:rsidRPr="003113A2" w:rsidDel="00523C11" w14:paraId="068E803F" w14:textId="77777777" w:rsidTr="00A253C7">
        <w:tc>
          <w:tcPr>
            <w:tcW w:w="2827" w:type="dxa"/>
            <w:tcBorders>
              <w:top w:val="single" w:sz="4" w:space="0" w:color="000000"/>
              <w:left w:val="single" w:sz="4" w:space="0" w:color="000000"/>
              <w:bottom w:val="single" w:sz="4" w:space="0" w:color="000000"/>
            </w:tcBorders>
            <w:shd w:val="clear" w:color="auto" w:fill="auto"/>
          </w:tcPr>
          <w:p w14:paraId="6CE6C4B5" w14:textId="77777777" w:rsidR="00A253C7" w:rsidRPr="003113A2" w:rsidDel="00523C11" w:rsidRDefault="00A253C7" w:rsidP="00A253C7">
            <w:pPr>
              <w:suppressAutoHyphens w:val="0"/>
              <w:snapToGrid w:val="0"/>
              <w:spacing w:before="0" w:after="0"/>
              <w:jc w:val="left"/>
              <w:rPr>
                <w:rFonts w:eastAsia="Calibri"/>
                <w:szCs w:val="22"/>
              </w:rPr>
            </w:pPr>
            <w:r>
              <w:rPr>
                <w:rFonts w:eastAsia="Calibri"/>
                <w:szCs w:val="22"/>
              </w:rPr>
              <w:t>Strategy and Policy  (WP1)</w:t>
            </w:r>
          </w:p>
        </w:tc>
        <w:tc>
          <w:tcPr>
            <w:tcW w:w="3118" w:type="dxa"/>
            <w:tcBorders>
              <w:top w:val="single" w:sz="4" w:space="0" w:color="000000"/>
              <w:left w:val="single" w:sz="4" w:space="0" w:color="000000"/>
              <w:bottom w:val="single" w:sz="4" w:space="0" w:color="000000"/>
            </w:tcBorders>
            <w:shd w:val="clear" w:color="auto" w:fill="auto"/>
          </w:tcPr>
          <w:p w14:paraId="6C153BC1" w14:textId="77777777" w:rsidR="00A253C7" w:rsidRDefault="00A253C7" w:rsidP="00A253C7">
            <w:pPr>
              <w:suppressAutoHyphens w:val="0"/>
              <w:snapToGrid w:val="0"/>
              <w:spacing w:before="0" w:after="0"/>
              <w:jc w:val="left"/>
            </w:pPr>
            <w:r>
              <w:t>Strategy and Policy</w:t>
            </w:r>
            <w:r>
              <w:rPr>
                <w:rFonts w:eastAsia="Calibri"/>
                <w:szCs w:val="22"/>
              </w:rPr>
              <w:t xml:space="preserve"> </w:t>
            </w:r>
            <w:r w:rsidRPr="003113A2">
              <w:t>Sergio Andreozzi</w:t>
            </w:r>
          </w:p>
          <w:p w14:paraId="05A23974" w14:textId="77777777" w:rsidR="00A253C7" w:rsidDel="00523C11" w:rsidRDefault="00857F9B" w:rsidP="00A253C7">
            <w:pPr>
              <w:suppressAutoHyphens w:val="0"/>
              <w:snapToGrid w:val="0"/>
              <w:spacing w:before="0" w:after="0"/>
              <w:jc w:val="left"/>
              <w:rPr>
                <w:rFonts w:eastAsia="Calibri"/>
                <w:szCs w:val="22"/>
              </w:rPr>
            </w:pPr>
            <w:hyperlink r:id="rId20" w:history="1">
              <w:r w:rsidR="00A253C7" w:rsidRPr="001E48F3">
                <w:rPr>
                  <w:rStyle w:val="Hyperlink"/>
                  <w:rFonts w:eastAsia="Calibri"/>
                  <w:szCs w:val="22"/>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B82BEA1" w14:textId="77777777" w:rsidR="00A253C7" w:rsidRDefault="00A253C7" w:rsidP="00A253C7">
            <w:pPr>
              <w:suppressAutoHyphens w:val="0"/>
              <w:snapToGrid w:val="0"/>
              <w:spacing w:before="0" w:after="0"/>
              <w:jc w:val="left"/>
              <w:rPr>
                <w:szCs w:val="22"/>
              </w:rPr>
            </w:pPr>
            <w:r>
              <w:rPr>
                <w:szCs w:val="22"/>
              </w:rPr>
              <w:t>Chief Business Development Officer</w:t>
            </w:r>
          </w:p>
          <w:p w14:paraId="21D7F5C4" w14:textId="77777777" w:rsidR="00A253C7" w:rsidRPr="006A375E" w:rsidRDefault="00A253C7" w:rsidP="00A253C7">
            <w:pPr>
              <w:suppressAutoHyphens w:val="0"/>
              <w:snapToGrid w:val="0"/>
              <w:spacing w:before="0" w:after="0"/>
              <w:jc w:val="left"/>
              <w:rPr>
                <w:szCs w:val="22"/>
              </w:rPr>
            </w:pPr>
            <w:r w:rsidRPr="006A375E">
              <w:rPr>
                <w:szCs w:val="22"/>
              </w:rPr>
              <w:t xml:space="preserve">John </w:t>
            </w:r>
            <w:proofErr w:type="spellStart"/>
            <w:r w:rsidRPr="006A375E">
              <w:rPr>
                <w:szCs w:val="22"/>
              </w:rPr>
              <w:t>Chevers</w:t>
            </w:r>
            <w:proofErr w:type="spellEnd"/>
          </w:p>
          <w:p w14:paraId="74FC1A6B" w14:textId="77777777" w:rsidR="00A253C7" w:rsidRPr="006A375E" w:rsidDel="00523C11" w:rsidRDefault="00857F9B" w:rsidP="00A253C7">
            <w:pPr>
              <w:suppressAutoHyphens w:val="0"/>
              <w:snapToGrid w:val="0"/>
              <w:spacing w:before="0" w:after="0"/>
              <w:jc w:val="left"/>
              <w:rPr>
                <w:szCs w:val="22"/>
              </w:rPr>
            </w:pPr>
            <w:hyperlink r:id="rId21" w:history="1">
              <w:r w:rsidR="00A253C7" w:rsidRPr="005039EB">
                <w:rPr>
                  <w:rStyle w:val="Hyperlink"/>
                  <w:szCs w:val="22"/>
                </w:rPr>
                <w:t>john.chevers@dante.net</w:t>
              </w:r>
            </w:hyperlink>
          </w:p>
        </w:tc>
      </w:tr>
      <w:tr w:rsidR="00A253C7" w:rsidRPr="003113A2" w14:paraId="2B54BEA9" w14:textId="77777777" w:rsidTr="00A253C7">
        <w:tc>
          <w:tcPr>
            <w:tcW w:w="2827" w:type="dxa"/>
            <w:tcBorders>
              <w:top w:val="single" w:sz="4" w:space="0" w:color="000000"/>
              <w:left w:val="single" w:sz="4" w:space="0" w:color="000000"/>
              <w:bottom w:val="single" w:sz="4" w:space="0" w:color="000000"/>
            </w:tcBorders>
            <w:shd w:val="clear" w:color="auto" w:fill="auto"/>
          </w:tcPr>
          <w:p w14:paraId="23DAB0A7" w14:textId="77777777" w:rsidR="00A253C7" w:rsidRPr="003113A2" w:rsidRDefault="00A253C7" w:rsidP="00A253C7">
            <w:pPr>
              <w:suppressAutoHyphens w:val="0"/>
              <w:snapToGrid w:val="0"/>
              <w:spacing w:before="0" w:after="0"/>
              <w:jc w:val="left"/>
              <w:rPr>
                <w:rFonts w:eastAsia="Calibri"/>
                <w:szCs w:val="22"/>
              </w:rPr>
            </w:pPr>
            <w:r>
              <w:rPr>
                <w:rFonts w:eastAsia="Calibri"/>
                <w:szCs w:val="22"/>
              </w:rPr>
              <w:t xml:space="preserve"> Process Integration (WP2)</w:t>
            </w:r>
          </w:p>
        </w:tc>
        <w:tc>
          <w:tcPr>
            <w:tcW w:w="3118" w:type="dxa"/>
            <w:tcBorders>
              <w:top w:val="single" w:sz="4" w:space="0" w:color="000000"/>
              <w:left w:val="single" w:sz="4" w:space="0" w:color="000000"/>
              <w:bottom w:val="single" w:sz="4" w:space="0" w:color="000000"/>
            </w:tcBorders>
            <w:shd w:val="clear" w:color="auto" w:fill="auto"/>
          </w:tcPr>
          <w:p w14:paraId="17B7C040" w14:textId="77777777" w:rsidR="00A253C7" w:rsidRDefault="00A253C7" w:rsidP="00A253C7">
            <w:pPr>
              <w:suppressAutoHyphens w:val="0"/>
              <w:snapToGrid w:val="0"/>
              <w:spacing w:before="0" w:after="0"/>
              <w:jc w:val="left"/>
              <w:rPr>
                <w:rFonts w:eastAsia="Calibri"/>
                <w:szCs w:val="22"/>
              </w:rPr>
            </w:pPr>
            <w:r>
              <w:rPr>
                <w:rFonts w:eastAsia="Calibri"/>
                <w:szCs w:val="22"/>
              </w:rPr>
              <w:t xml:space="preserve">Chief Operations Officer </w:t>
            </w:r>
            <w:proofErr w:type="spellStart"/>
            <w:r w:rsidRPr="003113A2">
              <w:rPr>
                <w:rFonts w:eastAsia="Calibri"/>
                <w:szCs w:val="22"/>
              </w:rPr>
              <w:t>Tiziana</w:t>
            </w:r>
            <w:proofErr w:type="spellEnd"/>
            <w:r w:rsidRPr="003113A2">
              <w:rPr>
                <w:rFonts w:eastAsia="Calibri"/>
                <w:szCs w:val="22"/>
              </w:rPr>
              <w:t xml:space="preserve"> Ferrari</w:t>
            </w:r>
          </w:p>
          <w:p w14:paraId="7F5718F5" w14:textId="77777777" w:rsidR="00A253C7" w:rsidRPr="003113A2" w:rsidRDefault="00857F9B" w:rsidP="00A253C7">
            <w:pPr>
              <w:suppressAutoHyphens w:val="0"/>
              <w:snapToGrid w:val="0"/>
              <w:spacing w:before="0" w:after="0"/>
              <w:jc w:val="left"/>
              <w:rPr>
                <w:rFonts w:eastAsia="Calibri"/>
                <w:szCs w:val="22"/>
              </w:rPr>
            </w:pPr>
            <w:hyperlink r:id="rId22" w:history="1">
              <w:r w:rsidR="00A253C7" w:rsidRPr="001E48F3">
                <w:rPr>
                  <w:rStyle w:val="Hyperlink"/>
                  <w:rFonts w:eastAsia="Calibri"/>
                  <w:szCs w:val="22"/>
                </w:rPr>
                <w:t>tiziana.ferrari@egi.eu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B657AAB" w14:textId="77777777" w:rsidR="00A253C7" w:rsidRDefault="00A253C7" w:rsidP="00A253C7">
            <w:pPr>
              <w:suppressAutoHyphens w:val="0"/>
              <w:snapToGrid w:val="0"/>
              <w:spacing w:before="0" w:after="0"/>
              <w:jc w:val="left"/>
              <w:rPr>
                <w:szCs w:val="22"/>
              </w:rPr>
            </w:pPr>
            <w:r>
              <w:rPr>
                <w:szCs w:val="22"/>
              </w:rPr>
              <w:t xml:space="preserve">Head of Product Development </w:t>
            </w:r>
          </w:p>
          <w:p w14:paraId="0F1FE224" w14:textId="77777777" w:rsidR="00A253C7" w:rsidRDefault="00A253C7" w:rsidP="00A253C7">
            <w:pPr>
              <w:suppressAutoHyphens w:val="0"/>
              <w:snapToGrid w:val="0"/>
              <w:spacing w:before="0" w:after="0"/>
              <w:jc w:val="left"/>
              <w:rPr>
                <w:rFonts w:eastAsia="Calibri"/>
                <w:szCs w:val="22"/>
              </w:rPr>
            </w:pPr>
            <w:r>
              <w:t xml:space="preserve">Toby Young </w:t>
            </w:r>
            <w:r>
              <w:rPr>
                <w:rFonts w:eastAsia="Calibri"/>
                <w:szCs w:val="22"/>
              </w:rPr>
              <w:t xml:space="preserve"> </w:t>
            </w:r>
          </w:p>
          <w:p w14:paraId="553347C2" w14:textId="77777777" w:rsidR="00A253C7" w:rsidRPr="003113A2" w:rsidRDefault="00857F9B" w:rsidP="00A253C7">
            <w:pPr>
              <w:suppressAutoHyphens w:val="0"/>
              <w:snapToGrid w:val="0"/>
              <w:spacing w:before="0" w:after="0"/>
              <w:jc w:val="left"/>
              <w:rPr>
                <w:rFonts w:eastAsia="Calibri"/>
                <w:szCs w:val="22"/>
              </w:rPr>
            </w:pPr>
            <w:hyperlink r:id="rId23" w:history="1">
              <w:r w:rsidR="00A253C7" w:rsidRPr="00FD4856">
                <w:rPr>
                  <w:rStyle w:val="Hyperlink"/>
                  <w:rFonts w:eastAsia="Calibri"/>
                  <w:szCs w:val="22"/>
                </w:rPr>
                <w:t>toby.young@dante.net</w:t>
              </w:r>
            </w:hyperlink>
            <w:r w:rsidR="00A253C7">
              <w:rPr>
                <w:rFonts w:eastAsia="Calibri"/>
                <w:szCs w:val="22"/>
              </w:rPr>
              <w:t xml:space="preserve"> </w:t>
            </w:r>
          </w:p>
        </w:tc>
      </w:tr>
      <w:tr w:rsidR="00A253C7" w:rsidRPr="003113A2" w14:paraId="73E29016" w14:textId="77777777" w:rsidTr="00A253C7">
        <w:tc>
          <w:tcPr>
            <w:tcW w:w="2827" w:type="dxa"/>
            <w:tcBorders>
              <w:top w:val="single" w:sz="4" w:space="0" w:color="000000"/>
              <w:left w:val="single" w:sz="4" w:space="0" w:color="000000"/>
              <w:bottom w:val="single" w:sz="4" w:space="0" w:color="000000"/>
            </w:tcBorders>
            <w:shd w:val="clear" w:color="auto" w:fill="auto"/>
          </w:tcPr>
          <w:p w14:paraId="6D23236C" w14:textId="77777777" w:rsidR="00A253C7" w:rsidRPr="003113A2" w:rsidRDefault="00A253C7" w:rsidP="00A253C7">
            <w:pPr>
              <w:suppressAutoHyphens w:val="0"/>
              <w:snapToGrid w:val="0"/>
              <w:spacing w:before="0" w:after="0"/>
              <w:jc w:val="left"/>
              <w:rPr>
                <w:rFonts w:eastAsia="Calibri"/>
                <w:szCs w:val="22"/>
              </w:rPr>
            </w:pPr>
            <w:r>
              <w:rPr>
                <w:rFonts w:eastAsia="Calibri"/>
                <w:szCs w:val="22"/>
              </w:rPr>
              <w:t xml:space="preserve">Communications and </w:t>
            </w:r>
            <w:r w:rsidRPr="003113A2">
              <w:rPr>
                <w:rFonts w:eastAsia="Calibri"/>
                <w:szCs w:val="22"/>
              </w:rPr>
              <w:t>Dissemination</w:t>
            </w:r>
            <w:r>
              <w:rPr>
                <w:rFonts w:eastAsia="Calibri"/>
                <w:szCs w:val="22"/>
              </w:rPr>
              <w:t xml:space="preserve"> (WP3)</w:t>
            </w:r>
          </w:p>
        </w:tc>
        <w:tc>
          <w:tcPr>
            <w:tcW w:w="3118" w:type="dxa"/>
            <w:tcBorders>
              <w:top w:val="single" w:sz="4" w:space="0" w:color="000000"/>
              <w:left w:val="single" w:sz="4" w:space="0" w:color="000000"/>
              <w:bottom w:val="single" w:sz="4" w:space="0" w:color="000000"/>
            </w:tcBorders>
            <w:shd w:val="clear" w:color="auto" w:fill="auto"/>
          </w:tcPr>
          <w:p w14:paraId="7812D1C1" w14:textId="77777777" w:rsidR="00A253C7" w:rsidRDefault="00A253C7" w:rsidP="00A253C7">
            <w:pPr>
              <w:suppressAutoHyphens w:val="0"/>
              <w:snapToGrid w:val="0"/>
              <w:spacing w:before="0" w:after="0"/>
              <w:jc w:val="left"/>
              <w:rPr>
                <w:rFonts w:eastAsia="Calibri"/>
                <w:szCs w:val="22"/>
              </w:rPr>
            </w:pPr>
            <w:r>
              <w:rPr>
                <w:rFonts w:eastAsia="Calibri"/>
                <w:szCs w:val="22"/>
              </w:rPr>
              <w:t xml:space="preserve">EGI.eu Dissemination Manager </w:t>
            </w:r>
            <w:r w:rsidRPr="003113A2">
              <w:rPr>
                <w:rFonts w:eastAsia="Calibri"/>
                <w:szCs w:val="22"/>
              </w:rPr>
              <w:t xml:space="preserve">Catherine </w:t>
            </w:r>
            <w:proofErr w:type="spellStart"/>
            <w:r w:rsidRPr="003113A2">
              <w:rPr>
                <w:rFonts w:eastAsia="Calibri"/>
                <w:szCs w:val="22"/>
              </w:rPr>
              <w:t>Gater</w:t>
            </w:r>
            <w:proofErr w:type="spellEnd"/>
          </w:p>
          <w:p w14:paraId="0505CC22" w14:textId="77777777" w:rsidR="00A253C7" w:rsidRPr="003113A2" w:rsidRDefault="00857F9B" w:rsidP="00A253C7">
            <w:pPr>
              <w:suppressAutoHyphens w:val="0"/>
              <w:snapToGrid w:val="0"/>
              <w:spacing w:before="0" w:after="0"/>
              <w:jc w:val="left"/>
              <w:rPr>
                <w:rFonts w:eastAsia="Calibri"/>
                <w:szCs w:val="22"/>
              </w:rPr>
            </w:pPr>
            <w:hyperlink r:id="rId24" w:history="1">
              <w:r w:rsidR="00A253C7" w:rsidRPr="001E48F3">
                <w:rPr>
                  <w:rStyle w:val="Hyperlink"/>
                  <w:rFonts w:eastAsia="Calibri"/>
                  <w:szCs w:val="22"/>
                </w:rPr>
                <w:t>catherine.gater@egi.eu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A74E0EF" w14:textId="77777777" w:rsidR="00A253C7" w:rsidRDefault="00A253C7" w:rsidP="00A253C7">
            <w:pPr>
              <w:suppressAutoHyphens w:val="0"/>
              <w:snapToGrid w:val="0"/>
              <w:spacing w:before="0" w:after="0"/>
              <w:jc w:val="left"/>
              <w:rPr>
                <w:szCs w:val="22"/>
              </w:rPr>
            </w:pPr>
            <w:r>
              <w:rPr>
                <w:szCs w:val="22"/>
              </w:rPr>
              <w:t>Communications Director</w:t>
            </w:r>
          </w:p>
          <w:p w14:paraId="00E60D97" w14:textId="77777777" w:rsidR="00A253C7" w:rsidRDefault="00A253C7" w:rsidP="00A253C7">
            <w:pPr>
              <w:suppressAutoHyphens w:val="0"/>
              <w:snapToGrid w:val="0"/>
              <w:spacing w:before="0" w:after="0"/>
              <w:jc w:val="left"/>
            </w:pPr>
            <w:r>
              <w:t>Melanie Pankhurst</w:t>
            </w:r>
          </w:p>
          <w:p w14:paraId="14A40864" w14:textId="77777777" w:rsidR="00A253C7" w:rsidRPr="003113A2" w:rsidRDefault="00857F9B" w:rsidP="00A253C7">
            <w:pPr>
              <w:suppressAutoHyphens w:val="0"/>
              <w:snapToGrid w:val="0"/>
              <w:spacing w:before="0" w:after="0"/>
              <w:jc w:val="left"/>
            </w:pPr>
            <w:hyperlink r:id="rId25" w:history="1">
              <w:r w:rsidR="00A253C7" w:rsidRPr="005039EB">
                <w:rPr>
                  <w:rStyle w:val="Hyperlink"/>
                </w:rPr>
                <w:t>melanie.Pankhurst@dante.net</w:t>
              </w:r>
            </w:hyperlink>
            <w:r w:rsidR="00A253C7">
              <w:t xml:space="preserve"> </w:t>
            </w:r>
          </w:p>
        </w:tc>
      </w:tr>
    </w:tbl>
    <w:p w14:paraId="3146C77A" w14:textId="77777777" w:rsidR="00A253C7" w:rsidRPr="00A253C7" w:rsidRDefault="00A253C7" w:rsidP="00F76E42">
      <w:pPr>
        <w:rPr>
          <w:b/>
        </w:rPr>
      </w:pPr>
    </w:p>
    <w:p w14:paraId="77A739B1" w14:textId="77777777" w:rsidR="001229CE" w:rsidRPr="001229CE" w:rsidRDefault="001229CE" w:rsidP="001229CE">
      <w:pPr>
        <w:suppressAutoHyphens w:val="0"/>
        <w:snapToGrid w:val="0"/>
        <w:spacing w:before="0" w:after="0"/>
        <w:jc w:val="left"/>
        <w:rPr>
          <w:rFonts w:eastAsia="Calibri"/>
          <w:szCs w:val="22"/>
        </w:rPr>
      </w:pPr>
      <w:r w:rsidRPr="001229CE">
        <w:rPr>
          <w:rFonts w:eastAsia="Calibri"/>
          <w:szCs w:val="22"/>
        </w:rPr>
        <w:t xml:space="preserve">These contact points may be the same person. The EGI.eu </w:t>
      </w:r>
      <w:r>
        <w:rPr>
          <w:rFonts w:eastAsia="Calibri"/>
          <w:szCs w:val="22"/>
        </w:rPr>
        <w:t xml:space="preserve">Strategy and </w:t>
      </w:r>
      <w:r w:rsidRPr="001229CE">
        <w:rPr>
          <w:rFonts w:eastAsia="Calibri"/>
          <w:szCs w:val="22"/>
        </w:rPr>
        <w:t xml:space="preserve">Policy Team (policy@egi.eu) </w:t>
      </w:r>
      <w:proofErr w:type="gramStart"/>
      <w:r w:rsidRPr="001229CE">
        <w:rPr>
          <w:rFonts w:eastAsia="Calibri"/>
          <w:szCs w:val="22"/>
        </w:rPr>
        <w:t>is</w:t>
      </w:r>
      <w:proofErr w:type="gramEnd"/>
      <w:r w:rsidRPr="001229CE">
        <w:rPr>
          <w:rFonts w:eastAsia="Calibri"/>
          <w:szCs w:val="22"/>
        </w:rPr>
        <w:t xml:space="preserve"> to be notified regarding any changes to the contact list.</w:t>
      </w:r>
    </w:p>
    <w:p w14:paraId="655D4265" w14:textId="77777777" w:rsidR="00790303" w:rsidRPr="008870D6" w:rsidRDefault="00790303"/>
    <w:sectPr w:rsidR="00790303" w:rsidRPr="008870D6" w:rsidSect="00E51816">
      <w:pgSz w:w="11906" w:h="16838"/>
      <w:pgMar w:top="1418" w:right="1361" w:bottom="1134" w:left="1361"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BA89D" w14:textId="77777777" w:rsidR="00857F9B" w:rsidRDefault="00857F9B">
      <w:pPr>
        <w:spacing w:before="0" w:after="0"/>
      </w:pPr>
      <w:r>
        <w:separator/>
      </w:r>
    </w:p>
  </w:endnote>
  <w:endnote w:type="continuationSeparator" w:id="0">
    <w:p w14:paraId="17EDB2DE" w14:textId="77777777" w:rsidR="00857F9B" w:rsidRDefault="00857F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C4382" w14:textId="77777777" w:rsidR="00857F9B" w:rsidRDefault="00857F9B"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366B9B4" w14:textId="77777777" w:rsidR="00857F9B" w:rsidRDefault="00857F9B"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57F9B" w14:paraId="56A944AA" w14:textId="77777777">
      <w:tc>
        <w:tcPr>
          <w:tcW w:w="2764" w:type="dxa"/>
          <w:tcBorders>
            <w:top w:val="single" w:sz="8" w:space="0" w:color="000080"/>
          </w:tcBorders>
          <w:shd w:val="clear" w:color="auto" w:fill="auto"/>
        </w:tcPr>
        <w:p w14:paraId="1A3B5B32" w14:textId="5ABA8C60" w:rsidR="00857F9B" w:rsidRPr="00FE2AE5" w:rsidRDefault="00857F9B" w:rsidP="00A253C7">
          <w:r>
            <w:t>16</w:t>
          </w:r>
          <w:r w:rsidRPr="00FE2AE5">
            <w:t>/11/2012</w:t>
          </w:r>
        </w:p>
      </w:tc>
      <w:tc>
        <w:tcPr>
          <w:tcW w:w="3827" w:type="dxa"/>
          <w:tcBorders>
            <w:top w:val="single" w:sz="8" w:space="0" w:color="000080"/>
          </w:tcBorders>
          <w:shd w:val="clear" w:color="auto" w:fill="auto"/>
        </w:tcPr>
        <w:p w14:paraId="72264EB9" w14:textId="77777777" w:rsidR="00857F9B" w:rsidRPr="00FE2AE5" w:rsidRDefault="00857F9B" w:rsidP="00FE2AE5"/>
      </w:tc>
      <w:tc>
        <w:tcPr>
          <w:tcW w:w="1559" w:type="dxa"/>
          <w:tcBorders>
            <w:top w:val="single" w:sz="8" w:space="0" w:color="000080"/>
          </w:tcBorders>
          <w:shd w:val="clear" w:color="auto" w:fill="auto"/>
        </w:tcPr>
        <w:p w14:paraId="42A70CF0" w14:textId="3FBC75B8" w:rsidR="00857F9B" w:rsidRPr="00FE2AE5" w:rsidRDefault="00857F9B" w:rsidP="00FE2AE5">
          <w:r w:rsidRPr="00FE2AE5">
            <w:t>FINAL</w:t>
          </w:r>
        </w:p>
      </w:tc>
      <w:tc>
        <w:tcPr>
          <w:tcW w:w="992" w:type="dxa"/>
          <w:tcBorders>
            <w:top w:val="single" w:sz="8" w:space="0" w:color="000080"/>
          </w:tcBorders>
          <w:shd w:val="clear" w:color="auto" w:fill="auto"/>
        </w:tcPr>
        <w:p w14:paraId="1DA8253D" w14:textId="77777777" w:rsidR="00857F9B" w:rsidRDefault="00857F9B">
          <w:pPr>
            <w:pStyle w:val="Footer"/>
            <w:snapToGrid w:val="0"/>
            <w:jc w:val="right"/>
          </w:pPr>
          <w:r>
            <w:fldChar w:fldCharType="begin"/>
          </w:r>
          <w:r>
            <w:instrText xml:space="preserve"> PAGE </w:instrText>
          </w:r>
          <w:r>
            <w:fldChar w:fldCharType="separate"/>
          </w:r>
          <w:r w:rsidR="00A5554F">
            <w:rPr>
              <w:noProof/>
            </w:rPr>
            <w:t>5</w:t>
          </w:r>
          <w:r>
            <w:fldChar w:fldCharType="end"/>
          </w:r>
          <w:r>
            <w:t xml:space="preserve"> / </w:t>
          </w:r>
          <w:r>
            <w:fldChar w:fldCharType="begin"/>
          </w:r>
          <w:r>
            <w:instrText xml:space="preserve"> NUMPAGES \*Arabic </w:instrText>
          </w:r>
          <w:r>
            <w:fldChar w:fldCharType="separate"/>
          </w:r>
          <w:r w:rsidR="00A5554F">
            <w:rPr>
              <w:noProof/>
            </w:rPr>
            <w:t>14</w:t>
          </w:r>
          <w:r>
            <w:fldChar w:fldCharType="end"/>
          </w:r>
        </w:p>
      </w:tc>
    </w:tr>
  </w:tbl>
  <w:p w14:paraId="36BC0DBE" w14:textId="77777777" w:rsidR="00857F9B" w:rsidRDefault="00857F9B"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3FA6E" w14:textId="77777777" w:rsidR="00857F9B" w:rsidRDefault="00857F9B">
      <w:pPr>
        <w:spacing w:before="0" w:after="0"/>
      </w:pPr>
      <w:r>
        <w:separator/>
      </w:r>
    </w:p>
  </w:footnote>
  <w:footnote w:type="continuationSeparator" w:id="0">
    <w:p w14:paraId="6BA5635A" w14:textId="77777777" w:rsidR="00857F9B" w:rsidRDefault="00857F9B">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857F9B" w14:paraId="2BAC5B1E" w14:textId="77777777">
      <w:trPr>
        <w:cantSplit/>
        <w:trHeight w:val="954"/>
        <w:jc w:val="center"/>
      </w:trPr>
      <w:tc>
        <w:tcPr>
          <w:tcW w:w="1918" w:type="dxa"/>
          <w:tcBorders>
            <w:bottom w:val="single" w:sz="8" w:space="0" w:color="000080"/>
          </w:tcBorders>
          <w:shd w:val="clear" w:color="auto" w:fill="auto"/>
        </w:tcPr>
        <w:p w14:paraId="3548E45C" w14:textId="77777777" w:rsidR="00857F9B" w:rsidRPr="00420AFA" w:rsidRDefault="00857F9B">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4B559A37" wp14:editId="2E0A0DDE">
                <wp:extent cx="1113790" cy="850900"/>
                <wp:effectExtent l="0" t="0" r="3810" b="12700"/>
                <wp:docPr id="3" name="Picture 3"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486D6042" w14:textId="77777777" w:rsidR="00857F9B" w:rsidRPr="005D6E45" w:rsidRDefault="00857F9B"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27129EB7" w14:textId="77777777" w:rsidR="00857F9B" w:rsidRDefault="00857F9B" w:rsidP="00575311">
          <w:pPr>
            <w:suppressAutoHyphens w:val="0"/>
            <w:autoSpaceDE w:val="0"/>
            <w:spacing w:before="0" w:after="0"/>
            <w:jc w:val="center"/>
            <w:rPr>
              <w:b/>
              <w:bCs/>
              <w:iCs/>
              <w:sz w:val="28"/>
              <w:szCs w:val="28"/>
            </w:rPr>
          </w:pPr>
          <w:proofErr w:type="gramStart"/>
          <w:r>
            <w:rPr>
              <w:b/>
              <w:bCs/>
              <w:iCs/>
              <w:sz w:val="28"/>
              <w:szCs w:val="28"/>
            </w:rPr>
            <w:t>b</w:t>
          </w:r>
          <w:r w:rsidRPr="005D6E45">
            <w:rPr>
              <w:b/>
              <w:bCs/>
              <w:iCs/>
              <w:sz w:val="28"/>
              <w:szCs w:val="28"/>
            </w:rPr>
            <w:t>etween</w:t>
          </w:r>
          <w:proofErr w:type="gramEnd"/>
          <w:r>
            <w:rPr>
              <w:b/>
              <w:bCs/>
              <w:iCs/>
              <w:sz w:val="28"/>
              <w:szCs w:val="28"/>
            </w:rPr>
            <w:t xml:space="preserve"> </w:t>
          </w:r>
        </w:p>
        <w:p w14:paraId="105FAB0D" w14:textId="77777777" w:rsidR="00857F9B" w:rsidRPr="00420AFA" w:rsidRDefault="00857F9B" w:rsidP="00575311">
          <w:pPr>
            <w:suppressAutoHyphens w:val="0"/>
            <w:autoSpaceDE w:val="0"/>
            <w:spacing w:before="0" w:after="0"/>
            <w:jc w:val="center"/>
          </w:pPr>
          <w:r>
            <w:rPr>
              <w:b/>
              <w:bCs/>
              <w:iCs/>
              <w:sz w:val="28"/>
              <w:szCs w:val="28"/>
            </w:rPr>
            <w:t xml:space="preserve">EGI.eu </w:t>
          </w:r>
          <w:r w:rsidRPr="005D6E45">
            <w:rPr>
              <w:b/>
              <w:bCs/>
              <w:iCs/>
              <w:sz w:val="28"/>
              <w:szCs w:val="28"/>
            </w:rPr>
            <w:t>and</w:t>
          </w:r>
          <w:r>
            <w:rPr>
              <w:b/>
              <w:bCs/>
              <w:iCs/>
              <w:sz w:val="28"/>
              <w:szCs w:val="28"/>
            </w:rPr>
            <w:t xml:space="preserve"> DANTE</w:t>
          </w:r>
        </w:p>
      </w:tc>
      <w:tc>
        <w:tcPr>
          <w:tcW w:w="2953" w:type="dxa"/>
          <w:tcBorders>
            <w:bottom w:val="single" w:sz="8" w:space="0" w:color="000080"/>
          </w:tcBorders>
          <w:shd w:val="clear" w:color="auto" w:fill="auto"/>
        </w:tcPr>
        <w:p w14:paraId="4131B9A9" w14:textId="77777777" w:rsidR="00857F9B" w:rsidRPr="0025363F" w:rsidRDefault="00857F9B" w:rsidP="009C15AA">
          <w:pPr>
            <w:pStyle w:val="DocDate"/>
            <w:snapToGrid w:val="0"/>
            <w:ind w:left="355"/>
            <w:jc w:val="center"/>
            <w:rPr>
              <w:bCs/>
              <w:i/>
              <w:iCs/>
              <w:sz w:val="24"/>
              <w:highlight w:val="yellow"/>
              <w:lang w:val="en-GB"/>
            </w:rPr>
          </w:pPr>
          <w:r>
            <w:rPr>
              <w:bCs/>
              <w:i/>
              <w:iCs/>
              <w:noProof/>
              <w:sz w:val="24"/>
              <w:lang w:eastAsia="en-US"/>
            </w:rPr>
            <w:drawing>
              <wp:inline distT="0" distB="0" distL="0" distR="0" wp14:anchorId="52C2C7FA" wp14:editId="157EA2DB">
                <wp:extent cx="1347954" cy="849600"/>
                <wp:effectExtent l="0" t="0" r="0" b="0"/>
                <wp:docPr id="4" name="Picture 4" descr="Macintosh HD:Users:sergio:Desktop:d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gio:Desktop:dan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7954" cy="849600"/>
                        </a:xfrm>
                        <a:prstGeom prst="rect">
                          <a:avLst/>
                        </a:prstGeom>
                        <a:noFill/>
                        <a:ln>
                          <a:noFill/>
                        </a:ln>
                      </pic:spPr>
                    </pic:pic>
                  </a:graphicData>
                </a:graphic>
              </wp:inline>
            </w:drawing>
          </w:r>
        </w:p>
      </w:tc>
    </w:tr>
  </w:tbl>
  <w:p w14:paraId="0E3055C2" w14:textId="77777777" w:rsidR="00857F9B" w:rsidRDefault="00857F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5801DD7"/>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A2F05"/>
    <w:multiLevelType w:val="hybridMultilevel"/>
    <w:tmpl w:val="34BA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F96FF1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A76B4"/>
    <w:multiLevelType w:val="hybridMultilevel"/>
    <w:tmpl w:val="799C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0F2219"/>
    <w:multiLevelType w:val="hybridMultilevel"/>
    <w:tmpl w:val="BFD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529F6926"/>
    <w:multiLevelType w:val="hybridMultilevel"/>
    <w:tmpl w:val="59E0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3C436C"/>
    <w:multiLevelType w:val="hybridMultilevel"/>
    <w:tmpl w:val="ACD8671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8">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3">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42"/>
  </w:num>
  <w:num w:numId="8">
    <w:abstractNumId w:val="6"/>
  </w:num>
  <w:num w:numId="9">
    <w:abstractNumId w:val="16"/>
  </w:num>
  <w:num w:numId="10">
    <w:abstractNumId w:val="22"/>
  </w:num>
  <w:num w:numId="11">
    <w:abstractNumId w:val="20"/>
  </w:num>
  <w:num w:numId="12">
    <w:abstractNumId w:val="44"/>
  </w:num>
  <w:num w:numId="13">
    <w:abstractNumId w:val="26"/>
  </w:num>
  <w:num w:numId="14">
    <w:abstractNumId w:val="7"/>
  </w:num>
  <w:num w:numId="15">
    <w:abstractNumId w:val="12"/>
  </w:num>
  <w:num w:numId="16">
    <w:abstractNumId w:val="11"/>
  </w:num>
  <w:num w:numId="17">
    <w:abstractNumId w:val="34"/>
  </w:num>
  <w:num w:numId="18">
    <w:abstractNumId w:val="36"/>
  </w:num>
  <w:num w:numId="19">
    <w:abstractNumId w:val="24"/>
  </w:num>
  <w:num w:numId="20">
    <w:abstractNumId w:val="15"/>
  </w:num>
  <w:num w:numId="21">
    <w:abstractNumId w:val="29"/>
  </w:num>
  <w:num w:numId="22">
    <w:abstractNumId w:val="18"/>
  </w:num>
  <w:num w:numId="23">
    <w:abstractNumId w:val="21"/>
  </w:num>
  <w:num w:numId="24">
    <w:abstractNumId w:val="10"/>
  </w:num>
  <w:num w:numId="25">
    <w:abstractNumId w:val="13"/>
  </w:num>
  <w:num w:numId="26">
    <w:abstractNumId w:val="25"/>
  </w:num>
  <w:num w:numId="27">
    <w:abstractNumId w:val="9"/>
  </w:num>
  <w:num w:numId="28">
    <w:abstractNumId w:val="38"/>
  </w:num>
  <w:num w:numId="29">
    <w:abstractNumId w:val="0"/>
  </w:num>
  <w:num w:numId="30">
    <w:abstractNumId w:val="17"/>
  </w:num>
  <w:num w:numId="31">
    <w:abstractNumId w:val="32"/>
  </w:num>
  <w:num w:numId="32">
    <w:abstractNumId w:val="39"/>
  </w:num>
  <w:num w:numId="33">
    <w:abstractNumId w:val="35"/>
  </w:num>
  <w:num w:numId="34">
    <w:abstractNumId w:val="19"/>
  </w:num>
  <w:num w:numId="35">
    <w:abstractNumId w:val="40"/>
  </w:num>
  <w:num w:numId="36">
    <w:abstractNumId w:val="41"/>
  </w:num>
  <w:num w:numId="37">
    <w:abstractNumId w:val="43"/>
  </w:num>
  <w:num w:numId="38">
    <w:abstractNumId w:val="14"/>
  </w:num>
  <w:num w:numId="39">
    <w:abstractNumId w:val="31"/>
  </w:num>
  <w:num w:numId="40">
    <w:abstractNumId w:val="27"/>
  </w:num>
  <w:num w:numId="41">
    <w:abstractNumId w:val="28"/>
  </w:num>
  <w:num w:numId="42">
    <w:abstractNumId w:val="8"/>
  </w:num>
  <w:num w:numId="43">
    <w:abstractNumId w:val="30"/>
  </w:num>
  <w:num w:numId="44">
    <w:abstractNumId w:val="3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3951"/>
    <w:rsid w:val="00025FC1"/>
    <w:rsid w:val="000269CE"/>
    <w:rsid w:val="00031158"/>
    <w:rsid w:val="000325BA"/>
    <w:rsid w:val="00044397"/>
    <w:rsid w:val="00065D52"/>
    <w:rsid w:val="00080B3F"/>
    <w:rsid w:val="00090F5E"/>
    <w:rsid w:val="00096A92"/>
    <w:rsid w:val="000A7E0A"/>
    <w:rsid w:val="000B6C8A"/>
    <w:rsid w:val="000C30BA"/>
    <w:rsid w:val="000C60CC"/>
    <w:rsid w:val="000C7AC3"/>
    <w:rsid w:val="000D2A81"/>
    <w:rsid w:val="000E2F39"/>
    <w:rsid w:val="000F30AB"/>
    <w:rsid w:val="00110AD2"/>
    <w:rsid w:val="00111E69"/>
    <w:rsid w:val="00112FAE"/>
    <w:rsid w:val="001229CE"/>
    <w:rsid w:val="0013135D"/>
    <w:rsid w:val="001466E1"/>
    <w:rsid w:val="00150138"/>
    <w:rsid w:val="00152E88"/>
    <w:rsid w:val="001565F5"/>
    <w:rsid w:val="00182D26"/>
    <w:rsid w:val="001A36FC"/>
    <w:rsid w:val="001B13E7"/>
    <w:rsid w:val="001B1EC2"/>
    <w:rsid w:val="001B7EF6"/>
    <w:rsid w:val="001C2C41"/>
    <w:rsid w:val="001D7497"/>
    <w:rsid w:val="001E53C6"/>
    <w:rsid w:val="001F0F3C"/>
    <w:rsid w:val="001F6B85"/>
    <w:rsid w:val="001F6C65"/>
    <w:rsid w:val="001F7229"/>
    <w:rsid w:val="00211DB8"/>
    <w:rsid w:val="0022216A"/>
    <w:rsid w:val="00233BC8"/>
    <w:rsid w:val="00236EF0"/>
    <w:rsid w:val="0025363F"/>
    <w:rsid w:val="002604AA"/>
    <w:rsid w:val="00271487"/>
    <w:rsid w:val="002D5A60"/>
    <w:rsid w:val="002F3C8B"/>
    <w:rsid w:val="0030330E"/>
    <w:rsid w:val="00307728"/>
    <w:rsid w:val="003259D5"/>
    <w:rsid w:val="0033686D"/>
    <w:rsid w:val="00340887"/>
    <w:rsid w:val="003526FE"/>
    <w:rsid w:val="003678ED"/>
    <w:rsid w:val="00367C6E"/>
    <w:rsid w:val="003708E9"/>
    <w:rsid w:val="00373198"/>
    <w:rsid w:val="00375181"/>
    <w:rsid w:val="00383663"/>
    <w:rsid w:val="00384B78"/>
    <w:rsid w:val="003921B7"/>
    <w:rsid w:val="00397F2C"/>
    <w:rsid w:val="003C1E21"/>
    <w:rsid w:val="003D06ED"/>
    <w:rsid w:val="003D6942"/>
    <w:rsid w:val="003E3ECD"/>
    <w:rsid w:val="003E618B"/>
    <w:rsid w:val="0040668F"/>
    <w:rsid w:val="00407779"/>
    <w:rsid w:val="00412E0F"/>
    <w:rsid w:val="00425787"/>
    <w:rsid w:val="00463AFF"/>
    <w:rsid w:val="00471C9F"/>
    <w:rsid w:val="004806B2"/>
    <w:rsid w:val="004A7BDF"/>
    <w:rsid w:val="004B5FA4"/>
    <w:rsid w:val="004D021E"/>
    <w:rsid w:val="004D2E52"/>
    <w:rsid w:val="004D7BB8"/>
    <w:rsid w:val="004E190D"/>
    <w:rsid w:val="004F6D5B"/>
    <w:rsid w:val="005039D9"/>
    <w:rsid w:val="00520E20"/>
    <w:rsid w:val="0054038B"/>
    <w:rsid w:val="00540615"/>
    <w:rsid w:val="0054073D"/>
    <w:rsid w:val="00541A89"/>
    <w:rsid w:val="00575311"/>
    <w:rsid w:val="005802D0"/>
    <w:rsid w:val="005910DA"/>
    <w:rsid w:val="005A36BF"/>
    <w:rsid w:val="005A5BBF"/>
    <w:rsid w:val="005A7239"/>
    <w:rsid w:val="005C4218"/>
    <w:rsid w:val="005E25DB"/>
    <w:rsid w:val="005F3190"/>
    <w:rsid w:val="005F7E93"/>
    <w:rsid w:val="0060702F"/>
    <w:rsid w:val="006126D7"/>
    <w:rsid w:val="00625A8D"/>
    <w:rsid w:val="00632165"/>
    <w:rsid w:val="00636C6F"/>
    <w:rsid w:val="00654C53"/>
    <w:rsid w:val="00682441"/>
    <w:rsid w:val="006951F9"/>
    <w:rsid w:val="006A24FF"/>
    <w:rsid w:val="006A621B"/>
    <w:rsid w:val="006B2B45"/>
    <w:rsid w:val="006C07CA"/>
    <w:rsid w:val="006C4E50"/>
    <w:rsid w:val="006D422B"/>
    <w:rsid w:val="006D4306"/>
    <w:rsid w:val="006D7ED9"/>
    <w:rsid w:val="006F4C44"/>
    <w:rsid w:val="00700EA8"/>
    <w:rsid w:val="007035B9"/>
    <w:rsid w:val="00713412"/>
    <w:rsid w:val="00714C5C"/>
    <w:rsid w:val="0072352D"/>
    <w:rsid w:val="007309FB"/>
    <w:rsid w:val="00733EB3"/>
    <w:rsid w:val="007633DD"/>
    <w:rsid w:val="007750D0"/>
    <w:rsid w:val="00776C80"/>
    <w:rsid w:val="00787E57"/>
    <w:rsid w:val="00790303"/>
    <w:rsid w:val="00793787"/>
    <w:rsid w:val="00794E88"/>
    <w:rsid w:val="0079738C"/>
    <w:rsid w:val="007A207F"/>
    <w:rsid w:val="007A2553"/>
    <w:rsid w:val="007A7DA3"/>
    <w:rsid w:val="007B13A6"/>
    <w:rsid w:val="007C363E"/>
    <w:rsid w:val="007E4B7A"/>
    <w:rsid w:val="008004DC"/>
    <w:rsid w:val="00812C3D"/>
    <w:rsid w:val="00821B31"/>
    <w:rsid w:val="008273B8"/>
    <w:rsid w:val="00830BC0"/>
    <w:rsid w:val="00834738"/>
    <w:rsid w:val="00837A1A"/>
    <w:rsid w:val="00842C36"/>
    <w:rsid w:val="00845391"/>
    <w:rsid w:val="00845FC4"/>
    <w:rsid w:val="00857F9B"/>
    <w:rsid w:val="0086171D"/>
    <w:rsid w:val="00865085"/>
    <w:rsid w:val="00865D26"/>
    <w:rsid w:val="008831FE"/>
    <w:rsid w:val="008848A8"/>
    <w:rsid w:val="008870D6"/>
    <w:rsid w:val="00892B9E"/>
    <w:rsid w:val="008B6FCA"/>
    <w:rsid w:val="008C6378"/>
    <w:rsid w:val="0090335C"/>
    <w:rsid w:val="0090673A"/>
    <w:rsid w:val="0093428B"/>
    <w:rsid w:val="0094399B"/>
    <w:rsid w:val="009557D2"/>
    <w:rsid w:val="0096008B"/>
    <w:rsid w:val="00961E8A"/>
    <w:rsid w:val="00962202"/>
    <w:rsid w:val="009641A0"/>
    <w:rsid w:val="00972419"/>
    <w:rsid w:val="00975BCB"/>
    <w:rsid w:val="009767E6"/>
    <w:rsid w:val="00991372"/>
    <w:rsid w:val="00992A50"/>
    <w:rsid w:val="009A3297"/>
    <w:rsid w:val="009B60B3"/>
    <w:rsid w:val="009C155D"/>
    <w:rsid w:val="009C15AA"/>
    <w:rsid w:val="009D1952"/>
    <w:rsid w:val="009E11CC"/>
    <w:rsid w:val="009F5DAA"/>
    <w:rsid w:val="00A01DE4"/>
    <w:rsid w:val="00A0663C"/>
    <w:rsid w:val="00A14560"/>
    <w:rsid w:val="00A210ED"/>
    <w:rsid w:val="00A25319"/>
    <w:rsid w:val="00A253C7"/>
    <w:rsid w:val="00A31654"/>
    <w:rsid w:val="00A5554F"/>
    <w:rsid w:val="00A5725A"/>
    <w:rsid w:val="00A64026"/>
    <w:rsid w:val="00A6570A"/>
    <w:rsid w:val="00A901E5"/>
    <w:rsid w:val="00AA23AE"/>
    <w:rsid w:val="00AB4B43"/>
    <w:rsid w:val="00AC3ECB"/>
    <w:rsid w:val="00AD0CA0"/>
    <w:rsid w:val="00AF6398"/>
    <w:rsid w:val="00B01D0B"/>
    <w:rsid w:val="00B0499B"/>
    <w:rsid w:val="00B22694"/>
    <w:rsid w:val="00B33F5B"/>
    <w:rsid w:val="00B42287"/>
    <w:rsid w:val="00B46AC2"/>
    <w:rsid w:val="00B66049"/>
    <w:rsid w:val="00B66725"/>
    <w:rsid w:val="00BB6853"/>
    <w:rsid w:val="00BC6534"/>
    <w:rsid w:val="00BC697F"/>
    <w:rsid w:val="00BC7548"/>
    <w:rsid w:val="00BD0564"/>
    <w:rsid w:val="00BD514E"/>
    <w:rsid w:val="00BD680D"/>
    <w:rsid w:val="00BE21BF"/>
    <w:rsid w:val="00BE348B"/>
    <w:rsid w:val="00BE516A"/>
    <w:rsid w:val="00BE7437"/>
    <w:rsid w:val="00BF0A19"/>
    <w:rsid w:val="00BF24EE"/>
    <w:rsid w:val="00C11209"/>
    <w:rsid w:val="00C345B1"/>
    <w:rsid w:val="00C35CCC"/>
    <w:rsid w:val="00C36F72"/>
    <w:rsid w:val="00C80695"/>
    <w:rsid w:val="00C83782"/>
    <w:rsid w:val="00CA516A"/>
    <w:rsid w:val="00CE2453"/>
    <w:rsid w:val="00CE69D1"/>
    <w:rsid w:val="00CE6DC4"/>
    <w:rsid w:val="00CF0BAB"/>
    <w:rsid w:val="00CF4AFA"/>
    <w:rsid w:val="00D0526D"/>
    <w:rsid w:val="00D06692"/>
    <w:rsid w:val="00D13ED1"/>
    <w:rsid w:val="00D22150"/>
    <w:rsid w:val="00D33F6B"/>
    <w:rsid w:val="00D53B06"/>
    <w:rsid w:val="00D56F68"/>
    <w:rsid w:val="00D72C8C"/>
    <w:rsid w:val="00D7668C"/>
    <w:rsid w:val="00D8028C"/>
    <w:rsid w:val="00D937BF"/>
    <w:rsid w:val="00D96D4D"/>
    <w:rsid w:val="00DB2ECE"/>
    <w:rsid w:val="00E05DA3"/>
    <w:rsid w:val="00E30486"/>
    <w:rsid w:val="00E417A4"/>
    <w:rsid w:val="00E44C9A"/>
    <w:rsid w:val="00E51816"/>
    <w:rsid w:val="00E541F6"/>
    <w:rsid w:val="00E62FE8"/>
    <w:rsid w:val="00E65817"/>
    <w:rsid w:val="00E71D79"/>
    <w:rsid w:val="00E733A0"/>
    <w:rsid w:val="00E833C6"/>
    <w:rsid w:val="00E95917"/>
    <w:rsid w:val="00EB3979"/>
    <w:rsid w:val="00EB7B37"/>
    <w:rsid w:val="00EC43B7"/>
    <w:rsid w:val="00ED0F9E"/>
    <w:rsid w:val="00EE1512"/>
    <w:rsid w:val="00EF70D2"/>
    <w:rsid w:val="00F034D7"/>
    <w:rsid w:val="00F23504"/>
    <w:rsid w:val="00F544B1"/>
    <w:rsid w:val="00F76E42"/>
    <w:rsid w:val="00F970B5"/>
    <w:rsid w:val="00FA24CC"/>
    <w:rsid w:val="00FB0A15"/>
    <w:rsid w:val="00FE2AE5"/>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A19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uiPriority w:val="20"/>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lang w:val="en-GB" w:eastAsia="ar-SA"/>
    </w:rPr>
  </w:style>
  <w:style w:type="paragraph" w:customStyle="1" w:styleId="MediumList2-Accent21">
    <w:name w:val="Medium List 2 - Accent 21"/>
    <w:hidden/>
    <w:rsid w:val="00FB2C41"/>
    <w:rPr>
      <w:sz w:val="22"/>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 w:type="character" w:customStyle="1" w:styleId="st">
    <w:name w:val="st"/>
    <w:basedOn w:val="DefaultParagraphFont"/>
    <w:rsid w:val="0079738C"/>
  </w:style>
  <w:style w:type="paragraph" w:styleId="Revision">
    <w:name w:val="Revision"/>
    <w:hidden/>
    <w:rsid w:val="00A253C7"/>
    <w:rPr>
      <w:sz w:val="22"/>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uiPriority w:val="20"/>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lang w:val="en-GB" w:eastAsia="ar-SA"/>
    </w:rPr>
  </w:style>
  <w:style w:type="paragraph" w:customStyle="1" w:styleId="MediumList2-Accent21">
    <w:name w:val="Medium List 2 - Accent 21"/>
    <w:hidden/>
    <w:rsid w:val="00FB2C41"/>
    <w:rPr>
      <w:sz w:val="22"/>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 w:type="character" w:customStyle="1" w:styleId="st">
    <w:name w:val="st"/>
    <w:basedOn w:val="DefaultParagraphFont"/>
    <w:rsid w:val="0079738C"/>
  </w:style>
  <w:style w:type="paragraph" w:styleId="Revision">
    <w:name w:val="Revision"/>
    <w:hidden/>
    <w:rsid w:val="00A253C7"/>
    <w:rPr>
      <w:sz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egi.eu/glossary" TargetMode="External"/><Relationship Id="rId20" Type="http://schemas.openxmlformats.org/officeDocument/2006/relationships/hyperlink" Target="mailto:sergio.andreozzi@egi.eu" TargetMode="External"/><Relationship Id="rId21" Type="http://schemas.openxmlformats.org/officeDocument/2006/relationships/hyperlink" Target="mailto:john.chevers@dante.net" TargetMode="External"/><Relationship Id="rId22" Type="http://schemas.openxmlformats.org/officeDocument/2006/relationships/hyperlink" Target="mailto:tiziana.ferrari@egi.eu" TargetMode="External"/><Relationship Id="rId23" Type="http://schemas.openxmlformats.org/officeDocument/2006/relationships/hyperlink" Target="mailto:toby.young@dante.net" TargetMode="External"/><Relationship Id="rId24" Type="http://schemas.openxmlformats.org/officeDocument/2006/relationships/hyperlink" Target="mailto:catherine.gater@egi.eu" TargetMode="External"/><Relationship Id="rId25" Type="http://schemas.openxmlformats.org/officeDocument/2006/relationships/hyperlink" Target="mailto:melanie.Pankhurst@dante.net"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dante.net/server/show/nav.13" TargetMode="External"/><Relationship Id="rId11" Type="http://schemas.openxmlformats.org/officeDocument/2006/relationships/hyperlink" Target="mailto:sergio.andreozzi@egi.eu" TargetMode="External"/><Relationship Id="rId12" Type="http://schemas.openxmlformats.org/officeDocument/2006/relationships/hyperlink" Target="mailto:sandy.yatteau@dante.ne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mailto:steven.newhouse@egi.eu" TargetMode="External"/><Relationship Id="rId17" Type="http://schemas.openxmlformats.org/officeDocument/2006/relationships/hyperlink" Target="mailto:matthew.scott@dante.net" TargetMode="External"/><Relationship Id="rId18" Type="http://schemas.openxmlformats.org/officeDocument/2006/relationships/hyperlink" Target="mailto:sergio.andreozzi@egi.eu" TargetMode="External"/><Relationship Id="rId19" Type="http://schemas.openxmlformats.org/officeDocument/2006/relationships/hyperlink" Target="mailto:sandy.yatteau@dante.n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4715-8BA9-DF4E-A82A-87584288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4464</Words>
  <Characters>25447</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29852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2012-10-25T12:27:00Z</cp:lastPrinted>
  <dcterms:created xsi:type="dcterms:W3CDTF">2012-11-16T10:11:00Z</dcterms:created>
  <dcterms:modified xsi:type="dcterms:W3CDTF">2012-11-16T10:14:00Z</dcterms:modified>
</cp:coreProperties>
</file>