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CD33F2" w:rsidRPr="0001740A" w:rsidRDefault="00CD33F2" w:rsidP="00CD33F2">
      <w:pPr>
        <w:tabs>
          <w:tab w:val="left" w:pos="431"/>
          <w:tab w:val="left" w:pos="573"/>
        </w:tabs>
        <w:spacing w:line="240" w:lineRule="atLeast"/>
        <w:jc w:val="center"/>
        <w:rPr>
          <w:rFonts w:ascii="Arial" w:hAnsi="Arial"/>
          <w:b/>
          <w:smallCaps/>
          <w:color w:val="000000"/>
          <w:spacing w:val="80"/>
          <w:sz w:val="44"/>
          <w:lang w:val="en-US"/>
        </w:rPr>
      </w:pPr>
      <w:r w:rsidRPr="0001740A">
        <w:rPr>
          <w:rFonts w:ascii="Arial" w:hAnsi="Arial"/>
          <w:b/>
          <w:smallCaps/>
          <w:color w:val="000000"/>
          <w:spacing w:val="80"/>
          <w:sz w:val="44"/>
          <w:lang w:val="en-US"/>
        </w:rPr>
        <w:t>Establishing the</w:t>
      </w:r>
    </w:p>
    <w:p w:rsidR="00CD33F2" w:rsidRPr="0001740A" w:rsidRDefault="00CD33F2" w:rsidP="00CD33F2">
      <w:pPr>
        <w:tabs>
          <w:tab w:val="left" w:pos="431"/>
          <w:tab w:val="left" w:pos="573"/>
        </w:tabs>
        <w:spacing w:line="240" w:lineRule="atLeast"/>
        <w:jc w:val="center"/>
        <w:rPr>
          <w:rFonts w:ascii="Arial" w:hAnsi="Arial"/>
          <w:b/>
          <w:smallCaps/>
          <w:color w:val="000000"/>
          <w:spacing w:val="80"/>
          <w:sz w:val="44"/>
          <w:lang w:val="en-US"/>
        </w:rPr>
      </w:pPr>
      <w:r w:rsidRPr="0001740A">
        <w:rPr>
          <w:rFonts w:ascii="Arial" w:hAnsi="Arial"/>
          <w:b/>
          <w:smallCaps/>
          <w:color w:val="000000"/>
          <w:spacing w:val="80"/>
          <w:sz w:val="44"/>
          <w:lang w:val="en-US"/>
        </w:rPr>
        <w:t>Operational Tool</w:t>
      </w:r>
    </w:p>
    <w:p w:rsidR="00FB7A23" w:rsidRPr="0028684D" w:rsidRDefault="00CD33F2" w:rsidP="00CD33F2">
      <w:pPr>
        <w:tabs>
          <w:tab w:val="left" w:pos="431"/>
          <w:tab w:val="left" w:pos="573"/>
        </w:tabs>
        <w:spacing w:line="240" w:lineRule="atLeast"/>
        <w:jc w:val="center"/>
        <w:rPr>
          <w:color w:val="000000"/>
        </w:rPr>
      </w:pPr>
      <w:r w:rsidRPr="00D94A0C">
        <w:rPr>
          <w:rFonts w:ascii="Arial" w:hAnsi="Arial"/>
          <w:b/>
          <w:smallCaps/>
          <w:color w:val="000000"/>
          <w:spacing w:val="80"/>
          <w:sz w:val="44"/>
          <w:lang w:val="en-US"/>
        </w:rPr>
        <w:t>product teams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DELIVERABLE: </w:t>
      </w:r>
      <w:r w:rsidR="00CD33F2">
        <w:rPr>
          <w:rFonts w:ascii="Arial" w:hAnsi="Arial" w:cs="Arial"/>
          <w:b/>
          <w:bCs/>
          <w:sz w:val="32"/>
        </w:rPr>
        <w:t>MS702</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CD33F2" w:rsidRDefault="00822857" w:rsidP="006313F6">
            <w:pPr>
              <w:spacing w:before="120" w:after="120"/>
              <w:jc w:val="left"/>
              <w:rPr>
                <w:rStyle w:val="DocId"/>
                <w:highlight w:val="yellow"/>
              </w:rPr>
            </w:pPr>
            <w:fldSimple w:instr=" FILENAME  \* MERGEFORMAT ">
              <w:r w:rsidR="00D94A0C" w:rsidRPr="00D94A0C">
                <w:rPr>
                  <w:rStyle w:val="DocId"/>
                  <w:noProof/>
                </w:rPr>
                <w:t>EGI-M</w:t>
              </w:r>
              <w:r w:rsidR="0001740A" w:rsidRPr="00D94A0C">
                <w:rPr>
                  <w:rStyle w:val="DocId"/>
                  <w:noProof/>
                </w:rPr>
                <w:t>702</w:t>
              </w:r>
            </w:fldSimple>
            <w:r w:rsidR="00D94A0C">
              <w:t>-</w:t>
            </w:r>
            <w:r w:rsidR="006313F6">
              <w:t>60-V5.0</w:t>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822857">
            <w:pPr>
              <w:pStyle w:val="DocDate"/>
              <w:jc w:val="left"/>
            </w:pPr>
            <w:fldSimple w:instr=" SAVEDATE \@ &quot;dd/MM/yyyy&quot; \* MERGEFORMAT ">
              <w:r w:rsidR="00892214">
                <w:t>23/07/2010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CD33F2" w:rsidP="00846A48">
            <w:pPr>
              <w:spacing w:before="120" w:after="120"/>
              <w:jc w:val="left"/>
              <w:rPr>
                <w:rFonts w:ascii="Arial" w:hAnsi="Arial"/>
                <w:b/>
                <w:highlight w:val="yellow"/>
              </w:rPr>
            </w:pPr>
            <w:r w:rsidRPr="0001740A">
              <w:rPr>
                <w:rFonts w:ascii="Arial" w:hAnsi="Arial"/>
                <w:b/>
              </w:rPr>
              <w:t>JR</w:t>
            </w:r>
            <w:r w:rsidR="00846A48" w:rsidRPr="0001740A">
              <w:rPr>
                <w:rFonts w:ascii="Arial" w:hAnsi="Arial"/>
                <w:b/>
              </w:rPr>
              <w:t>A1</w:t>
            </w:r>
          </w:p>
        </w:tc>
      </w:tr>
      <w:tr w:rsidR="000F0EC2" w:rsidRPr="0028684D" w:rsidTr="000F0EC2">
        <w:trPr>
          <w:cantSplit/>
          <w:jc w:val="center"/>
        </w:trPr>
        <w:tc>
          <w:tcPr>
            <w:tcW w:w="2551" w:type="dxa"/>
            <w:vAlign w:val="center"/>
          </w:tcPr>
          <w:p w:rsidR="000F0EC2" w:rsidRPr="0028684D" w:rsidRDefault="000F0EC2">
            <w:pPr>
              <w:pStyle w:val="Intestazion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CD33F2">
            <w:pPr>
              <w:spacing w:before="120" w:after="120"/>
              <w:jc w:val="left"/>
              <w:rPr>
                <w:rFonts w:ascii="Arial" w:hAnsi="Arial"/>
                <w:b/>
                <w:highlight w:val="yellow"/>
              </w:rPr>
            </w:pPr>
            <w:r w:rsidRPr="0001740A">
              <w:rPr>
                <w:rFonts w:ascii="Arial" w:hAnsi="Arial"/>
                <w:b/>
              </w:rPr>
              <w:t>INFN</w:t>
            </w:r>
          </w:p>
        </w:tc>
      </w:tr>
      <w:tr w:rsidR="000F0EC2" w:rsidRPr="0028684D" w:rsidTr="000F0EC2">
        <w:trPr>
          <w:cantSplit/>
          <w:jc w:val="center"/>
        </w:trPr>
        <w:tc>
          <w:tcPr>
            <w:tcW w:w="2551" w:type="dxa"/>
            <w:vAlign w:val="center"/>
          </w:tcPr>
          <w:p w:rsidR="000F0EC2" w:rsidRPr="0028684D" w:rsidRDefault="00846A48">
            <w:pPr>
              <w:pStyle w:val="Intestazion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01740A">
            <w:pPr>
              <w:spacing w:before="120" w:after="120"/>
              <w:jc w:val="left"/>
              <w:rPr>
                <w:rFonts w:ascii="Arial" w:hAnsi="Arial"/>
                <w:b/>
              </w:rPr>
            </w:pPr>
            <w:r>
              <w:rPr>
                <w:rFonts w:ascii="Arial" w:hAnsi="Arial"/>
                <w:b/>
              </w:rPr>
              <w:t>AMB Review</w:t>
            </w:r>
          </w:p>
        </w:tc>
      </w:tr>
      <w:tr w:rsidR="000F0EC2" w:rsidRPr="0028684D" w:rsidTr="000F0EC2">
        <w:trPr>
          <w:cantSplit/>
          <w:jc w:val="center"/>
        </w:trPr>
        <w:tc>
          <w:tcPr>
            <w:tcW w:w="2551" w:type="dxa"/>
            <w:vAlign w:val="center"/>
          </w:tcPr>
          <w:p w:rsidR="000F0EC2" w:rsidRPr="0028684D" w:rsidRDefault="000F0EC2">
            <w:pPr>
              <w:pStyle w:val="Intestazion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01740A">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CD33F2">
            <w:pPr>
              <w:spacing w:before="120" w:after="120"/>
              <w:jc w:val="left"/>
              <w:rPr>
                <w:szCs w:val="22"/>
              </w:rPr>
            </w:pPr>
            <w:r w:rsidRPr="0028684D">
              <w:rPr>
                <w:szCs w:val="22"/>
              </w:rPr>
              <w:t>https://documents.egi.eu/document/</w:t>
            </w:r>
            <w:r w:rsidR="0001740A">
              <w:rPr>
                <w:szCs w:val="22"/>
              </w:rPr>
              <w:t>52</w:t>
            </w:r>
          </w:p>
        </w:tc>
      </w:tr>
    </w:tbl>
    <w:p w:rsidR="00FB7A23" w:rsidRPr="0028684D" w:rsidRDefault="00FB7A23">
      <w:pPr>
        <w:pStyle w:val="Intestazione"/>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716AD0" w:rsidP="0001740A">
            <w:pPr>
              <w:rPr>
                <w:rFonts w:ascii="Arial" w:hAnsi="Arial"/>
              </w:rPr>
            </w:pPr>
            <w:r w:rsidRPr="0001740A">
              <w:t xml:space="preserve">This document presents the operational tool product teams working </w:t>
            </w:r>
            <w:r w:rsidR="0001740A" w:rsidRPr="0001740A">
              <w:t>in</w:t>
            </w:r>
            <w:r w:rsidRPr="0001740A">
              <w:t xml:space="preserve"> the WP7 (JRA1) activity. Details on their  development and t</w:t>
            </w:r>
            <w:r w:rsidR="00EF34DF" w:rsidRPr="0001740A">
              <w:t>esting infra</w:t>
            </w:r>
            <w:r w:rsidR="0001740A" w:rsidRPr="0001740A">
              <w:t>structure are</w:t>
            </w:r>
            <w:r w:rsidR="00EF34DF" w:rsidRPr="0001740A">
              <w:t xml:space="preserve"> also</w:t>
            </w:r>
            <w:r w:rsidRPr="0001740A">
              <w:t xml:space="preserve"> given after a brief introduction to the developed tool</w:t>
            </w:r>
            <w:r w:rsidR="00EF34DF" w:rsidRPr="0001740A">
              <w:t>s</w:t>
            </w:r>
            <w:r w:rsidRPr="0001740A">
              <w:t>.  The common release procedure and the relation</w:t>
            </w:r>
            <w:r w:rsidR="00EF34DF" w:rsidRPr="0001740A">
              <w:t>ship</w:t>
            </w:r>
            <w:r w:rsidRPr="0001740A">
              <w:t xml:space="preserve"> with external bodies in order to get new requirements are described.</w:t>
            </w:r>
            <w:r w:rsidRPr="0028684D">
              <w:rPr>
                <w:rFonts w:ascii="Arial" w:hAnsi="Arial"/>
              </w:rPr>
              <w:t xml:space="preserve"> </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Collegamentoipertestuale"/>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Collegamentoipertestuale"/>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EF34DF" w:rsidP="007C1C46">
            <w:pPr>
              <w:spacing w:before="60" w:after="60"/>
            </w:pPr>
            <w:r>
              <w:t>Daniele Cesini</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EF34DF" w:rsidP="007C1C46">
            <w:pPr>
              <w:spacing w:before="60" w:after="60"/>
            </w:pPr>
            <w:r>
              <w:t>INFN/JRA1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EF34DF" w:rsidP="007C1C46">
            <w:pPr>
              <w:spacing w:before="60" w:after="60"/>
            </w:pPr>
            <w:r>
              <w:t>29/06/2010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r w:rsidR="00EF34DF">
              <w:t>Gergely Sipos</w:t>
            </w:r>
          </w:p>
          <w:p w:rsidR="00FB7A23" w:rsidRPr="004423F0" w:rsidRDefault="00FB7A23" w:rsidP="00CA075A">
            <w:pPr>
              <w:rPr>
                <w:rFonts w:ascii="Arial" w:hAnsi="Arial" w:cs="Arial"/>
              </w:rPr>
            </w:pPr>
            <w:r w:rsidRPr="004423F0">
              <w:rPr>
                <w:rFonts w:ascii="Arial" w:hAnsi="Arial" w:cs="Arial"/>
                <w:b/>
                <w:bCs/>
              </w:rPr>
              <w:t>Reviewers:</w:t>
            </w:r>
            <w:r w:rsidRPr="004423F0">
              <w:rPr>
                <w:rFonts w:ascii="Arial" w:hAnsi="Arial" w:cs="Arial"/>
              </w:rPr>
              <w:t xml:space="preserve"> </w:t>
            </w:r>
            <w:r w:rsidR="00CA075A" w:rsidRPr="00CA075A">
              <w:rPr>
                <w:highlight w:val="yellow"/>
              </w:rPr>
              <w:t>??</w:t>
            </w:r>
            <w:r w:rsidR="00D94A0C">
              <w:t>, Steven Newhouse</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Intestazion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A22B77" w:rsidP="007C1C46">
            <w:pPr>
              <w:pStyle w:val="Intestazione"/>
              <w:tabs>
                <w:tab w:val="clear" w:pos="4819"/>
                <w:tab w:val="clear" w:pos="9071"/>
              </w:tabs>
              <w:spacing w:before="0" w:after="0"/>
            </w:pPr>
            <w:r>
              <w:t>29/06/2010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Intestazione"/>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D94A0C" w:rsidP="005C7C93">
            <w:pPr>
              <w:pStyle w:val="Intestazione"/>
              <w:tabs>
                <w:tab w:val="clear" w:pos="4819"/>
                <w:tab w:val="clear" w:pos="9071"/>
              </w:tabs>
              <w:spacing w:before="0" w:after="0"/>
              <w:jc w:val="left"/>
            </w:pPr>
            <w:r>
              <w:t>C</w:t>
            </w:r>
            <w:r w:rsidR="00EF34DF">
              <w:t>esini</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Intestazion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EF34DF" w:rsidP="0049038D">
            <w:pPr>
              <w:pStyle w:val="Intestazione"/>
              <w:tabs>
                <w:tab w:val="clear" w:pos="4819"/>
                <w:tab w:val="clear" w:pos="9071"/>
              </w:tabs>
              <w:spacing w:before="0" w:after="0"/>
            </w:pPr>
            <w:r>
              <w:t>01/07/2010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EF34DF" w:rsidP="002D2483">
            <w:pPr>
              <w:pStyle w:val="Intestazione"/>
              <w:tabs>
                <w:tab w:val="clear" w:pos="4819"/>
                <w:tab w:val="clear" w:pos="9071"/>
              </w:tabs>
              <w:spacing w:before="0" w:after="0"/>
              <w:jc w:val="left"/>
            </w:pPr>
            <w:r>
              <w:t>Received moderator review</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D94A0C" w:rsidP="0049038D">
            <w:pPr>
              <w:pStyle w:val="Intestazione"/>
              <w:tabs>
                <w:tab w:val="clear" w:pos="4819"/>
                <w:tab w:val="clear" w:pos="9071"/>
              </w:tabs>
              <w:spacing w:before="0" w:after="0"/>
              <w:jc w:val="left"/>
            </w:pPr>
            <w:r>
              <w:t>S</w:t>
            </w:r>
            <w:r w:rsidR="00EF34DF">
              <w:t>ipos</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Intestazion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D94A0C" w:rsidP="00665E18">
            <w:pPr>
              <w:pStyle w:val="Intestazione"/>
              <w:tabs>
                <w:tab w:val="clear" w:pos="4819"/>
                <w:tab w:val="clear" w:pos="9071"/>
              </w:tabs>
              <w:spacing w:before="0" w:after="0"/>
            </w:pPr>
            <w:r>
              <w:t>01/07/2010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D94A0C" w:rsidP="00D94A0C">
            <w:pPr>
              <w:pStyle w:val="Intestazione"/>
              <w:tabs>
                <w:tab w:val="clear" w:pos="4819"/>
                <w:tab w:val="clear" w:pos="9071"/>
              </w:tabs>
              <w:spacing w:before="0" w:after="0"/>
              <w:jc w:val="left"/>
            </w:pPr>
            <w:r>
              <w:t>Received project director review</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D94A0C" w:rsidP="00665E18">
            <w:pPr>
              <w:pStyle w:val="Intestazione"/>
              <w:tabs>
                <w:tab w:val="clear" w:pos="4819"/>
                <w:tab w:val="clear" w:pos="9071"/>
              </w:tabs>
              <w:spacing w:before="0" w:after="0"/>
              <w:jc w:val="left"/>
            </w:pPr>
            <w:r>
              <w:t>Newhouse</w:t>
            </w:r>
          </w:p>
        </w:tc>
      </w:tr>
      <w:tr w:rsidR="00FB7A23" w:rsidRPr="0028684D" w:rsidTr="003A5A8A">
        <w:trPr>
          <w:cantSplit/>
        </w:trPr>
        <w:tc>
          <w:tcPr>
            <w:tcW w:w="721" w:type="dxa"/>
            <w:tcBorders>
              <w:top w:val="nil"/>
              <w:left w:val="single" w:sz="4" w:space="0" w:color="auto"/>
              <w:bottom w:val="single" w:sz="4" w:space="0" w:color="auto"/>
              <w:right w:val="single" w:sz="2" w:space="0" w:color="auto"/>
            </w:tcBorders>
            <w:vAlign w:val="center"/>
          </w:tcPr>
          <w:p w:rsidR="00FB7A23" w:rsidRPr="0028684D" w:rsidRDefault="00FB7A23" w:rsidP="002D2483">
            <w:pPr>
              <w:pStyle w:val="Intestazione"/>
              <w:tabs>
                <w:tab w:val="clear" w:pos="4819"/>
                <w:tab w:val="clear" w:pos="9071"/>
              </w:tabs>
              <w:spacing w:before="0" w:after="0"/>
            </w:pPr>
            <w:r w:rsidRPr="0028684D">
              <w:t>4.0</w:t>
            </w:r>
          </w:p>
        </w:tc>
        <w:tc>
          <w:tcPr>
            <w:tcW w:w="1869" w:type="dxa"/>
            <w:tcBorders>
              <w:top w:val="nil"/>
              <w:bottom w:val="single" w:sz="4" w:space="0" w:color="auto"/>
              <w:right w:val="single" w:sz="2" w:space="0" w:color="auto"/>
            </w:tcBorders>
            <w:vAlign w:val="center"/>
          </w:tcPr>
          <w:p w:rsidR="00FB7A23" w:rsidRPr="0028684D" w:rsidRDefault="00D94A0C" w:rsidP="005C7C93">
            <w:pPr>
              <w:pStyle w:val="Intestazione"/>
              <w:tabs>
                <w:tab w:val="clear" w:pos="4819"/>
                <w:tab w:val="clear" w:pos="9071"/>
              </w:tabs>
              <w:spacing w:before="0" w:after="0"/>
            </w:pPr>
            <w:r>
              <w:t>19/07/2010</w:t>
            </w:r>
          </w:p>
        </w:tc>
        <w:tc>
          <w:tcPr>
            <w:tcW w:w="4001" w:type="dxa"/>
            <w:tcBorders>
              <w:top w:val="nil"/>
              <w:left w:val="single" w:sz="2" w:space="0" w:color="auto"/>
              <w:bottom w:val="single" w:sz="4" w:space="0" w:color="auto"/>
              <w:right w:val="single" w:sz="2" w:space="0" w:color="auto"/>
            </w:tcBorders>
            <w:vAlign w:val="center"/>
          </w:tcPr>
          <w:p w:rsidR="00FB7A23" w:rsidRPr="0028684D" w:rsidRDefault="00D94A0C" w:rsidP="00665E18">
            <w:pPr>
              <w:pStyle w:val="Intestazione"/>
              <w:tabs>
                <w:tab w:val="clear" w:pos="4819"/>
                <w:tab w:val="clear" w:pos="9071"/>
              </w:tabs>
              <w:spacing w:before="0" w:after="0"/>
              <w:jc w:val="left"/>
            </w:pPr>
            <w:r>
              <w:t>New document produced and uploaded</w:t>
            </w:r>
          </w:p>
        </w:tc>
        <w:tc>
          <w:tcPr>
            <w:tcW w:w="2551" w:type="dxa"/>
            <w:tcBorders>
              <w:top w:val="nil"/>
              <w:left w:val="single" w:sz="2" w:space="0" w:color="auto"/>
              <w:bottom w:val="single" w:sz="4" w:space="0" w:color="auto"/>
              <w:right w:val="single" w:sz="4" w:space="0" w:color="auto"/>
            </w:tcBorders>
            <w:vAlign w:val="center"/>
          </w:tcPr>
          <w:p w:rsidR="00FB7A23" w:rsidRPr="0028684D" w:rsidRDefault="00D94A0C" w:rsidP="007C1C46">
            <w:pPr>
              <w:pStyle w:val="Intestazione"/>
              <w:tabs>
                <w:tab w:val="clear" w:pos="4819"/>
                <w:tab w:val="clear" w:pos="9071"/>
              </w:tabs>
              <w:spacing w:before="0" w:after="0"/>
              <w:jc w:val="left"/>
            </w:pPr>
            <w:r>
              <w:t>Cesini</w:t>
            </w:r>
          </w:p>
        </w:tc>
      </w:tr>
      <w:tr w:rsidR="003A5A8A" w:rsidRPr="0028684D" w:rsidTr="003A5A8A">
        <w:trPr>
          <w:cantSplit/>
        </w:trPr>
        <w:tc>
          <w:tcPr>
            <w:tcW w:w="721" w:type="dxa"/>
            <w:tcBorders>
              <w:top w:val="single" w:sz="4" w:space="0" w:color="auto"/>
              <w:left w:val="single" w:sz="4" w:space="0" w:color="auto"/>
              <w:bottom w:val="single" w:sz="4" w:space="0" w:color="auto"/>
              <w:right w:val="single" w:sz="4" w:space="0" w:color="auto"/>
            </w:tcBorders>
            <w:vAlign w:val="center"/>
          </w:tcPr>
          <w:p w:rsidR="003A5A8A" w:rsidRPr="0028684D" w:rsidRDefault="003A5A8A" w:rsidP="002D2483">
            <w:pPr>
              <w:pStyle w:val="Intestazione"/>
              <w:tabs>
                <w:tab w:val="clear" w:pos="4819"/>
                <w:tab w:val="clear" w:pos="9071"/>
              </w:tabs>
              <w:spacing w:before="0" w:after="0"/>
            </w:pPr>
            <w:r>
              <w:t>5.0</w:t>
            </w:r>
          </w:p>
        </w:tc>
        <w:tc>
          <w:tcPr>
            <w:tcW w:w="1869" w:type="dxa"/>
            <w:tcBorders>
              <w:top w:val="single" w:sz="4" w:space="0" w:color="auto"/>
              <w:left w:val="single" w:sz="4" w:space="0" w:color="auto"/>
              <w:bottom w:val="single" w:sz="4" w:space="0" w:color="auto"/>
              <w:right w:val="single" w:sz="4" w:space="0" w:color="auto"/>
            </w:tcBorders>
            <w:vAlign w:val="center"/>
          </w:tcPr>
          <w:p w:rsidR="003A5A8A" w:rsidRDefault="003A5A8A" w:rsidP="005C7C93">
            <w:pPr>
              <w:pStyle w:val="Intestazione"/>
              <w:tabs>
                <w:tab w:val="clear" w:pos="4819"/>
                <w:tab w:val="clear" w:pos="9071"/>
              </w:tabs>
              <w:spacing w:before="0" w:after="0"/>
            </w:pPr>
            <w:r>
              <w:t>22/07/2010</w:t>
            </w:r>
          </w:p>
        </w:tc>
        <w:tc>
          <w:tcPr>
            <w:tcW w:w="4001" w:type="dxa"/>
            <w:tcBorders>
              <w:top w:val="single" w:sz="4" w:space="0" w:color="auto"/>
              <w:left w:val="single" w:sz="4" w:space="0" w:color="auto"/>
              <w:bottom w:val="single" w:sz="4" w:space="0" w:color="auto"/>
              <w:right w:val="single" w:sz="4" w:space="0" w:color="auto"/>
            </w:tcBorders>
            <w:vAlign w:val="center"/>
          </w:tcPr>
          <w:p w:rsidR="003A5A8A" w:rsidRDefault="003A5A8A" w:rsidP="00665E18">
            <w:pPr>
              <w:pStyle w:val="Intestazione"/>
              <w:tabs>
                <w:tab w:val="clear" w:pos="4819"/>
                <w:tab w:val="clear" w:pos="9071"/>
              </w:tabs>
              <w:spacing w:before="0" w:after="0"/>
              <w:jc w:val="left"/>
            </w:pPr>
            <w:r>
              <w:t>Received second review from moderator</w:t>
            </w:r>
          </w:p>
        </w:tc>
        <w:tc>
          <w:tcPr>
            <w:tcW w:w="2551" w:type="dxa"/>
            <w:tcBorders>
              <w:top w:val="single" w:sz="4" w:space="0" w:color="auto"/>
              <w:left w:val="single" w:sz="4" w:space="0" w:color="auto"/>
              <w:bottom w:val="single" w:sz="4" w:space="0" w:color="auto"/>
              <w:right w:val="single" w:sz="4" w:space="0" w:color="auto"/>
            </w:tcBorders>
            <w:vAlign w:val="center"/>
          </w:tcPr>
          <w:p w:rsidR="003A5A8A" w:rsidRDefault="003A5A8A" w:rsidP="007C1C46">
            <w:pPr>
              <w:pStyle w:val="Intestazione"/>
              <w:tabs>
                <w:tab w:val="clear" w:pos="4819"/>
                <w:tab w:val="clear" w:pos="9071"/>
              </w:tabs>
              <w:spacing w:before="0" w:after="0"/>
              <w:jc w:val="left"/>
            </w:pPr>
            <w:r>
              <w:t>Sipos</w:t>
            </w:r>
          </w:p>
        </w:tc>
      </w:tr>
      <w:tr w:rsidR="003A5A8A" w:rsidRPr="0028684D" w:rsidTr="003A5A8A">
        <w:trPr>
          <w:cantSplit/>
        </w:trPr>
        <w:tc>
          <w:tcPr>
            <w:tcW w:w="721" w:type="dxa"/>
            <w:tcBorders>
              <w:top w:val="single" w:sz="4" w:space="0" w:color="auto"/>
              <w:left w:val="single" w:sz="4" w:space="0" w:color="auto"/>
              <w:bottom w:val="single" w:sz="4" w:space="0" w:color="auto"/>
              <w:right w:val="single" w:sz="4" w:space="0" w:color="auto"/>
            </w:tcBorders>
            <w:vAlign w:val="center"/>
          </w:tcPr>
          <w:p w:rsidR="003A5A8A" w:rsidRPr="0028684D" w:rsidRDefault="003A5A8A" w:rsidP="002D2483">
            <w:pPr>
              <w:pStyle w:val="Intestazione"/>
              <w:tabs>
                <w:tab w:val="clear" w:pos="4819"/>
                <w:tab w:val="clear" w:pos="9071"/>
              </w:tabs>
              <w:spacing w:before="0" w:after="0"/>
            </w:pPr>
            <w:r>
              <w:t>6.0</w:t>
            </w:r>
          </w:p>
        </w:tc>
        <w:tc>
          <w:tcPr>
            <w:tcW w:w="1869" w:type="dxa"/>
            <w:tcBorders>
              <w:top w:val="single" w:sz="4" w:space="0" w:color="auto"/>
              <w:left w:val="single" w:sz="4" w:space="0" w:color="auto"/>
              <w:bottom w:val="single" w:sz="4" w:space="0" w:color="auto"/>
              <w:right w:val="single" w:sz="4" w:space="0" w:color="auto"/>
            </w:tcBorders>
            <w:vAlign w:val="center"/>
          </w:tcPr>
          <w:p w:rsidR="003A5A8A" w:rsidRDefault="003A5A8A" w:rsidP="005C7C93">
            <w:pPr>
              <w:pStyle w:val="Intestazione"/>
              <w:tabs>
                <w:tab w:val="clear" w:pos="4819"/>
                <w:tab w:val="clear" w:pos="9071"/>
              </w:tabs>
              <w:spacing w:before="0" w:after="0"/>
            </w:pPr>
            <w:r>
              <w:t>22/07/2010</w:t>
            </w:r>
          </w:p>
        </w:tc>
        <w:tc>
          <w:tcPr>
            <w:tcW w:w="4001" w:type="dxa"/>
            <w:tcBorders>
              <w:top w:val="single" w:sz="4" w:space="0" w:color="auto"/>
              <w:left w:val="single" w:sz="4" w:space="0" w:color="auto"/>
              <w:bottom w:val="single" w:sz="4" w:space="0" w:color="auto"/>
              <w:right w:val="single" w:sz="4" w:space="0" w:color="auto"/>
            </w:tcBorders>
            <w:vAlign w:val="center"/>
          </w:tcPr>
          <w:p w:rsidR="003A5A8A" w:rsidRDefault="003A5A8A" w:rsidP="00665E18">
            <w:pPr>
              <w:pStyle w:val="Intestazione"/>
              <w:tabs>
                <w:tab w:val="clear" w:pos="4819"/>
                <w:tab w:val="clear" w:pos="9071"/>
              </w:tabs>
              <w:spacing w:before="0" w:after="0"/>
              <w:jc w:val="left"/>
            </w:pPr>
            <w:r>
              <w:t>Creted new version (5.0)</w:t>
            </w:r>
          </w:p>
        </w:tc>
        <w:tc>
          <w:tcPr>
            <w:tcW w:w="2551" w:type="dxa"/>
            <w:tcBorders>
              <w:top w:val="single" w:sz="4" w:space="0" w:color="auto"/>
              <w:left w:val="single" w:sz="4" w:space="0" w:color="auto"/>
              <w:bottom w:val="single" w:sz="4" w:space="0" w:color="auto"/>
              <w:right w:val="single" w:sz="4" w:space="0" w:color="auto"/>
            </w:tcBorders>
            <w:vAlign w:val="center"/>
          </w:tcPr>
          <w:p w:rsidR="003A5A8A" w:rsidRDefault="003A5A8A" w:rsidP="007C1C46">
            <w:pPr>
              <w:pStyle w:val="Intestazione"/>
              <w:tabs>
                <w:tab w:val="clear" w:pos="4819"/>
                <w:tab w:val="clear" w:pos="9071"/>
              </w:tabs>
              <w:spacing w:before="0" w:after="0"/>
              <w:jc w:val="left"/>
            </w:pPr>
            <w:r>
              <w:t>Cesini</w:t>
            </w:r>
          </w:p>
        </w:tc>
      </w:tr>
      <w:tr w:rsidR="00582463" w:rsidRPr="0028684D" w:rsidTr="003A5A8A">
        <w:trPr>
          <w:cantSplit/>
        </w:trPr>
        <w:tc>
          <w:tcPr>
            <w:tcW w:w="721" w:type="dxa"/>
            <w:tcBorders>
              <w:top w:val="single" w:sz="4" w:space="0" w:color="auto"/>
              <w:left w:val="single" w:sz="4" w:space="0" w:color="auto"/>
              <w:bottom w:val="single" w:sz="4" w:space="0" w:color="auto"/>
              <w:right w:val="single" w:sz="4" w:space="0" w:color="auto"/>
            </w:tcBorders>
            <w:vAlign w:val="center"/>
          </w:tcPr>
          <w:p w:rsidR="00582463" w:rsidRDefault="00582463" w:rsidP="002D2483">
            <w:pPr>
              <w:pStyle w:val="Intestazione"/>
              <w:tabs>
                <w:tab w:val="clear" w:pos="4819"/>
                <w:tab w:val="clear" w:pos="9071"/>
              </w:tabs>
              <w:spacing w:before="0" w:after="0"/>
            </w:pPr>
            <w:r>
              <w:t>7.0</w:t>
            </w:r>
          </w:p>
        </w:tc>
        <w:tc>
          <w:tcPr>
            <w:tcW w:w="1869" w:type="dxa"/>
            <w:tcBorders>
              <w:top w:val="single" w:sz="4" w:space="0" w:color="auto"/>
              <w:left w:val="single" w:sz="4" w:space="0" w:color="auto"/>
              <w:bottom w:val="single" w:sz="4" w:space="0" w:color="auto"/>
              <w:right w:val="single" w:sz="4" w:space="0" w:color="auto"/>
            </w:tcBorders>
            <w:vAlign w:val="center"/>
          </w:tcPr>
          <w:p w:rsidR="00582463" w:rsidRDefault="00582463" w:rsidP="00582463">
            <w:pPr>
              <w:pStyle w:val="Intestazione"/>
              <w:tabs>
                <w:tab w:val="clear" w:pos="4819"/>
                <w:tab w:val="clear" w:pos="9071"/>
              </w:tabs>
              <w:spacing w:before="0" w:after="0"/>
            </w:pPr>
            <w:r>
              <w:t>26/07/2010</w:t>
            </w:r>
          </w:p>
        </w:tc>
        <w:tc>
          <w:tcPr>
            <w:tcW w:w="4001" w:type="dxa"/>
            <w:tcBorders>
              <w:top w:val="single" w:sz="4" w:space="0" w:color="auto"/>
              <w:left w:val="single" w:sz="4" w:space="0" w:color="auto"/>
              <w:bottom w:val="single" w:sz="4" w:space="0" w:color="auto"/>
              <w:right w:val="single" w:sz="4" w:space="0" w:color="auto"/>
            </w:tcBorders>
            <w:vAlign w:val="center"/>
          </w:tcPr>
          <w:p w:rsidR="00582463" w:rsidRDefault="00582463" w:rsidP="00665E18">
            <w:pPr>
              <w:pStyle w:val="Intestazione"/>
              <w:tabs>
                <w:tab w:val="clear" w:pos="4819"/>
                <w:tab w:val="clear" w:pos="9071"/>
              </w:tabs>
              <w:spacing w:before="0" w:after="0"/>
              <w:jc w:val="left"/>
            </w:pPr>
            <w:r>
              <w:t>Uploaded version 5.0 on document repository</w:t>
            </w:r>
          </w:p>
        </w:tc>
        <w:tc>
          <w:tcPr>
            <w:tcW w:w="2551" w:type="dxa"/>
            <w:tcBorders>
              <w:top w:val="single" w:sz="4" w:space="0" w:color="auto"/>
              <w:left w:val="single" w:sz="4" w:space="0" w:color="auto"/>
              <w:bottom w:val="single" w:sz="4" w:space="0" w:color="auto"/>
              <w:right w:val="single" w:sz="4" w:space="0" w:color="auto"/>
            </w:tcBorders>
            <w:vAlign w:val="center"/>
          </w:tcPr>
          <w:p w:rsidR="00582463" w:rsidRDefault="00582463" w:rsidP="007C1C46">
            <w:pPr>
              <w:pStyle w:val="Intestazione"/>
              <w:tabs>
                <w:tab w:val="clear" w:pos="4819"/>
                <w:tab w:val="clear" w:pos="9071"/>
              </w:tabs>
              <w:spacing w:before="0" w:after="0"/>
              <w:jc w:val="left"/>
            </w:pPr>
            <w:r>
              <w:t>Cesini</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CA075A" w:rsidRPr="00CA075A" w:rsidRDefault="00822857">
      <w:pPr>
        <w:pStyle w:val="Sommario1"/>
        <w:tabs>
          <w:tab w:val="right" w:leader="dot" w:pos="9062"/>
        </w:tabs>
        <w:rPr>
          <w:rFonts w:asciiTheme="minorHAnsi" w:eastAsiaTheme="minorEastAsia" w:hAnsiTheme="minorHAnsi" w:cstheme="minorBidi"/>
          <w:b w:val="0"/>
          <w:caps w:val="0"/>
          <w:noProof/>
          <w:sz w:val="22"/>
          <w:szCs w:val="22"/>
          <w:lang w:val="en-US" w:eastAsia="it-IT"/>
        </w:rPr>
      </w:pPr>
      <w:r w:rsidRPr="00822857">
        <w:rPr>
          <w:rFonts w:ascii="Arial" w:hAnsi="Arial"/>
          <w:b w:val="0"/>
          <w:caps w:val="0"/>
          <w:sz w:val="24"/>
        </w:rPr>
        <w:fldChar w:fldCharType="begin"/>
      </w:r>
      <w:r w:rsidR="00FB7A23" w:rsidRPr="0028684D">
        <w:rPr>
          <w:rFonts w:ascii="Arial" w:hAnsi="Arial"/>
          <w:b w:val="0"/>
          <w:caps w:val="0"/>
          <w:sz w:val="24"/>
        </w:rPr>
        <w:instrText xml:space="preserve"> TOC \o "1-3" </w:instrText>
      </w:r>
      <w:r w:rsidRPr="00822857">
        <w:rPr>
          <w:rFonts w:ascii="Arial" w:hAnsi="Arial"/>
          <w:b w:val="0"/>
          <w:caps w:val="0"/>
          <w:sz w:val="24"/>
        </w:rPr>
        <w:fldChar w:fldCharType="separate"/>
      </w:r>
      <w:r w:rsidR="00CA075A">
        <w:rPr>
          <w:noProof/>
        </w:rPr>
        <w:t>1. Introduction</w:t>
      </w:r>
      <w:r w:rsidR="00CA075A">
        <w:rPr>
          <w:noProof/>
        </w:rPr>
        <w:tab/>
      </w:r>
      <w:r w:rsidR="00CA075A">
        <w:rPr>
          <w:noProof/>
        </w:rPr>
        <w:fldChar w:fldCharType="begin"/>
      </w:r>
      <w:r w:rsidR="00CA075A">
        <w:rPr>
          <w:noProof/>
        </w:rPr>
        <w:instrText xml:space="preserve"> PAGEREF _Toc267927429 \h </w:instrText>
      </w:r>
      <w:r w:rsidR="00CA075A">
        <w:rPr>
          <w:noProof/>
        </w:rPr>
      </w:r>
      <w:r w:rsidR="00CA075A">
        <w:rPr>
          <w:noProof/>
        </w:rPr>
        <w:fldChar w:fldCharType="separate"/>
      </w:r>
      <w:r w:rsidR="00CA075A">
        <w:rPr>
          <w:noProof/>
        </w:rPr>
        <w:t>5</w:t>
      </w:r>
      <w:r w:rsidR="00CA075A">
        <w:rPr>
          <w:noProof/>
        </w:rPr>
        <w:fldChar w:fldCharType="end"/>
      </w:r>
    </w:p>
    <w:p w:rsidR="00CA075A" w:rsidRPr="00CA075A" w:rsidRDefault="00CA075A">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1.1. Purpose</w:t>
      </w:r>
      <w:r>
        <w:rPr>
          <w:noProof/>
        </w:rPr>
        <w:tab/>
      </w:r>
      <w:r>
        <w:rPr>
          <w:noProof/>
        </w:rPr>
        <w:fldChar w:fldCharType="begin"/>
      </w:r>
      <w:r>
        <w:rPr>
          <w:noProof/>
        </w:rPr>
        <w:instrText xml:space="preserve"> PAGEREF _Toc267927430 \h </w:instrText>
      </w:r>
      <w:r>
        <w:rPr>
          <w:noProof/>
        </w:rPr>
      </w:r>
      <w:r>
        <w:rPr>
          <w:noProof/>
        </w:rPr>
        <w:fldChar w:fldCharType="separate"/>
      </w:r>
      <w:r>
        <w:rPr>
          <w:noProof/>
        </w:rPr>
        <w:t>5</w:t>
      </w:r>
      <w:r>
        <w:rPr>
          <w:noProof/>
        </w:rPr>
        <w:fldChar w:fldCharType="end"/>
      </w:r>
    </w:p>
    <w:p w:rsidR="00CA075A" w:rsidRPr="00CA075A" w:rsidRDefault="00CA075A">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1.2. Application area</w:t>
      </w:r>
      <w:r>
        <w:rPr>
          <w:noProof/>
        </w:rPr>
        <w:tab/>
      </w:r>
      <w:r>
        <w:rPr>
          <w:noProof/>
        </w:rPr>
        <w:fldChar w:fldCharType="begin"/>
      </w:r>
      <w:r>
        <w:rPr>
          <w:noProof/>
        </w:rPr>
        <w:instrText xml:space="preserve"> PAGEREF _Toc267927431 \h </w:instrText>
      </w:r>
      <w:r>
        <w:rPr>
          <w:noProof/>
        </w:rPr>
      </w:r>
      <w:r>
        <w:rPr>
          <w:noProof/>
        </w:rPr>
        <w:fldChar w:fldCharType="separate"/>
      </w:r>
      <w:r>
        <w:rPr>
          <w:noProof/>
        </w:rPr>
        <w:t>5</w:t>
      </w:r>
      <w:r>
        <w:rPr>
          <w:noProof/>
        </w:rPr>
        <w:fldChar w:fldCharType="end"/>
      </w:r>
    </w:p>
    <w:p w:rsidR="00CA075A" w:rsidRPr="00CA075A" w:rsidRDefault="00CA075A">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1.3. References</w:t>
      </w:r>
      <w:r>
        <w:rPr>
          <w:noProof/>
        </w:rPr>
        <w:tab/>
      </w:r>
      <w:r>
        <w:rPr>
          <w:noProof/>
        </w:rPr>
        <w:fldChar w:fldCharType="begin"/>
      </w:r>
      <w:r>
        <w:rPr>
          <w:noProof/>
        </w:rPr>
        <w:instrText xml:space="preserve"> PAGEREF _Toc267927432 \h </w:instrText>
      </w:r>
      <w:r>
        <w:rPr>
          <w:noProof/>
        </w:rPr>
      </w:r>
      <w:r>
        <w:rPr>
          <w:noProof/>
        </w:rPr>
        <w:fldChar w:fldCharType="separate"/>
      </w:r>
      <w:r>
        <w:rPr>
          <w:noProof/>
        </w:rPr>
        <w:t>5</w:t>
      </w:r>
      <w:r>
        <w:rPr>
          <w:noProof/>
        </w:rPr>
        <w:fldChar w:fldCharType="end"/>
      </w:r>
    </w:p>
    <w:p w:rsidR="00CA075A" w:rsidRPr="00CA075A" w:rsidRDefault="00CA075A">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1.4. Document amendment procedure</w:t>
      </w:r>
      <w:r>
        <w:rPr>
          <w:noProof/>
        </w:rPr>
        <w:tab/>
      </w:r>
      <w:r>
        <w:rPr>
          <w:noProof/>
        </w:rPr>
        <w:fldChar w:fldCharType="begin"/>
      </w:r>
      <w:r>
        <w:rPr>
          <w:noProof/>
        </w:rPr>
        <w:instrText xml:space="preserve"> PAGEREF _Toc267927433 \h </w:instrText>
      </w:r>
      <w:r>
        <w:rPr>
          <w:noProof/>
        </w:rPr>
      </w:r>
      <w:r>
        <w:rPr>
          <w:noProof/>
        </w:rPr>
        <w:fldChar w:fldCharType="separate"/>
      </w:r>
      <w:r>
        <w:rPr>
          <w:noProof/>
        </w:rPr>
        <w:t>7</w:t>
      </w:r>
      <w:r>
        <w:rPr>
          <w:noProof/>
        </w:rPr>
        <w:fldChar w:fldCharType="end"/>
      </w:r>
    </w:p>
    <w:p w:rsidR="00CA075A" w:rsidRPr="00CA075A" w:rsidRDefault="00CA075A">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1.5. Terminology</w:t>
      </w:r>
      <w:r>
        <w:rPr>
          <w:noProof/>
        </w:rPr>
        <w:tab/>
      </w:r>
      <w:r>
        <w:rPr>
          <w:noProof/>
        </w:rPr>
        <w:fldChar w:fldCharType="begin"/>
      </w:r>
      <w:r>
        <w:rPr>
          <w:noProof/>
        </w:rPr>
        <w:instrText xml:space="preserve"> PAGEREF _Toc267927434 \h </w:instrText>
      </w:r>
      <w:r>
        <w:rPr>
          <w:noProof/>
        </w:rPr>
      </w:r>
      <w:r>
        <w:rPr>
          <w:noProof/>
        </w:rPr>
        <w:fldChar w:fldCharType="separate"/>
      </w:r>
      <w:r>
        <w:rPr>
          <w:noProof/>
        </w:rPr>
        <w:t>7</w:t>
      </w:r>
      <w:r>
        <w:rPr>
          <w:noProof/>
        </w:rPr>
        <w:fldChar w:fldCharType="end"/>
      </w:r>
    </w:p>
    <w:p w:rsidR="00CA075A" w:rsidRPr="00CA075A" w:rsidRDefault="00CA075A">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2. Executive summary</w:t>
      </w:r>
      <w:r>
        <w:rPr>
          <w:noProof/>
        </w:rPr>
        <w:tab/>
      </w:r>
      <w:r>
        <w:rPr>
          <w:noProof/>
        </w:rPr>
        <w:fldChar w:fldCharType="begin"/>
      </w:r>
      <w:r>
        <w:rPr>
          <w:noProof/>
        </w:rPr>
        <w:instrText xml:space="preserve"> PAGEREF _Toc267927435 \h </w:instrText>
      </w:r>
      <w:r>
        <w:rPr>
          <w:noProof/>
        </w:rPr>
      </w:r>
      <w:r>
        <w:rPr>
          <w:noProof/>
        </w:rPr>
        <w:fldChar w:fldCharType="separate"/>
      </w:r>
      <w:r>
        <w:rPr>
          <w:noProof/>
        </w:rPr>
        <w:t>7</w:t>
      </w:r>
      <w:r>
        <w:rPr>
          <w:noProof/>
        </w:rPr>
        <w:fldChar w:fldCharType="end"/>
      </w:r>
    </w:p>
    <w:p w:rsidR="00CA075A" w:rsidRPr="00CA075A" w:rsidRDefault="00CA075A">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3. JRA1 activity Overview</w:t>
      </w:r>
      <w:r>
        <w:rPr>
          <w:noProof/>
        </w:rPr>
        <w:tab/>
      </w:r>
      <w:r>
        <w:rPr>
          <w:noProof/>
        </w:rPr>
        <w:fldChar w:fldCharType="begin"/>
      </w:r>
      <w:r>
        <w:rPr>
          <w:noProof/>
        </w:rPr>
        <w:instrText xml:space="preserve"> PAGEREF _Toc267927436 \h </w:instrText>
      </w:r>
      <w:r>
        <w:rPr>
          <w:noProof/>
        </w:rPr>
      </w:r>
      <w:r>
        <w:rPr>
          <w:noProof/>
        </w:rPr>
        <w:fldChar w:fldCharType="separate"/>
      </w:r>
      <w:r>
        <w:rPr>
          <w:noProof/>
        </w:rPr>
        <w:t>8</w:t>
      </w:r>
      <w:r>
        <w:rPr>
          <w:noProof/>
        </w:rPr>
        <w:fldChar w:fldCharType="end"/>
      </w:r>
    </w:p>
    <w:p w:rsidR="00CA075A" w:rsidRPr="00CA075A" w:rsidRDefault="00CA075A">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4. The product teams and their development infrastructure</w:t>
      </w:r>
      <w:r>
        <w:rPr>
          <w:noProof/>
        </w:rPr>
        <w:tab/>
      </w:r>
      <w:r>
        <w:rPr>
          <w:noProof/>
        </w:rPr>
        <w:fldChar w:fldCharType="begin"/>
      </w:r>
      <w:r>
        <w:rPr>
          <w:noProof/>
        </w:rPr>
        <w:instrText xml:space="preserve"> PAGEREF _Toc267927437 \h </w:instrText>
      </w:r>
      <w:r>
        <w:rPr>
          <w:noProof/>
        </w:rPr>
      </w:r>
      <w:r>
        <w:rPr>
          <w:noProof/>
        </w:rPr>
        <w:fldChar w:fldCharType="separate"/>
      </w:r>
      <w:r>
        <w:rPr>
          <w:noProof/>
        </w:rPr>
        <w:t>8</w:t>
      </w:r>
      <w:r>
        <w:rPr>
          <w:noProof/>
        </w:rPr>
        <w:fldChar w:fldCharType="end"/>
      </w:r>
    </w:p>
    <w:p w:rsidR="00CA075A" w:rsidRPr="00CA075A" w:rsidRDefault="00CA075A">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4.1. The operational tools product teams</w:t>
      </w:r>
      <w:r>
        <w:rPr>
          <w:noProof/>
        </w:rPr>
        <w:tab/>
      </w:r>
      <w:r>
        <w:rPr>
          <w:noProof/>
        </w:rPr>
        <w:fldChar w:fldCharType="begin"/>
      </w:r>
      <w:r>
        <w:rPr>
          <w:noProof/>
        </w:rPr>
        <w:instrText xml:space="preserve"> PAGEREF _Toc267927438 \h </w:instrText>
      </w:r>
      <w:r>
        <w:rPr>
          <w:noProof/>
        </w:rPr>
      </w:r>
      <w:r>
        <w:rPr>
          <w:noProof/>
        </w:rPr>
        <w:fldChar w:fldCharType="separate"/>
      </w:r>
      <w:r>
        <w:rPr>
          <w:noProof/>
        </w:rPr>
        <w:t>8</w:t>
      </w:r>
      <w:r>
        <w:rPr>
          <w:noProof/>
        </w:rPr>
        <w:fldChar w:fldCharType="end"/>
      </w:r>
    </w:p>
    <w:p w:rsidR="00CA075A" w:rsidRPr="00CA075A" w:rsidRDefault="00CA075A">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4.1.1. Operation Portal PT and development infrastructure</w:t>
      </w:r>
      <w:r>
        <w:rPr>
          <w:noProof/>
        </w:rPr>
        <w:tab/>
      </w:r>
      <w:r>
        <w:rPr>
          <w:noProof/>
        </w:rPr>
        <w:fldChar w:fldCharType="begin"/>
      </w:r>
      <w:r>
        <w:rPr>
          <w:noProof/>
        </w:rPr>
        <w:instrText xml:space="preserve"> PAGEREF _Toc267927439 \h </w:instrText>
      </w:r>
      <w:r>
        <w:rPr>
          <w:noProof/>
        </w:rPr>
      </w:r>
      <w:r>
        <w:rPr>
          <w:noProof/>
        </w:rPr>
        <w:fldChar w:fldCharType="separate"/>
      </w:r>
      <w:r>
        <w:rPr>
          <w:noProof/>
        </w:rPr>
        <w:t>10</w:t>
      </w:r>
      <w:r>
        <w:rPr>
          <w:noProof/>
        </w:rPr>
        <w:fldChar w:fldCharType="end"/>
      </w:r>
    </w:p>
    <w:p w:rsidR="00CA075A" w:rsidRPr="00CA075A" w:rsidRDefault="00CA075A">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4.1.2. EGI Helpdesk PT and development infrastructure</w:t>
      </w:r>
      <w:r>
        <w:rPr>
          <w:noProof/>
        </w:rPr>
        <w:tab/>
      </w:r>
      <w:r>
        <w:rPr>
          <w:noProof/>
        </w:rPr>
        <w:fldChar w:fldCharType="begin"/>
      </w:r>
      <w:r>
        <w:rPr>
          <w:noProof/>
        </w:rPr>
        <w:instrText xml:space="preserve"> PAGEREF _Toc267927440 \h </w:instrText>
      </w:r>
      <w:r>
        <w:rPr>
          <w:noProof/>
        </w:rPr>
      </w:r>
      <w:r>
        <w:rPr>
          <w:noProof/>
        </w:rPr>
        <w:fldChar w:fldCharType="separate"/>
      </w:r>
      <w:r>
        <w:rPr>
          <w:noProof/>
        </w:rPr>
        <w:t>11</w:t>
      </w:r>
      <w:r>
        <w:rPr>
          <w:noProof/>
        </w:rPr>
        <w:fldChar w:fldCharType="end"/>
      </w:r>
    </w:p>
    <w:p w:rsidR="00CA075A" w:rsidRPr="00CA075A" w:rsidRDefault="00CA075A">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4.1.3. Grid Configuration Database (GOCDB) PT and development infrastructure</w:t>
      </w:r>
      <w:r>
        <w:rPr>
          <w:noProof/>
        </w:rPr>
        <w:tab/>
      </w:r>
      <w:r>
        <w:rPr>
          <w:noProof/>
        </w:rPr>
        <w:fldChar w:fldCharType="begin"/>
      </w:r>
      <w:r>
        <w:rPr>
          <w:noProof/>
        </w:rPr>
        <w:instrText xml:space="preserve"> PAGEREF _Toc267927441 \h </w:instrText>
      </w:r>
      <w:r>
        <w:rPr>
          <w:noProof/>
        </w:rPr>
      </w:r>
      <w:r>
        <w:rPr>
          <w:noProof/>
        </w:rPr>
        <w:fldChar w:fldCharType="separate"/>
      </w:r>
      <w:r>
        <w:rPr>
          <w:noProof/>
        </w:rPr>
        <w:t>11</w:t>
      </w:r>
      <w:r>
        <w:rPr>
          <w:noProof/>
        </w:rPr>
        <w:fldChar w:fldCharType="end"/>
      </w:r>
    </w:p>
    <w:p w:rsidR="00CA075A" w:rsidRPr="00CA075A" w:rsidRDefault="00CA075A">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4.1.4. Accounting Repository PT and development infrastructure</w:t>
      </w:r>
      <w:r>
        <w:rPr>
          <w:noProof/>
        </w:rPr>
        <w:tab/>
      </w:r>
      <w:r>
        <w:rPr>
          <w:noProof/>
        </w:rPr>
        <w:fldChar w:fldCharType="begin"/>
      </w:r>
      <w:r>
        <w:rPr>
          <w:noProof/>
        </w:rPr>
        <w:instrText xml:space="preserve"> PAGEREF _Toc267927442 \h </w:instrText>
      </w:r>
      <w:r>
        <w:rPr>
          <w:noProof/>
        </w:rPr>
      </w:r>
      <w:r>
        <w:rPr>
          <w:noProof/>
        </w:rPr>
        <w:fldChar w:fldCharType="separate"/>
      </w:r>
      <w:r>
        <w:rPr>
          <w:noProof/>
        </w:rPr>
        <w:t>12</w:t>
      </w:r>
      <w:r>
        <w:rPr>
          <w:noProof/>
        </w:rPr>
        <w:fldChar w:fldCharType="end"/>
      </w:r>
    </w:p>
    <w:p w:rsidR="00CA075A" w:rsidRPr="00CA075A" w:rsidRDefault="00CA075A">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4.1.5. Accounting Portal PT and development infrastructure</w:t>
      </w:r>
      <w:r>
        <w:rPr>
          <w:noProof/>
        </w:rPr>
        <w:tab/>
      </w:r>
      <w:r>
        <w:rPr>
          <w:noProof/>
        </w:rPr>
        <w:fldChar w:fldCharType="begin"/>
      </w:r>
      <w:r>
        <w:rPr>
          <w:noProof/>
        </w:rPr>
        <w:instrText xml:space="preserve"> PAGEREF _Toc267927443 \h </w:instrText>
      </w:r>
      <w:r>
        <w:rPr>
          <w:noProof/>
        </w:rPr>
      </w:r>
      <w:r>
        <w:rPr>
          <w:noProof/>
        </w:rPr>
        <w:fldChar w:fldCharType="separate"/>
      </w:r>
      <w:r>
        <w:rPr>
          <w:noProof/>
        </w:rPr>
        <w:t>13</w:t>
      </w:r>
      <w:r>
        <w:rPr>
          <w:noProof/>
        </w:rPr>
        <w:fldChar w:fldCharType="end"/>
      </w:r>
    </w:p>
    <w:p w:rsidR="00CA075A" w:rsidRPr="00CA075A" w:rsidRDefault="00CA075A">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4.1.6. Service Availability Monitoring PT and development infrastructure</w:t>
      </w:r>
      <w:r>
        <w:rPr>
          <w:noProof/>
        </w:rPr>
        <w:tab/>
      </w:r>
      <w:r>
        <w:rPr>
          <w:noProof/>
        </w:rPr>
        <w:fldChar w:fldCharType="begin"/>
      </w:r>
      <w:r>
        <w:rPr>
          <w:noProof/>
        </w:rPr>
        <w:instrText xml:space="preserve"> PAGEREF _Toc267927444 \h </w:instrText>
      </w:r>
      <w:r>
        <w:rPr>
          <w:noProof/>
        </w:rPr>
      </w:r>
      <w:r>
        <w:rPr>
          <w:noProof/>
        </w:rPr>
        <w:fldChar w:fldCharType="separate"/>
      </w:r>
      <w:r>
        <w:rPr>
          <w:noProof/>
        </w:rPr>
        <w:t>13</w:t>
      </w:r>
      <w:r>
        <w:rPr>
          <w:noProof/>
        </w:rPr>
        <w:fldChar w:fldCharType="end"/>
      </w:r>
    </w:p>
    <w:p w:rsidR="00CA075A" w:rsidRPr="00CA075A" w:rsidRDefault="00CA075A">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4.1.7. Message Bus Configuration PT and development infrastructure</w:t>
      </w:r>
      <w:r>
        <w:rPr>
          <w:noProof/>
        </w:rPr>
        <w:tab/>
      </w:r>
      <w:r>
        <w:rPr>
          <w:noProof/>
        </w:rPr>
        <w:fldChar w:fldCharType="begin"/>
      </w:r>
      <w:r>
        <w:rPr>
          <w:noProof/>
        </w:rPr>
        <w:instrText xml:space="preserve"> PAGEREF _Toc267927445 \h </w:instrText>
      </w:r>
      <w:r>
        <w:rPr>
          <w:noProof/>
        </w:rPr>
      </w:r>
      <w:r>
        <w:rPr>
          <w:noProof/>
        </w:rPr>
        <w:fldChar w:fldCharType="separate"/>
      </w:r>
      <w:r>
        <w:rPr>
          <w:noProof/>
        </w:rPr>
        <w:t>14</w:t>
      </w:r>
      <w:r>
        <w:rPr>
          <w:noProof/>
        </w:rPr>
        <w:fldChar w:fldCharType="end"/>
      </w:r>
    </w:p>
    <w:p w:rsidR="00CA075A" w:rsidRPr="00CA075A" w:rsidRDefault="00CA075A">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4.1.8. Metrics portal PT and development infrastructure</w:t>
      </w:r>
      <w:r>
        <w:rPr>
          <w:noProof/>
        </w:rPr>
        <w:tab/>
      </w:r>
      <w:r>
        <w:rPr>
          <w:noProof/>
        </w:rPr>
        <w:fldChar w:fldCharType="begin"/>
      </w:r>
      <w:r>
        <w:rPr>
          <w:noProof/>
        </w:rPr>
        <w:instrText xml:space="preserve"> PAGEREF _Toc267927446 \h </w:instrText>
      </w:r>
      <w:r>
        <w:rPr>
          <w:noProof/>
        </w:rPr>
      </w:r>
      <w:r>
        <w:rPr>
          <w:noProof/>
        </w:rPr>
        <w:fldChar w:fldCharType="separate"/>
      </w:r>
      <w:r>
        <w:rPr>
          <w:noProof/>
        </w:rPr>
        <w:t>15</w:t>
      </w:r>
      <w:r>
        <w:rPr>
          <w:noProof/>
        </w:rPr>
        <w:fldChar w:fldCharType="end"/>
      </w:r>
    </w:p>
    <w:p w:rsidR="00CA075A" w:rsidRPr="00CA075A" w:rsidRDefault="00CA075A">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5. Interactions of the product teams</w:t>
      </w:r>
      <w:r>
        <w:rPr>
          <w:noProof/>
        </w:rPr>
        <w:tab/>
      </w:r>
      <w:r>
        <w:rPr>
          <w:noProof/>
        </w:rPr>
        <w:fldChar w:fldCharType="begin"/>
      </w:r>
      <w:r>
        <w:rPr>
          <w:noProof/>
        </w:rPr>
        <w:instrText xml:space="preserve"> PAGEREF _Toc267927447 \h </w:instrText>
      </w:r>
      <w:r>
        <w:rPr>
          <w:noProof/>
        </w:rPr>
      </w:r>
      <w:r>
        <w:rPr>
          <w:noProof/>
        </w:rPr>
        <w:fldChar w:fldCharType="separate"/>
      </w:r>
      <w:r>
        <w:rPr>
          <w:noProof/>
        </w:rPr>
        <w:t>16</w:t>
      </w:r>
      <w:r>
        <w:rPr>
          <w:noProof/>
        </w:rPr>
        <w:fldChar w:fldCharType="end"/>
      </w:r>
    </w:p>
    <w:p w:rsidR="00CA075A" w:rsidRPr="00CA075A" w:rsidRDefault="00CA075A">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6. Output of the product teams</w:t>
      </w:r>
      <w:r>
        <w:rPr>
          <w:noProof/>
        </w:rPr>
        <w:tab/>
      </w:r>
      <w:r>
        <w:rPr>
          <w:noProof/>
        </w:rPr>
        <w:fldChar w:fldCharType="begin"/>
      </w:r>
      <w:r>
        <w:rPr>
          <w:noProof/>
        </w:rPr>
        <w:instrText xml:space="preserve"> PAGEREF _Toc267927448 \h </w:instrText>
      </w:r>
      <w:r>
        <w:rPr>
          <w:noProof/>
        </w:rPr>
      </w:r>
      <w:r>
        <w:rPr>
          <w:noProof/>
        </w:rPr>
        <w:fldChar w:fldCharType="separate"/>
      </w:r>
      <w:r>
        <w:rPr>
          <w:noProof/>
        </w:rPr>
        <w:t>16</w:t>
      </w:r>
      <w:r>
        <w:rPr>
          <w:noProof/>
        </w:rPr>
        <w:fldChar w:fldCharType="end"/>
      </w:r>
    </w:p>
    <w:p w:rsidR="00CA075A" w:rsidRPr="00CA075A" w:rsidRDefault="00CA075A">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6.1. Strengthening the test phase and monitoring the software quality</w:t>
      </w:r>
      <w:r>
        <w:rPr>
          <w:noProof/>
        </w:rPr>
        <w:tab/>
      </w:r>
      <w:r>
        <w:rPr>
          <w:noProof/>
        </w:rPr>
        <w:fldChar w:fldCharType="begin"/>
      </w:r>
      <w:r>
        <w:rPr>
          <w:noProof/>
        </w:rPr>
        <w:instrText xml:space="preserve"> PAGEREF _Toc267927449 \h </w:instrText>
      </w:r>
      <w:r>
        <w:rPr>
          <w:noProof/>
        </w:rPr>
      </w:r>
      <w:r>
        <w:rPr>
          <w:noProof/>
        </w:rPr>
        <w:fldChar w:fldCharType="separate"/>
      </w:r>
      <w:r>
        <w:rPr>
          <w:noProof/>
        </w:rPr>
        <w:t>18</w:t>
      </w:r>
      <w:r>
        <w:rPr>
          <w:noProof/>
        </w:rPr>
        <w:fldChar w:fldCharType="end"/>
      </w:r>
    </w:p>
    <w:p w:rsidR="00CA075A" w:rsidRPr="00CA075A" w:rsidRDefault="00CA075A">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7. Future of the product teams</w:t>
      </w:r>
      <w:r>
        <w:rPr>
          <w:noProof/>
        </w:rPr>
        <w:tab/>
      </w:r>
      <w:r>
        <w:rPr>
          <w:noProof/>
        </w:rPr>
        <w:fldChar w:fldCharType="begin"/>
      </w:r>
      <w:r>
        <w:rPr>
          <w:noProof/>
        </w:rPr>
        <w:instrText xml:space="preserve"> PAGEREF _Toc267927450 \h </w:instrText>
      </w:r>
      <w:r>
        <w:rPr>
          <w:noProof/>
        </w:rPr>
      </w:r>
      <w:r>
        <w:rPr>
          <w:noProof/>
        </w:rPr>
        <w:fldChar w:fldCharType="separate"/>
      </w:r>
      <w:r>
        <w:rPr>
          <w:noProof/>
        </w:rPr>
        <w:t>18</w:t>
      </w:r>
      <w:r>
        <w:rPr>
          <w:noProof/>
        </w:rPr>
        <w:fldChar w:fldCharType="end"/>
      </w:r>
    </w:p>
    <w:p w:rsidR="00CA075A" w:rsidRDefault="00CA075A">
      <w:pPr>
        <w:pStyle w:val="Sommario1"/>
        <w:tabs>
          <w:tab w:val="right" w:leader="dot" w:pos="9062"/>
        </w:tabs>
        <w:rPr>
          <w:rFonts w:asciiTheme="minorHAnsi" w:eastAsiaTheme="minorEastAsia" w:hAnsiTheme="minorHAnsi" w:cstheme="minorBidi"/>
          <w:b w:val="0"/>
          <w:caps w:val="0"/>
          <w:noProof/>
          <w:sz w:val="22"/>
          <w:szCs w:val="22"/>
          <w:lang w:val="it-IT" w:eastAsia="it-IT"/>
        </w:rPr>
      </w:pPr>
      <w:r>
        <w:rPr>
          <w:noProof/>
        </w:rPr>
        <w:t>8. Conclusions</w:t>
      </w:r>
      <w:r>
        <w:rPr>
          <w:noProof/>
        </w:rPr>
        <w:tab/>
      </w:r>
      <w:r>
        <w:rPr>
          <w:noProof/>
        </w:rPr>
        <w:fldChar w:fldCharType="begin"/>
      </w:r>
      <w:r>
        <w:rPr>
          <w:noProof/>
        </w:rPr>
        <w:instrText xml:space="preserve"> PAGEREF _Toc267927451 \h </w:instrText>
      </w:r>
      <w:r>
        <w:rPr>
          <w:noProof/>
        </w:rPr>
      </w:r>
      <w:r>
        <w:rPr>
          <w:noProof/>
        </w:rPr>
        <w:fldChar w:fldCharType="separate"/>
      </w:r>
      <w:r>
        <w:rPr>
          <w:noProof/>
        </w:rPr>
        <w:t>18</w:t>
      </w:r>
      <w:r>
        <w:rPr>
          <w:noProof/>
        </w:rPr>
        <w:fldChar w:fldCharType="end"/>
      </w:r>
    </w:p>
    <w:p w:rsidR="00FB7A23" w:rsidRPr="0028684D" w:rsidRDefault="00822857"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Titolo1"/>
        <w:pageBreakBefore/>
      </w:pPr>
      <w:bookmarkStart w:id="1" w:name="_Toc127000554"/>
      <w:bookmarkStart w:id="2" w:name="_Toc127000574"/>
      <w:bookmarkStart w:id="3" w:name="_Toc130697436"/>
      <w:bookmarkStart w:id="4" w:name="_Toc267927429"/>
      <w:bookmarkEnd w:id="0"/>
      <w:bookmarkEnd w:id="1"/>
      <w:bookmarkEnd w:id="2"/>
      <w:r w:rsidRPr="0028684D">
        <w:lastRenderedPageBreak/>
        <w:t>Introduction</w:t>
      </w:r>
      <w:bookmarkEnd w:id="3"/>
      <w:bookmarkEnd w:id="4"/>
    </w:p>
    <w:p w:rsidR="00FB7A23" w:rsidRPr="0028684D" w:rsidRDefault="00FB7A23" w:rsidP="00320A7B">
      <w:pPr>
        <w:pStyle w:val="Titolo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431023281"/>
      <w:bookmarkStart w:id="14" w:name="_Toc492806031"/>
      <w:bookmarkStart w:id="15" w:name="_Toc127001209"/>
      <w:bookmarkStart w:id="16" w:name="_Toc130697438"/>
      <w:bookmarkStart w:id="17" w:name="_Toc431023272"/>
      <w:bookmarkStart w:id="18" w:name="_Toc492806023"/>
      <w:bookmarkStart w:id="19" w:name="_Toc413639805"/>
      <w:bookmarkStart w:id="20" w:name="_Toc267927430"/>
      <w:bookmarkEnd w:id="5"/>
      <w:bookmarkEnd w:id="6"/>
      <w:r w:rsidRPr="0028684D">
        <w:t>Purpose</w:t>
      </w:r>
      <w:bookmarkEnd w:id="7"/>
      <w:bookmarkEnd w:id="8"/>
      <w:bookmarkEnd w:id="9"/>
      <w:bookmarkEnd w:id="10"/>
      <w:bookmarkEnd w:id="11"/>
      <w:bookmarkEnd w:id="12"/>
      <w:bookmarkEnd w:id="20"/>
    </w:p>
    <w:p w:rsidR="00BF6035" w:rsidRDefault="00CD33F2" w:rsidP="00BF6035">
      <w:r w:rsidRPr="0001740A">
        <w:t xml:space="preserve">This document </w:t>
      </w:r>
      <w:r w:rsidR="0001740A" w:rsidRPr="0001740A">
        <w:t>presents</w:t>
      </w:r>
      <w:r w:rsidRPr="0001740A">
        <w:t xml:space="preserve"> the tools that will be developed by the WP7 activity and describes the distributed development infrastructure</w:t>
      </w:r>
      <w:r w:rsidR="00D94A0C">
        <w:t>s</w:t>
      </w:r>
      <w:r w:rsidRPr="0001740A">
        <w:t xml:space="preserve"> that will be used. A description of the release procedure and the interaction with external bodies</w:t>
      </w:r>
      <w:r w:rsidR="00BF6035" w:rsidRPr="00BF6035">
        <w:t xml:space="preserve"> </w:t>
      </w:r>
      <w:r w:rsidR="00BF6035">
        <w:t>to collect feedback and requirements on the developed tools</w:t>
      </w:r>
      <w:r w:rsidR="00CA075A">
        <w:t xml:space="preserve"> is also given</w:t>
      </w:r>
      <w:r w:rsidR="00BF6035" w:rsidRPr="0001740A">
        <w:t xml:space="preserve">. </w:t>
      </w:r>
    </w:p>
    <w:p w:rsidR="00CD33F2" w:rsidRPr="0028684D" w:rsidRDefault="00BF6035" w:rsidP="00CD33F2">
      <w:r>
        <w:t>Within the activity this document will be used as a snapshot of PTs status at the beginning of the project and to track the progress of PTs during the next fo</w:t>
      </w:r>
      <w:r w:rsidR="00CA075A">
        <w:t>u</w:t>
      </w:r>
      <w:r>
        <w:t>r years.</w:t>
      </w:r>
      <w:r w:rsidR="00CD33F2" w:rsidRPr="0001740A">
        <w:t xml:space="preserve"> </w:t>
      </w:r>
    </w:p>
    <w:p w:rsidR="00FB7A23" w:rsidRPr="0028684D" w:rsidRDefault="00FB7A23">
      <w:pPr>
        <w:pStyle w:val="Titolo2"/>
      </w:pPr>
      <w:bookmarkStart w:id="21" w:name="_Toc267927431"/>
      <w:r w:rsidRPr="0028684D">
        <w:t>Application area</w:t>
      </w:r>
      <w:bookmarkEnd w:id="13"/>
      <w:bookmarkEnd w:id="14"/>
      <w:bookmarkEnd w:id="15"/>
      <w:bookmarkEnd w:id="16"/>
      <w:bookmarkEnd w:id="21"/>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Titolo2"/>
      </w:pPr>
      <w:bookmarkStart w:id="22" w:name="_Toc127761657"/>
      <w:bookmarkStart w:id="23" w:name="_Toc127001210"/>
      <w:bookmarkStart w:id="24" w:name="_Toc130697439"/>
      <w:bookmarkStart w:id="25" w:name="_Toc267927432"/>
      <w:bookmarkEnd w:id="22"/>
      <w:r w:rsidRPr="0028684D">
        <w:t>References</w:t>
      </w:r>
      <w:bookmarkEnd w:id="23"/>
      <w:bookmarkEnd w:id="24"/>
      <w:bookmarkEnd w:id="25"/>
    </w:p>
    <w:p w:rsidR="00FB7A23" w:rsidRPr="0028684D" w:rsidRDefault="00FB7A23" w:rsidP="00783B48">
      <w:pPr>
        <w:jc w:val="center"/>
        <w:rPr>
          <w:b/>
        </w:rPr>
      </w:pPr>
      <w:bookmarkStart w:id="26" w:name="_Toc129755486"/>
      <w:bookmarkStart w:id="27" w:name="_Toc133204114"/>
      <w:r w:rsidRPr="0028684D">
        <w:rPr>
          <w:b/>
        </w:rPr>
        <w:t xml:space="preserve">Table </w:t>
      </w:r>
      <w:r w:rsidR="00822857" w:rsidRPr="0028684D">
        <w:rPr>
          <w:b/>
        </w:rPr>
        <w:fldChar w:fldCharType="begin"/>
      </w:r>
      <w:r w:rsidRPr="0028684D">
        <w:rPr>
          <w:b/>
        </w:rPr>
        <w:instrText xml:space="preserve"> SEQ Table \* ARABIC </w:instrText>
      </w:r>
      <w:r w:rsidR="00822857" w:rsidRPr="0028684D">
        <w:rPr>
          <w:b/>
        </w:rPr>
        <w:fldChar w:fldCharType="separate"/>
      </w:r>
      <w:r w:rsidR="00604742">
        <w:rPr>
          <w:b/>
          <w:noProof/>
        </w:rPr>
        <w:t>1</w:t>
      </w:r>
      <w:r w:rsidR="00822857" w:rsidRPr="0028684D">
        <w:rPr>
          <w:b/>
        </w:rPr>
        <w:fldChar w:fldCharType="end"/>
      </w:r>
      <w:r w:rsidRPr="0028684D">
        <w:rPr>
          <w:b/>
        </w:rPr>
        <w:t>: Table of references</w:t>
      </w:r>
      <w:bookmarkEnd w:id="26"/>
      <w:bookmarkEnd w:id="27"/>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CD33F2" w:rsidRPr="0028684D" w:rsidTr="002F4F86">
        <w:tc>
          <w:tcPr>
            <w:tcW w:w="675" w:type="dxa"/>
          </w:tcPr>
          <w:p w:rsidR="00CD33F2" w:rsidRPr="0028684D" w:rsidRDefault="00CD33F2" w:rsidP="002F4F86">
            <w:pPr>
              <w:pStyle w:val="Didascalia"/>
            </w:pPr>
            <w:r w:rsidRPr="0028684D">
              <w:t xml:space="preserve">R </w:t>
            </w:r>
            <w:r w:rsidR="00822857" w:rsidRPr="0028684D">
              <w:fldChar w:fldCharType="begin"/>
            </w:r>
            <w:r w:rsidRPr="0028684D">
              <w:instrText xml:space="preserve"> SEQ R \* ARABIC </w:instrText>
            </w:r>
            <w:r w:rsidR="00822857" w:rsidRPr="0028684D">
              <w:fldChar w:fldCharType="separate"/>
            </w:r>
            <w:r w:rsidR="00604742">
              <w:rPr>
                <w:noProof/>
              </w:rPr>
              <w:t>1</w:t>
            </w:r>
            <w:r w:rsidR="00822857" w:rsidRPr="0028684D">
              <w:rPr>
                <w:noProof/>
              </w:rPr>
              <w:fldChar w:fldCharType="end"/>
            </w:r>
          </w:p>
        </w:tc>
        <w:tc>
          <w:tcPr>
            <w:tcW w:w="8537" w:type="dxa"/>
          </w:tcPr>
          <w:p w:rsidR="00BF6035" w:rsidRDefault="00BF6035" w:rsidP="002F4F86">
            <w:r>
              <w:t>Symphony open source PHP framework:</w:t>
            </w:r>
          </w:p>
          <w:p w:rsidR="00CD33F2" w:rsidRPr="0028684D" w:rsidRDefault="00CD33F2" w:rsidP="002F4F86">
            <w:r w:rsidRPr="00EB198A">
              <w:t>http://www.symfony-project.org/</w:t>
            </w:r>
          </w:p>
        </w:tc>
      </w:tr>
      <w:tr w:rsidR="00CD33F2" w:rsidRPr="0028684D" w:rsidTr="002F4F86">
        <w:tc>
          <w:tcPr>
            <w:tcW w:w="675" w:type="dxa"/>
          </w:tcPr>
          <w:p w:rsidR="00CD33F2" w:rsidRPr="0028684D" w:rsidRDefault="00CD33F2" w:rsidP="002F4F86">
            <w:pPr>
              <w:pStyle w:val="Didascalia"/>
            </w:pPr>
            <w:r w:rsidRPr="0028684D">
              <w:t xml:space="preserve">R </w:t>
            </w:r>
            <w:r w:rsidR="00822857" w:rsidRPr="0028684D">
              <w:fldChar w:fldCharType="begin"/>
            </w:r>
            <w:r w:rsidRPr="0028684D">
              <w:instrText xml:space="preserve"> SEQ R \* ARABIC </w:instrText>
            </w:r>
            <w:r w:rsidR="00822857" w:rsidRPr="0028684D">
              <w:fldChar w:fldCharType="separate"/>
            </w:r>
            <w:r w:rsidR="00604742">
              <w:rPr>
                <w:noProof/>
              </w:rPr>
              <w:t>2</w:t>
            </w:r>
            <w:r w:rsidR="00822857" w:rsidRPr="0028684D">
              <w:rPr>
                <w:noProof/>
              </w:rPr>
              <w:fldChar w:fldCharType="end"/>
            </w:r>
          </w:p>
        </w:tc>
        <w:tc>
          <w:tcPr>
            <w:tcW w:w="8537" w:type="dxa"/>
          </w:tcPr>
          <w:p w:rsidR="00BF6035" w:rsidRDefault="00BF6035" w:rsidP="002F4F86">
            <w:pPr>
              <w:rPr>
                <w:lang w:val="en-US"/>
              </w:rPr>
            </w:pPr>
            <w:r>
              <w:rPr>
                <w:lang w:val="en-US"/>
              </w:rPr>
              <w:t xml:space="preserve">Operation Portal </w:t>
            </w:r>
            <w:r w:rsidR="00760EB3">
              <w:rPr>
                <w:lang w:val="en-US"/>
              </w:rPr>
              <w:t xml:space="preserve">homepage and </w:t>
            </w:r>
            <w:r>
              <w:rPr>
                <w:lang w:val="en-US"/>
              </w:rPr>
              <w:t>general documentation</w:t>
            </w:r>
            <w:r w:rsidR="00760EB3">
              <w:rPr>
                <w:lang w:val="en-US"/>
              </w:rPr>
              <w:t xml:space="preserve"> page</w:t>
            </w:r>
            <w:r>
              <w:rPr>
                <w:lang w:val="en-US"/>
              </w:rPr>
              <w:t>:</w:t>
            </w:r>
          </w:p>
          <w:p w:rsidR="00CD33F2" w:rsidRPr="0028684D" w:rsidRDefault="00E91A26" w:rsidP="002F4F86">
            <w:r>
              <w:t>https://operations-portal.in2p3.fr</w:t>
            </w:r>
            <w:r w:rsidRPr="008C3354">
              <w:rPr>
                <w:lang w:val="en-US"/>
              </w:rPr>
              <w:t xml:space="preserve"> </w:t>
            </w:r>
            <w:r w:rsidR="00CD33F2" w:rsidRPr="008C3354">
              <w:rPr>
                <w:lang w:val="en-US"/>
              </w:rPr>
              <w:t>https://cic.gridops.org/index.php?section=roc&amp;page=generaldoc</w:t>
            </w:r>
          </w:p>
        </w:tc>
      </w:tr>
      <w:tr w:rsidR="00CD33F2" w:rsidRPr="0028684D" w:rsidTr="002F4F86">
        <w:tc>
          <w:tcPr>
            <w:tcW w:w="675" w:type="dxa"/>
          </w:tcPr>
          <w:p w:rsidR="00CD33F2" w:rsidRPr="0028684D" w:rsidRDefault="00CD33F2" w:rsidP="002F4F86">
            <w:pPr>
              <w:pStyle w:val="Didascalia"/>
            </w:pPr>
            <w:r w:rsidRPr="0028684D">
              <w:t xml:space="preserve">R </w:t>
            </w:r>
            <w:r w:rsidR="00822857" w:rsidRPr="0028684D">
              <w:fldChar w:fldCharType="begin"/>
            </w:r>
            <w:r w:rsidRPr="0028684D">
              <w:instrText xml:space="preserve"> SEQ R \* ARABIC </w:instrText>
            </w:r>
            <w:r w:rsidR="00822857" w:rsidRPr="0028684D">
              <w:fldChar w:fldCharType="separate"/>
            </w:r>
            <w:r w:rsidR="00604742">
              <w:rPr>
                <w:noProof/>
              </w:rPr>
              <w:t>3</w:t>
            </w:r>
            <w:r w:rsidR="00822857" w:rsidRPr="0028684D">
              <w:rPr>
                <w:noProof/>
              </w:rPr>
              <w:fldChar w:fldCharType="end"/>
            </w:r>
          </w:p>
        </w:tc>
        <w:tc>
          <w:tcPr>
            <w:tcW w:w="8537" w:type="dxa"/>
          </w:tcPr>
          <w:p w:rsidR="00BF6035" w:rsidRDefault="00BF6035" w:rsidP="002F4F86">
            <w:r>
              <w:t xml:space="preserve">Apache Maven build manager for Java projects: </w:t>
            </w:r>
          </w:p>
          <w:p w:rsidR="00CD33F2" w:rsidRPr="0028684D" w:rsidRDefault="00CD33F2" w:rsidP="002F4F86">
            <w:r w:rsidRPr="00EB198A">
              <w:t>http://maven.apache.org/</w:t>
            </w:r>
          </w:p>
        </w:tc>
      </w:tr>
      <w:tr w:rsidR="00CD33F2" w:rsidRPr="0028684D" w:rsidTr="002F4F86">
        <w:tc>
          <w:tcPr>
            <w:tcW w:w="675" w:type="dxa"/>
          </w:tcPr>
          <w:p w:rsidR="00CD33F2" w:rsidRPr="0028684D" w:rsidRDefault="00CD33F2" w:rsidP="002F4F86">
            <w:pPr>
              <w:pStyle w:val="Didascalia"/>
            </w:pPr>
            <w:r w:rsidRPr="0028684D">
              <w:t xml:space="preserve">R </w:t>
            </w:r>
            <w:r w:rsidR="00822857" w:rsidRPr="0028684D">
              <w:fldChar w:fldCharType="begin"/>
            </w:r>
            <w:r w:rsidRPr="0028684D">
              <w:instrText xml:space="preserve"> SEQ R \* ARABIC </w:instrText>
            </w:r>
            <w:r w:rsidR="00822857" w:rsidRPr="0028684D">
              <w:fldChar w:fldCharType="separate"/>
            </w:r>
            <w:r w:rsidR="00604742">
              <w:rPr>
                <w:noProof/>
              </w:rPr>
              <w:t>4</w:t>
            </w:r>
            <w:r w:rsidR="00822857" w:rsidRPr="0028684D">
              <w:rPr>
                <w:noProof/>
              </w:rPr>
              <w:fldChar w:fldCharType="end"/>
            </w:r>
          </w:p>
        </w:tc>
        <w:tc>
          <w:tcPr>
            <w:tcW w:w="8537" w:type="dxa"/>
          </w:tcPr>
          <w:p w:rsidR="00BF6035" w:rsidRDefault="00034765" w:rsidP="002F4F86">
            <w:r>
              <w:t>Operation Portal F</w:t>
            </w:r>
            <w:r w:rsidR="00BF6035">
              <w:t>orge project</w:t>
            </w:r>
            <w:r>
              <w:t xml:space="preserve"> at IN2P3</w:t>
            </w:r>
            <w:r w:rsidR="00BF6035">
              <w:t>:</w:t>
            </w:r>
          </w:p>
          <w:p w:rsidR="00CD33F2" w:rsidRPr="0028684D" w:rsidRDefault="00CD33F2" w:rsidP="002F4F86">
            <w:r w:rsidRPr="008C3354">
              <w:t>https://forge.in2p3.fr/projects/show/opsportaluser</w:t>
            </w:r>
          </w:p>
        </w:tc>
      </w:tr>
      <w:tr w:rsidR="00CD33F2" w:rsidRPr="0028684D" w:rsidTr="002F4F86">
        <w:tc>
          <w:tcPr>
            <w:tcW w:w="675" w:type="dxa"/>
          </w:tcPr>
          <w:p w:rsidR="00CD33F2" w:rsidRPr="0028684D" w:rsidRDefault="00CD33F2" w:rsidP="002F4F86">
            <w:pPr>
              <w:pStyle w:val="Didascalia"/>
            </w:pPr>
            <w:r w:rsidRPr="0028684D">
              <w:t xml:space="preserve">R </w:t>
            </w:r>
            <w:r w:rsidR="00822857" w:rsidRPr="0028684D">
              <w:fldChar w:fldCharType="begin"/>
            </w:r>
            <w:r w:rsidRPr="0028684D">
              <w:instrText xml:space="preserve"> SEQ R \* ARABIC </w:instrText>
            </w:r>
            <w:r w:rsidR="00822857" w:rsidRPr="0028684D">
              <w:fldChar w:fldCharType="separate"/>
            </w:r>
            <w:r w:rsidR="00604742">
              <w:rPr>
                <w:noProof/>
              </w:rPr>
              <w:t>5</w:t>
            </w:r>
            <w:r w:rsidR="00822857" w:rsidRPr="0028684D">
              <w:rPr>
                <w:noProof/>
              </w:rPr>
              <w:fldChar w:fldCharType="end"/>
            </w:r>
          </w:p>
        </w:tc>
        <w:tc>
          <w:tcPr>
            <w:tcW w:w="8537" w:type="dxa"/>
          </w:tcPr>
          <w:p w:rsidR="00034765" w:rsidRDefault="00034765" w:rsidP="002F4F86">
            <w:r>
              <w:t>Operation Portal CVS at IN2P3:</w:t>
            </w:r>
          </w:p>
          <w:p w:rsidR="00CD33F2" w:rsidRPr="0028684D" w:rsidRDefault="00CD33F2" w:rsidP="002F4F86">
            <w:r w:rsidRPr="00EB198A">
              <w:t>https://cvs.in2p3.fr/operations-portal/package/</w:t>
            </w:r>
          </w:p>
        </w:tc>
      </w:tr>
      <w:tr w:rsidR="00CD33F2" w:rsidRPr="0028684D" w:rsidTr="002F4F86">
        <w:tc>
          <w:tcPr>
            <w:tcW w:w="675" w:type="dxa"/>
          </w:tcPr>
          <w:p w:rsidR="00CD33F2" w:rsidRPr="0028684D" w:rsidRDefault="00CD33F2" w:rsidP="002F4F86">
            <w:pPr>
              <w:pStyle w:val="Didascalia"/>
            </w:pPr>
            <w:r w:rsidRPr="0028684D">
              <w:t xml:space="preserve">R </w:t>
            </w:r>
            <w:r>
              <w:t>6</w:t>
            </w:r>
          </w:p>
        </w:tc>
        <w:tc>
          <w:tcPr>
            <w:tcW w:w="8537" w:type="dxa"/>
          </w:tcPr>
          <w:p w:rsidR="00034765" w:rsidRDefault="00034765" w:rsidP="002F4F86">
            <w:r>
              <w:t>BMC Remedy IT service management Suite:</w:t>
            </w:r>
          </w:p>
          <w:p w:rsidR="00CD33F2" w:rsidRPr="0028684D" w:rsidRDefault="00CD33F2" w:rsidP="002F4F86">
            <w:r>
              <w:t>http://www.remedy.com/</w:t>
            </w:r>
          </w:p>
        </w:tc>
      </w:tr>
      <w:tr w:rsidR="00CD33F2" w:rsidRPr="0028684D" w:rsidTr="002F4F86">
        <w:tc>
          <w:tcPr>
            <w:tcW w:w="675" w:type="dxa"/>
          </w:tcPr>
          <w:p w:rsidR="00CD33F2" w:rsidRPr="0028684D" w:rsidRDefault="00CD33F2" w:rsidP="002F4F86">
            <w:pPr>
              <w:pStyle w:val="Didascalia"/>
            </w:pPr>
            <w:r w:rsidRPr="0028684D">
              <w:t xml:space="preserve">R </w:t>
            </w:r>
            <w:r>
              <w:t>7</w:t>
            </w:r>
          </w:p>
        </w:tc>
        <w:tc>
          <w:tcPr>
            <w:tcW w:w="8537" w:type="dxa"/>
          </w:tcPr>
          <w:p w:rsidR="00034765" w:rsidRDefault="00034765" w:rsidP="002F4F86">
            <w:r>
              <w:t xml:space="preserve">EGI Helpdesk </w:t>
            </w:r>
            <w:r w:rsidR="00B646C9">
              <w:t xml:space="preserve">home page and </w:t>
            </w:r>
            <w:r>
              <w:t>main documentation page:</w:t>
            </w:r>
          </w:p>
          <w:p w:rsidR="00B646C9" w:rsidRDefault="00B646C9" w:rsidP="002F4F86">
            <w:r w:rsidRPr="00B646C9">
              <w:t>http://ggus.org</w:t>
            </w:r>
          </w:p>
          <w:p w:rsidR="00CD33F2" w:rsidRPr="0028684D" w:rsidRDefault="00CD33F2" w:rsidP="002F4F86">
            <w:r w:rsidRPr="008C3354">
              <w:t>https://gus.fzk.de/pages/docu.php</w:t>
            </w:r>
          </w:p>
        </w:tc>
      </w:tr>
      <w:tr w:rsidR="00CD33F2" w:rsidRPr="0028684D" w:rsidTr="002F4F86">
        <w:tc>
          <w:tcPr>
            <w:tcW w:w="675" w:type="dxa"/>
          </w:tcPr>
          <w:p w:rsidR="00CD33F2" w:rsidRPr="0028684D" w:rsidRDefault="00CD33F2" w:rsidP="002F4F86">
            <w:pPr>
              <w:pStyle w:val="Didascalia"/>
            </w:pPr>
            <w:r w:rsidRPr="0028684D">
              <w:t xml:space="preserve">R </w:t>
            </w:r>
            <w:r>
              <w:t>8</w:t>
            </w:r>
          </w:p>
        </w:tc>
        <w:tc>
          <w:tcPr>
            <w:tcW w:w="8537" w:type="dxa"/>
          </w:tcPr>
          <w:p w:rsidR="00034765" w:rsidRDefault="00034765" w:rsidP="002F4F86">
            <w:r>
              <w:t>EGI Helpdesk shopping list hosted by CERN Savannah:</w:t>
            </w:r>
          </w:p>
          <w:p w:rsidR="00CD33F2" w:rsidRPr="0028684D" w:rsidRDefault="00CD33F2" w:rsidP="002F4F86">
            <w:r w:rsidRPr="008C3354">
              <w:t>https://savannah.cern.ch/projects/esc</w:t>
            </w:r>
          </w:p>
        </w:tc>
      </w:tr>
      <w:tr w:rsidR="00CD33F2" w:rsidRPr="0028684D" w:rsidTr="002F4F86">
        <w:tc>
          <w:tcPr>
            <w:tcW w:w="675" w:type="dxa"/>
          </w:tcPr>
          <w:p w:rsidR="00CD33F2" w:rsidRPr="0028684D" w:rsidRDefault="00CD33F2" w:rsidP="002F4F86">
            <w:pPr>
              <w:pStyle w:val="Didascalia"/>
            </w:pPr>
            <w:r w:rsidRPr="0028684D">
              <w:t xml:space="preserve">R </w:t>
            </w:r>
            <w:r>
              <w:t>9</w:t>
            </w:r>
          </w:p>
        </w:tc>
        <w:tc>
          <w:tcPr>
            <w:tcW w:w="8537" w:type="dxa"/>
          </w:tcPr>
          <w:p w:rsidR="00034765" w:rsidRDefault="00034765" w:rsidP="002F4F86">
            <w:r>
              <w:t>EGI Helpdesk ongoing wish list:</w:t>
            </w:r>
          </w:p>
          <w:p w:rsidR="00CD33F2" w:rsidRPr="0028684D" w:rsidRDefault="00CD33F2" w:rsidP="002F4F86">
            <w:r w:rsidRPr="008C3354">
              <w:t>https://gus.fzk.de/pages/owl.php</w:t>
            </w:r>
          </w:p>
        </w:tc>
      </w:tr>
      <w:tr w:rsidR="00CD33F2" w:rsidRPr="0028684D" w:rsidTr="002F4F86">
        <w:tc>
          <w:tcPr>
            <w:tcW w:w="675" w:type="dxa"/>
          </w:tcPr>
          <w:p w:rsidR="00CD33F2" w:rsidRPr="0028684D" w:rsidRDefault="00CD33F2" w:rsidP="002F4F86">
            <w:pPr>
              <w:pStyle w:val="Didascalia"/>
            </w:pPr>
            <w:r w:rsidRPr="0028684D">
              <w:t xml:space="preserve">R </w:t>
            </w:r>
            <w:r>
              <w:t>10</w:t>
            </w:r>
          </w:p>
        </w:tc>
        <w:tc>
          <w:tcPr>
            <w:tcW w:w="8537" w:type="dxa"/>
          </w:tcPr>
          <w:p w:rsidR="00034765" w:rsidRDefault="00034765" w:rsidP="002F4F86">
            <w:r>
              <w:t>GOCDB architecture details:</w:t>
            </w:r>
          </w:p>
          <w:p w:rsidR="00CD33F2" w:rsidRPr="0028684D" w:rsidRDefault="00CD33F2" w:rsidP="002F4F86">
            <w:r w:rsidRPr="008C3354">
              <w:t>http://goc.grid.sinica.edu.tw/gocwiki/GOCDB4_Architecture</w:t>
            </w:r>
          </w:p>
        </w:tc>
      </w:tr>
      <w:tr w:rsidR="00CD33F2" w:rsidRPr="0028684D" w:rsidTr="002F4F86">
        <w:tc>
          <w:tcPr>
            <w:tcW w:w="675" w:type="dxa"/>
          </w:tcPr>
          <w:p w:rsidR="00CD33F2" w:rsidRPr="0028684D" w:rsidRDefault="00CD33F2" w:rsidP="002F4F86">
            <w:pPr>
              <w:pStyle w:val="Didascalia"/>
            </w:pPr>
            <w:r w:rsidRPr="0028684D">
              <w:t xml:space="preserve">R </w:t>
            </w:r>
            <w:r>
              <w:t>11</w:t>
            </w:r>
          </w:p>
        </w:tc>
        <w:tc>
          <w:tcPr>
            <w:tcW w:w="8537" w:type="dxa"/>
          </w:tcPr>
          <w:p w:rsidR="00034765" w:rsidRDefault="00034765" w:rsidP="002F4F86">
            <w:r>
              <w:t>GOCDB technical documentation:</w:t>
            </w:r>
          </w:p>
          <w:p w:rsidR="00CD33F2" w:rsidRPr="0028684D" w:rsidRDefault="00CD33F2" w:rsidP="002F4F86">
            <w:r w:rsidRPr="008C3354">
              <w:t>http://goc.grid.sinica.edu.tw/gocwiki/GOCDB_Technical_Documentation</w:t>
            </w:r>
          </w:p>
        </w:tc>
      </w:tr>
      <w:tr w:rsidR="00CD33F2" w:rsidRPr="0028684D" w:rsidTr="002F4F86">
        <w:tc>
          <w:tcPr>
            <w:tcW w:w="675" w:type="dxa"/>
          </w:tcPr>
          <w:p w:rsidR="00CD33F2" w:rsidRPr="0028684D" w:rsidRDefault="00CD33F2" w:rsidP="002F4F86">
            <w:pPr>
              <w:pStyle w:val="Didascalia"/>
            </w:pPr>
            <w:r w:rsidRPr="0028684D">
              <w:t xml:space="preserve">R </w:t>
            </w:r>
            <w:r>
              <w:t>12</w:t>
            </w:r>
          </w:p>
        </w:tc>
        <w:tc>
          <w:tcPr>
            <w:tcW w:w="8537" w:type="dxa"/>
          </w:tcPr>
          <w:p w:rsidR="00034765" w:rsidRDefault="00034765" w:rsidP="002F4F86">
            <w:r>
              <w:t>GOCDB project hosted by CERN Savannah:</w:t>
            </w:r>
          </w:p>
          <w:p w:rsidR="00EC6B58" w:rsidRPr="0028684D" w:rsidRDefault="00EC6B58" w:rsidP="002F4F86">
            <w:r w:rsidRPr="00EC6B58">
              <w:lastRenderedPageBreak/>
              <w:t>https://savannah.cern.ch/projects/gocdb/</w:t>
            </w:r>
          </w:p>
        </w:tc>
      </w:tr>
      <w:tr w:rsidR="00CD33F2" w:rsidRPr="0028684D" w:rsidTr="002F4F86">
        <w:tc>
          <w:tcPr>
            <w:tcW w:w="675" w:type="dxa"/>
          </w:tcPr>
          <w:p w:rsidR="00CD33F2" w:rsidRPr="0028684D" w:rsidRDefault="00CD33F2" w:rsidP="002F4F86">
            <w:pPr>
              <w:pStyle w:val="Didascalia"/>
            </w:pPr>
            <w:r w:rsidRPr="0028684D">
              <w:lastRenderedPageBreak/>
              <w:t xml:space="preserve">R </w:t>
            </w:r>
            <w:r>
              <w:t>13</w:t>
            </w:r>
          </w:p>
        </w:tc>
        <w:tc>
          <w:tcPr>
            <w:tcW w:w="8537" w:type="dxa"/>
          </w:tcPr>
          <w:p w:rsidR="00034765" w:rsidRDefault="00034765" w:rsidP="002F4F86">
            <w:r>
              <w:t>KOJI build system homepage:</w:t>
            </w:r>
          </w:p>
          <w:p w:rsidR="00CD33F2" w:rsidRPr="0028684D" w:rsidRDefault="00CD33F2" w:rsidP="002F4F86">
            <w:r w:rsidRPr="001754DA">
              <w:t>https://fedorahosted.org/koji/</w:t>
            </w:r>
          </w:p>
        </w:tc>
      </w:tr>
      <w:tr w:rsidR="00CD33F2" w:rsidRPr="0028684D" w:rsidTr="002F4F86">
        <w:tc>
          <w:tcPr>
            <w:tcW w:w="675" w:type="dxa"/>
          </w:tcPr>
          <w:p w:rsidR="00CD33F2" w:rsidRPr="0028684D" w:rsidRDefault="00CD33F2" w:rsidP="002F4F86">
            <w:pPr>
              <w:pStyle w:val="Didascalia"/>
            </w:pPr>
            <w:r w:rsidRPr="0028684D">
              <w:t xml:space="preserve">R </w:t>
            </w:r>
            <w:r>
              <w:t>14</w:t>
            </w:r>
          </w:p>
        </w:tc>
        <w:tc>
          <w:tcPr>
            <w:tcW w:w="8537" w:type="dxa"/>
          </w:tcPr>
          <w:p w:rsidR="00034765" w:rsidRDefault="00034765" w:rsidP="002F4F86">
            <w:r>
              <w:t>Accounting Repository documentation main page:</w:t>
            </w:r>
          </w:p>
          <w:p w:rsidR="00CD33F2" w:rsidRPr="0028684D" w:rsidRDefault="00CD33F2" w:rsidP="002F4F86">
            <w:r w:rsidRPr="008C3354">
              <w:t>http://goc.grid.sinica.edu.tw/gocwiki/ApelHome</w:t>
            </w:r>
          </w:p>
        </w:tc>
      </w:tr>
      <w:tr w:rsidR="00CD33F2" w:rsidRPr="0028684D" w:rsidTr="002F4F86">
        <w:tc>
          <w:tcPr>
            <w:tcW w:w="675" w:type="dxa"/>
          </w:tcPr>
          <w:p w:rsidR="00CD33F2" w:rsidRPr="0028684D" w:rsidRDefault="00CD33F2" w:rsidP="002F4F86">
            <w:pPr>
              <w:pStyle w:val="Didascalia"/>
            </w:pPr>
            <w:r w:rsidRPr="0028684D">
              <w:t xml:space="preserve">R </w:t>
            </w:r>
            <w:r>
              <w:t>15</w:t>
            </w:r>
          </w:p>
        </w:tc>
        <w:tc>
          <w:tcPr>
            <w:tcW w:w="8537" w:type="dxa"/>
          </w:tcPr>
          <w:p w:rsidR="00252832" w:rsidRDefault="00252832" w:rsidP="002F4F86">
            <w:pPr>
              <w:rPr>
                <w:lang w:val="en-US"/>
              </w:rPr>
            </w:pPr>
            <w:r>
              <w:rPr>
                <w:lang w:val="en-US"/>
              </w:rPr>
              <w:t>The Accounting Infrastructure in the EGEE projects:</w:t>
            </w:r>
          </w:p>
          <w:p w:rsidR="00252832" w:rsidRPr="0028684D" w:rsidRDefault="00252832" w:rsidP="002F4F86">
            <w:r w:rsidRPr="00CD7CE8">
              <w:rPr>
                <w:lang w:val="en-US"/>
              </w:rPr>
              <w:t>http://www3.egee.cesga.es/gridsite/accounting/CESGA/links/acct_ibergrid06_final14.pdf</w:t>
            </w:r>
          </w:p>
        </w:tc>
      </w:tr>
      <w:tr w:rsidR="00CD33F2" w:rsidRPr="0028684D" w:rsidTr="002F4F86">
        <w:tc>
          <w:tcPr>
            <w:tcW w:w="675" w:type="dxa"/>
          </w:tcPr>
          <w:p w:rsidR="00CD33F2" w:rsidRPr="0028684D" w:rsidRDefault="00CD33F2" w:rsidP="002F4F86">
            <w:pPr>
              <w:pStyle w:val="Didascalia"/>
            </w:pPr>
            <w:r w:rsidRPr="0028684D">
              <w:t xml:space="preserve">R </w:t>
            </w:r>
            <w:r>
              <w:t>16</w:t>
            </w:r>
          </w:p>
        </w:tc>
        <w:tc>
          <w:tcPr>
            <w:tcW w:w="8537" w:type="dxa"/>
          </w:tcPr>
          <w:p w:rsidR="00252832" w:rsidRDefault="00252832" w:rsidP="00252832">
            <w:r>
              <w:t>Accounting Portal architecture and implementation details:</w:t>
            </w:r>
          </w:p>
          <w:p w:rsidR="00CD33F2" w:rsidRPr="0028684D" w:rsidRDefault="00252832" w:rsidP="002F4F86">
            <w:r w:rsidRPr="00252832">
              <w:t>https://edms.cern.ch/document/726137</w:t>
            </w:r>
          </w:p>
        </w:tc>
      </w:tr>
      <w:tr w:rsidR="00CD33F2" w:rsidRPr="0028684D" w:rsidTr="002F4F86">
        <w:tc>
          <w:tcPr>
            <w:tcW w:w="675" w:type="dxa"/>
          </w:tcPr>
          <w:p w:rsidR="00CD33F2" w:rsidRPr="0028684D" w:rsidRDefault="00CD33F2" w:rsidP="002F4F86">
            <w:pPr>
              <w:pStyle w:val="Didascalia"/>
            </w:pPr>
            <w:r w:rsidRPr="0028684D">
              <w:t xml:space="preserve">R </w:t>
            </w:r>
            <w:r>
              <w:t>17</w:t>
            </w:r>
          </w:p>
        </w:tc>
        <w:tc>
          <w:tcPr>
            <w:tcW w:w="8537" w:type="dxa"/>
          </w:tcPr>
          <w:p w:rsidR="00252832" w:rsidRDefault="00252832" w:rsidP="002F4F86">
            <w:r>
              <w:t>Request Tracker homepage:</w:t>
            </w:r>
          </w:p>
          <w:p w:rsidR="00CD33F2" w:rsidRPr="0028684D" w:rsidRDefault="00CD33F2" w:rsidP="002F4F86">
            <w:r w:rsidRPr="00CD7CE8">
              <w:t>http://bestpractical.com/rt/</w:t>
            </w:r>
          </w:p>
        </w:tc>
      </w:tr>
      <w:tr w:rsidR="009405BA" w:rsidRPr="0028684D" w:rsidTr="002F4F86">
        <w:tc>
          <w:tcPr>
            <w:tcW w:w="675" w:type="dxa"/>
          </w:tcPr>
          <w:p w:rsidR="009405BA" w:rsidRPr="0028684D" w:rsidRDefault="009405BA" w:rsidP="002F4F86">
            <w:pPr>
              <w:pStyle w:val="Didascalia"/>
            </w:pPr>
            <w:r w:rsidRPr="0028684D">
              <w:t xml:space="preserve">R </w:t>
            </w:r>
            <w:r>
              <w:t>18</w:t>
            </w:r>
          </w:p>
        </w:tc>
        <w:tc>
          <w:tcPr>
            <w:tcW w:w="8537" w:type="dxa"/>
          </w:tcPr>
          <w:p w:rsidR="00252832" w:rsidRDefault="00252832" w:rsidP="002F4F86">
            <w:r>
              <w:t>Apache Subversion homepage:</w:t>
            </w:r>
          </w:p>
          <w:p w:rsidR="009405BA" w:rsidRPr="00CD7CE8" w:rsidRDefault="009405BA" w:rsidP="002F4F86">
            <w:r w:rsidRPr="009405BA">
              <w:t>http://subversion.apache.org/</w:t>
            </w:r>
          </w:p>
        </w:tc>
      </w:tr>
      <w:tr w:rsidR="009405BA" w:rsidRPr="0028684D" w:rsidTr="002F4F86">
        <w:tc>
          <w:tcPr>
            <w:tcW w:w="675" w:type="dxa"/>
          </w:tcPr>
          <w:p w:rsidR="009405BA" w:rsidRPr="0028684D" w:rsidRDefault="009405BA" w:rsidP="002F4F86">
            <w:pPr>
              <w:pStyle w:val="Didascalia"/>
            </w:pPr>
            <w:r w:rsidRPr="0028684D">
              <w:t xml:space="preserve">R </w:t>
            </w:r>
            <w:r>
              <w:t>1</w:t>
            </w:r>
            <w:r w:rsidR="00D43FEF">
              <w:t>9</w:t>
            </w:r>
          </w:p>
        </w:tc>
        <w:tc>
          <w:tcPr>
            <w:tcW w:w="8537" w:type="dxa"/>
          </w:tcPr>
          <w:p w:rsidR="00252832" w:rsidRDefault="00252832" w:rsidP="002F4F86">
            <w:r>
              <w:t>NAGIOS alarm system homepage:</w:t>
            </w:r>
          </w:p>
          <w:p w:rsidR="009405BA" w:rsidRPr="0028684D" w:rsidRDefault="009405BA" w:rsidP="002F4F86">
            <w:r w:rsidRPr="00CD7CE8">
              <w:t>http://www.nagios.org/</w:t>
            </w:r>
          </w:p>
        </w:tc>
      </w:tr>
      <w:tr w:rsidR="009405BA" w:rsidRPr="0028684D" w:rsidTr="002F4F86">
        <w:tc>
          <w:tcPr>
            <w:tcW w:w="675" w:type="dxa"/>
          </w:tcPr>
          <w:p w:rsidR="009405BA" w:rsidRPr="0028684D" w:rsidRDefault="009405BA" w:rsidP="002F4F86">
            <w:pPr>
              <w:pStyle w:val="Didascalia"/>
            </w:pPr>
            <w:r>
              <w:t>R</w:t>
            </w:r>
            <w:r w:rsidR="00D43FEF">
              <w:t xml:space="preserve"> </w:t>
            </w:r>
            <w:r>
              <w:t>2</w:t>
            </w:r>
            <w:r w:rsidR="00D43FEF">
              <w:t>0</w:t>
            </w:r>
          </w:p>
        </w:tc>
        <w:tc>
          <w:tcPr>
            <w:tcW w:w="8537" w:type="dxa"/>
          </w:tcPr>
          <w:p w:rsidR="00252832" w:rsidRDefault="00252832" w:rsidP="002F4F86">
            <w:r>
              <w:t>Production service status at the end of the EGEEIII project:</w:t>
            </w:r>
          </w:p>
          <w:p w:rsidR="009405BA" w:rsidRPr="00CD7CE8" w:rsidRDefault="009405BA" w:rsidP="002F4F86">
            <w:r w:rsidRPr="00B26A27">
              <w:t>https://edms.cern.ch/document/1060571</w:t>
            </w:r>
          </w:p>
        </w:tc>
      </w:tr>
      <w:tr w:rsidR="009405BA" w:rsidRPr="0028684D" w:rsidTr="002F4F86">
        <w:tc>
          <w:tcPr>
            <w:tcW w:w="675" w:type="dxa"/>
          </w:tcPr>
          <w:p w:rsidR="009405BA" w:rsidRPr="0028684D" w:rsidRDefault="009405BA" w:rsidP="002F4F86">
            <w:pPr>
              <w:pStyle w:val="Didascalia"/>
            </w:pPr>
            <w:r>
              <w:t>R</w:t>
            </w:r>
            <w:r w:rsidR="00D43FEF">
              <w:t xml:space="preserve"> </w:t>
            </w:r>
            <w:r>
              <w:t>2</w:t>
            </w:r>
            <w:r w:rsidR="00D43FEF">
              <w:t>1</w:t>
            </w:r>
          </w:p>
        </w:tc>
        <w:tc>
          <w:tcPr>
            <w:tcW w:w="8537" w:type="dxa"/>
          </w:tcPr>
          <w:p w:rsidR="00252832" w:rsidRDefault="00252832" w:rsidP="002F4F86">
            <w:r>
              <w:t>Wiki page at CERN tracking the status of the SAM regionalization:</w:t>
            </w:r>
          </w:p>
          <w:p w:rsidR="009405BA" w:rsidRPr="00CD7CE8" w:rsidRDefault="009405BA" w:rsidP="002F4F86">
            <w:r w:rsidRPr="00B26A27">
              <w:t>https://twiki.cern.ch/twiki/bin/view/EGEE/ExternalROCNagios</w:t>
            </w:r>
          </w:p>
        </w:tc>
      </w:tr>
      <w:tr w:rsidR="00D43FEF" w:rsidRPr="0028684D" w:rsidTr="002F4F86">
        <w:tc>
          <w:tcPr>
            <w:tcW w:w="675" w:type="dxa"/>
          </w:tcPr>
          <w:p w:rsidR="00D43FEF" w:rsidRPr="0028684D" w:rsidRDefault="00D43FEF" w:rsidP="00D33542">
            <w:pPr>
              <w:pStyle w:val="Didascalia"/>
            </w:pPr>
            <w:r w:rsidRPr="0028684D">
              <w:t xml:space="preserve">R </w:t>
            </w:r>
            <w:r>
              <w:t>22</w:t>
            </w:r>
          </w:p>
        </w:tc>
        <w:tc>
          <w:tcPr>
            <w:tcW w:w="8537" w:type="dxa"/>
          </w:tcPr>
          <w:p w:rsidR="00252832" w:rsidRDefault="00252832" w:rsidP="00D33542">
            <w:r>
              <w:t>JIRA bug &amp; issue tracker home page:</w:t>
            </w:r>
          </w:p>
          <w:p w:rsidR="00D43FEF" w:rsidRPr="0028684D" w:rsidRDefault="00D43FEF" w:rsidP="00D33542">
            <w:r w:rsidRPr="00CD7CE8">
              <w:t>http://www.atlassian.com/software/jira/</w:t>
            </w:r>
          </w:p>
        </w:tc>
      </w:tr>
      <w:tr w:rsidR="00D43FEF" w:rsidRPr="0028684D" w:rsidTr="002F4F86">
        <w:tc>
          <w:tcPr>
            <w:tcW w:w="675" w:type="dxa"/>
          </w:tcPr>
          <w:p w:rsidR="00D43FEF" w:rsidRPr="0028684D" w:rsidRDefault="00D43FEF" w:rsidP="002F4F86">
            <w:pPr>
              <w:pStyle w:val="Didascalia"/>
            </w:pPr>
            <w:r w:rsidRPr="0028684D">
              <w:t xml:space="preserve">R </w:t>
            </w:r>
            <w:r>
              <w:t>23</w:t>
            </w:r>
          </w:p>
        </w:tc>
        <w:tc>
          <w:tcPr>
            <w:tcW w:w="8537" w:type="dxa"/>
          </w:tcPr>
          <w:p w:rsidR="00252832" w:rsidRDefault="00252832" w:rsidP="002F4F86">
            <w:pPr>
              <w:rPr>
                <w:lang w:val="en-US"/>
              </w:rPr>
            </w:pPr>
            <w:r>
              <w:rPr>
                <w:lang w:val="en-US"/>
              </w:rPr>
              <w:t>SAM project hosted by the JIRA instance at CERN:</w:t>
            </w:r>
          </w:p>
          <w:p w:rsidR="00D43FEF" w:rsidRPr="0028684D" w:rsidRDefault="00D43FEF" w:rsidP="002F4F86">
            <w:r w:rsidRPr="00D43FEF">
              <w:rPr>
                <w:lang w:val="en-US"/>
              </w:rPr>
              <w:t>https://tomtools.cern.ch/jira/browse/SAM</w:t>
            </w:r>
          </w:p>
        </w:tc>
      </w:tr>
      <w:tr w:rsidR="00D43FEF" w:rsidRPr="0028684D" w:rsidTr="002F4F86">
        <w:tc>
          <w:tcPr>
            <w:tcW w:w="675" w:type="dxa"/>
          </w:tcPr>
          <w:p w:rsidR="00D43FEF" w:rsidRPr="0028684D" w:rsidRDefault="00D43FEF" w:rsidP="002F4F86">
            <w:pPr>
              <w:pStyle w:val="Didascalia"/>
            </w:pPr>
            <w:r>
              <w:t xml:space="preserve">R 24 </w:t>
            </w:r>
          </w:p>
        </w:tc>
        <w:tc>
          <w:tcPr>
            <w:tcW w:w="8537" w:type="dxa"/>
          </w:tcPr>
          <w:p w:rsidR="00252832" w:rsidRDefault="00252832" w:rsidP="002F4F86">
            <w:pPr>
              <w:rPr>
                <w:lang w:val="en-US"/>
              </w:rPr>
            </w:pPr>
            <w:r>
              <w:rPr>
                <w:lang w:val="en-US"/>
              </w:rPr>
              <w:t>KOJI instance at ATH:</w:t>
            </w:r>
          </w:p>
          <w:p w:rsidR="00D43FEF" w:rsidRPr="00CD7CE8" w:rsidRDefault="00D43FEF" w:rsidP="002F4F86">
            <w:pPr>
              <w:rPr>
                <w:lang w:val="en-US"/>
              </w:rPr>
            </w:pPr>
            <w:r w:rsidRPr="00D43FEF">
              <w:rPr>
                <w:lang w:val="en-US"/>
              </w:rPr>
              <w:t>https://koji.afroditi.hellasgrid.gr/koji/</w:t>
            </w:r>
          </w:p>
        </w:tc>
      </w:tr>
      <w:tr w:rsidR="00D43FEF" w:rsidRPr="0028684D" w:rsidTr="002F4F86">
        <w:tc>
          <w:tcPr>
            <w:tcW w:w="675" w:type="dxa"/>
          </w:tcPr>
          <w:p w:rsidR="00D43FEF" w:rsidRPr="0028684D" w:rsidRDefault="00D43FEF" w:rsidP="002F4F86">
            <w:pPr>
              <w:pStyle w:val="Didascalia"/>
            </w:pPr>
            <w:r>
              <w:t>R 25</w:t>
            </w:r>
          </w:p>
        </w:tc>
        <w:tc>
          <w:tcPr>
            <w:tcW w:w="8537" w:type="dxa"/>
          </w:tcPr>
          <w:p w:rsidR="00252832" w:rsidRDefault="00252832" w:rsidP="002F4F86">
            <w:pPr>
              <w:rPr>
                <w:lang w:val="en-US"/>
              </w:rPr>
            </w:pPr>
            <w:r>
              <w:rPr>
                <w:lang w:val="en-US"/>
              </w:rPr>
              <w:t>RPMs distribution facility at AUTH:</w:t>
            </w:r>
          </w:p>
          <w:p w:rsidR="00D43FEF" w:rsidRPr="00CD7CE8" w:rsidRDefault="00D43FEF" w:rsidP="002F4F86">
            <w:pPr>
              <w:rPr>
                <w:lang w:val="en-US"/>
              </w:rPr>
            </w:pPr>
            <w:r w:rsidRPr="00D43FEF">
              <w:rPr>
                <w:lang w:val="en-US"/>
              </w:rPr>
              <w:t>http://rpm.hellasgrid.gr/mash/</w:t>
            </w:r>
          </w:p>
        </w:tc>
      </w:tr>
      <w:tr w:rsidR="00D43FEF" w:rsidRPr="0028684D" w:rsidTr="002F4F86">
        <w:tc>
          <w:tcPr>
            <w:tcW w:w="675" w:type="dxa"/>
          </w:tcPr>
          <w:p w:rsidR="00D43FEF" w:rsidRPr="0028684D" w:rsidRDefault="00D43FEF" w:rsidP="00D33542">
            <w:pPr>
              <w:pStyle w:val="Didascalia"/>
            </w:pPr>
            <w:r>
              <w:t>R 26</w:t>
            </w:r>
          </w:p>
        </w:tc>
        <w:tc>
          <w:tcPr>
            <w:tcW w:w="8537" w:type="dxa"/>
          </w:tcPr>
          <w:p w:rsidR="00252832" w:rsidRDefault="00252832" w:rsidP="00D33542">
            <w:pPr>
              <w:rPr>
                <w:lang w:val="en-US"/>
              </w:rPr>
            </w:pPr>
            <w:r>
              <w:rPr>
                <w:lang w:val="en-US"/>
              </w:rPr>
              <w:t>RPMs Distribution facility at Manchester:</w:t>
            </w:r>
          </w:p>
          <w:p w:rsidR="00D43FEF" w:rsidRPr="00CD7CE8" w:rsidRDefault="00D43FEF" w:rsidP="00D33542">
            <w:pPr>
              <w:rPr>
                <w:lang w:val="en-US"/>
              </w:rPr>
            </w:pPr>
            <w:r w:rsidRPr="00D43FEF">
              <w:rPr>
                <w:lang w:val="en-US"/>
              </w:rPr>
              <w:t>http://www.sysadmin.hep.ac.uk/rpms/egee-SA1/</w:t>
            </w:r>
          </w:p>
        </w:tc>
      </w:tr>
      <w:tr w:rsidR="00D43FEF" w:rsidRPr="0028684D" w:rsidTr="002F4F86">
        <w:tc>
          <w:tcPr>
            <w:tcW w:w="675" w:type="dxa"/>
          </w:tcPr>
          <w:p w:rsidR="00D43FEF" w:rsidRPr="0028684D" w:rsidRDefault="00D43FEF" w:rsidP="002F4F86">
            <w:pPr>
              <w:pStyle w:val="Didascalia"/>
            </w:pPr>
            <w:r w:rsidRPr="0028684D">
              <w:t xml:space="preserve">R </w:t>
            </w:r>
            <w:r>
              <w:t>27</w:t>
            </w:r>
          </w:p>
        </w:tc>
        <w:tc>
          <w:tcPr>
            <w:tcW w:w="8537" w:type="dxa"/>
          </w:tcPr>
          <w:p w:rsidR="00D676D3" w:rsidRDefault="00D676D3" w:rsidP="002F4F86">
            <w:pPr>
              <w:rPr>
                <w:lang w:val="en-US"/>
              </w:rPr>
            </w:pPr>
            <w:r>
              <w:rPr>
                <w:lang w:val="en-US"/>
              </w:rPr>
              <w:t>SAM SVN instance at Manchester:</w:t>
            </w:r>
          </w:p>
          <w:p w:rsidR="00D43FEF" w:rsidRPr="0028684D" w:rsidRDefault="00D43FEF" w:rsidP="002F4F86">
            <w:r w:rsidRPr="00CD7CE8">
              <w:rPr>
                <w:lang w:val="en-US"/>
              </w:rPr>
              <w:t>http://www.sysadmin.hep.ac.uk/svn/grid-monitoring/</w:t>
            </w:r>
          </w:p>
        </w:tc>
      </w:tr>
      <w:tr w:rsidR="00D43FEF" w:rsidRPr="0028684D" w:rsidTr="002F4F86">
        <w:tc>
          <w:tcPr>
            <w:tcW w:w="675" w:type="dxa"/>
          </w:tcPr>
          <w:p w:rsidR="00D43FEF" w:rsidRPr="0028684D" w:rsidRDefault="00D43FEF" w:rsidP="002F4F86">
            <w:pPr>
              <w:pStyle w:val="Didascalia"/>
            </w:pPr>
            <w:r>
              <w:t>R 28</w:t>
            </w:r>
          </w:p>
        </w:tc>
        <w:tc>
          <w:tcPr>
            <w:tcW w:w="8537" w:type="dxa"/>
          </w:tcPr>
          <w:p w:rsidR="00D676D3" w:rsidRDefault="00D676D3" w:rsidP="002F4F86">
            <w:pPr>
              <w:rPr>
                <w:lang w:val="en-US"/>
              </w:rPr>
            </w:pPr>
            <w:r>
              <w:rPr>
                <w:lang w:val="en-US"/>
              </w:rPr>
              <w:t>ActiveMQ message system homepage:</w:t>
            </w:r>
          </w:p>
          <w:p w:rsidR="00D43FEF" w:rsidRPr="00CD7CE8" w:rsidRDefault="00D43FEF" w:rsidP="002F4F86">
            <w:pPr>
              <w:rPr>
                <w:lang w:val="en-US"/>
              </w:rPr>
            </w:pPr>
            <w:r w:rsidRPr="00D43FEF">
              <w:rPr>
                <w:lang w:val="en-US"/>
              </w:rPr>
              <w:t>http://activemq.apache.org/</w:t>
            </w:r>
          </w:p>
        </w:tc>
      </w:tr>
      <w:tr w:rsidR="00D43FEF" w:rsidRPr="0028684D" w:rsidTr="002F4F86">
        <w:tc>
          <w:tcPr>
            <w:tcW w:w="675" w:type="dxa"/>
          </w:tcPr>
          <w:p w:rsidR="00D43FEF" w:rsidRPr="0028684D" w:rsidRDefault="00D43FEF" w:rsidP="002F4F86">
            <w:pPr>
              <w:pStyle w:val="Didascalia"/>
            </w:pPr>
            <w:r>
              <w:t>R 29</w:t>
            </w:r>
          </w:p>
        </w:tc>
        <w:tc>
          <w:tcPr>
            <w:tcW w:w="8537" w:type="dxa"/>
          </w:tcPr>
          <w:p w:rsidR="00D676D3" w:rsidRDefault="00D676D3" w:rsidP="002F4F86">
            <w:pPr>
              <w:rPr>
                <w:lang w:val="en-US"/>
              </w:rPr>
            </w:pPr>
            <w:r>
              <w:rPr>
                <w:lang w:val="en-US"/>
              </w:rPr>
              <w:t>Messaging project hosted by the JIRA instance at CERN:</w:t>
            </w:r>
          </w:p>
          <w:p w:rsidR="00D43FEF" w:rsidRPr="00CD7CE8" w:rsidRDefault="00D43FEF" w:rsidP="002F4F86">
            <w:pPr>
              <w:rPr>
                <w:lang w:val="en-US"/>
              </w:rPr>
            </w:pPr>
            <w:r w:rsidRPr="00D43FEF">
              <w:rPr>
                <w:lang w:val="en-US"/>
              </w:rPr>
              <w:t>https://tomtools.cern.ch/jira/browse/MIG</w:t>
            </w:r>
          </w:p>
        </w:tc>
      </w:tr>
      <w:tr w:rsidR="00D43FEF" w:rsidRPr="0028684D" w:rsidTr="002F4F86">
        <w:tc>
          <w:tcPr>
            <w:tcW w:w="675" w:type="dxa"/>
          </w:tcPr>
          <w:p w:rsidR="00D43FEF" w:rsidRPr="0028684D" w:rsidRDefault="00D43FEF" w:rsidP="00D43FEF">
            <w:pPr>
              <w:pStyle w:val="Didascalia"/>
            </w:pPr>
            <w:r w:rsidRPr="0028684D">
              <w:t xml:space="preserve">R </w:t>
            </w:r>
            <w:r>
              <w:t>30</w:t>
            </w:r>
          </w:p>
        </w:tc>
        <w:tc>
          <w:tcPr>
            <w:tcW w:w="8537" w:type="dxa"/>
          </w:tcPr>
          <w:p w:rsidR="00D676D3" w:rsidRDefault="00D676D3" w:rsidP="002F4F86">
            <w:pPr>
              <w:rPr>
                <w:lang w:val="en-US"/>
              </w:rPr>
            </w:pPr>
            <w:r>
              <w:rPr>
                <w:lang w:val="en-US"/>
              </w:rPr>
              <w:t>Metrics Portal architecture and implementation:</w:t>
            </w:r>
          </w:p>
          <w:p w:rsidR="00D43FEF" w:rsidRPr="0028684D" w:rsidRDefault="00D43FEF" w:rsidP="002F4F86">
            <w:r w:rsidRPr="00CD7CE8">
              <w:rPr>
                <w:lang w:val="en-US"/>
              </w:rPr>
              <w:t>http://www3.egee.cesga.es/gridsite/accounting/CESGA/links/paper_metrics_iber2010.pdf</w:t>
            </w:r>
          </w:p>
        </w:tc>
      </w:tr>
      <w:tr w:rsidR="009D2A2F" w:rsidRPr="0028684D" w:rsidTr="002F4F86">
        <w:tc>
          <w:tcPr>
            <w:tcW w:w="675" w:type="dxa"/>
          </w:tcPr>
          <w:p w:rsidR="009D2A2F" w:rsidRPr="0028684D" w:rsidRDefault="009D2A2F" w:rsidP="00D43FEF">
            <w:pPr>
              <w:pStyle w:val="Didascalia"/>
            </w:pPr>
            <w:r>
              <w:t>R 31</w:t>
            </w:r>
          </w:p>
        </w:tc>
        <w:tc>
          <w:tcPr>
            <w:tcW w:w="8537" w:type="dxa"/>
          </w:tcPr>
          <w:p w:rsidR="00D676D3" w:rsidRDefault="00D676D3" w:rsidP="002F4F86">
            <w:pPr>
              <w:rPr>
                <w:lang w:val="en-US"/>
              </w:rPr>
            </w:pPr>
            <w:r>
              <w:rPr>
                <w:lang w:val="en-US"/>
              </w:rPr>
              <w:t>RT facility hosted by the egi.eu portal:</w:t>
            </w:r>
          </w:p>
          <w:p w:rsidR="009D2A2F" w:rsidRPr="00CD7CE8" w:rsidRDefault="009D2A2F" w:rsidP="002F4F86">
            <w:pPr>
              <w:rPr>
                <w:lang w:val="en-US"/>
              </w:rPr>
            </w:pPr>
            <w:r w:rsidRPr="009D2A2F">
              <w:rPr>
                <w:lang w:val="en-US"/>
              </w:rPr>
              <w:t>https://rt.egi.eu/rt/index.html</w:t>
            </w:r>
          </w:p>
        </w:tc>
      </w:tr>
      <w:tr w:rsidR="008D217C" w:rsidRPr="0028684D" w:rsidTr="002F4F86">
        <w:tc>
          <w:tcPr>
            <w:tcW w:w="675" w:type="dxa"/>
          </w:tcPr>
          <w:p w:rsidR="008D217C" w:rsidRDefault="008D217C" w:rsidP="00D43FEF">
            <w:pPr>
              <w:pStyle w:val="Didascalia"/>
            </w:pPr>
            <w:r>
              <w:t>R 32</w:t>
            </w:r>
          </w:p>
        </w:tc>
        <w:tc>
          <w:tcPr>
            <w:tcW w:w="8537" w:type="dxa"/>
          </w:tcPr>
          <w:p w:rsidR="00D676D3" w:rsidRDefault="00D676D3" w:rsidP="002F4F86">
            <w:r>
              <w:t>Accounting Repository project hosted by CERN Savannah:</w:t>
            </w:r>
          </w:p>
          <w:p w:rsidR="008D217C" w:rsidRPr="009D2A2F" w:rsidRDefault="008D217C" w:rsidP="002F4F86">
            <w:pPr>
              <w:rPr>
                <w:lang w:val="en-US"/>
              </w:rPr>
            </w:pPr>
            <w:r w:rsidRPr="00EC6B58">
              <w:t>https://savannah.cern.ch/projects/</w:t>
            </w:r>
            <w:r>
              <w:t>apel</w:t>
            </w:r>
          </w:p>
        </w:tc>
      </w:tr>
      <w:tr w:rsidR="00D676D3" w:rsidRPr="0028684D" w:rsidTr="002F4F86">
        <w:tc>
          <w:tcPr>
            <w:tcW w:w="675" w:type="dxa"/>
          </w:tcPr>
          <w:p w:rsidR="00D676D3" w:rsidRDefault="00B646C9" w:rsidP="00D43FEF">
            <w:pPr>
              <w:pStyle w:val="Didascalia"/>
            </w:pPr>
            <w:r>
              <w:lastRenderedPageBreak/>
              <w:t>R33</w:t>
            </w:r>
          </w:p>
        </w:tc>
        <w:tc>
          <w:tcPr>
            <w:tcW w:w="8537" w:type="dxa"/>
          </w:tcPr>
          <w:p w:rsidR="00D676D3" w:rsidRDefault="00B646C9" w:rsidP="002F4F86">
            <w:r>
              <w:t>GOCDB home page:</w:t>
            </w:r>
          </w:p>
          <w:p w:rsidR="00B646C9" w:rsidRDefault="00B646C9" w:rsidP="002F4F86">
            <w:r w:rsidRPr="00B646C9">
              <w:t>https://goc.gridops.org/</w:t>
            </w:r>
          </w:p>
        </w:tc>
      </w:tr>
      <w:tr w:rsidR="00990C75" w:rsidRPr="0028684D" w:rsidTr="002F4F86">
        <w:tc>
          <w:tcPr>
            <w:tcW w:w="675" w:type="dxa"/>
          </w:tcPr>
          <w:p w:rsidR="00990C75" w:rsidRDefault="00990C75" w:rsidP="00D43FEF">
            <w:pPr>
              <w:pStyle w:val="Didascalia"/>
            </w:pPr>
            <w:r>
              <w:t>R34</w:t>
            </w:r>
          </w:p>
        </w:tc>
        <w:tc>
          <w:tcPr>
            <w:tcW w:w="8537" w:type="dxa"/>
          </w:tcPr>
          <w:p w:rsidR="00990C75" w:rsidRDefault="00990C75" w:rsidP="002F4F86">
            <w:r>
              <w:t>Accounting Portal home page:</w:t>
            </w:r>
          </w:p>
          <w:p w:rsidR="00990C75" w:rsidRDefault="00990C75" w:rsidP="002F4F86">
            <w:r w:rsidRPr="00990C75">
              <w:t>http://www3.egee.cesga.es/gridsite/accounting/CESGA/egee_view.php</w:t>
            </w:r>
          </w:p>
        </w:tc>
      </w:tr>
      <w:tr w:rsidR="006E4078" w:rsidRPr="00892214" w:rsidTr="002F4F86">
        <w:tc>
          <w:tcPr>
            <w:tcW w:w="675" w:type="dxa"/>
          </w:tcPr>
          <w:p w:rsidR="006E4078" w:rsidRDefault="006E4078" w:rsidP="00D43FEF">
            <w:pPr>
              <w:pStyle w:val="Didascalia"/>
            </w:pPr>
            <w:r>
              <w:t>R35</w:t>
            </w:r>
          </w:p>
        </w:tc>
        <w:tc>
          <w:tcPr>
            <w:tcW w:w="8537" w:type="dxa"/>
          </w:tcPr>
          <w:p w:rsidR="006E4078" w:rsidRPr="006E4078" w:rsidRDefault="006E4078" w:rsidP="002F4F86">
            <w:pPr>
              <w:rPr>
                <w:lang w:val="it-IT"/>
              </w:rPr>
            </w:pPr>
            <w:r w:rsidRPr="006E4078">
              <w:rPr>
                <w:lang w:val="it-IT"/>
              </w:rPr>
              <w:t>Metrics Portal homepage:</w:t>
            </w:r>
          </w:p>
          <w:p w:rsidR="006E4078" w:rsidRPr="006E4078" w:rsidRDefault="006E4078" w:rsidP="002F4F86">
            <w:pPr>
              <w:rPr>
                <w:lang w:val="it-IT"/>
              </w:rPr>
            </w:pPr>
            <w:r w:rsidRPr="006E4078">
              <w:rPr>
                <w:lang w:val="it-IT"/>
              </w:rPr>
              <w:t>http://www3.egee.cesga.es/gridsite/metrics/CESGA/egee_view.php</w:t>
            </w:r>
          </w:p>
        </w:tc>
      </w:tr>
    </w:tbl>
    <w:p w:rsidR="00FB7A23" w:rsidRPr="0028684D" w:rsidRDefault="00FB7A23">
      <w:pPr>
        <w:pStyle w:val="Titolo2"/>
      </w:pPr>
      <w:bookmarkStart w:id="28" w:name="_Toc127761659"/>
      <w:bookmarkStart w:id="29" w:name="_Toc431023278"/>
      <w:bookmarkStart w:id="30" w:name="_Toc492806028"/>
      <w:bookmarkStart w:id="31" w:name="_Toc127001211"/>
      <w:bookmarkStart w:id="32" w:name="_Toc130697440"/>
      <w:bookmarkStart w:id="33" w:name="_Toc267927433"/>
      <w:bookmarkEnd w:id="17"/>
      <w:bookmarkEnd w:id="18"/>
      <w:bookmarkEnd w:id="28"/>
      <w:r w:rsidRPr="0028684D">
        <w:t>Document amendment procedure</w:t>
      </w:r>
      <w:bookmarkEnd w:id="29"/>
      <w:bookmarkEnd w:id="30"/>
      <w:bookmarkEnd w:id="31"/>
      <w:bookmarkEnd w:id="32"/>
      <w:bookmarkEnd w:id="33"/>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34" w:name="_Toc105397224"/>
      <w:bookmarkEnd w:id="34"/>
      <w:r w:rsidRPr="0028684D">
        <w:br/>
      </w:r>
      <w:hyperlink r:id="rId13" w:history="1">
        <w:r w:rsidRPr="0028684D">
          <w:rPr>
            <w:rStyle w:val="Collegamentoipertestuale"/>
          </w:rPr>
          <w:t>https://wiki.egi.eu/wiki/Procedures</w:t>
        </w:r>
      </w:hyperlink>
    </w:p>
    <w:p w:rsidR="00FB7A23" w:rsidRPr="0028684D" w:rsidRDefault="00FB7A23">
      <w:pPr>
        <w:pStyle w:val="Titolo2"/>
      </w:pPr>
      <w:bookmarkStart w:id="35" w:name="_Toc127001212"/>
      <w:bookmarkStart w:id="36" w:name="_Toc127761661"/>
      <w:bookmarkStart w:id="37" w:name="_Toc127001213"/>
      <w:bookmarkStart w:id="38" w:name="_Toc130697441"/>
      <w:bookmarkStart w:id="39" w:name="_Toc267927434"/>
      <w:bookmarkEnd w:id="35"/>
      <w:bookmarkEnd w:id="36"/>
      <w:r w:rsidRPr="0028684D">
        <w:t>Terminology</w:t>
      </w:r>
      <w:bookmarkEnd w:id="37"/>
      <w:bookmarkEnd w:id="38"/>
      <w:bookmarkEnd w:id="39"/>
    </w:p>
    <w:p w:rsidR="00FB7A23" w:rsidRPr="0028684D" w:rsidRDefault="00FB7A23" w:rsidP="00626E43">
      <w:pPr>
        <w:jc w:val="left"/>
      </w:pPr>
      <w:r w:rsidRPr="0028684D">
        <w:t>A complete project glossary is provided in the EGI-InSPIRE glossary:</w:t>
      </w:r>
    </w:p>
    <w:p w:rsidR="00FB7A23" w:rsidRPr="0028684D" w:rsidRDefault="00FB7A23" w:rsidP="00626E43">
      <w:pPr>
        <w:jc w:val="left"/>
      </w:pPr>
      <w:r w:rsidRPr="0028684D">
        <w:t xml:space="preserve"> </w:t>
      </w:r>
      <w:hyperlink r:id="rId14" w:history="1">
        <w:r w:rsidRPr="0028684D">
          <w:rPr>
            <w:rStyle w:val="Collegamentoipertestuale"/>
          </w:rPr>
          <w:t>http://www.egi.eu/results/glossary/</w:t>
        </w:r>
      </w:hyperlink>
      <w:r w:rsidRPr="0028684D">
        <w:t xml:space="preserve">. </w:t>
      </w:r>
    </w:p>
    <w:p w:rsidR="00FB7A23" w:rsidRDefault="00FB7A23"/>
    <w:p w:rsidR="00D50D4D" w:rsidRDefault="00D50D4D" w:rsidP="00D50D4D">
      <w:pPr>
        <w:pStyle w:val="Titolo1"/>
      </w:pPr>
      <w:bookmarkStart w:id="40" w:name="_Toc267927435"/>
      <w:r w:rsidRPr="00D50D4D">
        <w:t>Executive summary</w:t>
      </w:r>
      <w:bookmarkEnd w:id="40"/>
    </w:p>
    <w:p w:rsidR="00B70B6F" w:rsidRDefault="00B70B6F" w:rsidP="00307030">
      <w:pPr>
        <w:ind w:firstLine="284"/>
      </w:pPr>
      <w:r>
        <w:t>This document presents the status of the geographically distributed operational tools product teams participating to the WP7 (JRA1) at the beginning of the project. A report is given about their location, manpower, development infrastructures, facilities used, testing procedures, communication channels, etc. Each product team has a specific and independent infrastructure</w:t>
      </w:r>
      <w:r w:rsidR="002357AF">
        <w:t>, mostly in</w:t>
      </w:r>
      <w:r>
        <w:t xml:space="preserve">herited </w:t>
      </w:r>
      <w:r w:rsidR="002357AF">
        <w:t xml:space="preserve">from the past EGEE projects and it was decided not to change this structure, </w:t>
      </w:r>
      <w:r w:rsidR="00CA075A">
        <w:t>having</w:t>
      </w:r>
      <w:r w:rsidR="002357AF">
        <w:t xml:space="preserve"> a central coordination and a common release procedure that is described at the end of the document.</w:t>
      </w:r>
      <w:r>
        <w:t xml:space="preserve"> The activity management will assure proper internal</w:t>
      </w:r>
      <w:r w:rsidR="002357AF">
        <w:t xml:space="preserve"> and external</w:t>
      </w:r>
      <w:r>
        <w:t xml:space="preserve"> communication among product teams </w:t>
      </w:r>
      <w:r w:rsidR="002357AF">
        <w:t xml:space="preserve">and with other project bodies </w:t>
      </w:r>
      <w:r w:rsidR="00112D08">
        <w:t>or</w:t>
      </w:r>
      <w:r w:rsidR="002357AF">
        <w:t xml:space="preserve"> advisory groups </w:t>
      </w:r>
      <w:r>
        <w:t xml:space="preserve">through periodic phone conferences and face to face meetings.     </w:t>
      </w:r>
    </w:p>
    <w:p w:rsidR="00D50D4D" w:rsidRPr="00D50D4D" w:rsidRDefault="002357AF" w:rsidP="00D50D4D">
      <w:r>
        <w:t>The</w:t>
      </w:r>
      <w:r w:rsidR="0001740A">
        <w:t xml:space="preserve"> document is composed of eight sections. In section 3 an overview of the JRA1 activity according to the project description of work is given. Section 4 presents the development infrastructure and the characteri</w:t>
      </w:r>
      <w:r w:rsidR="00112D08">
        <w:t>stics of each product team</w:t>
      </w:r>
      <w:r w:rsidR="0001740A">
        <w:t>. Section 5 is a</w:t>
      </w:r>
      <w:r w:rsidR="00112D08">
        <w:t>bout the interactions of the product teams</w:t>
      </w:r>
      <w:r w:rsidR="0001740A">
        <w:t>, both internally to the activity and externally with other project bodies. Section 6 presents the release proced</w:t>
      </w:r>
      <w:r w:rsidR="00112D08">
        <w:t>ure common to all product teams</w:t>
      </w:r>
      <w:r w:rsidR="0001740A">
        <w:t xml:space="preserve"> and</w:t>
      </w:r>
      <w:r w:rsidR="00112D08">
        <w:t xml:space="preserve"> their responsibilities</w:t>
      </w:r>
      <w:r w:rsidR="0001740A">
        <w:t>. Sect</w:t>
      </w:r>
      <w:r w:rsidR="00112D08">
        <w:t>ion 7 is about the future of product teams</w:t>
      </w:r>
      <w:r w:rsidR="0001740A">
        <w:t xml:space="preserve"> and their development infrastructures.  </w:t>
      </w:r>
    </w:p>
    <w:p w:rsidR="00CD33F2" w:rsidRDefault="00CD33F2" w:rsidP="00CD33F2">
      <w:pPr>
        <w:pStyle w:val="Titolo1"/>
        <w:pageBreakBefore/>
      </w:pPr>
      <w:bookmarkStart w:id="41" w:name="_Toc127001214"/>
      <w:bookmarkStart w:id="42" w:name="_Toc127761663"/>
      <w:bookmarkStart w:id="43" w:name="_Toc264898067"/>
      <w:bookmarkStart w:id="44" w:name="_Toc267927436"/>
      <w:bookmarkEnd w:id="41"/>
      <w:bookmarkEnd w:id="42"/>
      <w:r>
        <w:lastRenderedPageBreak/>
        <w:t>JRA1 activity Overview</w:t>
      </w:r>
      <w:bookmarkEnd w:id="43"/>
      <w:bookmarkEnd w:id="44"/>
    </w:p>
    <w:p w:rsidR="00CD33F2" w:rsidRDefault="00CD33F2" w:rsidP="00307030">
      <w:pPr>
        <w:ind w:firstLine="284"/>
      </w:pPr>
      <w:r>
        <w:t>The JRA1 activity is responsible for the development and continuous evolution of the operational tools used by the E</w:t>
      </w:r>
      <w:r w:rsidR="00307030">
        <w:t xml:space="preserve">uropean </w:t>
      </w:r>
      <w:r>
        <w:t>G</w:t>
      </w:r>
      <w:r w:rsidR="00307030">
        <w:t xml:space="preserve">rid </w:t>
      </w:r>
      <w:r>
        <w:t>I</w:t>
      </w:r>
      <w:r w:rsidR="00307030">
        <w:t>nfrastructure</w:t>
      </w:r>
      <w:r>
        <w:t xml:space="preserve">. </w:t>
      </w:r>
      <w:r w:rsidR="00604742">
        <w:t xml:space="preserve"> </w:t>
      </w:r>
      <w:r>
        <w:t>Future developments will follow the evolution of the infrastructure  that is expected to encompass additional resource types, such as desktop grids, cloud and high capacity computing resources. The work started during the EGEE-III project to allow for a fully distributed or regionalized model of the operational tools should be completed during the early stages of the activity. The evolution of the accounting system towards an economic and business model is also an objective of the activity</w:t>
      </w:r>
      <w:r w:rsidR="00D50D4D">
        <w:t xml:space="preserve">. The activity </w:t>
      </w:r>
      <w:r>
        <w:t>is composed by five tasks:</w:t>
      </w:r>
    </w:p>
    <w:p w:rsidR="00CD33F2" w:rsidRDefault="00CD33F2" w:rsidP="00CD33F2">
      <w:pPr>
        <w:numPr>
          <w:ilvl w:val="0"/>
          <w:numId w:val="32"/>
        </w:numPr>
      </w:pPr>
      <w:r>
        <w:t>TJRA1.1 – Activity management: is the coordination of the development work, including the definition of the release roadmaps, the representation of the activity within the projects bodies and the reporting on the status of the activity. Runs for 4 years.</w:t>
      </w:r>
    </w:p>
    <w:p w:rsidR="00CD33F2" w:rsidRDefault="00CD33F2" w:rsidP="0062212E">
      <w:pPr>
        <w:numPr>
          <w:ilvl w:val="0"/>
          <w:numId w:val="32"/>
        </w:numPr>
      </w:pPr>
      <w:r>
        <w:t xml:space="preserve">TJRA1.2 – Maintenance and development of the deployed operational tools: is the underlying  bug fixing and development work </w:t>
      </w:r>
      <w:r w:rsidR="00307030">
        <w:t xml:space="preserve">for the operational </w:t>
      </w:r>
      <w:r>
        <w:t>tools</w:t>
      </w:r>
      <w:r w:rsidR="00D94A0C">
        <w:t xml:space="preserve">. </w:t>
      </w:r>
      <w:r>
        <w:t>A general description of the tools will be given in section 3. This task runs for 4 years.</w:t>
      </w:r>
    </w:p>
    <w:p w:rsidR="00CD33F2" w:rsidRDefault="00CD33F2" w:rsidP="00CD33F2">
      <w:pPr>
        <w:numPr>
          <w:ilvl w:val="0"/>
          <w:numId w:val="32"/>
        </w:numPr>
      </w:pPr>
      <w:r>
        <w:t xml:space="preserve"> TJRA1.3 – National Deployment Models: is the development needed to support the deployment at a regional (or NGIs) level.  This activity, started during the EGEE-III project, should be completed by the end of the first year of the project.</w:t>
      </w:r>
    </w:p>
    <w:p w:rsidR="00CD33F2" w:rsidRDefault="00CD33F2" w:rsidP="00CD33F2">
      <w:pPr>
        <w:numPr>
          <w:ilvl w:val="0"/>
          <w:numId w:val="32"/>
        </w:numPr>
      </w:pPr>
      <w:r>
        <w:t>TJRA1.4 – Accounting for different resource types: is the work needed to evolve the EGI accounting system in order to encompass the different resource types that will be included into the production infrastructure and to support an economic model needed for the self sustainability of the EGI Grid. This is a 3 years task starting from the second one.</w:t>
      </w:r>
    </w:p>
    <w:p w:rsidR="00CD33F2" w:rsidRDefault="00CD33F2" w:rsidP="00CD33F2">
      <w:pPr>
        <w:numPr>
          <w:ilvl w:val="0"/>
          <w:numId w:val="32"/>
        </w:numPr>
      </w:pPr>
      <w:r>
        <w:t>TJRA1.5 – Integrated Operation Portal: the development needed for a restructuring of the Operation Portal and its harmonization with other portal frameworks such as the GOCDB. This task spans over the first three years of the project.</w:t>
      </w:r>
    </w:p>
    <w:p w:rsidR="00CD33F2" w:rsidRDefault="00CD33F2" w:rsidP="00CD33F2">
      <w:pPr>
        <w:rPr>
          <w:szCs w:val="22"/>
        </w:rPr>
      </w:pPr>
    </w:p>
    <w:p w:rsidR="00CD33F2" w:rsidRDefault="00CD33F2" w:rsidP="00CD33F2">
      <w:pPr>
        <w:rPr>
          <w:szCs w:val="22"/>
        </w:rPr>
      </w:pPr>
      <w:r>
        <w:rPr>
          <w:szCs w:val="22"/>
        </w:rPr>
        <w:t>The relationship between the JRA1 activity and other projec</w:t>
      </w:r>
      <w:r w:rsidR="00186E3F">
        <w:rPr>
          <w:szCs w:val="22"/>
        </w:rPr>
        <w:t>t bodies is described</w:t>
      </w:r>
      <w:r w:rsidR="00476093">
        <w:rPr>
          <w:szCs w:val="22"/>
        </w:rPr>
        <w:t xml:space="preserve"> in section 5</w:t>
      </w:r>
      <w:r>
        <w:rPr>
          <w:szCs w:val="22"/>
        </w:rPr>
        <w:t>.</w:t>
      </w:r>
    </w:p>
    <w:p w:rsidR="00CD33F2" w:rsidRDefault="00CD33F2" w:rsidP="00CD33F2">
      <w:pPr>
        <w:rPr>
          <w:szCs w:val="22"/>
        </w:rPr>
      </w:pPr>
    </w:p>
    <w:p w:rsidR="00CD33F2" w:rsidRDefault="00CD33F2" w:rsidP="00CD33F2">
      <w:pPr>
        <w:pStyle w:val="Titolo1"/>
      </w:pPr>
      <w:bookmarkStart w:id="45" w:name="_Toc264898068"/>
      <w:bookmarkStart w:id="46" w:name="_Toc267927437"/>
      <w:r>
        <w:t xml:space="preserve">The product teams </w:t>
      </w:r>
      <w:r w:rsidR="00D50D4D">
        <w:t xml:space="preserve">and their </w:t>
      </w:r>
      <w:r>
        <w:t>development infrastructure</w:t>
      </w:r>
      <w:bookmarkEnd w:id="45"/>
      <w:bookmarkEnd w:id="46"/>
    </w:p>
    <w:p w:rsidR="00D50D4D" w:rsidRDefault="00CD33F2" w:rsidP="00307030">
      <w:pPr>
        <w:ind w:firstLine="284"/>
      </w:pPr>
      <w:r>
        <w:t xml:space="preserve">In this section the </w:t>
      </w:r>
      <w:r w:rsidR="00D50D4D">
        <w:t>product teams</w:t>
      </w:r>
      <w:r w:rsidR="00D94A0C">
        <w:t xml:space="preserve"> (PT)</w:t>
      </w:r>
      <w:r w:rsidR="00D50D4D">
        <w:t xml:space="preserve"> participating to the activity are introduced</w:t>
      </w:r>
      <w:r w:rsidR="0074585F">
        <w:t>, a brief description of their developed sof</w:t>
      </w:r>
      <w:r w:rsidR="00D50D4D">
        <w:t xml:space="preserve">tware and </w:t>
      </w:r>
      <w:r w:rsidR="0074585F">
        <w:t>details about their</w:t>
      </w:r>
      <w:r w:rsidR="00D50D4D">
        <w:t xml:space="preserve"> </w:t>
      </w:r>
      <w:r>
        <w:t xml:space="preserve">development infrastructure </w:t>
      </w:r>
      <w:r w:rsidR="00D50D4D">
        <w:t>are also given.</w:t>
      </w:r>
      <w:r w:rsidR="00383B03">
        <w:t xml:space="preserve"> Table 2</w:t>
      </w:r>
      <w:r w:rsidR="0074585F">
        <w:t xml:space="preserve"> at the end of the section summarises </w:t>
      </w:r>
      <w:r w:rsidR="000B01F9">
        <w:t xml:space="preserve">some of </w:t>
      </w:r>
      <w:r w:rsidR="0074585F">
        <w:t>the infrastructures details.</w:t>
      </w:r>
    </w:p>
    <w:p w:rsidR="00D50D4D" w:rsidRPr="001F0586" w:rsidRDefault="001F0586" w:rsidP="001F0586">
      <w:pPr>
        <w:pStyle w:val="Titolo2"/>
      </w:pPr>
      <w:bookmarkStart w:id="47" w:name="_Toc267927438"/>
      <w:r w:rsidRPr="001F0586">
        <w:t xml:space="preserve">The </w:t>
      </w:r>
      <w:r w:rsidR="00E91A26">
        <w:t>opera</w:t>
      </w:r>
      <w:r>
        <w:t>tion</w:t>
      </w:r>
      <w:r w:rsidR="00307030">
        <w:t>al</w:t>
      </w:r>
      <w:r>
        <w:t xml:space="preserve"> tools </w:t>
      </w:r>
      <w:r w:rsidRPr="001F0586">
        <w:t>product team</w:t>
      </w:r>
      <w:r>
        <w:t>s</w:t>
      </w:r>
      <w:bookmarkEnd w:id="47"/>
    </w:p>
    <w:p w:rsidR="00307030" w:rsidRPr="00307030" w:rsidRDefault="00D94A0C" w:rsidP="00307030">
      <w:pPr>
        <w:ind w:firstLine="284"/>
      </w:pPr>
      <w:r>
        <w:t xml:space="preserve">A product team </w:t>
      </w:r>
      <w:r w:rsidR="001F0586">
        <w:t>is a group of developers responsible for developing, testing, maintaining and supporting software and middleware used by the project. The operational tools product teams (OTPT</w:t>
      </w:r>
      <w:r w:rsidR="00476093">
        <w:t>s</w:t>
      </w:r>
      <w:r w:rsidR="001F0586">
        <w:t xml:space="preserve">) develop tools that are fundamental during the day by day operation of the </w:t>
      </w:r>
      <w:r>
        <w:t xml:space="preserve">production </w:t>
      </w:r>
      <w:r w:rsidR="001F0586">
        <w:t>Grid and are widely used</w:t>
      </w:r>
      <w:r w:rsidR="00476093">
        <w:t xml:space="preserve"> by all the actors involved in running and supporting the infrastructure, i.e. sitemanagers, NGI managers, support teams, etc</w:t>
      </w:r>
      <w:r w:rsidR="001F0586">
        <w:t>.</w:t>
      </w:r>
      <w:r w:rsidR="00476093">
        <w:t xml:space="preserve"> </w:t>
      </w:r>
      <w:r w:rsidR="00DC4793">
        <w:t>OPTPs are the only software providers internal to the EGI</w:t>
      </w:r>
      <w:r w:rsidR="00307030">
        <w:t>-InSPIRE</w:t>
      </w:r>
      <w:r w:rsidR="00DC4793">
        <w:t xml:space="preserve"> project, all other pieces of software deployed and used by the project come from third parties or other projects. </w:t>
      </w:r>
      <w:r w:rsidR="00307030">
        <w:t xml:space="preserve">So OTPTs are the only type of PTs that operate inside EGI-InSPIRE working  in a </w:t>
      </w:r>
      <w:r w:rsidR="00307030" w:rsidRPr="00307030">
        <w:t xml:space="preserve"> single project with their customers – and this is a si</w:t>
      </w:r>
      <w:r w:rsidR="00307030">
        <w:t>milarity with middleware development</w:t>
      </w:r>
      <w:r w:rsidR="00307030" w:rsidRPr="00307030">
        <w:t xml:space="preserve"> teams of </w:t>
      </w:r>
      <w:r w:rsidR="00307030">
        <w:t xml:space="preserve">the </w:t>
      </w:r>
      <w:r w:rsidR="00307030" w:rsidRPr="00307030">
        <w:t>EGEE</w:t>
      </w:r>
      <w:r w:rsidR="00307030">
        <w:t xml:space="preserve"> projects</w:t>
      </w:r>
      <w:r w:rsidR="00307030" w:rsidRPr="00307030">
        <w:t xml:space="preserve"> – however, the development and oper</w:t>
      </w:r>
      <w:r w:rsidR="00307030">
        <w:t>ation of EGI Operation tools</w:t>
      </w:r>
      <w:r w:rsidR="00307030" w:rsidRPr="00307030">
        <w:t xml:space="preserve"> now take place in two different work packages, which is a shift from EGEE, where these happened inside a single work package, EGEE SA1. </w:t>
      </w:r>
    </w:p>
    <w:p w:rsidR="0062212E" w:rsidRDefault="00476093" w:rsidP="00307030">
      <w:pPr>
        <w:ind w:firstLine="284"/>
      </w:pPr>
      <w:r>
        <w:t>The OTPTs can be geographically distributed with more than one partner contributing to it. Each OTPT is independent and uses its own development infrastructure but the development efforts are coordinated centr</w:t>
      </w:r>
      <w:r w:rsidR="00D94A0C">
        <w:t>ally by the activity management</w:t>
      </w:r>
      <w:r>
        <w:t xml:space="preserve"> and the software roadmap for each tool is discussed and agreed within the activity trough periodic meetings and </w:t>
      </w:r>
      <w:r w:rsidR="00307030">
        <w:t>are</w:t>
      </w:r>
      <w:r>
        <w:t xml:space="preserve"> driven by requirements coming </w:t>
      </w:r>
      <w:r w:rsidR="00307030">
        <w:t xml:space="preserve">into </w:t>
      </w:r>
      <w:r w:rsidR="00307030">
        <w:lastRenderedPageBreak/>
        <w:t xml:space="preserve">JRA1 </w:t>
      </w:r>
      <w:r>
        <w:t xml:space="preserve">from external bodies such as the </w:t>
      </w:r>
      <w:r w:rsidR="0062212E">
        <w:t>User Services Advisory Group (USAG) or the Operational Tools Advisory Group (OTAG).</w:t>
      </w:r>
    </w:p>
    <w:p w:rsidR="001F0586" w:rsidRDefault="0062212E" w:rsidP="00307030">
      <w:pPr>
        <w:suppressAutoHyphens w:val="0"/>
        <w:autoSpaceDE w:val="0"/>
        <w:autoSpaceDN w:val="0"/>
        <w:adjustRightInd w:val="0"/>
        <w:spacing w:before="0" w:after="0"/>
        <w:ind w:firstLine="284"/>
      </w:pPr>
      <w:r w:rsidRPr="0062212E">
        <w:t>OPTPs will collaborate with an external software provider (e.g. EMI project) when the operation</w:t>
      </w:r>
      <w:r w:rsidR="00307030">
        <w:t>al tools interface</w:t>
      </w:r>
      <w:r w:rsidRPr="0062212E">
        <w:t xml:space="preserve"> with one of their software components. Any new features in the</w:t>
      </w:r>
      <w:r>
        <w:t xml:space="preserve"> software component </w:t>
      </w:r>
      <w:r w:rsidRPr="0062212E">
        <w:t>required to support this integration will be approved through the Technical Coordination Board (TCB).</w:t>
      </w:r>
    </w:p>
    <w:p w:rsidR="0062212E" w:rsidRDefault="0062212E" w:rsidP="0062212E">
      <w:pPr>
        <w:suppressAutoHyphens w:val="0"/>
        <w:autoSpaceDE w:val="0"/>
        <w:autoSpaceDN w:val="0"/>
        <w:adjustRightInd w:val="0"/>
        <w:spacing w:before="0" w:after="0"/>
      </w:pPr>
      <w:r>
        <w:t xml:space="preserve">The EGI-Inspire JRA1 activity is responsible for the </w:t>
      </w:r>
      <w:r w:rsidR="001B0433">
        <w:t xml:space="preserve">development and maintenance of the </w:t>
      </w:r>
      <w:r>
        <w:t>following operational tools:</w:t>
      </w:r>
    </w:p>
    <w:p w:rsidR="0062212E" w:rsidRDefault="0062212E" w:rsidP="0062212E">
      <w:pPr>
        <w:numPr>
          <w:ilvl w:val="0"/>
          <w:numId w:val="32"/>
        </w:numPr>
      </w:pPr>
      <w:r w:rsidRPr="00D33542">
        <w:rPr>
          <w:b/>
        </w:rPr>
        <w:t>Operation Portal</w:t>
      </w:r>
      <w:r w:rsidR="00044370">
        <w:t xml:space="preserve">: </w:t>
      </w:r>
      <w:r w:rsidR="00CA075A">
        <w:t>(also known as the CIC P</w:t>
      </w:r>
      <w:r w:rsidR="00307030">
        <w:t xml:space="preserve">ortal) </w:t>
      </w:r>
      <w:r w:rsidR="00044370">
        <w:t>a single access point to many operational information and operational tools.</w:t>
      </w:r>
      <w:r w:rsidR="00307030">
        <w:t xml:space="preserve"> Used by all the project actors, i.e. end</w:t>
      </w:r>
      <w:r w:rsidR="00760EB3">
        <w:t>-</w:t>
      </w:r>
      <w:r w:rsidR="00307030">
        <w:t>users, siteman</w:t>
      </w:r>
      <w:r w:rsidR="00B646C9">
        <w:t>agers, NGI</w:t>
      </w:r>
      <w:r w:rsidR="00307030">
        <w:t xml:space="preserve"> man</w:t>
      </w:r>
      <w:r w:rsidR="00B646C9">
        <w:t>ag</w:t>
      </w:r>
      <w:r w:rsidR="00307030">
        <w:t>ers, support teams, VO managers.</w:t>
      </w:r>
      <w:r w:rsidR="000A51D8">
        <w:t xml:space="preserve"> The p</w:t>
      </w:r>
      <w:r w:rsidR="00A83467">
        <w:t>roduct team is run by the CNRS partner located in Lyon, France.</w:t>
      </w:r>
      <w:r w:rsidR="00307030">
        <w:t xml:space="preserve"> </w:t>
      </w:r>
      <w:r w:rsidR="00307030" w:rsidRPr="00307030">
        <w:t xml:space="preserve">The portal has a single central installation </w:t>
      </w:r>
      <w:r w:rsidR="00760EB3">
        <w:t xml:space="preserve">[2] </w:t>
      </w:r>
      <w:r w:rsidR="00307030">
        <w:t>but a regional package is being developed and deployed on the interested NGIs</w:t>
      </w:r>
      <w:r w:rsidR="00760EB3">
        <w:t>.</w:t>
      </w:r>
    </w:p>
    <w:p w:rsidR="0062212E" w:rsidRDefault="0062212E" w:rsidP="0062212E">
      <w:pPr>
        <w:numPr>
          <w:ilvl w:val="0"/>
          <w:numId w:val="32"/>
        </w:numPr>
      </w:pPr>
      <w:r w:rsidRPr="00D33542">
        <w:rPr>
          <w:b/>
        </w:rPr>
        <w:t>EGI Helpdesk</w:t>
      </w:r>
      <w:r w:rsidR="00044370">
        <w:t xml:space="preserve">: the main support access point for the project. Primary </w:t>
      </w:r>
      <w:r w:rsidR="00D7010E">
        <w:t>exploited</w:t>
      </w:r>
      <w:r w:rsidR="00044370">
        <w:t xml:space="preserve"> by Grid end-users and by support teams</w:t>
      </w:r>
      <w:r w:rsidR="00CA075A">
        <w:t>,</w:t>
      </w:r>
      <w:r w:rsidR="00044370">
        <w:t xml:space="preserve"> but also by siteman</w:t>
      </w:r>
      <w:r w:rsidR="00760EB3">
        <w:t>a</w:t>
      </w:r>
      <w:r w:rsidR="00044370">
        <w:t xml:space="preserve">gers </w:t>
      </w:r>
      <w:r w:rsidR="00760EB3">
        <w:t>who need support to solve middleware issue</w:t>
      </w:r>
      <w:r w:rsidR="00CA075A">
        <w:t>s</w:t>
      </w:r>
      <w:r w:rsidR="00A83467">
        <w:t>. The product team is run by the KIT partner locate</w:t>
      </w:r>
      <w:r w:rsidR="00D7010E">
        <w:t>d</w:t>
      </w:r>
      <w:r w:rsidR="00A83467">
        <w:t xml:space="preserve"> in Karlsruhe, Germany.</w:t>
      </w:r>
      <w:r w:rsidR="00760EB3">
        <w:t xml:space="preserve"> </w:t>
      </w:r>
      <w:r w:rsidR="00760EB3" w:rsidRPr="00307030">
        <w:t xml:space="preserve">The portal has a single central installation </w:t>
      </w:r>
      <w:r w:rsidR="00760EB3">
        <w:t>[</w:t>
      </w:r>
      <w:r w:rsidR="00B646C9">
        <w:t>7</w:t>
      </w:r>
      <w:r w:rsidR="00760EB3">
        <w:t>].</w:t>
      </w:r>
    </w:p>
    <w:p w:rsidR="0062212E" w:rsidRDefault="0062212E" w:rsidP="0062212E">
      <w:pPr>
        <w:numPr>
          <w:ilvl w:val="0"/>
          <w:numId w:val="32"/>
        </w:numPr>
      </w:pPr>
      <w:r w:rsidRPr="00D33542">
        <w:rPr>
          <w:b/>
        </w:rPr>
        <w:t>Grid Configuration Database (GOCDB)</w:t>
      </w:r>
      <w:r w:rsidR="00044370">
        <w:t>: contains general information about the sites participating to the production Grid.</w:t>
      </w:r>
      <w:r w:rsidR="00D94A0C">
        <w:t xml:space="preserve"> Accessed by all the project actors</w:t>
      </w:r>
      <w:r w:rsidR="00B646C9">
        <w:t xml:space="preserve"> (end-users, sitemanagers, NGI mangers, support teams, VO managers),</w:t>
      </w:r>
      <w:r w:rsidR="00D94A0C">
        <w:t xml:space="preserve"> by other tools and  by third party</w:t>
      </w:r>
      <w:r w:rsidR="00B646C9">
        <w:t xml:space="preserve"> middleware</w:t>
      </w:r>
      <w:r w:rsidR="00044370">
        <w:t xml:space="preserve"> in order to get </w:t>
      </w:r>
      <w:r w:rsidR="00D94A0C">
        <w:t xml:space="preserve">Grid </w:t>
      </w:r>
      <w:r w:rsidR="00B646C9">
        <w:t>topology</w:t>
      </w:r>
      <w:r w:rsidR="00044370">
        <w:t>.</w:t>
      </w:r>
      <w:r w:rsidR="00A83467">
        <w:t xml:space="preserve"> The product team is run by the STFC partner and is located at RAL,</w:t>
      </w:r>
      <w:r w:rsidR="00A83467" w:rsidRPr="00BE4CB2">
        <w:t xml:space="preserve"> </w:t>
      </w:r>
      <w:r w:rsidR="00A83467">
        <w:t>Didcot, UK.</w:t>
      </w:r>
      <w:r w:rsidR="00B646C9">
        <w:t xml:space="preserve"> </w:t>
      </w:r>
      <w:r w:rsidR="00B646C9" w:rsidRPr="00307030">
        <w:t xml:space="preserve">The portal has a single central installation </w:t>
      </w:r>
      <w:r w:rsidR="00B646C9">
        <w:t>[33] but a regional package will be developed and deployed on the interested NGIs.</w:t>
      </w:r>
    </w:p>
    <w:p w:rsidR="0062212E" w:rsidRDefault="0062212E" w:rsidP="0062212E">
      <w:pPr>
        <w:numPr>
          <w:ilvl w:val="0"/>
          <w:numId w:val="32"/>
        </w:numPr>
      </w:pPr>
      <w:r w:rsidRPr="00D33542">
        <w:rPr>
          <w:b/>
        </w:rPr>
        <w:t>Accounting Repository</w:t>
      </w:r>
      <w:r w:rsidR="00044370">
        <w:t xml:space="preserve">: </w:t>
      </w:r>
      <w:r w:rsidR="00044370" w:rsidRPr="009405BA">
        <w:t xml:space="preserve">stores information about the usage </w:t>
      </w:r>
      <w:r w:rsidR="00044370">
        <w:t xml:space="preserve">of sites within the </w:t>
      </w:r>
      <w:r w:rsidR="00044370" w:rsidRPr="009405BA">
        <w:t>production infrastructure</w:t>
      </w:r>
      <w:r w:rsidR="00044370">
        <w:t>. Primary access</w:t>
      </w:r>
      <w:r w:rsidR="00D94A0C">
        <w:t>ed</w:t>
      </w:r>
      <w:r w:rsidR="00044370">
        <w:t xml:space="preserve"> by other tools (eg the Accoun</w:t>
      </w:r>
      <w:r w:rsidR="00522403">
        <w:t>ting Portal) in order to create</w:t>
      </w:r>
      <w:r w:rsidR="00044370">
        <w:t xml:space="preserve"> statistical report</w:t>
      </w:r>
      <w:r w:rsidR="00D94A0C">
        <w:t>s</w:t>
      </w:r>
      <w:r w:rsidR="00044370">
        <w:t xml:space="preserve">. </w:t>
      </w:r>
      <w:r w:rsidR="00A83467">
        <w:t>Developed by the same</w:t>
      </w:r>
      <w:r w:rsidR="00522403">
        <w:t xml:space="preserve"> OTPT as </w:t>
      </w:r>
      <w:r w:rsidR="00AD632C">
        <w:t>GOCDB at RAL.</w:t>
      </w:r>
    </w:p>
    <w:p w:rsidR="00760EB3" w:rsidRDefault="0062212E" w:rsidP="00760EB3">
      <w:pPr>
        <w:numPr>
          <w:ilvl w:val="0"/>
          <w:numId w:val="32"/>
        </w:numPr>
      </w:pPr>
      <w:r w:rsidRPr="00D33542">
        <w:rPr>
          <w:b/>
        </w:rPr>
        <w:t>The Accounting Portal</w:t>
      </w:r>
      <w:r w:rsidR="00044370">
        <w:t>: graphical frontend for the Accounting Repository. Used by anybody interested</w:t>
      </w:r>
      <w:r w:rsidR="00D94A0C">
        <w:t xml:space="preserve"> </w:t>
      </w:r>
      <w:r w:rsidR="00044370">
        <w:t>in accounting information.</w:t>
      </w:r>
      <w:r w:rsidR="00522403">
        <w:t xml:space="preserve"> The product team is run by the </w:t>
      </w:r>
      <w:r w:rsidR="00AD632C">
        <w:t xml:space="preserve">partner </w:t>
      </w:r>
      <w:r w:rsidR="00522403">
        <w:t xml:space="preserve">CSIC </w:t>
      </w:r>
      <w:r w:rsidR="00AD632C">
        <w:t>and is located at CESGA,</w:t>
      </w:r>
      <w:r w:rsidR="00AD632C" w:rsidRPr="00AD632C">
        <w:t xml:space="preserve"> </w:t>
      </w:r>
      <w:r w:rsidR="00AD632C">
        <w:t>Sa</w:t>
      </w:r>
      <w:r w:rsidR="00D7010E">
        <w:t>ntiago de Compostela</w:t>
      </w:r>
      <w:r w:rsidR="00AD632C">
        <w:t xml:space="preserve">, </w:t>
      </w:r>
      <w:r w:rsidR="00E67005">
        <w:t>Spain</w:t>
      </w:r>
      <w:r w:rsidR="00AD632C">
        <w:t>.</w:t>
      </w:r>
      <w:r w:rsidR="00990C75">
        <w:t xml:space="preserve"> </w:t>
      </w:r>
      <w:r w:rsidR="00990C75" w:rsidRPr="00307030">
        <w:t xml:space="preserve">The portal has a single central installation </w:t>
      </w:r>
      <w:r w:rsidR="00990C75">
        <w:t>[34] but a regional package will be developed and deployed on the interested NGIs.</w:t>
      </w:r>
    </w:p>
    <w:p w:rsidR="0062212E" w:rsidRDefault="0062212E" w:rsidP="00760EB3">
      <w:pPr>
        <w:numPr>
          <w:ilvl w:val="0"/>
          <w:numId w:val="32"/>
        </w:numPr>
      </w:pPr>
      <w:r w:rsidRPr="00760EB3">
        <w:rPr>
          <w:b/>
        </w:rPr>
        <w:t>The Service Availability Monitoring</w:t>
      </w:r>
      <w:r w:rsidR="00044370">
        <w:t xml:space="preserve">: a monitoring framework for </w:t>
      </w:r>
      <w:r w:rsidR="00522403">
        <w:t xml:space="preserve">the </w:t>
      </w:r>
      <w:r w:rsidR="00044370">
        <w:t xml:space="preserve">resources </w:t>
      </w:r>
      <w:r w:rsidR="00522403">
        <w:t xml:space="preserve">that </w:t>
      </w:r>
      <w:r w:rsidR="00044370">
        <w:t>participat</w:t>
      </w:r>
      <w:r w:rsidR="00522403">
        <w:t>e in</w:t>
      </w:r>
      <w:r w:rsidR="00D33542">
        <w:t xml:space="preserve"> the production infrastructure. Used by sitemangers to monitor their sites but also at a project level as data source to create availability/reliability statistics. </w:t>
      </w:r>
      <w:r w:rsidR="002111EF">
        <w:t>The PT is geographically distributed across three partners: CERN (</w:t>
      </w:r>
      <w:r w:rsidR="00EB1BF7">
        <w:t xml:space="preserve">Genève, </w:t>
      </w:r>
      <w:r w:rsidR="002111EF">
        <w:t>Switzerland), SRCE (</w:t>
      </w:r>
      <w:r w:rsidR="00EB1BF7">
        <w:t xml:space="preserve">Zagreb, </w:t>
      </w:r>
      <w:r w:rsidR="002111EF">
        <w:t>Croatia) and AUTH (</w:t>
      </w:r>
      <w:r w:rsidR="00EB1BF7">
        <w:t xml:space="preserve">Thessaloniki, </w:t>
      </w:r>
      <w:r w:rsidR="002111EF">
        <w:t>Greece).</w:t>
      </w:r>
      <w:r w:rsidR="006E4078">
        <w:t xml:space="preserve"> The service is now regionalized with multiple instances deployed across the EGI Grid.</w:t>
      </w:r>
    </w:p>
    <w:p w:rsidR="0062212E" w:rsidRDefault="0062212E" w:rsidP="0062212E">
      <w:pPr>
        <w:numPr>
          <w:ilvl w:val="0"/>
          <w:numId w:val="32"/>
        </w:numPr>
      </w:pPr>
      <w:r w:rsidRPr="00D33542">
        <w:rPr>
          <w:b/>
        </w:rPr>
        <w:t>The Metrics Portal</w:t>
      </w:r>
      <w:r w:rsidR="00D33542">
        <w:t xml:space="preserve">: </w:t>
      </w:r>
      <w:r w:rsidR="00D33542" w:rsidRPr="0024480A">
        <w:rPr>
          <w:lang w:val="en-US"/>
        </w:rPr>
        <w:t>collects</w:t>
      </w:r>
      <w:r w:rsidR="00D33542">
        <w:rPr>
          <w:lang w:val="en-US"/>
        </w:rPr>
        <w:t xml:space="preserve"> </w:t>
      </w:r>
      <w:r w:rsidR="00522403">
        <w:rPr>
          <w:lang w:val="en-US"/>
        </w:rPr>
        <w:t xml:space="preserve">a set of metrics </w:t>
      </w:r>
      <w:r w:rsidR="00D33542">
        <w:rPr>
          <w:lang w:val="en-US"/>
        </w:rPr>
        <w:t>from different resources</w:t>
      </w:r>
      <w:r w:rsidR="00D33542" w:rsidRPr="0024480A">
        <w:rPr>
          <w:lang w:val="en-US"/>
        </w:rPr>
        <w:t xml:space="preserve"> to</w:t>
      </w:r>
      <w:r w:rsidR="00522403">
        <w:rPr>
          <w:lang w:val="en-US"/>
        </w:rPr>
        <w:t xml:space="preserve"> help</w:t>
      </w:r>
      <w:r w:rsidR="00D33542" w:rsidRPr="0024480A">
        <w:rPr>
          <w:lang w:val="en-US"/>
        </w:rPr>
        <w:t xml:space="preserve"> measure project p</w:t>
      </w:r>
      <w:r w:rsidR="00522403">
        <w:rPr>
          <w:lang w:val="en-US"/>
        </w:rPr>
        <w:t>erformance and keep track of project</w:t>
      </w:r>
      <w:r w:rsidR="00D33542" w:rsidRPr="0024480A">
        <w:rPr>
          <w:lang w:val="en-US"/>
        </w:rPr>
        <w:t xml:space="preserve"> evolution</w:t>
      </w:r>
      <w:r w:rsidR="00522403">
        <w:rPr>
          <w:lang w:val="en-US"/>
        </w:rPr>
        <w:t xml:space="preserve"> by</w:t>
      </w:r>
      <w:r w:rsidR="00D33542" w:rsidRPr="0024480A">
        <w:rPr>
          <w:lang w:val="en-US"/>
        </w:rPr>
        <w:t xml:space="preserve"> </w:t>
      </w:r>
      <w:r w:rsidR="00D33542">
        <w:rPr>
          <w:lang w:val="en-US"/>
        </w:rPr>
        <w:t xml:space="preserve">displaying </w:t>
      </w:r>
      <w:r w:rsidR="00522403">
        <w:rPr>
          <w:lang w:val="en-US"/>
        </w:rPr>
        <w:t xml:space="preserve">historical values of the metrics </w:t>
      </w:r>
      <w:r w:rsidR="00D33542" w:rsidRPr="0024480A">
        <w:rPr>
          <w:lang w:val="en-US"/>
        </w:rPr>
        <w:t>in a single</w:t>
      </w:r>
      <w:r w:rsidR="00D33542">
        <w:rPr>
          <w:lang w:val="en-US"/>
        </w:rPr>
        <w:t xml:space="preserve"> </w:t>
      </w:r>
      <w:r w:rsidR="00D33542" w:rsidRPr="0024480A">
        <w:rPr>
          <w:lang w:val="en-US"/>
        </w:rPr>
        <w:t>place</w:t>
      </w:r>
      <w:r w:rsidR="00D33542">
        <w:rPr>
          <w:lang w:val="en-US"/>
        </w:rPr>
        <w:t>.</w:t>
      </w:r>
      <w:r w:rsidR="00AD632C">
        <w:rPr>
          <w:lang w:val="en-US"/>
        </w:rPr>
        <w:t xml:space="preserve"> </w:t>
      </w:r>
      <w:r w:rsidR="00AD632C">
        <w:t xml:space="preserve">Developed by the same PT </w:t>
      </w:r>
      <w:r w:rsidR="00522403">
        <w:t xml:space="preserve">as the </w:t>
      </w:r>
      <w:r w:rsidR="00AD632C">
        <w:t>Accounting Portal at CESGA.</w:t>
      </w:r>
      <w:r w:rsidR="006E4078">
        <w:t xml:space="preserve"> </w:t>
      </w:r>
      <w:r w:rsidR="006E4078" w:rsidRPr="00307030">
        <w:t xml:space="preserve">The portal has a single central installation </w:t>
      </w:r>
      <w:r w:rsidR="006E4078">
        <w:t>only [35].</w:t>
      </w:r>
    </w:p>
    <w:p w:rsidR="00EB1BF7" w:rsidRDefault="00EB1BF7" w:rsidP="00EB1BF7">
      <w:pPr>
        <w:rPr>
          <w:b/>
        </w:rPr>
      </w:pPr>
    </w:p>
    <w:p w:rsidR="001B0433" w:rsidRDefault="00EB1BF7" w:rsidP="00DF47EA">
      <w:pPr>
        <w:ind w:firstLine="284"/>
      </w:pPr>
      <w:r w:rsidRPr="00EB1BF7">
        <w:t xml:space="preserve">The JRA1 activity is also responsible for providing support to the integration of the tools with the </w:t>
      </w:r>
      <w:r w:rsidR="001B0433">
        <w:t>message</w:t>
      </w:r>
      <w:r w:rsidRPr="00EB1BF7">
        <w:t xml:space="preserve"> broker network </w:t>
      </w:r>
      <w:r w:rsidR="00522403">
        <w:t>run by EGI</w:t>
      </w:r>
      <w:r w:rsidRPr="00EB1BF7">
        <w:t xml:space="preserve">. This is not a tool developing work in </w:t>
      </w:r>
      <w:r w:rsidR="00522403">
        <w:t xml:space="preserve">the </w:t>
      </w:r>
      <w:r w:rsidRPr="00EB1BF7">
        <w:t>strict sense but it is a cross tool</w:t>
      </w:r>
      <w:r>
        <w:t>s</w:t>
      </w:r>
      <w:r w:rsidRPr="00EB1BF7">
        <w:t xml:space="preserve"> activity</w:t>
      </w:r>
      <w:r>
        <w:t xml:space="preserve"> carried on by a PT located at AUTH.</w:t>
      </w:r>
    </w:p>
    <w:p w:rsidR="001B0433" w:rsidRDefault="001B0433" w:rsidP="001B0433">
      <w:r>
        <w:t>As anticipate</w:t>
      </w:r>
      <w:r w:rsidR="00522403">
        <w:t>d in section 3 an activity task</w:t>
      </w:r>
      <w:r>
        <w:t>, starting</w:t>
      </w:r>
      <w:r w:rsidR="00522403">
        <w:t xml:space="preserve"> in</w:t>
      </w:r>
      <w:r>
        <w:t xml:space="preserve"> the second year of the project, will also add functionalities to the accounting system currently used within the project in order to account for </w:t>
      </w:r>
      <w:r w:rsidR="00522403">
        <w:t xml:space="preserve">more </w:t>
      </w:r>
      <w:r>
        <w:t>resource types. The PT and hence the development infrastructure for this task are still not well defined, but the work will be done in strong connection with the already existing accounting development infrastructures inside the EGI (section 4.</w:t>
      </w:r>
      <w:r w:rsidR="00D94A0C">
        <w:t>1.</w:t>
      </w:r>
      <w:r>
        <w:t>4) and EMI projects. The effort for this activity will be spread over four partners: LUH(Hannover, Germany), INFN (Italy), SFTC</w:t>
      </w:r>
      <w:r w:rsidR="00522403">
        <w:t xml:space="preserve"> (UK)</w:t>
      </w:r>
      <w:r>
        <w:t xml:space="preserve"> and CESGA</w:t>
      </w:r>
      <w:r w:rsidR="00522403">
        <w:t xml:space="preserve"> (Spain)</w:t>
      </w:r>
      <w:r>
        <w:t>.</w:t>
      </w:r>
    </w:p>
    <w:p w:rsidR="00E24916" w:rsidRPr="00EB1BF7" w:rsidRDefault="00EB1BF7" w:rsidP="00E24916">
      <w:r w:rsidRPr="00EB1BF7">
        <w:lastRenderedPageBreak/>
        <w:t xml:space="preserve">The map in Figure 1 shows the </w:t>
      </w:r>
      <w:r w:rsidR="00D7010E">
        <w:t>geographical distribution</w:t>
      </w:r>
      <w:r w:rsidR="003726B6">
        <w:t xml:space="preserve"> of the different PTs, details about the development and testing infrastructure are given in the next subsections.</w:t>
      </w:r>
    </w:p>
    <w:p w:rsidR="00D7010E" w:rsidRDefault="00D7010E" w:rsidP="00D7010E">
      <w:pPr>
        <w:keepNext/>
        <w:suppressAutoHyphens w:val="0"/>
        <w:autoSpaceDE w:val="0"/>
        <w:autoSpaceDN w:val="0"/>
        <w:adjustRightInd w:val="0"/>
        <w:spacing w:before="0" w:after="0"/>
      </w:pPr>
      <w:r w:rsidRPr="00D7010E">
        <w:rPr>
          <w:noProof/>
          <w:lang w:val="it-IT" w:eastAsia="it-IT"/>
        </w:rPr>
        <w:drawing>
          <wp:inline distT="0" distB="0" distL="0" distR="0">
            <wp:extent cx="5760720" cy="3984902"/>
            <wp:effectExtent l="19050" t="0" r="0" b="0"/>
            <wp:docPr id="8" name="Ogget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00392" cy="5602952"/>
                      <a:chOff x="395536" y="404664"/>
                      <a:chExt cx="8100392" cy="5602952"/>
                    </a:xfrm>
                  </a:grpSpPr>
                  <a:grpSp>
                    <a:nvGrpSpPr>
                      <a:cNvPr id="56" name="Gruppo 55"/>
                      <a:cNvGrpSpPr/>
                    </a:nvGrpSpPr>
                    <a:grpSpPr>
                      <a:xfrm>
                        <a:off x="395536" y="404664"/>
                        <a:ext cx="8100392" cy="5602952"/>
                        <a:chOff x="395536" y="404664"/>
                        <a:chExt cx="8100392" cy="5602952"/>
                      </a:xfrm>
                    </a:grpSpPr>
                    <a:pic>
                      <a:nvPicPr>
                        <a:cNvPr id="2" name="Immagine 1" descr="GoogleEarth_Image.jpg"/>
                        <a:cNvPicPr>
                          <a:picLocks noChangeAspect="1"/>
                        </a:cNvPicPr>
                      </a:nvPicPr>
                      <a:blipFill>
                        <a:blip r:embed="rId15"/>
                        <a:srcRect r="11413" b="11196"/>
                        <a:stretch>
                          <a:fillRect/>
                        </a:stretch>
                      </a:blipFill>
                      <a:spPr>
                        <a:xfrm>
                          <a:off x="395536" y="404664"/>
                          <a:ext cx="8100392" cy="5602952"/>
                        </a:xfrm>
                        <a:prstGeom prst="rect">
                          <a:avLst/>
                        </a:prstGeom>
                        <a:ln w="25400">
                          <a:solidFill>
                            <a:schemeClr val="bg1"/>
                          </a:solidFill>
                        </a:ln>
                      </a:spPr>
                    </a:pic>
                    <a:sp>
                      <a:nvSpPr>
                        <a:cNvPr id="3" name="CasellaDiTesto 2"/>
                        <a:cNvSpPr txBox="1"/>
                      </a:nvSpPr>
                      <a:spPr>
                        <a:xfrm>
                          <a:off x="467544" y="2924944"/>
                          <a:ext cx="1506374" cy="738664"/>
                        </a:xfrm>
                        <a:prstGeom prst="rect">
                          <a:avLst/>
                        </a:prstGeom>
                        <a:noFill/>
                        <a:ln>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CESGA:</a:t>
                            </a:r>
                          </a:p>
                          <a:p>
                            <a:r>
                              <a:rPr lang="en-US" sz="1400" b="1" dirty="0" smtClean="0">
                                <a:solidFill>
                                  <a:schemeClr val="bg1"/>
                                </a:solidFill>
                              </a:rPr>
                              <a:t>Accounting Portal</a:t>
                            </a:r>
                          </a:p>
                          <a:p>
                            <a:r>
                              <a:rPr lang="en-US" sz="1400" b="1" dirty="0" smtClean="0">
                                <a:solidFill>
                                  <a:schemeClr val="bg1"/>
                                </a:solidFill>
                              </a:rPr>
                              <a:t>Metrics Portal</a:t>
                            </a:r>
                            <a:endParaRPr lang="en-US" sz="1400" b="1" dirty="0">
                              <a:solidFill>
                                <a:schemeClr val="bg1"/>
                              </a:solidFill>
                            </a:endParaRPr>
                          </a:p>
                        </a:txBody>
                        <a:useSpRect/>
                      </a:txSp>
                    </a:sp>
                    <a:cxnSp>
                      <a:nvCxnSpPr>
                        <a:cNvPr id="5" name="Connettore 1 4"/>
                        <a:cNvCxnSpPr/>
                      </a:nvCxnSpPr>
                      <a:spPr>
                        <a:xfrm rot="16200000" flipH="1">
                          <a:off x="935596" y="3753036"/>
                          <a:ext cx="576064" cy="360040"/>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7" name="CasellaDiTesto 6"/>
                        <a:cNvSpPr txBox="1"/>
                      </a:nvSpPr>
                      <a:spPr>
                        <a:xfrm>
                          <a:off x="3275856" y="1052736"/>
                          <a:ext cx="1439433" cy="738664"/>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SFTC-RAL:</a:t>
                            </a:r>
                          </a:p>
                          <a:p>
                            <a:r>
                              <a:rPr lang="en-US" sz="1400" b="1" dirty="0" smtClean="0">
                                <a:solidFill>
                                  <a:schemeClr val="bg1"/>
                                </a:solidFill>
                              </a:rPr>
                              <a:t>GOCDB</a:t>
                            </a:r>
                          </a:p>
                          <a:p>
                            <a:r>
                              <a:rPr lang="en-US" sz="1400" b="1" dirty="0" smtClean="0">
                                <a:solidFill>
                                  <a:schemeClr val="bg1"/>
                                </a:solidFill>
                              </a:rPr>
                              <a:t>Accounting Repo</a:t>
                            </a:r>
                            <a:endParaRPr lang="en-US" sz="1400" b="1" dirty="0">
                              <a:solidFill>
                                <a:schemeClr val="bg1"/>
                              </a:solidFill>
                            </a:endParaRPr>
                          </a:p>
                        </a:txBody>
                        <a:useSpRect/>
                      </a:txSp>
                    </a:sp>
                    <a:cxnSp>
                      <a:nvCxnSpPr>
                        <a:cNvPr id="10" name="Connettore 1 9"/>
                        <a:cNvCxnSpPr>
                          <a:stCxn id="7" idx="2"/>
                        </a:cNvCxnSpPr>
                      </a:nvCxnSpPr>
                      <a:spPr>
                        <a:xfrm rot="5400000">
                          <a:off x="3212958" y="1494259"/>
                          <a:ext cx="485474" cy="1079757"/>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13" name="CasellaDiTesto 12"/>
                        <a:cNvSpPr txBox="1"/>
                      </a:nvSpPr>
                      <a:spPr>
                        <a:xfrm>
                          <a:off x="2857615" y="4077072"/>
                          <a:ext cx="1426353"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CNRS:</a:t>
                            </a:r>
                          </a:p>
                          <a:p>
                            <a:r>
                              <a:rPr lang="en-US" sz="1400" b="1" dirty="0" smtClean="0">
                                <a:solidFill>
                                  <a:schemeClr val="bg1"/>
                                </a:solidFill>
                              </a:rPr>
                              <a:t>Operation Portal</a:t>
                            </a:r>
                            <a:endParaRPr lang="en-US" sz="1400" b="1" dirty="0">
                              <a:solidFill>
                                <a:schemeClr val="bg1"/>
                              </a:solidFill>
                            </a:endParaRPr>
                          </a:p>
                        </a:txBody>
                        <a:useSpRect/>
                      </a:txSp>
                    </a:sp>
                    <a:cxnSp>
                      <a:nvCxnSpPr>
                        <a:cNvPr id="15" name="Connettore 1 14"/>
                        <a:cNvCxnSpPr>
                          <a:endCxn id="13" idx="0"/>
                        </a:cNvCxnSpPr>
                      </a:nvCxnSpPr>
                      <a:spPr>
                        <a:xfrm rot="5400000">
                          <a:off x="3567340" y="3864500"/>
                          <a:ext cx="216024" cy="209120"/>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16" name="CasellaDiTesto 15"/>
                        <a:cNvSpPr txBox="1"/>
                      </a:nvSpPr>
                      <a:spPr>
                        <a:xfrm>
                          <a:off x="2915816" y="2564904"/>
                          <a:ext cx="1206356"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KIT:</a:t>
                            </a:r>
                          </a:p>
                          <a:p>
                            <a:r>
                              <a:rPr lang="en-US" sz="1400" b="1" dirty="0" smtClean="0">
                                <a:solidFill>
                                  <a:schemeClr val="bg1"/>
                                </a:solidFill>
                              </a:rPr>
                              <a:t>EGI Helpdesk</a:t>
                            </a:r>
                            <a:endParaRPr lang="en-US" sz="1400" b="1" dirty="0">
                              <a:solidFill>
                                <a:schemeClr val="bg1"/>
                              </a:solidFill>
                            </a:endParaRPr>
                          </a:p>
                        </a:txBody>
                        <a:useSpRect/>
                      </a:txSp>
                    </a:sp>
                    <a:cxnSp>
                      <a:nvCxnSpPr>
                        <a:cNvPr id="18" name="Connettore 1 17"/>
                        <a:cNvCxnSpPr>
                          <a:stCxn id="16" idx="3"/>
                        </a:cNvCxnSpPr>
                      </a:nvCxnSpPr>
                      <a:spPr>
                        <a:xfrm>
                          <a:off x="4122172" y="2826514"/>
                          <a:ext cx="305812" cy="170438"/>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19" name="CasellaDiTesto 18"/>
                        <a:cNvSpPr txBox="1"/>
                      </a:nvSpPr>
                      <a:spPr>
                        <a:xfrm>
                          <a:off x="5148064" y="2780928"/>
                          <a:ext cx="1210844"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CERN &amp; SRCE:</a:t>
                            </a:r>
                          </a:p>
                          <a:p>
                            <a:r>
                              <a:rPr lang="en-US" sz="1400" b="1" dirty="0" smtClean="0">
                                <a:solidFill>
                                  <a:schemeClr val="bg1"/>
                                </a:solidFill>
                              </a:rPr>
                              <a:t>SAM </a:t>
                            </a:r>
                            <a:endParaRPr lang="en-US" sz="1400" b="1" dirty="0">
                              <a:solidFill>
                                <a:schemeClr val="bg1"/>
                              </a:solidFill>
                            </a:endParaRPr>
                          </a:p>
                        </a:txBody>
                        <a:useSpRect/>
                      </a:txSp>
                    </a:sp>
                    <a:cxnSp>
                      <a:nvCxnSpPr>
                        <a:cNvPr id="23" name="Connettore 1 22"/>
                        <a:cNvCxnSpPr>
                          <a:endCxn id="19" idx="2"/>
                        </a:cNvCxnSpPr>
                      </a:nvCxnSpPr>
                      <a:spPr>
                        <a:xfrm flipV="1">
                          <a:off x="4067944" y="3304148"/>
                          <a:ext cx="1685542" cy="412884"/>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25" name="Connettore 1 24"/>
                        <a:cNvCxnSpPr>
                          <a:endCxn id="19" idx="2"/>
                        </a:cNvCxnSpPr>
                      </a:nvCxnSpPr>
                      <a:spPr>
                        <a:xfrm rot="16200000" flipV="1">
                          <a:off x="5532365" y="3525269"/>
                          <a:ext cx="556900" cy="114658"/>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28" name="CasellaDiTesto 27"/>
                        <a:cNvSpPr txBox="1"/>
                      </a:nvSpPr>
                      <a:spPr>
                        <a:xfrm>
                          <a:off x="6732240" y="3861048"/>
                          <a:ext cx="974947"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AUTH:</a:t>
                            </a:r>
                          </a:p>
                          <a:p>
                            <a:r>
                              <a:rPr lang="en-US" sz="1400" b="1" dirty="0" smtClean="0">
                                <a:solidFill>
                                  <a:schemeClr val="bg1"/>
                                </a:solidFill>
                              </a:rPr>
                              <a:t>Messaging</a:t>
                            </a:r>
                            <a:endParaRPr lang="en-US" sz="1400" b="1" dirty="0">
                              <a:solidFill>
                                <a:schemeClr val="bg1"/>
                              </a:solidFill>
                            </a:endParaRPr>
                          </a:p>
                        </a:txBody>
                        <a:useSpRect/>
                      </a:txSp>
                    </a:sp>
                    <a:cxnSp>
                      <a:nvCxnSpPr>
                        <a:cNvPr id="30" name="Connettore 1 29"/>
                        <a:cNvCxnSpPr>
                          <a:stCxn id="28" idx="2"/>
                        </a:cNvCxnSpPr>
                      </a:nvCxnSpPr>
                      <a:spPr>
                        <a:xfrm rot="16200000" flipH="1">
                          <a:off x="6949555" y="4654427"/>
                          <a:ext cx="556900" cy="16582"/>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34" name="CasellaDiTesto 33"/>
                        <a:cNvSpPr txBox="1"/>
                      </a:nvSpPr>
                      <a:spPr>
                        <a:xfrm>
                          <a:off x="1475656" y="5373216"/>
                          <a:ext cx="2313967"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LUH,INFN,RAL,CESGA:</a:t>
                            </a:r>
                          </a:p>
                          <a:p>
                            <a:r>
                              <a:rPr lang="en-US" sz="1400" b="1" dirty="0" smtClean="0">
                                <a:solidFill>
                                  <a:schemeClr val="bg1"/>
                                </a:solidFill>
                              </a:rPr>
                              <a:t>Accounting for new resource</a:t>
                            </a:r>
                            <a:endParaRPr lang="en-US" sz="1400" b="1" dirty="0">
                              <a:solidFill>
                                <a:schemeClr val="bg1"/>
                              </a:solidFill>
                            </a:endParaRPr>
                          </a:p>
                        </a:txBody>
                        <a:useSpRect/>
                      </a:txSp>
                    </a:sp>
                    <a:cxnSp>
                      <a:nvCxnSpPr>
                        <a:cNvPr id="38" name="Connettore 1 37"/>
                        <a:cNvCxnSpPr>
                          <a:stCxn id="34" idx="0"/>
                        </a:cNvCxnSpPr>
                      </a:nvCxnSpPr>
                      <a:spPr>
                        <a:xfrm rot="16200000" flipV="1">
                          <a:off x="1442080" y="4182656"/>
                          <a:ext cx="1152128" cy="1228992"/>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0" name="Connettore 1 39"/>
                        <a:cNvCxnSpPr>
                          <a:stCxn id="34" idx="0"/>
                        </a:cNvCxnSpPr>
                      </a:nvCxnSpPr>
                      <a:spPr>
                        <a:xfrm rot="5400000" flipH="1" flipV="1">
                          <a:off x="3242280" y="3611448"/>
                          <a:ext cx="1152128" cy="2371408"/>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2" name="Connettore 1 41"/>
                        <a:cNvCxnSpPr/>
                      </a:nvCxnSpPr>
                      <a:spPr>
                        <a:xfrm rot="5400000">
                          <a:off x="2951820" y="3897052"/>
                          <a:ext cx="3528392" cy="0"/>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4" name="Connettore 1 43"/>
                        <a:cNvCxnSpPr>
                          <a:stCxn id="34" idx="3"/>
                        </a:cNvCxnSpPr>
                      </a:nvCxnSpPr>
                      <a:spPr>
                        <a:xfrm>
                          <a:off x="3789623" y="5634826"/>
                          <a:ext cx="926393" cy="26422"/>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8" name="Connettore 1 47"/>
                        <a:cNvCxnSpPr>
                          <a:endCxn id="34" idx="0"/>
                        </a:cNvCxnSpPr>
                      </a:nvCxnSpPr>
                      <a:spPr>
                        <a:xfrm rot="5400000">
                          <a:off x="1226056" y="3683456"/>
                          <a:ext cx="3096344" cy="283176"/>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D7010E" w:rsidRPr="00D7010E" w:rsidRDefault="00D7010E" w:rsidP="00522403">
      <w:pPr>
        <w:pStyle w:val="Didascalia"/>
      </w:pPr>
      <w:r>
        <w:t xml:space="preserve">Figure </w:t>
      </w:r>
      <w:fldSimple w:instr=" SEQ Figura \* ARABIC ">
        <w:r w:rsidR="00604742">
          <w:rPr>
            <w:noProof/>
          </w:rPr>
          <w:t>1</w:t>
        </w:r>
      </w:fldSimple>
      <w:r>
        <w:t xml:space="preserve"> </w:t>
      </w:r>
      <w:r w:rsidR="00393C50">
        <w:t xml:space="preserve">- </w:t>
      </w:r>
      <w:r w:rsidR="00522403" w:rsidRPr="00522403">
        <w:t>Geographical distribution of Product Teams</w:t>
      </w:r>
    </w:p>
    <w:p w:rsidR="00CD33F2" w:rsidRDefault="00CD33F2" w:rsidP="003726B6">
      <w:pPr>
        <w:pStyle w:val="Titolo3"/>
      </w:pPr>
      <w:bookmarkStart w:id="48" w:name="_Toc264898069"/>
      <w:bookmarkStart w:id="49" w:name="_Toc267927439"/>
      <w:r>
        <w:t>Operation Portal</w:t>
      </w:r>
      <w:bookmarkEnd w:id="48"/>
      <w:r w:rsidR="003726B6">
        <w:t xml:space="preserve"> PT and development infrastructure</w:t>
      </w:r>
      <w:bookmarkEnd w:id="49"/>
    </w:p>
    <w:p w:rsidR="00892214" w:rsidRDefault="00517606" w:rsidP="00892214">
      <w:pPr>
        <w:ind w:firstLine="284"/>
      </w:pPr>
      <w:r>
        <w:t xml:space="preserve">The Operation Portal is an integration platform, allowing for strong interaction among existing tools with similar scope and filling up gaps wherever functionality was lacking. It also implements numerous </w:t>
      </w:r>
      <w:r w:rsidR="00E91A26">
        <w:t>facilities</w:t>
      </w:r>
      <w:r>
        <w:t xml:space="preserve"> derived from requirements expressed by end</w:t>
      </w:r>
      <w:r w:rsidR="00F654D8">
        <w:t>-users, VO managers, NGI managers and sitemanagers</w:t>
      </w:r>
      <w:r w:rsidR="00E91A26">
        <w:t>. It provides</w:t>
      </w:r>
      <w:r>
        <w:t xml:space="preserve"> </w:t>
      </w:r>
      <w:r w:rsidR="00E91A26">
        <w:t xml:space="preserve">information retrieved </w:t>
      </w:r>
      <w:r>
        <w:t xml:space="preserve">from several different distributed static and dynamic sources – databases, Grid Information System, Web Services, etc. – and gathered onto the portal. </w:t>
      </w:r>
      <w:r w:rsidR="00F654D8">
        <w:t>Its user tracking, failures monitoring, alarm notification and ticketing system interaction capabilities are exploited during the day by day operation of the production Grid. T</w:t>
      </w:r>
      <w:r>
        <w:t>he portal also fosters communication between different ac</w:t>
      </w:r>
      <w:r w:rsidR="00E4500D">
        <w:t xml:space="preserve">tors through channels like </w:t>
      </w:r>
      <w:r>
        <w:t xml:space="preserve"> </w:t>
      </w:r>
      <w:r w:rsidR="00E4500D">
        <w:t>the B</w:t>
      </w:r>
      <w:r>
        <w:t>roadcast</w:t>
      </w:r>
      <w:r w:rsidR="00E4500D">
        <w:t xml:space="preserve"> Tool</w:t>
      </w:r>
      <w:r>
        <w:t xml:space="preserve"> and </w:t>
      </w:r>
      <w:r w:rsidR="00E4500D">
        <w:t xml:space="preserve">the </w:t>
      </w:r>
      <w:r>
        <w:t>Downtime Notification Mechanisms</w:t>
      </w:r>
      <w:r w:rsidR="00E4500D">
        <w:t>, putting</w:t>
      </w:r>
      <w:r>
        <w:t xml:space="preserve"> in place procedures to address their interactions needs.</w:t>
      </w:r>
    </w:p>
    <w:p w:rsidR="00517606" w:rsidRDefault="00892214" w:rsidP="00393C50">
      <w:pPr>
        <w:ind w:firstLine="284"/>
      </w:pPr>
      <w:r>
        <w:t xml:space="preserve">All the key features of portal are being migrated into the Symfony [1] php web framework to </w:t>
      </w:r>
      <w:r w:rsidR="00CA075A">
        <w:t>improve</w:t>
      </w:r>
      <w:r>
        <w:t xml:space="preserve"> the efficiency of the Operations Portal in term of response time, to</w:t>
      </w:r>
      <w:r w:rsidR="00BF44EF">
        <w:t xml:space="preserve"> decrease the time spent on </w:t>
      </w:r>
      <w:r>
        <w:t>maintenance and to increase robustness by developing independent modules.</w:t>
      </w:r>
      <w:r w:rsidR="00517606">
        <w:br/>
        <w:t>The release of the first production regionalized package is from June 8</w:t>
      </w:r>
      <w:r w:rsidR="00517606" w:rsidRPr="00186E3F">
        <w:rPr>
          <w:vertAlign w:val="superscript"/>
        </w:rPr>
        <w:t>th</w:t>
      </w:r>
      <w:r w:rsidR="00186E3F">
        <w:t xml:space="preserve"> 2010</w:t>
      </w:r>
      <w:r w:rsidR="00517606">
        <w:t xml:space="preserve">. </w:t>
      </w:r>
    </w:p>
    <w:p w:rsidR="00E4500D" w:rsidRDefault="00BF44EF" w:rsidP="00CD33F2">
      <w:r>
        <w:t>Further a</w:t>
      </w:r>
      <w:r w:rsidR="00E4500D">
        <w:t xml:space="preserve">rchitecture and implementation details can be found </w:t>
      </w:r>
      <w:r w:rsidR="00F654D8">
        <w:t>on the portal itself at</w:t>
      </w:r>
      <w:r w:rsidR="00E4500D">
        <w:t xml:space="preserve"> </w:t>
      </w:r>
      <w:r w:rsidR="00E4500D" w:rsidRPr="009B63C7">
        <w:t>[2]</w:t>
      </w:r>
      <w:r w:rsidR="00E4500D" w:rsidRPr="009B1928">
        <w:t>.</w:t>
      </w:r>
    </w:p>
    <w:p w:rsidR="00E4500D" w:rsidRDefault="00E4500D" w:rsidP="00CD33F2">
      <w:r>
        <w:t>Description of the production and testing infrastructure:</w:t>
      </w:r>
    </w:p>
    <w:p w:rsidR="00E4500D" w:rsidRDefault="00E4500D" w:rsidP="00E4500D">
      <w:pPr>
        <w:pStyle w:val="Paragrafoelenco"/>
        <w:numPr>
          <w:ilvl w:val="0"/>
          <w:numId w:val="38"/>
        </w:numPr>
      </w:pPr>
      <w:r w:rsidRPr="00E4500D">
        <w:rPr>
          <w:b/>
          <w:i/>
        </w:rPr>
        <w:t>Infrastructure location:</w:t>
      </w:r>
      <w:r>
        <w:t xml:space="preserve"> </w:t>
      </w:r>
      <w:r w:rsidR="000B01F9">
        <w:t>CNRS-</w:t>
      </w:r>
      <w:r>
        <w:t>IN2P3,</w:t>
      </w:r>
      <w:r w:rsidR="00CD33F2">
        <w:t xml:space="preserve"> Lyon</w:t>
      </w:r>
      <w:r>
        <w:t>, France</w:t>
      </w:r>
    </w:p>
    <w:p w:rsidR="00E4500D" w:rsidRDefault="00E4500D" w:rsidP="00E4500D">
      <w:pPr>
        <w:pStyle w:val="Paragrafoelenco"/>
        <w:numPr>
          <w:ilvl w:val="0"/>
          <w:numId w:val="38"/>
        </w:numPr>
      </w:pPr>
      <w:r w:rsidRPr="00E4500D">
        <w:rPr>
          <w:b/>
          <w:i/>
        </w:rPr>
        <w:t>Team composition:</w:t>
      </w:r>
      <w:r>
        <w:t xml:space="preserve"> </w:t>
      </w:r>
      <w:r w:rsidR="00CD33F2">
        <w:t>three people</w:t>
      </w:r>
      <w:r w:rsidR="009B63C7">
        <w:t xml:space="preserve"> (68 PMs over 4 years)</w:t>
      </w:r>
    </w:p>
    <w:p w:rsidR="00E4500D" w:rsidRDefault="00E4500D" w:rsidP="00E4500D">
      <w:pPr>
        <w:pStyle w:val="Paragrafoelenco"/>
        <w:numPr>
          <w:ilvl w:val="0"/>
          <w:numId w:val="38"/>
        </w:numPr>
      </w:pPr>
      <w:r w:rsidRPr="00E4500D">
        <w:rPr>
          <w:b/>
          <w:i/>
        </w:rPr>
        <w:t>Distribution of work inside the team:</w:t>
      </w:r>
      <w:r>
        <w:t xml:space="preserve"> </w:t>
      </w:r>
      <w:r w:rsidR="00CD33F2">
        <w:t xml:space="preserve">two </w:t>
      </w:r>
      <w:r>
        <w:t xml:space="preserve">people </w:t>
      </w:r>
      <w:r w:rsidR="00892214">
        <w:t>are responsible for</w:t>
      </w:r>
      <w:r w:rsidR="00CD33F2">
        <w:t xml:space="preserve"> Symfony </w:t>
      </w:r>
      <w:r w:rsidR="00CD33F2" w:rsidRPr="009B63C7">
        <w:t>[1]</w:t>
      </w:r>
      <w:r w:rsidR="00CD33F2">
        <w:t xml:space="preserve"> developments and one for the web service integration and the global architecture. </w:t>
      </w:r>
    </w:p>
    <w:p w:rsidR="00A80F29" w:rsidRDefault="00A80F29" w:rsidP="00E4500D">
      <w:pPr>
        <w:pStyle w:val="Paragrafoelenco"/>
        <w:numPr>
          <w:ilvl w:val="0"/>
          <w:numId w:val="38"/>
        </w:numPr>
      </w:pPr>
      <w:r>
        <w:rPr>
          <w:b/>
          <w:i/>
        </w:rPr>
        <w:t xml:space="preserve">Code repository used: </w:t>
      </w:r>
      <w:r w:rsidRPr="00A80F29">
        <w:t>code managed through SVN [5]</w:t>
      </w:r>
    </w:p>
    <w:p w:rsidR="00E4500D" w:rsidRDefault="00E4500D" w:rsidP="00E4500D">
      <w:pPr>
        <w:pStyle w:val="Paragrafoelenco"/>
        <w:numPr>
          <w:ilvl w:val="0"/>
          <w:numId w:val="38"/>
        </w:numPr>
      </w:pPr>
      <w:r w:rsidRPr="00E4500D">
        <w:rPr>
          <w:b/>
          <w:i/>
        </w:rPr>
        <w:lastRenderedPageBreak/>
        <w:t>Build system:</w:t>
      </w:r>
      <w:r>
        <w:t xml:space="preserve"> </w:t>
      </w:r>
      <w:r w:rsidR="00CD33F2" w:rsidRPr="009B1928">
        <w:t>Maven</w:t>
      </w:r>
      <w:r w:rsidR="00CD33F2" w:rsidRPr="009B63C7">
        <w:t xml:space="preserve"> [3] </w:t>
      </w:r>
      <w:r w:rsidR="00CD33F2" w:rsidRPr="0073586F">
        <w:t>is used</w:t>
      </w:r>
      <w:r w:rsidR="00CD33F2" w:rsidRPr="009B63C7">
        <w:t xml:space="preserve"> </w:t>
      </w:r>
      <w:r w:rsidR="00CD33F2" w:rsidRPr="009B1928">
        <w:t>to build the web service and Symfony script</w:t>
      </w:r>
      <w:r w:rsidR="00CD33F2">
        <w:t>s</w:t>
      </w:r>
      <w:r>
        <w:t xml:space="preserve"> for the remaining code.</w:t>
      </w:r>
    </w:p>
    <w:p w:rsidR="00E4500D" w:rsidRDefault="00E4500D" w:rsidP="00E4500D">
      <w:pPr>
        <w:pStyle w:val="Paragrafoelenco"/>
        <w:numPr>
          <w:ilvl w:val="0"/>
          <w:numId w:val="38"/>
        </w:numPr>
      </w:pPr>
      <w:r w:rsidRPr="00E4500D">
        <w:rPr>
          <w:b/>
          <w:i/>
        </w:rPr>
        <w:t>Bug/task tracking facilities:</w:t>
      </w:r>
      <w:r>
        <w:t xml:space="preserve"> t</w:t>
      </w:r>
      <w:r w:rsidR="00CD33F2">
        <w:t>he internal bug/t</w:t>
      </w:r>
      <w:r w:rsidR="00CD33F2" w:rsidRPr="009B1928">
        <w:t>a</w:t>
      </w:r>
      <w:r w:rsidR="00CD33F2">
        <w:t>s</w:t>
      </w:r>
      <w:r w:rsidR="00CD33F2" w:rsidRPr="009B1928">
        <w:t xml:space="preserve">k </w:t>
      </w:r>
      <w:r w:rsidR="00CD33F2">
        <w:t xml:space="preserve">tracking </w:t>
      </w:r>
      <w:r w:rsidR="00CD33F2" w:rsidRPr="009B1928">
        <w:t xml:space="preserve">system is </w:t>
      </w:r>
      <w:r w:rsidR="00CD33F2">
        <w:t>hosted on the IN2P3 Forge system</w:t>
      </w:r>
      <w:r w:rsidR="00CD33F2" w:rsidRPr="009B63C7">
        <w:t xml:space="preserve"> [4]</w:t>
      </w:r>
      <w:r w:rsidR="00CD33F2" w:rsidRPr="009B1928">
        <w:t>.</w:t>
      </w:r>
      <w:r w:rsidR="00CD33F2">
        <w:t xml:space="preserve"> </w:t>
      </w:r>
    </w:p>
    <w:p w:rsidR="00A80F29" w:rsidRPr="00A80F29" w:rsidRDefault="00A80F29" w:rsidP="00E4500D">
      <w:pPr>
        <w:pStyle w:val="Paragrafoelenco"/>
        <w:numPr>
          <w:ilvl w:val="0"/>
          <w:numId w:val="38"/>
        </w:numPr>
      </w:pPr>
      <w:r w:rsidRPr="00A80F29">
        <w:rPr>
          <w:b/>
          <w:i/>
        </w:rPr>
        <w:t>Internal communication channel:</w:t>
      </w:r>
      <w:r>
        <w:t xml:space="preserve"> cic-information&lt;at&gt;in2p3.fr mailing list</w:t>
      </w:r>
    </w:p>
    <w:p w:rsidR="00E4500D" w:rsidRDefault="00A80F29" w:rsidP="00E4500D">
      <w:pPr>
        <w:pStyle w:val="Paragrafoelenco"/>
        <w:numPr>
          <w:ilvl w:val="0"/>
          <w:numId w:val="38"/>
        </w:numPr>
      </w:pPr>
      <w:r>
        <w:rPr>
          <w:b/>
          <w:i/>
        </w:rPr>
        <w:t>Support c</w:t>
      </w:r>
      <w:r w:rsidR="00E4500D" w:rsidRPr="00E4500D">
        <w:rPr>
          <w:b/>
          <w:i/>
        </w:rPr>
        <w:t>ommunication channels:</w:t>
      </w:r>
      <w:r w:rsidR="00E4500D">
        <w:t xml:space="preserve"> </w:t>
      </w:r>
      <w:r w:rsidR="00CD33F2">
        <w:t>cic-information&lt;at&gt;in2p3.fr mailing list and a request form on the Portal</w:t>
      </w:r>
      <w:r w:rsidR="00D94A0C">
        <w:t xml:space="preserve"> itself</w:t>
      </w:r>
      <w:r w:rsidR="00CD33F2">
        <w:t>. In case of bugs a ticket can be opened either on GGUS</w:t>
      </w:r>
      <w:r w:rsidR="00D94A0C">
        <w:t xml:space="preserve"> (section 4.1.2)</w:t>
      </w:r>
      <w:r w:rsidR="00CD33F2">
        <w:t xml:space="preserve"> or directly on the internal bug tracking system. </w:t>
      </w:r>
    </w:p>
    <w:p w:rsidR="00E4500D" w:rsidRDefault="00E4500D" w:rsidP="00E4500D">
      <w:pPr>
        <w:pStyle w:val="Paragrafoelenco"/>
        <w:numPr>
          <w:ilvl w:val="0"/>
          <w:numId w:val="38"/>
        </w:numPr>
      </w:pPr>
      <w:r w:rsidRPr="00A80F29">
        <w:rPr>
          <w:b/>
          <w:i/>
        </w:rPr>
        <w:t>Testing and validation procedures:</w:t>
      </w:r>
      <w:r>
        <w:t xml:space="preserve"> t</w:t>
      </w:r>
      <w:r w:rsidR="00CD33F2">
        <w:t>wo completely independent infrastructures are in place for development and testing, but can be synchronized via SVN.  Once the development is done and validated</w:t>
      </w:r>
      <w:r w:rsidR="00BF44EF">
        <w:t xml:space="preserve"> </w:t>
      </w:r>
      <w:r w:rsidR="00BF44EF">
        <w:t>on the development infrastructure</w:t>
      </w:r>
      <w:r w:rsidR="00CD33F2">
        <w:t xml:space="preserve"> the code is propagated to the test infrastructure where the new features are first checked by the developer in charge and after by one of the other developers. </w:t>
      </w:r>
    </w:p>
    <w:p w:rsidR="00CD33F2" w:rsidRPr="00466493" w:rsidRDefault="00E4500D" w:rsidP="00E4500D">
      <w:pPr>
        <w:pStyle w:val="Paragrafoelenco"/>
        <w:numPr>
          <w:ilvl w:val="0"/>
          <w:numId w:val="38"/>
        </w:numPr>
      </w:pPr>
      <w:r w:rsidRPr="00A80F29">
        <w:rPr>
          <w:b/>
          <w:i/>
        </w:rPr>
        <w:t>Distribution facilities:</w:t>
      </w:r>
      <w:r>
        <w:t xml:space="preserve"> software distribution is </w:t>
      </w:r>
      <w:r w:rsidR="00CD33F2">
        <w:t xml:space="preserve">done via SVN </w:t>
      </w:r>
      <w:r w:rsidR="00CD33F2" w:rsidRPr="009B63C7">
        <w:t>[5].</w:t>
      </w:r>
    </w:p>
    <w:p w:rsidR="00CD33F2" w:rsidRPr="00A80F29" w:rsidRDefault="00CD33F2" w:rsidP="00A80F29">
      <w:pPr>
        <w:pStyle w:val="Titolo3"/>
      </w:pPr>
      <w:bookmarkStart w:id="50" w:name="_Toc264898070"/>
      <w:bookmarkStart w:id="51" w:name="_Toc267927440"/>
      <w:r w:rsidRPr="00A80F29">
        <w:t>EGI Helpdesk</w:t>
      </w:r>
      <w:bookmarkEnd w:id="50"/>
      <w:r w:rsidR="006D071B">
        <w:t xml:space="preserve"> PT and development infrastructure</w:t>
      </w:r>
      <w:bookmarkEnd w:id="51"/>
    </w:p>
    <w:p w:rsidR="00CD33F2" w:rsidRDefault="00CD33F2" w:rsidP="00393C50">
      <w:pPr>
        <w:ind w:firstLine="284"/>
      </w:pPr>
      <w:r>
        <w:t>The EGI Helpdesk (GGUS) is the primary way to request support about any production infrastructure related problem. Trouble tickets are created upon request and are used to track the problem until a solution is reached.</w:t>
      </w:r>
      <w:r w:rsidRPr="006F5741">
        <w:t xml:space="preserve"> The Helpdesk system is not foreseen to be deployed at  the NGI level, but regionalized views are currently under test.</w:t>
      </w:r>
    </w:p>
    <w:p w:rsidR="00A80F29" w:rsidRDefault="00CD33F2" w:rsidP="00CD33F2">
      <w:r>
        <w:t xml:space="preserve">Details on the architecture and implementation can be found on the main GGUS documentation page </w:t>
      </w:r>
      <w:r w:rsidRPr="009B63C7">
        <w:t>[7].</w:t>
      </w:r>
    </w:p>
    <w:p w:rsidR="00A80F29" w:rsidRDefault="00A80F29" w:rsidP="00A80F29">
      <w:r>
        <w:t>Description of the production and testing infrastructure:</w:t>
      </w:r>
    </w:p>
    <w:p w:rsidR="00A80F29" w:rsidRDefault="00A80F29" w:rsidP="00A80F29">
      <w:pPr>
        <w:pStyle w:val="Paragrafoelenco"/>
        <w:numPr>
          <w:ilvl w:val="0"/>
          <w:numId w:val="38"/>
        </w:numPr>
      </w:pPr>
      <w:r w:rsidRPr="00E4500D">
        <w:rPr>
          <w:b/>
          <w:i/>
        </w:rPr>
        <w:t>Infrastructure location:</w:t>
      </w:r>
      <w:r>
        <w:t xml:space="preserve"> Developers and development infrastructure are located at KIT in Karlsruhe</w:t>
      </w:r>
    </w:p>
    <w:p w:rsidR="00A80F29" w:rsidRDefault="00A80F29" w:rsidP="00A80F29">
      <w:pPr>
        <w:pStyle w:val="Paragrafoelenco"/>
        <w:numPr>
          <w:ilvl w:val="0"/>
          <w:numId w:val="38"/>
        </w:numPr>
      </w:pPr>
      <w:r w:rsidRPr="00E4500D">
        <w:rPr>
          <w:b/>
          <w:i/>
        </w:rPr>
        <w:t>Team composition:</w:t>
      </w:r>
      <w:r>
        <w:t xml:space="preserve"> </w:t>
      </w:r>
      <w:r w:rsidR="00923329">
        <w:t>Four developers (47 PMs over 4 years)</w:t>
      </w:r>
    </w:p>
    <w:p w:rsidR="00A80F29" w:rsidRDefault="00A80F29" w:rsidP="00A80F29">
      <w:pPr>
        <w:pStyle w:val="Paragrafoelenco"/>
        <w:numPr>
          <w:ilvl w:val="0"/>
          <w:numId w:val="38"/>
        </w:numPr>
      </w:pPr>
      <w:r w:rsidRPr="00E4500D">
        <w:rPr>
          <w:b/>
          <w:i/>
        </w:rPr>
        <w:t>Distribution of work inside the team:</w:t>
      </w:r>
      <w:r>
        <w:t xml:space="preserve"> </w:t>
      </w:r>
      <w:r w:rsidR="00923329">
        <w:t xml:space="preserve">one developer is responsible for the frontend, one for the Remedy </w:t>
      </w:r>
      <w:r w:rsidR="00923329" w:rsidRPr="009B63C7">
        <w:t>[6]</w:t>
      </w:r>
      <w:r w:rsidR="00923329">
        <w:t xml:space="preserve"> integration, one for the failover and system administration, one for the regional view development.</w:t>
      </w:r>
    </w:p>
    <w:p w:rsidR="00923329" w:rsidRDefault="00923329" w:rsidP="00A80F29">
      <w:pPr>
        <w:pStyle w:val="Paragrafoelenco"/>
        <w:numPr>
          <w:ilvl w:val="0"/>
          <w:numId w:val="38"/>
        </w:numPr>
      </w:pPr>
      <w:r w:rsidRPr="00923329">
        <w:rPr>
          <w:b/>
          <w:i/>
        </w:rPr>
        <w:t xml:space="preserve">Code repository used: </w:t>
      </w:r>
      <w:r>
        <w:t>SVN is used for code management</w:t>
      </w:r>
    </w:p>
    <w:p w:rsidR="00923329" w:rsidRDefault="00A80F29" w:rsidP="00923329">
      <w:pPr>
        <w:pStyle w:val="Paragrafoelenco"/>
        <w:numPr>
          <w:ilvl w:val="0"/>
          <w:numId w:val="38"/>
        </w:numPr>
      </w:pPr>
      <w:r w:rsidRPr="00A80F29">
        <w:rPr>
          <w:b/>
          <w:i/>
        </w:rPr>
        <w:t>Build system:</w:t>
      </w:r>
      <w:r>
        <w:t xml:space="preserve"> </w:t>
      </w:r>
      <w:r w:rsidR="0074128B" w:rsidRPr="006D071B">
        <w:t>not built</w:t>
      </w:r>
    </w:p>
    <w:p w:rsidR="00923329" w:rsidRDefault="00A80F29" w:rsidP="00923329">
      <w:pPr>
        <w:pStyle w:val="Paragrafoelenco"/>
        <w:numPr>
          <w:ilvl w:val="0"/>
          <w:numId w:val="38"/>
        </w:numPr>
      </w:pPr>
      <w:r w:rsidRPr="00923329">
        <w:rPr>
          <w:b/>
          <w:i/>
        </w:rPr>
        <w:t>Bug/task tracking facilities:</w:t>
      </w:r>
      <w:r>
        <w:t xml:space="preserve"> </w:t>
      </w:r>
      <w:r w:rsidR="00923329">
        <w:t xml:space="preserve">feature requests and bug tracking is done through a savannah project hosted at CERN </w:t>
      </w:r>
      <w:r w:rsidR="00923329" w:rsidRPr="009B63C7">
        <w:t>[8].</w:t>
      </w:r>
      <w:r w:rsidR="00923329" w:rsidRPr="00923329">
        <w:t xml:space="preserve"> </w:t>
      </w:r>
      <w:r w:rsidR="00923329">
        <w:t xml:space="preserve">The request tracker contains a “shopping list” that is an open forum where wishes’ and requirements are recorded and discussed by an advisory group. The decisions made by this group are then published on the Ongoing Worklist </w:t>
      </w:r>
      <w:r w:rsidR="00923329" w:rsidRPr="009B63C7">
        <w:t>[9]</w:t>
      </w:r>
      <w:r w:rsidR="00923329">
        <w:t xml:space="preserve"> which is the official plan where everybody can get information about what is going on GGUS.</w:t>
      </w:r>
    </w:p>
    <w:p w:rsidR="00A80F29" w:rsidRPr="00A80F29" w:rsidRDefault="00A80F29" w:rsidP="00923329">
      <w:pPr>
        <w:pStyle w:val="Paragrafoelenco"/>
        <w:numPr>
          <w:ilvl w:val="0"/>
          <w:numId w:val="38"/>
        </w:numPr>
      </w:pPr>
      <w:r w:rsidRPr="00923329">
        <w:rPr>
          <w:b/>
          <w:i/>
        </w:rPr>
        <w:t>Internal communication channel:</w:t>
      </w:r>
      <w:r>
        <w:t xml:space="preserve"> </w:t>
      </w:r>
      <w:r w:rsidR="00923329">
        <w:t>The GGUS mailing list (ggus-info&lt;at&gt;cern.ch) can be used to contact the developers – it will be moved soon to an EGI address.</w:t>
      </w:r>
    </w:p>
    <w:p w:rsidR="0074128B" w:rsidRDefault="00A80F29" w:rsidP="0074128B">
      <w:pPr>
        <w:pStyle w:val="Paragrafoelenco"/>
        <w:numPr>
          <w:ilvl w:val="0"/>
          <w:numId w:val="38"/>
        </w:numPr>
      </w:pPr>
      <w:r w:rsidRPr="00A80F29">
        <w:rPr>
          <w:b/>
          <w:i/>
        </w:rPr>
        <w:t>Support communication channels:</w:t>
      </w:r>
      <w:r>
        <w:t xml:space="preserve"> </w:t>
      </w:r>
      <w:r w:rsidR="00923329">
        <w:t>The GGUS mailing list and a support unit in GGUS itself</w:t>
      </w:r>
    </w:p>
    <w:p w:rsidR="00A80F29" w:rsidRDefault="00A80F29" w:rsidP="0074128B">
      <w:pPr>
        <w:pStyle w:val="Paragrafoelenco"/>
        <w:numPr>
          <w:ilvl w:val="0"/>
          <w:numId w:val="38"/>
        </w:numPr>
      </w:pPr>
      <w:r w:rsidRPr="0074128B">
        <w:rPr>
          <w:b/>
          <w:i/>
        </w:rPr>
        <w:t>Testing and validation procedures:</w:t>
      </w:r>
      <w:r>
        <w:t xml:space="preserve"> </w:t>
      </w:r>
      <w:r w:rsidR="0074128B">
        <w:t>New releases are timely announced via various communication channels and the new features are moved to the GGUS training system where are intensively tested by the GGUS developers and by the regional helpdesk developers if the interfaces to other helpdesk systems are involved by the new code. Automatic test scripts for basic functionalities are also available. Manual testing is always done after each release for key features, such as the  “Alarm Ticket” chain.</w:t>
      </w:r>
    </w:p>
    <w:p w:rsidR="00CD33F2" w:rsidRPr="00BC37BA" w:rsidRDefault="00A80F29" w:rsidP="00CD33F2">
      <w:pPr>
        <w:pStyle w:val="Paragrafoelenco"/>
        <w:numPr>
          <w:ilvl w:val="0"/>
          <w:numId w:val="38"/>
        </w:numPr>
      </w:pPr>
      <w:r w:rsidRPr="00A80F29">
        <w:rPr>
          <w:b/>
          <w:i/>
        </w:rPr>
        <w:t>Distribution facilities:</w:t>
      </w:r>
      <w:r>
        <w:t xml:space="preserve"> </w:t>
      </w:r>
      <w:r w:rsidR="0074128B">
        <w:t>not distributed</w:t>
      </w:r>
    </w:p>
    <w:p w:rsidR="00CD33F2" w:rsidRDefault="00CD33F2" w:rsidP="00EC6B58">
      <w:pPr>
        <w:pStyle w:val="Titolo3"/>
      </w:pPr>
      <w:bookmarkStart w:id="52" w:name="_Toc264898071"/>
      <w:bookmarkStart w:id="53" w:name="_Toc267927441"/>
      <w:r>
        <w:t>Grid Configuration Database</w:t>
      </w:r>
      <w:bookmarkEnd w:id="52"/>
      <w:r w:rsidR="006D071B">
        <w:t xml:space="preserve"> </w:t>
      </w:r>
      <w:r w:rsidR="00BF44EF">
        <w:t xml:space="preserve">(GOCDB) </w:t>
      </w:r>
      <w:r w:rsidR="006D071B">
        <w:t>PT and development infrastructure</w:t>
      </w:r>
      <w:bookmarkEnd w:id="53"/>
    </w:p>
    <w:p w:rsidR="00CD33F2" w:rsidRDefault="00CD33F2" w:rsidP="00393C50">
      <w:pPr>
        <w:suppressAutoHyphens w:val="0"/>
        <w:autoSpaceDE w:val="0"/>
        <w:autoSpaceDN w:val="0"/>
        <w:adjustRightInd w:val="0"/>
        <w:spacing w:before="0" w:after="0"/>
        <w:ind w:firstLine="284"/>
      </w:pPr>
      <w:r>
        <w:t xml:space="preserve">The Grid Configuration Database (GOCDB) contains general information about the sites participating </w:t>
      </w:r>
      <w:r w:rsidR="00BF44EF">
        <w:t>in</w:t>
      </w:r>
      <w:r>
        <w:t xml:space="preserve"> the p</w:t>
      </w:r>
      <w:r w:rsidR="00BF44EF">
        <w:t>roduction Grid: the installed middleware</w:t>
      </w:r>
      <w:r>
        <w:t xml:space="preserve"> services, the administrators and security contacts, the scheduled and unscheduled downtimes are examples of the informat</w:t>
      </w:r>
      <w:r w:rsidR="005E6ED2">
        <w:t xml:space="preserve">ion stored into the </w:t>
      </w:r>
      <w:r w:rsidR="005E6ED2">
        <w:lastRenderedPageBreak/>
        <w:t>GOCDB. This set of information is</w:t>
      </w:r>
      <w:r>
        <w:t xml:space="preserve"> available through a series of web pages accessible via X509 certificates.</w:t>
      </w:r>
      <w:r w:rsidRPr="006F5741">
        <w:t xml:space="preserve"> The project will provide an instance of the GOCDB service that could be deployed nationally and </w:t>
      </w:r>
      <w:r w:rsidR="00BF44EF">
        <w:t>federate information</w:t>
      </w:r>
      <w:r w:rsidRPr="006F5741">
        <w:t xml:space="preserve"> into a central instance.</w:t>
      </w:r>
    </w:p>
    <w:p w:rsidR="00992678" w:rsidRDefault="00CD33F2" w:rsidP="00CD33F2">
      <w:r>
        <w:t xml:space="preserve">Implementation details and architecture are available at </w:t>
      </w:r>
      <w:r w:rsidRPr="009B63C7">
        <w:t>[10]</w:t>
      </w:r>
      <w:r>
        <w:t xml:space="preserve"> and </w:t>
      </w:r>
      <w:r w:rsidRPr="009B63C7">
        <w:t>[11]</w:t>
      </w:r>
      <w:r>
        <w:t xml:space="preserve">. </w:t>
      </w:r>
    </w:p>
    <w:p w:rsidR="00992678" w:rsidRDefault="00992678" w:rsidP="00992678">
      <w:r>
        <w:t>Description of the production and testing infrastructure:</w:t>
      </w:r>
    </w:p>
    <w:p w:rsidR="00992678" w:rsidRDefault="00992678" w:rsidP="00992678">
      <w:pPr>
        <w:pStyle w:val="Paragrafoelenco"/>
        <w:numPr>
          <w:ilvl w:val="0"/>
          <w:numId w:val="38"/>
        </w:numPr>
      </w:pPr>
      <w:r w:rsidRPr="00E4500D">
        <w:rPr>
          <w:b/>
          <w:i/>
        </w:rPr>
        <w:t>Infrastructure location:</w:t>
      </w:r>
      <w:r>
        <w:t xml:space="preserve"> The development and testing infrastructures are located at RAL-STFC,</w:t>
      </w:r>
      <w:r w:rsidRPr="00BE4CB2">
        <w:t xml:space="preserve"> </w:t>
      </w:r>
      <w:r>
        <w:t>Didcot, UK</w:t>
      </w:r>
    </w:p>
    <w:p w:rsidR="00FF5483" w:rsidRDefault="00992678" w:rsidP="00FF5483">
      <w:pPr>
        <w:pStyle w:val="Paragrafoelenco"/>
        <w:numPr>
          <w:ilvl w:val="0"/>
          <w:numId w:val="38"/>
        </w:numPr>
      </w:pPr>
      <w:r w:rsidRPr="00E4500D">
        <w:rPr>
          <w:b/>
          <w:i/>
        </w:rPr>
        <w:t>Team composition:</w:t>
      </w:r>
      <w:r w:rsidR="000B01F9">
        <w:t xml:space="preserve"> t</w:t>
      </w:r>
      <w:r>
        <w:t xml:space="preserve">wo developers </w:t>
      </w:r>
      <w:r w:rsidR="00BF44EF" w:rsidRPr="009405BA">
        <w:t xml:space="preserve">(54 PMs over 4 years for both </w:t>
      </w:r>
      <w:r w:rsidR="00BF44EF">
        <w:t>GOCDB and Accounting Repository</w:t>
      </w:r>
      <w:r w:rsidR="00BF44EF" w:rsidRPr="009405BA">
        <w:t>)</w:t>
      </w:r>
      <w:r w:rsidR="00BF44EF">
        <w:t xml:space="preserve"> </w:t>
      </w:r>
      <w:r>
        <w:t xml:space="preserve">are responsible </w:t>
      </w:r>
      <w:r w:rsidR="00FF5483">
        <w:t>for the development of the tool</w:t>
      </w:r>
    </w:p>
    <w:p w:rsidR="00992678" w:rsidRPr="00FF5483" w:rsidRDefault="00992678" w:rsidP="00FF5483">
      <w:pPr>
        <w:pStyle w:val="Paragrafoelenco"/>
        <w:numPr>
          <w:ilvl w:val="0"/>
          <w:numId w:val="38"/>
        </w:numPr>
      </w:pPr>
      <w:r w:rsidRPr="00FF5483">
        <w:rPr>
          <w:b/>
          <w:i/>
        </w:rPr>
        <w:t>Distribution of work inside the team:</w:t>
      </w:r>
      <w:r w:rsidR="00FF5483">
        <w:t xml:space="preserve"> </w:t>
      </w:r>
      <w:r w:rsidR="00DD5708" w:rsidRPr="00FF5483">
        <w:rPr>
          <w:lang w:val="en-US"/>
        </w:rPr>
        <w:t>internal</w:t>
      </w:r>
      <w:r w:rsidR="00DD5708" w:rsidRPr="00FF5483">
        <w:rPr>
          <w:lang w:val="en-US"/>
        </w:rPr>
        <w:br/>
        <w:t>task redistribution is planned in the near future</w:t>
      </w:r>
      <w:r w:rsidR="00FF5483">
        <w:rPr>
          <w:lang w:val="en-US"/>
        </w:rPr>
        <w:t xml:space="preserve"> but currently waiting</w:t>
      </w:r>
      <w:r w:rsidR="00FF5483">
        <w:rPr>
          <w:lang w:val="en-US"/>
        </w:rPr>
        <w:br/>
        <w:t xml:space="preserve">on </w:t>
      </w:r>
      <w:r w:rsidR="00DD5708" w:rsidRPr="00FF5483">
        <w:rPr>
          <w:lang w:val="en-US"/>
        </w:rPr>
        <w:t>staff to finish their current project</w:t>
      </w:r>
    </w:p>
    <w:p w:rsidR="00992678" w:rsidRDefault="00992678" w:rsidP="00992678">
      <w:pPr>
        <w:pStyle w:val="Paragrafoelenco"/>
        <w:numPr>
          <w:ilvl w:val="0"/>
          <w:numId w:val="38"/>
        </w:numPr>
      </w:pPr>
      <w:r>
        <w:rPr>
          <w:b/>
          <w:i/>
        </w:rPr>
        <w:t xml:space="preserve">Code repository used: </w:t>
      </w:r>
      <w:r w:rsidRPr="00992678">
        <w:t>SVN is used to manage the code</w:t>
      </w:r>
    </w:p>
    <w:p w:rsidR="00992678" w:rsidRDefault="00992678" w:rsidP="00992678">
      <w:pPr>
        <w:pStyle w:val="Paragrafoelenco"/>
        <w:numPr>
          <w:ilvl w:val="0"/>
          <w:numId w:val="38"/>
        </w:numPr>
      </w:pPr>
      <w:r w:rsidRPr="00A80F29">
        <w:rPr>
          <w:b/>
          <w:i/>
        </w:rPr>
        <w:t>Build system:</w:t>
      </w:r>
      <w:r>
        <w:t xml:space="preserve"> KOJI </w:t>
      </w:r>
      <w:r w:rsidRPr="009B63C7">
        <w:t xml:space="preserve">[13] </w:t>
      </w:r>
      <w:r>
        <w:t>is used as build system</w:t>
      </w:r>
    </w:p>
    <w:p w:rsidR="00992678" w:rsidRDefault="00992678" w:rsidP="00992678">
      <w:pPr>
        <w:pStyle w:val="Paragrafoelenco"/>
        <w:numPr>
          <w:ilvl w:val="0"/>
          <w:numId w:val="38"/>
        </w:numPr>
      </w:pPr>
      <w:r w:rsidRPr="00A80F29">
        <w:rPr>
          <w:b/>
          <w:i/>
        </w:rPr>
        <w:t>Bug/task tracking facilities:</w:t>
      </w:r>
      <w:r w:rsidR="00D94A0C">
        <w:t xml:space="preserve"> a S</w:t>
      </w:r>
      <w:r>
        <w:t xml:space="preserve">avannah project hosted at CERN </w:t>
      </w:r>
      <w:r w:rsidRPr="009B63C7">
        <w:t>[12]</w:t>
      </w:r>
    </w:p>
    <w:p w:rsidR="00992678" w:rsidRPr="00A80F29" w:rsidRDefault="00992678" w:rsidP="00992678">
      <w:pPr>
        <w:pStyle w:val="Paragrafoelenco"/>
        <w:numPr>
          <w:ilvl w:val="0"/>
          <w:numId w:val="38"/>
        </w:numPr>
      </w:pPr>
      <w:r w:rsidRPr="00A80F29">
        <w:rPr>
          <w:b/>
          <w:i/>
        </w:rPr>
        <w:t>Internal communication channel:</w:t>
      </w:r>
      <w:r>
        <w:t xml:space="preserve"> the savannah project and the gocdb-admins&lt;at&gt;mailtalk.ac.uk mailing list</w:t>
      </w:r>
    </w:p>
    <w:p w:rsidR="00FF5483" w:rsidRDefault="00992678" w:rsidP="00FF5483">
      <w:pPr>
        <w:pStyle w:val="Paragrafoelenco"/>
        <w:numPr>
          <w:ilvl w:val="0"/>
          <w:numId w:val="38"/>
        </w:numPr>
      </w:pPr>
      <w:r w:rsidRPr="00A80F29">
        <w:rPr>
          <w:b/>
          <w:i/>
        </w:rPr>
        <w:t>Support communication channels:</w:t>
      </w:r>
      <w:r>
        <w:t xml:space="preserve"> a dedicated GGUS support unit and the gocdb-admins&lt;at&gt;mailtalk.ac.uk mailing list</w:t>
      </w:r>
    </w:p>
    <w:p w:rsidR="00992678" w:rsidRPr="00FF5483" w:rsidRDefault="00992678" w:rsidP="00FF5483">
      <w:pPr>
        <w:pStyle w:val="Paragrafoelenco"/>
        <w:numPr>
          <w:ilvl w:val="0"/>
          <w:numId w:val="38"/>
        </w:numPr>
        <w:rPr>
          <w:lang w:val="en-US"/>
        </w:rPr>
      </w:pPr>
      <w:r w:rsidRPr="00FF5483">
        <w:rPr>
          <w:b/>
          <w:i/>
        </w:rPr>
        <w:t>Testing and validation procedures:</w:t>
      </w:r>
      <w:r>
        <w:t xml:space="preserve"> </w:t>
      </w:r>
      <w:r w:rsidR="00FF5483" w:rsidRPr="00FF5483">
        <w:rPr>
          <w:lang w:val="en-US"/>
        </w:rPr>
        <w:t xml:space="preserve">Development is done on a dedicated machine. Functional and compatibility tests are done on there. The code is then packaged and installed on a clean test machine where all tests are repeated. If all tests are successful the release is ready for production. If not the code goes back to development. </w:t>
      </w:r>
      <w:r w:rsidR="00FF5483" w:rsidRPr="00FF5483">
        <w:t>For the GOCDB</w:t>
      </w:r>
      <w:r w:rsidR="00FF5483">
        <w:t xml:space="preserve"> programmatic interface</w:t>
      </w:r>
      <w:r w:rsidR="00FF5483" w:rsidRPr="00FF5483">
        <w:t>, a set of test clients has been implemented that connect</w:t>
      </w:r>
      <w:r w:rsidR="00FF5483">
        <w:t xml:space="preserve"> </w:t>
      </w:r>
      <w:r w:rsidR="00FF5483" w:rsidRPr="00FF5483">
        <w:rPr>
          <w:lang w:val="en-US"/>
        </w:rPr>
        <w:t>to the PI and retrieve results. These are used to verify the</w:t>
      </w:r>
      <w:r w:rsidR="00FF5483">
        <w:rPr>
          <w:lang w:val="en-US"/>
        </w:rPr>
        <w:t xml:space="preserve"> </w:t>
      </w:r>
      <w:r w:rsidR="00FF5483" w:rsidRPr="00FF5483">
        <w:rPr>
          <w:lang w:val="en-US"/>
        </w:rPr>
        <w:t xml:space="preserve">functionalities of the </w:t>
      </w:r>
      <w:r w:rsidR="00FF5483">
        <w:rPr>
          <w:lang w:val="en-US"/>
        </w:rPr>
        <w:t>PI</w:t>
      </w:r>
    </w:p>
    <w:p w:rsidR="00992678" w:rsidRDefault="00992678" w:rsidP="00992678">
      <w:pPr>
        <w:pStyle w:val="Paragrafoelenco"/>
        <w:numPr>
          <w:ilvl w:val="0"/>
          <w:numId w:val="38"/>
        </w:numPr>
      </w:pPr>
      <w:r w:rsidRPr="00A80F29">
        <w:rPr>
          <w:b/>
          <w:i/>
        </w:rPr>
        <w:t>Distribution facilities:</w:t>
      </w:r>
      <w:r>
        <w:t xml:space="preserve"> code is distributed through SVN</w:t>
      </w:r>
    </w:p>
    <w:p w:rsidR="00992678" w:rsidRPr="006359C0" w:rsidRDefault="00992678" w:rsidP="00CD33F2"/>
    <w:p w:rsidR="00CD33F2" w:rsidRDefault="00CD33F2" w:rsidP="006D071B">
      <w:pPr>
        <w:pStyle w:val="Titolo3"/>
      </w:pPr>
      <w:bookmarkStart w:id="54" w:name="_Toc264898072"/>
      <w:bookmarkStart w:id="55" w:name="_Toc267927442"/>
      <w:r w:rsidRPr="00F6423D">
        <w:t>Accounting</w:t>
      </w:r>
      <w:r>
        <w:t xml:space="preserve"> </w:t>
      </w:r>
      <w:r w:rsidRPr="00F6423D">
        <w:t>Repository</w:t>
      </w:r>
      <w:bookmarkEnd w:id="54"/>
      <w:r w:rsidR="006D071B">
        <w:t xml:space="preserve"> PT and development infrastructure</w:t>
      </w:r>
      <w:bookmarkEnd w:id="55"/>
    </w:p>
    <w:p w:rsidR="00CD33F2" w:rsidRPr="009405BA" w:rsidRDefault="00CD33F2" w:rsidP="00393C50">
      <w:pPr>
        <w:suppressAutoHyphens w:val="0"/>
        <w:autoSpaceDE w:val="0"/>
        <w:autoSpaceDN w:val="0"/>
        <w:adjustRightInd w:val="0"/>
        <w:spacing w:before="0" w:after="0"/>
        <w:ind w:firstLine="284"/>
      </w:pPr>
      <w:r w:rsidRPr="009405BA">
        <w:t>The EGI accounting repository stores information about the usage sites resources within the EGI production infrastructure. It receives records from accounting probes running in the sites and exports accounting information to consumers (i.e. the accounting portal for visualization).</w:t>
      </w:r>
    </w:p>
    <w:p w:rsidR="00CD33F2" w:rsidRPr="009405BA" w:rsidRDefault="00CD33F2" w:rsidP="00D43FEF">
      <w:pPr>
        <w:suppressAutoHyphens w:val="0"/>
        <w:autoSpaceDE w:val="0"/>
        <w:autoSpaceDN w:val="0"/>
        <w:adjustRightInd w:val="0"/>
        <w:spacing w:before="0" w:after="0"/>
      </w:pPr>
      <w:r w:rsidRPr="009405BA">
        <w:t>Currently the accounting repository runs as a central instance only, but development are foreseen to have a distributable version that can be installed at a regional or NGI level.</w:t>
      </w:r>
    </w:p>
    <w:p w:rsidR="00CD33F2" w:rsidRPr="009405BA" w:rsidRDefault="00CD33F2" w:rsidP="00D43FEF">
      <w:r w:rsidRPr="009405BA">
        <w:t xml:space="preserve">Details on the architecture and implementation are available at [14] and [15]. </w:t>
      </w:r>
    </w:p>
    <w:p w:rsidR="00EC6B58" w:rsidRDefault="00EC6B58" w:rsidP="00EC6B58">
      <w:r>
        <w:t>Description of the production and testing infrastructure:</w:t>
      </w:r>
    </w:p>
    <w:p w:rsidR="00EC6B58" w:rsidRDefault="00EC6B58" w:rsidP="00EC6B58">
      <w:pPr>
        <w:pStyle w:val="Paragrafoelenco"/>
        <w:numPr>
          <w:ilvl w:val="0"/>
          <w:numId w:val="38"/>
        </w:numPr>
      </w:pPr>
      <w:r w:rsidRPr="00E4500D">
        <w:rPr>
          <w:b/>
          <w:i/>
        </w:rPr>
        <w:t>Infrastructure location:</w:t>
      </w:r>
      <w:r>
        <w:t xml:space="preserve"> </w:t>
      </w:r>
      <w:r w:rsidRPr="009405BA">
        <w:t>same team developing the GOCDB at STFC (54 PMs over 4 years for both components)</w:t>
      </w:r>
    </w:p>
    <w:p w:rsidR="00EC6B58" w:rsidRDefault="00EC6B58" w:rsidP="00EC6B58">
      <w:pPr>
        <w:pStyle w:val="Paragrafoelenco"/>
        <w:numPr>
          <w:ilvl w:val="0"/>
          <w:numId w:val="38"/>
        </w:numPr>
      </w:pPr>
      <w:r w:rsidRPr="00E4500D">
        <w:rPr>
          <w:b/>
          <w:i/>
        </w:rPr>
        <w:t>Team composition:</w:t>
      </w:r>
      <w:r>
        <w:t xml:space="preserve"> </w:t>
      </w:r>
      <w:r w:rsidRPr="009405BA">
        <w:t>same team developing the GOCDB at STFC</w:t>
      </w:r>
    </w:p>
    <w:p w:rsidR="00EC6B58" w:rsidRDefault="00EC6B58" w:rsidP="00FF5483">
      <w:pPr>
        <w:pStyle w:val="Paragrafoelenco"/>
        <w:numPr>
          <w:ilvl w:val="0"/>
          <w:numId w:val="38"/>
        </w:numPr>
      </w:pPr>
      <w:r w:rsidRPr="00E4500D">
        <w:rPr>
          <w:b/>
          <w:i/>
        </w:rPr>
        <w:t>Distribution of work inside the team:</w:t>
      </w:r>
      <w:r>
        <w:t xml:space="preserve"> </w:t>
      </w:r>
      <w:r w:rsidR="00FF5483" w:rsidRPr="00FF5483">
        <w:rPr>
          <w:lang w:val="en-US"/>
        </w:rPr>
        <w:t>internal</w:t>
      </w:r>
      <w:r w:rsidR="00FF5483" w:rsidRPr="00FF5483">
        <w:rPr>
          <w:lang w:val="en-US"/>
        </w:rPr>
        <w:br/>
        <w:t>task redistribution is planned in the near future</w:t>
      </w:r>
      <w:r w:rsidR="00FF5483">
        <w:rPr>
          <w:lang w:val="en-US"/>
        </w:rPr>
        <w:t xml:space="preserve"> but currently waiting</w:t>
      </w:r>
      <w:r w:rsidR="00FF5483">
        <w:rPr>
          <w:lang w:val="en-US"/>
        </w:rPr>
        <w:br/>
        <w:t xml:space="preserve">on </w:t>
      </w:r>
      <w:r w:rsidR="00FF5483" w:rsidRPr="00FF5483">
        <w:rPr>
          <w:lang w:val="en-US"/>
        </w:rPr>
        <w:t>staff to finish their current project</w:t>
      </w:r>
    </w:p>
    <w:p w:rsidR="00EC6B58" w:rsidRDefault="00EC6B58" w:rsidP="00EC6B58">
      <w:pPr>
        <w:pStyle w:val="Paragrafoelenco"/>
        <w:numPr>
          <w:ilvl w:val="0"/>
          <w:numId w:val="38"/>
        </w:numPr>
      </w:pPr>
      <w:r>
        <w:rPr>
          <w:b/>
          <w:i/>
        </w:rPr>
        <w:t xml:space="preserve">Code repository used: </w:t>
      </w:r>
      <w:r w:rsidRPr="00992678">
        <w:t>SVN is used to manage the code</w:t>
      </w:r>
    </w:p>
    <w:p w:rsidR="00EC6B58" w:rsidRDefault="00EC6B58" w:rsidP="00EC6B58">
      <w:pPr>
        <w:pStyle w:val="Paragrafoelenco"/>
        <w:numPr>
          <w:ilvl w:val="0"/>
          <w:numId w:val="38"/>
        </w:numPr>
      </w:pPr>
      <w:r w:rsidRPr="00A80F29">
        <w:rPr>
          <w:b/>
          <w:i/>
        </w:rPr>
        <w:t>Build system:</w:t>
      </w:r>
      <w:r>
        <w:t xml:space="preserve"> KOJI </w:t>
      </w:r>
      <w:r w:rsidRPr="009B63C7">
        <w:t xml:space="preserve">[13] </w:t>
      </w:r>
      <w:r>
        <w:t>is used as build system</w:t>
      </w:r>
    </w:p>
    <w:p w:rsidR="00EC6B58" w:rsidRDefault="00EC6B58" w:rsidP="00EC6B58">
      <w:pPr>
        <w:pStyle w:val="Paragrafoelenco"/>
        <w:numPr>
          <w:ilvl w:val="0"/>
          <w:numId w:val="38"/>
        </w:numPr>
      </w:pPr>
      <w:r w:rsidRPr="00A80F29">
        <w:rPr>
          <w:b/>
          <w:i/>
        </w:rPr>
        <w:t>Bug/task tracking facilities:</w:t>
      </w:r>
      <w:r>
        <w:t xml:space="preserve"> a savannah project hosted at CERN </w:t>
      </w:r>
      <w:r w:rsidR="008D217C">
        <w:t>[3</w:t>
      </w:r>
      <w:r w:rsidRPr="009B63C7">
        <w:t>2]</w:t>
      </w:r>
    </w:p>
    <w:p w:rsidR="00EC6B58" w:rsidRPr="00A80F29" w:rsidRDefault="00EC6B58" w:rsidP="00EC6B58">
      <w:pPr>
        <w:pStyle w:val="Paragrafoelenco"/>
        <w:numPr>
          <w:ilvl w:val="0"/>
          <w:numId w:val="38"/>
        </w:numPr>
      </w:pPr>
      <w:r w:rsidRPr="00A80F29">
        <w:rPr>
          <w:b/>
          <w:i/>
        </w:rPr>
        <w:t>Internal communication channel:</w:t>
      </w:r>
      <w:r>
        <w:t xml:space="preserve"> the APEL-SUPPORT&lt;at&gt;JISCMAIL.AC.UK mailing list</w:t>
      </w:r>
    </w:p>
    <w:p w:rsidR="00EC6B58" w:rsidRDefault="00EC6B58" w:rsidP="00EC6B58">
      <w:pPr>
        <w:pStyle w:val="Paragrafoelenco"/>
        <w:numPr>
          <w:ilvl w:val="0"/>
          <w:numId w:val="38"/>
        </w:numPr>
      </w:pPr>
      <w:r w:rsidRPr="00A80F29">
        <w:rPr>
          <w:b/>
          <w:i/>
        </w:rPr>
        <w:t>Support communication channels:</w:t>
      </w:r>
      <w:r>
        <w:t xml:space="preserve"> </w:t>
      </w:r>
      <w:r w:rsidRPr="009405BA">
        <w:t>GGUS helpdesk</w:t>
      </w:r>
      <w:r>
        <w:t xml:space="preserve"> dedicated support unit and the APEL-SUPPORT&lt;at&gt;JISCMAIL.AC.UK mailing list</w:t>
      </w:r>
    </w:p>
    <w:p w:rsidR="00EC6B58" w:rsidRPr="00FF5483" w:rsidRDefault="00EC6B58" w:rsidP="00FF5483">
      <w:pPr>
        <w:pStyle w:val="Paragrafoelenco"/>
        <w:numPr>
          <w:ilvl w:val="0"/>
          <w:numId w:val="38"/>
        </w:numPr>
        <w:rPr>
          <w:lang w:val="en-US"/>
        </w:rPr>
      </w:pPr>
      <w:r w:rsidRPr="00FF5483">
        <w:rPr>
          <w:b/>
          <w:i/>
        </w:rPr>
        <w:lastRenderedPageBreak/>
        <w:t>Testing and validation procedures:</w:t>
      </w:r>
      <w:r>
        <w:t xml:space="preserve"> </w:t>
      </w:r>
      <w:r w:rsidR="00FF5483">
        <w:rPr>
          <w:lang w:val="en-US"/>
        </w:rPr>
        <w:t>use</w:t>
      </w:r>
      <w:r w:rsidR="00FF5483" w:rsidRPr="00FF5483">
        <w:rPr>
          <w:lang w:val="en-US"/>
        </w:rPr>
        <w:t xml:space="preserve"> a testing infrastructure to simulate the production environment. The same checks that are done to monitor the</w:t>
      </w:r>
      <w:r w:rsidR="00FF5483">
        <w:rPr>
          <w:lang w:val="en-US"/>
        </w:rPr>
        <w:t xml:space="preserve"> </w:t>
      </w:r>
      <w:r w:rsidR="00FF5483" w:rsidRPr="00FF5483">
        <w:rPr>
          <w:lang w:val="en-US"/>
        </w:rPr>
        <w:t>production service are used to test the development one</w:t>
      </w:r>
    </w:p>
    <w:p w:rsidR="00EC6B58" w:rsidRDefault="00EC6B58" w:rsidP="00EC6B58">
      <w:pPr>
        <w:pStyle w:val="Paragrafoelenco"/>
        <w:numPr>
          <w:ilvl w:val="0"/>
          <w:numId w:val="38"/>
        </w:numPr>
      </w:pPr>
      <w:r w:rsidRPr="00A80F29">
        <w:rPr>
          <w:b/>
          <w:i/>
        </w:rPr>
        <w:t>Distribution facilities:</w:t>
      </w:r>
      <w:r>
        <w:t xml:space="preserve"> not distributed for now</w:t>
      </w:r>
    </w:p>
    <w:p w:rsidR="00EC6B58" w:rsidRDefault="00EC6B58" w:rsidP="00D43FEF"/>
    <w:p w:rsidR="00D43FEF" w:rsidRDefault="00D43FEF" w:rsidP="006D071B">
      <w:pPr>
        <w:pStyle w:val="Titolo4"/>
      </w:pPr>
      <w:r>
        <w:t>Accounting for different resource types</w:t>
      </w:r>
    </w:p>
    <w:p w:rsidR="00D43FEF" w:rsidRDefault="00D43FEF" w:rsidP="00393C50">
      <w:pPr>
        <w:ind w:firstLine="284"/>
      </w:pPr>
      <w:r>
        <w:t>The work needed for task TJRA1.4 (accounting for differe</w:t>
      </w:r>
      <w:r w:rsidR="008D217C">
        <w:t>nt resource types, see section 3</w:t>
      </w:r>
      <w:r>
        <w:t>) will be spread over four partners: LUH (18 PMs), INFN (26 PMs), SFTC (27 PMs), CESGA (18PMs).</w:t>
      </w:r>
    </w:p>
    <w:p w:rsidR="00D43FEF" w:rsidRPr="00D43FEF" w:rsidRDefault="008D217C" w:rsidP="00D43FEF">
      <w:r>
        <w:t>Details on the development infrastructure are still not available since the task will start on the second year of the project.</w:t>
      </w:r>
      <w:r w:rsidR="007248E2">
        <w:t xml:space="preserve"> The project milestones that will define the workplan for this task will be the MS706 (due month 13), MS709 (due month 25), MS711 (due month 37).</w:t>
      </w:r>
    </w:p>
    <w:p w:rsidR="00CD33F2" w:rsidRPr="008D217C" w:rsidRDefault="00CD33F2" w:rsidP="008D217C">
      <w:pPr>
        <w:pStyle w:val="Titolo3"/>
      </w:pPr>
      <w:bookmarkStart w:id="56" w:name="_Toc264898073"/>
      <w:bookmarkStart w:id="57" w:name="_Toc267927443"/>
      <w:r w:rsidRPr="008D217C">
        <w:t>Accounting Portal</w:t>
      </w:r>
      <w:bookmarkEnd w:id="56"/>
      <w:r w:rsidR="006D071B" w:rsidRPr="008D217C">
        <w:t xml:space="preserve"> PT and development infrastructure</w:t>
      </w:r>
      <w:bookmarkEnd w:id="57"/>
    </w:p>
    <w:p w:rsidR="00CD33F2" w:rsidRPr="009405BA" w:rsidRDefault="00CD33F2" w:rsidP="00393C50">
      <w:pPr>
        <w:suppressAutoHyphens w:val="0"/>
        <w:autoSpaceDE w:val="0"/>
        <w:autoSpaceDN w:val="0"/>
        <w:adjustRightInd w:val="0"/>
        <w:spacing w:before="0" w:after="0"/>
        <w:ind w:firstLine="284"/>
      </w:pPr>
      <w:r>
        <w:t xml:space="preserve">The Accounting Portal  is a graphical frontend for the production infrastructure accounting data. Accounting statistics are available for different kinds of users: i.e. end users, VO managers, site administrators. </w:t>
      </w:r>
    </w:p>
    <w:p w:rsidR="00CD33F2" w:rsidRDefault="00CD33F2" w:rsidP="00393C50">
      <w:pPr>
        <w:suppressAutoHyphens w:val="0"/>
        <w:autoSpaceDE w:val="0"/>
        <w:autoSpaceDN w:val="0"/>
        <w:adjustRightInd w:val="0"/>
        <w:spacing w:before="0" w:after="0"/>
        <w:ind w:firstLine="284"/>
      </w:pPr>
      <w:r w:rsidRPr="006F5741">
        <w:t xml:space="preserve">The central accounting portal will be extended to support regional deployments of NGIs accounting systems and national deployment of the accounting repository. The Accounting Portal will be distributed to NGIs that wish to install it, but also new regional views on the central instance will be created for NGIs not running their own instance of the portal. </w:t>
      </w:r>
    </w:p>
    <w:p w:rsidR="00185DE7" w:rsidRDefault="00185DE7" w:rsidP="00185DE7">
      <w:pPr>
        <w:suppressAutoHyphens w:val="0"/>
        <w:autoSpaceDE w:val="0"/>
        <w:autoSpaceDN w:val="0"/>
        <w:adjustRightInd w:val="0"/>
        <w:spacing w:before="0" w:after="0"/>
      </w:pPr>
      <w:r>
        <w:t xml:space="preserve">Implementation and architecture details can be found at </w:t>
      </w:r>
      <w:r w:rsidRPr="009405BA">
        <w:t>[16].</w:t>
      </w:r>
    </w:p>
    <w:p w:rsidR="00185DE7" w:rsidRDefault="00185DE7" w:rsidP="00185DE7">
      <w:r>
        <w:t>Description of the production and testing infrastructure:</w:t>
      </w:r>
    </w:p>
    <w:p w:rsidR="00185DE7" w:rsidRDefault="00185DE7" w:rsidP="00185DE7">
      <w:pPr>
        <w:pStyle w:val="Paragrafoelenco"/>
        <w:numPr>
          <w:ilvl w:val="0"/>
          <w:numId w:val="38"/>
        </w:numPr>
      </w:pPr>
      <w:r w:rsidRPr="00E4500D">
        <w:rPr>
          <w:b/>
          <w:i/>
        </w:rPr>
        <w:t>Infrastructure location:</w:t>
      </w:r>
      <w:r>
        <w:t xml:space="preserve"> The developers and development infrastructure are located at CESGA</w:t>
      </w:r>
    </w:p>
    <w:p w:rsidR="00185DE7" w:rsidRDefault="00185DE7" w:rsidP="00DB141D">
      <w:pPr>
        <w:pStyle w:val="Paragrafoelenco"/>
        <w:numPr>
          <w:ilvl w:val="0"/>
          <w:numId w:val="38"/>
        </w:numPr>
      </w:pPr>
      <w:r w:rsidRPr="00E4500D">
        <w:rPr>
          <w:b/>
          <w:i/>
        </w:rPr>
        <w:t>Team composition:</w:t>
      </w:r>
      <w:r>
        <w:t xml:space="preserve"> </w:t>
      </w:r>
      <w:r w:rsidR="001D2FCB">
        <w:t>4</w:t>
      </w:r>
      <w:r w:rsidR="00DB141D">
        <w:t xml:space="preserve"> people – </w:t>
      </w:r>
      <w:r w:rsidR="001D2FCB">
        <w:t>2</w:t>
      </w:r>
      <w:r w:rsidR="00DB141D">
        <w:rPr>
          <w:lang w:val="en-US"/>
        </w:rPr>
        <w:t>3 PMs</w:t>
      </w:r>
    </w:p>
    <w:p w:rsidR="00185DE7" w:rsidRDefault="00185DE7" w:rsidP="00185DE7">
      <w:pPr>
        <w:pStyle w:val="Paragrafoelenco"/>
        <w:numPr>
          <w:ilvl w:val="0"/>
          <w:numId w:val="38"/>
        </w:numPr>
      </w:pPr>
      <w:r w:rsidRPr="00E4500D">
        <w:rPr>
          <w:b/>
          <w:i/>
        </w:rPr>
        <w:t>Distribution of work inside the team:</w:t>
      </w:r>
      <w:r>
        <w:t xml:space="preserve"> </w:t>
      </w:r>
      <w:r w:rsidR="001D2FCB">
        <w:t xml:space="preserve">3 PMs for </w:t>
      </w:r>
      <w:r w:rsidR="00D94A0C">
        <w:t>the</w:t>
      </w:r>
      <w:r w:rsidR="001D2FCB">
        <w:t xml:space="preserve"> coordination, 20 PMs for the development </w:t>
      </w:r>
    </w:p>
    <w:p w:rsidR="00185DE7" w:rsidRDefault="00185DE7" w:rsidP="00185DE7">
      <w:pPr>
        <w:pStyle w:val="Paragrafoelenco"/>
        <w:numPr>
          <w:ilvl w:val="0"/>
          <w:numId w:val="38"/>
        </w:numPr>
      </w:pPr>
      <w:r>
        <w:rPr>
          <w:b/>
          <w:i/>
        </w:rPr>
        <w:t xml:space="preserve">Code repository used: </w:t>
      </w:r>
      <w:r w:rsidR="008F0C3B">
        <w:t>SVN</w:t>
      </w:r>
      <w:r>
        <w:t xml:space="preserve"> [18] is used to manage the code</w:t>
      </w:r>
    </w:p>
    <w:p w:rsidR="00185DE7" w:rsidRDefault="00185DE7" w:rsidP="00185DE7">
      <w:pPr>
        <w:pStyle w:val="Paragrafoelenco"/>
        <w:numPr>
          <w:ilvl w:val="0"/>
          <w:numId w:val="38"/>
        </w:numPr>
      </w:pPr>
      <w:r w:rsidRPr="00A80F29">
        <w:rPr>
          <w:b/>
          <w:i/>
        </w:rPr>
        <w:t>Build system:</w:t>
      </w:r>
      <w:r>
        <w:t xml:space="preserve"> not built</w:t>
      </w:r>
    </w:p>
    <w:p w:rsidR="00185DE7" w:rsidRDefault="00185DE7" w:rsidP="00185DE7">
      <w:pPr>
        <w:pStyle w:val="Paragrafoelenco"/>
        <w:numPr>
          <w:ilvl w:val="0"/>
          <w:numId w:val="38"/>
        </w:numPr>
      </w:pPr>
      <w:r w:rsidRPr="00A80F29">
        <w:rPr>
          <w:b/>
          <w:i/>
        </w:rPr>
        <w:t>Bug/task tracking facilities:</w:t>
      </w:r>
      <w:r>
        <w:t xml:space="preserve"> Internal CESGA RT </w:t>
      </w:r>
      <w:r w:rsidRPr="009405BA">
        <w:t>[17]</w:t>
      </w:r>
      <w:r>
        <w:t xml:space="preserve"> helpdesk is used as bug/task tracking system</w:t>
      </w:r>
    </w:p>
    <w:p w:rsidR="00185DE7" w:rsidRDefault="00185DE7" w:rsidP="00185DE7">
      <w:pPr>
        <w:pStyle w:val="Paragrafoelenco"/>
        <w:numPr>
          <w:ilvl w:val="0"/>
          <w:numId w:val="38"/>
        </w:numPr>
      </w:pPr>
      <w:r w:rsidRPr="00185DE7">
        <w:rPr>
          <w:b/>
          <w:i/>
        </w:rPr>
        <w:t>Internal communication channel:</w:t>
      </w:r>
      <w:r>
        <w:t xml:space="preserve"> Internal CESGA RT </w:t>
      </w:r>
    </w:p>
    <w:p w:rsidR="00185DE7" w:rsidRDefault="00185DE7" w:rsidP="00185DE7">
      <w:pPr>
        <w:pStyle w:val="Paragrafoelenco"/>
        <w:numPr>
          <w:ilvl w:val="0"/>
          <w:numId w:val="38"/>
        </w:numPr>
      </w:pPr>
      <w:r w:rsidRPr="00185DE7">
        <w:rPr>
          <w:b/>
          <w:i/>
        </w:rPr>
        <w:t>Support communication channels:</w:t>
      </w:r>
      <w:r>
        <w:t xml:space="preserve"> dedicated GGUS support unit and the grid-admin&lt;at&gt;cerga.es mailing list</w:t>
      </w:r>
    </w:p>
    <w:p w:rsidR="00185DE7" w:rsidRDefault="00185DE7" w:rsidP="00185DE7">
      <w:pPr>
        <w:pStyle w:val="Paragrafoelenco"/>
        <w:numPr>
          <w:ilvl w:val="0"/>
          <w:numId w:val="38"/>
        </w:numPr>
      </w:pPr>
      <w:r w:rsidRPr="00185DE7">
        <w:rPr>
          <w:b/>
          <w:i/>
        </w:rPr>
        <w:t>Testing and validation procedures:</w:t>
      </w:r>
      <w:r>
        <w:t xml:space="preserve"> Development version is available for preview and testing on a dedicated instance. The testing procedures are in general composed by two step: </w:t>
      </w:r>
    </w:p>
    <w:p w:rsidR="00185DE7" w:rsidRDefault="00185DE7" w:rsidP="00185DE7">
      <w:pPr>
        <w:numPr>
          <w:ilvl w:val="1"/>
          <w:numId w:val="32"/>
        </w:numPr>
      </w:pPr>
      <w:r>
        <w:t xml:space="preserve">tests performed by the development group </w:t>
      </w:r>
    </w:p>
    <w:p w:rsidR="00185DE7" w:rsidRDefault="00185DE7" w:rsidP="00185DE7">
      <w:pPr>
        <w:numPr>
          <w:ilvl w:val="1"/>
          <w:numId w:val="32"/>
        </w:numPr>
      </w:pPr>
      <w:r>
        <w:t>final review performed by the requestor of the new functionality</w:t>
      </w:r>
    </w:p>
    <w:p w:rsidR="00185DE7" w:rsidRDefault="00185DE7" w:rsidP="00185DE7">
      <w:pPr>
        <w:pStyle w:val="Paragrafoelenco"/>
        <w:numPr>
          <w:ilvl w:val="0"/>
          <w:numId w:val="38"/>
        </w:numPr>
      </w:pPr>
      <w:r w:rsidRPr="00A80F29">
        <w:rPr>
          <w:b/>
          <w:i/>
        </w:rPr>
        <w:t>Distribution facilities:</w:t>
      </w:r>
      <w:r>
        <w:t xml:space="preserve"> not distributed for now</w:t>
      </w:r>
    </w:p>
    <w:p w:rsidR="00185DE7" w:rsidRPr="000440B9" w:rsidRDefault="00185DE7" w:rsidP="00185DE7"/>
    <w:p w:rsidR="00CD33F2" w:rsidRDefault="00CD33F2" w:rsidP="000C3D6D">
      <w:pPr>
        <w:pStyle w:val="Titolo3"/>
      </w:pPr>
      <w:bookmarkStart w:id="58" w:name="_Toc264898074"/>
      <w:bookmarkStart w:id="59" w:name="_Toc267927444"/>
      <w:r>
        <w:t>Service Availability Monitoring</w:t>
      </w:r>
      <w:bookmarkEnd w:id="58"/>
      <w:r w:rsidR="006D071B">
        <w:t xml:space="preserve"> PT and development infrastructure</w:t>
      </w:r>
      <w:bookmarkEnd w:id="59"/>
    </w:p>
    <w:p w:rsidR="00CD33F2" w:rsidRDefault="00CD33F2" w:rsidP="00393C50">
      <w:pPr>
        <w:ind w:firstLine="284"/>
      </w:pPr>
      <w:r>
        <w:t>The Service Availability Monitor (SAM) is the system that will be used to monitor the resources within the production infrastructure.  It includes the following components:</w:t>
      </w:r>
    </w:p>
    <w:p w:rsidR="00CD33F2" w:rsidRDefault="00CD33F2" w:rsidP="00CD33F2">
      <w:pPr>
        <w:numPr>
          <w:ilvl w:val="0"/>
          <w:numId w:val="32"/>
        </w:numPr>
      </w:pPr>
      <w:r>
        <w:t xml:space="preserve">The test framework: based on the NAGIOS system </w:t>
      </w:r>
      <w:r w:rsidRPr="00D43FEF">
        <w:t>[</w:t>
      </w:r>
      <w:r w:rsidR="009405BA" w:rsidRPr="00D43FEF">
        <w:t>19</w:t>
      </w:r>
      <w:r w:rsidRPr="00D43FEF">
        <w:t>]</w:t>
      </w:r>
      <w:r>
        <w:t xml:space="preserve"> set up and customized by the NAGIOS Configurator (NCG)</w:t>
      </w:r>
    </w:p>
    <w:p w:rsidR="00CD33F2" w:rsidRDefault="00CD33F2" w:rsidP="00CD33F2">
      <w:pPr>
        <w:numPr>
          <w:ilvl w:val="0"/>
          <w:numId w:val="32"/>
        </w:numPr>
      </w:pPr>
      <w:r>
        <w:t>DataBase components: The Aggregated Topology Provider (ATP), the Metric Description DataBase (MDDB) and the Metrics Result DataBase (MRDB)</w:t>
      </w:r>
    </w:p>
    <w:p w:rsidR="00CD33F2" w:rsidRDefault="00CD33F2" w:rsidP="00CD33F2">
      <w:pPr>
        <w:numPr>
          <w:ilvl w:val="0"/>
          <w:numId w:val="32"/>
        </w:numPr>
      </w:pPr>
      <w:r>
        <w:t>Message bus to publish the monitoring results</w:t>
      </w:r>
    </w:p>
    <w:p w:rsidR="00CD33F2" w:rsidRDefault="00CD33F2" w:rsidP="00CD33F2">
      <w:pPr>
        <w:numPr>
          <w:ilvl w:val="0"/>
          <w:numId w:val="32"/>
        </w:numPr>
      </w:pPr>
      <w:r>
        <w:lastRenderedPageBreak/>
        <w:t>A visualization tool: MyEGI</w:t>
      </w:r>
    </w:p>
    <w:p w:rsidR="000C3D6D" w:rsidRDefault="00DD5708" w:rsidP="00393C50">
      <w:pPr>
        <w:suppressAutoHyphens w:val="0"/>
        <w:autoSpaceDE w:val="0"/>
        <w:autoSpaceDN w:val="0"/>
        <w:adjustRightInd w:val="0"/>
        <w:spacing w:before="0" w:after="0"/>
        <w:ind w:firstLine="284"/>
      </w:pPr>
      <w:r w:rsidRPr="00B26A27">
        <w:t xml:space="preserve">The SAM system is a distributable package and its regionalization was almost completed during EGEEIII </w:t>
      </w:r>
      <w:r w:rsidRPr="00D43FEF">
        <w:t>[20]</w:t>
      </w:r>
      <w:r w:rsidRPr="00B26A27">
        <w:t xml:space="preserve">. The validation process of the regional instances is still ongoing and progress </w:t>
      </w:r>
      <w:r>
        <w:t>is</w:t>
      </w:r>
      <w:r w:rsidRPr="00B26A27">
        <w:t xml:space="preserve"> tracked </w:t>
      </w:r>
      <w:r>
        <w:t xml:space="preserve">on this wiki page </w:t>
      </w:r>
      <w:r w:rsidRPr="00D43FEF">
        <w:t>[21].</w:t>
      </w:r>
    </w:p>
    <w:p w:rsidR="000C3D6D" w:rsidRDefault="000C3D6D" w:rsidP="000C3D6D">
      <w:r>
        <w:t>Description of the production and testing infrastructure:</w:t>
      </w:r>
    </w:p>
    <w:p w:rsidR="00DD5708" w:rsidRDefault="000C3D6D" w:rsidP="000C3D6D">
      <w:pPr>
        <w:pStyle w:val="Paragrafoelenco"/>
        <w:numPr>
          <w:ilvl w:val="0"/>
          <w:numId w:val="38"/>
        </w:numPr>
      </w:pPr>
      <w:r w:rsidRPr="000C3D6D">
        <w:rPr>
          <w:b/>
          <w:i/>
        </w:rPr>
        <w:t>Infrastructure location:</w:t>
      </w:r>
      <w:r>
        <w:t xml:space="preserve"> Distributed across two partners: SRCE and CERN</w:t>
      </w:r>
    </w:p>
    <w:p w:rsidR="00DD5708" w:rsidRPr="00DD5708" w:rsidRDefault="000C3D6D" w:rsidP="00DD5708">
      <w:pPr>
        <w:pStyle w:val="Paragrafoelenco"/>
        <w:numPr>
          <w:ilvl w:val="0"/>
          <w:numId w:val="38"/>
        </w:numPr>
        <w:rPr>
          <w:b/>
          <w:i/>
        </w:rPr>
      </w:pPr>
      <w:r w:rsidRPr="00DD5708">
        <w:rPr>
          <w:b/>
          <w:i/>
        </w:rPr>
        <w:t>Team composition:</w:t>
      </w:r>
      <w:r>
        <w:t xml:space="preserve"> </w:t>
      </w:r>
      <w:r w:rsidR="00DD5708">
        <w:t xml:space="preserve">: SRCE, two people for a total of </w:t>
      </w:r>
      <w:r>
        <w:t>15 PMs</w:t>
      </w:r>
      <w:r w:rsidR="00DD5708">
        <w:t xml:space="preserve">, </w:t>
      </w:r>
      <w:r>
        <w:t xml:space="preserve">CERN </w:t>
      </w:r>
      <w:r w:rsidR="00DD5708">
        <w:t xml:space="preserve">two people for a total of </w:t>
      </w:r>
      <w:r>
        <w:t>18 PMs</w:t>
      </w:r>
    </w:p>
    <w:p w:rsidR="000C3D6D" w:rsidRDefault="000C3D6D" w:rsidP="00DD5708">
      <w:pPr>
        <w:pStyle w:val="Paragrafoelenco"/>
        <w:numPr>
          <w:ilvl w:val="0"/>
          <w:numId w:val="38"/>
        </w:numPr>
      </w:pPr>
      <w:r w:rsidRPr="00DD5708">
        <w:rPr>
          <w:b/>
          <w:i/>
        </w:rPr>
        <w:t>Distribution of work inside the team:</w:t>
      </w:r>
      <w:r>
        <w:t xml:space="preserve"> : SRCE is responsible for the NCG component, CERN is responsible for the D</w:t>
      </w:r>
      <w:r w:rsidR="00DD5708">
        <w:t xml:space="preserve">B components and MyEGI, </w:t>
      </w:r>
      <w:r>
        <w:t>the message bus configuration is done in  conjunction with a team located at AUTH</w:t>
      </w:r>
      <w:r w:rsidRPr="00C63EED">
        <w:t xml:space="preserve"> </w:t>
      </w:r>
      <w:r w:rsidR="00C63EED" w:rsidRPr="00C63EED">
        <w:t>(see section 4.1.7</w:t>
      </w:r>
      <w:r w:rsidR="00C63EED">
        <w:t>)</w:t>
      </w:r>
    </w:p>
    <w:p w:rsidR="00DD5708" w:rsidRPr="00DD5708" w:rsidRDefault="000C3D6D" w:rsidP="00DD5708">
      <w:pPr>
        <w:pStyle w:val="Paragrafoelenco"/>
        <w:numPr>
          <w:ilvl w:val="0"/>
          <w:numId w:val="38"/>
        </w:numPr>
      </w:pPr>
      <w:r>
        <w:rPr>
          <w:b/>
          <w:i/>
        </w:rPr>
        <w:t>Code repository used:</w:t>
      </w:r>
      <w:r w:rsidR="00DD5708">
        <w:rPr>
          <w:b/>
          <w:i/>
        </w:rPr>
        <w:t xml:space="preserve"> </w:t>
      </w:r>
      <w:r w:rsidR="00DD5708" w:rsidRPr="00D43FEF">
        <w:t>code is accessible through an SVN repository [27</w:t>
      </w:r>
      <w:r w:rsidR="00DD5708">
        <w:t>]</w:t>
      </w:r>
    </w:p>
    <w:p w:rsidR="000C3D6D" w:rsidRDefault="000C3D6D" w:rsidP="00DD5708">
      <w:pPr>
        <w:pStyle w:val="Paragrafoelenco"/>
        <w:numPr>
          <w:ilvl w:val="0"/>
          <w:numId w:val="38"/>
        </w:numPr>
      </w:pPr>
      <w:r w:rsidRPr="00DD5708">
        <w:rPr>
          <w:b/>
          <w:i/>
        </w:rPr>
        <w:t>Build system:</w:t>
      </w:r>
      <w:r>
        <w:t xml:space="preserve"> </w:t>
      </w:r>
      <w:r w:rsidR="00DD5708">
        <w:t xml:space="preserve">a </w:t>
      </w:r>
      <w:r w:rsidR="00DD5708" w:rsidRPr="00D43FEF">
        <w:t xml:space="preserve">KOJI </w:t>
      </w:r>
      <w:r w:rsidR="00DD5708">
        <w:t xml:space="preserve">installation </w:t>
      </w:r>
      <w:r w:rsidR="00DD5708" w:rsidRPr="00D43FEF">
        <w:t>[13] [24</w:t>
      </w:r>
      <w:r w:rsidR="00DD5708">
        <w:t>],</w:t>
      </w:r>
      <w:r w:rsidR="00DD5708" w:rsidRPr="00D43FEF">
        <w:t xml:space="preserve"> provided by AUTH, </w:t>
      </w:r>
      <w:r w:rsidR="00DD5708">
        <w:t xml:space="preserve">is used </w:t>
      </w:r>
      <w:r w:rsidR="00DD5708" w:rsidRPr="00D43FEF">
        <w:t>as build system.</w:t>
      </w:r>
    </w:p>
    <w:p w:rsidR="000C3D6D" w:rsidRDefault="000C3D6D" w:rsidP="000C3D6D">
      <w:pPr>
        <w:pStyle w:val="Paragrafoelenco"/>
        <w:numPr>
          <w:ilvl w:val="0"/>
          <w:numId w:val="38"/>
        </w:numPr>
      </w:pPr>
      <w:r w:rsidRPr="00A80F29">
        <w:rPr>
          <w:b/>
          <w:i/>
        </w:rPr>
        <w:t>Bug/task tracking facilities:</w:t>
      </w:r>
      <w:r>
        <w:t xml:space="preserve"> </w:t>
      </w:r>
      <w:r w:rsidR="00DD5708" w:rsidRPr="00D43FEF">
        <w:t>JIRA [22] [23], hosted at CERN, is used as bug/task tracking system</w:t>
      </w:r>
    </w:p>
    <w:p w:rsidR="000C3D6D" w:rsidRPr="00A80F29" w:rsidRDefault="000C3D6D" w:rsidP="000C3D6D">
      <w:pPr>
        <w:pStyle w:val="Paragrafoelenco"/>
        <w:numPr>
          <w:ilvl w:val="0"/>
          <w:numId w:val="38"/>
        </w:numPr>
      </w:pPr>
      <w:r w:rsidRPr="00A80F29">
        <w:rPr>
          <w:b/>
          <w:i/>
        </w:rPr>
        <w:t>Internal communication channel:</w:t>
      </w:r>
      <w:r>
        <w:t xml:space="preserve"> </w:t>
      </w:r>
      <w:r w:rsidR="00DD5708" w:rsidRPr="00D43FEF">
        <w:t>JIRA [22] [23], hosted at CERN</w:t>
      </w:r>
    </w:p>
    <w:p w:rsidR="00DD5708" w:rsidRDefault="000C3D6D" w:rsidP="00DD5708">
      <w:pPr>
        <w:pStyle w:val="Paragrafoelenco"/>
        <w:numPr>
          <w:ilvl w:val="0"/>
          <w:numId w:val="38"/>
        </w:numPr>
      </w:pPr>
      <w:r w:rsidRPr="00A80F29">
        <w:rPr>
          <w:b/>
          <w:i/>
        </w:rPr>
        <w:t>Support communication channels:</w:t>
      </w:r>
      <w:r>
        <w:t xml:space="preserve"> </w:t>
      </w:r>
      <w:r w:rsidR="00DD5708">
        <w:t xml:space="preserve">dedicated GGUS support unit and the </w:t>
      </w:r>
      <w:r w:rsidR="00DD5708" w:rsidRPr="00D43FEF">
        <w:t>regional-nagios-admins&lt;at&gt;cern.ch</w:t>
      </w:r>
      <w:r w:rsidR="00DD5708">
        <w:t xml:space="preserve"> mailing list (will be ported to an egi.eu domain)</w:t>
      </w:r>
    </w:p>
    <w:p w:rsidR="000C3D6D" w:rsidRDefault="000C3D6D" w:rsidP="00DD5708">
      <w:pPr>
        <w:pStyle w:val="Paragrafoelenco"/>
        <w:numPr>
          <w:ilvl w:val="0"/>
          <w:numId w:val="38"/>
        </w:numPr>
      </w:pPr>
      <w:r w:rsidRPr="00DD5708">
        <w:rPr>
          <w:b/>
          <w:i/>
        </w:rPr>
        <w:t>Testing and validation procedures:</w:t>
      </w:r>
      <w:r>
        <w:t xml:space="preserve"> </w:t>
      </w:r>
      <w:r w:rsidR="00DD5708" w:rsidRPr="00D43FEF">
        <w:t>Each release is bundled in a JIRA version which has a single task tracking the validation of that release through a dedicated testbed where testing is done to check that the bugs are fixed.</w:t>
      </w:r>
    </w:p>
    <w:p w:rsidR="000C3D6D" w:rsidRDefault="000C3D6D" w:rsidP="00CD33F2">
      <w:pPr>
        <w:pStyle w:val="Paragrafoelenco"/>
        <w:numPr>
          <w:ilvl w:val="0"/>
          <w:numId w:val="38"/>
        </w:numPr>
      </w:pPr>
      <w:r w:rsidRPr="00A80F29">
        <w:rPr>
          <w:b/>
          <w:i/>
        </w:rPr>
        <w:t>Distribution facilities:</w:t>
      </w:r>
      <w:r>
        <w:t xml:space="preserve"> </w:t>
      </w:r>
      <w:r w:rsidR="00DD5708" w:rsidRPr="00D43FEF">
        <w:t xml:space="preserve">YUM repositories are created by the KOJI building system at AUTH [25] and </w:t>
      </w:r>
      <w:r w:rsidR="00D94A0C">
        <w:t>synchronized</w:t>
      </w:r>
      <w:r w:rsidR="00DD5708" w:rsidRPr="00D43FEF">
        <w:t xml:space="preserve"> off-site to Manchester [26] </w:t>
      </w:r>
      <w:r w:rsidR="00DD5708">
        <w:t xml:space="preserve">- </w:t>
      </w:r>
      <w:r w:rsidR="00DD5708" w:rsidRPr="00D43FEF">
        <w:t>both sites can act as distribution</w:t>
      </w:r>
      <w:r w:rsidR="00DD5708">
        <w:t xml:space="preserve"> facilities</w:t>
      </w:r>
    </w:p>
    <w:p w:rsidR="009A572D" w:rsidRPr="009A572D" w:rsidRDefault="00C63EED" w:rsidP="00C63EED">
      <w:pPr>
        <w:pStyle w:val="Titolo3"/>
      </w:pPr>
      <w:bookmarkStart w:id="60" w:name="_Toc267927445"/>
      <w:r>
        <w:t>Message Bus Configuration PT</w:t>
      </w:r>
      <w:r w:rsidR="006D071B">
        <w:t xml:space="preserve"> and development infrastructure</w:t>
      </w:r>
      <w:bookmarkEnd w:id="60"/>
    </w:p>
    <w:p w:rsidR="00F24D22" w:rsidRDefault="009A572D" w:rsidP="00393C50">
      <w:pPr>
        <w:ind w:firstLine="284"/>
        <w:rPr>
          <w:lang w:val="en-US"/>
        </w:rPr>
      </w:pPr>
      <w:r>
        <w:rPr>
          <w:lang w:val="en-US"/>
        </w:rPr>
        <w:t xml:space="preserve">Within the activity </w:t>
      </w:r>
      <w:r w:rsidR="00F24D22">
        <w:rPr>
          <w:lang w:val="en-US"/>
        </w:rPr>
        <w:t xml:space="preserve">a group located at AUTH </w:t>
      </w:r>
      <w:r>
        <w:rPr>
          <w:lang w:val="en-US"/>
        </w:rPr>
        <w:t xml:space="preserve">will work to ease the integration of the tools </w:t>
      </w:r>
      <w:r w:rsidR="005E0288">
        <w:rPr>
          <w:lang w:val="en-US"/>
        </w:rPr>
        <w:t>with</w:t>
      </w:r>
      <w:r w:rsidRPr="009A572D">
        <w:rPr>
          <w:lang w:val="en-US"/>
        </w:rPr>
        <w:t xml:space="preserve"> the b</w:t>
      </w:r>
      <w:r>
        <w:rPr>
          <w:lang w:val="en-US"/>
        </w:rPr>
        <w:t xml:space="preserve">roker network that EGI is running. This broker network is based on </w:t>
      </w:r>
      <w:r w:rsidRPr="009A572D">
        <w:rPr>
          <w:lang w:val="en-US"/>
        </w:rPr>
        <w:t>ActiveMQ/FUSE</w:t>
      </w:r>
      <w:r>
        <w:rPr>
          <w:lang w:val="en-US"/>
        </w:rPr>
        <w:t xml:space="preserve"> </w:t>
      </w:r>
      <w:r w:rsidRPr="00D43FEF">
        <w:rPr>
          <w:lang w:val="en-US"/>
        </w:rPr>
        <w:t>[</w:t>
      </w:r>
      <w:r w:rsidR="00D43FEF" w:rsidRPr="00D43FEF">
        <w:rPr>
          <w:lang w:val="en-US"/>
        </w:rPr>
        <w:t>28</w:t>
      </w:r>
      <w:r w:rsidRPr="00D43FEF">
        <w:rPr>
          <w:lang w:val="en-US"/>
        </w:rPr>
        <w:t>]</w:t>
      </w:r>
      <w:r>
        <w:rPr>
          <w:lang w:val="en-US"/>
        </w:rPr>
        <w:t xml:space="preserve"> and even if its development or maintenance is not </w:t>
      </w:r>
      <w:r w:rsidR="008F1CB0">
        <w:rPr>
          <w:lang w:val="en-US"/>
        </w:rPr>
        <w:t>responsibility of</w:t>
      </w:r>
      <w:r>
        <w:rPr>
          <w:lang w:val="en-US"/>
        </w:rPr>
        <w:t xml:space="preserve"> the JRA1 activity</w:t>
      </w:r>
      <w:r w:rsidR="008F1CB0">
        <w:rPr>
          <w:lang w:val="en-US"/>
        </w:rPr>
        <w:t xml:space="preserve">, work will be carried on to provide </w:t>
      </w:r>
      <w:r w:rsidRPr="009A572D">
        <w:rPr>
          <w:lang w:val="en-US"/>
        </w:rPr>
        <w:t xml:space="preserve">configuration and tools that will maintain a message bus </w:t>
      </w:r>
      <w:r>
        <w:rPr>
          <w:lang w:val="en-US"/>
        </w:rPr>
        <w:t>infrastructure</w:t>
      </w:r>
      <w:r w:rsidRPr="009A572D">
        <w:rPr>
          <w:lang w:val="en-US"/>
        </w:rPr>
        <w:t xml:space="preserve"> that fit each application's requirements</w:t>
      </w:r>
      <w:r>
        <w:rPr>
          <w:lang w:val="en-US"/>
        </w:rPr>
        <w:t>.</w:t>
      </w:r>
      <w:r w:rsidR="008F1CB0">
        <w:rPr>
          <w:lang w:val="en-US"/>
        </w:rPr>
        <w:t xml:space="preserve"> </w:t>
      </w:r>
      <w:r w:rsidR="009059F4">
        <w:rPr>
          <w:lang w:val="en-US"/>
        </w:rPr>
        <w:t xml:space="preserve">Some tools, as </w:t>
      </w:r>
      <w:r w:rsidR="008F1CB0">
        <w:rPr>
          <w:lang w:val="en-US"/>
        </w:rPr>
        <w:t xml:space="preserve">SAM </w:t>
      </w:r>
      <w:r w:rsidR="009059F4">
        <w:rPr>
          <w:lang w:val="en-US"/>
        </w:rPr>
        <w:t>for example, are</w:t>
      </w:r>
      <w:r w:rsidR="008F1CB0">
        <w:rPr>
          <w:lang w:val="en-US"/>
        </w:rPr>
        <w:t xml:space="preserve"> already integrated with the ActiveMQ broker network </w:t>
      </w:r>
      <w:r w:rsidR="009059F4">
        <w:rPr>
          <w:lang w:val="en-US"/>
        </w:rPr>
        <w:t>and their message bus configuration will be kept updated as the EGI production broker will evolve</w:t>
      </w:r>
      <w:r w:rsidR="008F1CB0">
        <w:rPr>
          <w:lang w:val="en-US"/>
        </w:rPr>
        <w:t>.</w:t>
      </w:r>
    </w:p>
    <w:p w:rsidR="00F24D22" w:rsidRDefault="00F24D22" w:rsidP="00F24D22">
      <w:r>
        <w:t>Description of the production and testing infrastructure:</w:t>
      </w:r>
    </w:p>
    <w:p w:rsidR="00F24D22" w:rsidRDefault="00F24D22" w:rsidP="00F24D22">
      <w:pPr>
        <w:pStyle w:val="Paragrafoelenco"/>
        <w:numPr>
          <w:ilvl w:val="0"/>
          <w:numId w:val="38"/>
        </w:numPr>
      </w:pPr>
      <w:r w:rsidRPr="00E4500D">
        <w:rPr>
          <w:b/>
          <w:i/>
        </w:rPr>
        <w:t>Infrastructure location:</w:t>
      </w:r>
      <w:r>
        <w:t xml:space="preserve"> AUTH</w:t>
      </w:r>
    </w:p>
    <w:p w:rsidR="00F24D22" w:rsidRDefault="00F24D22" w:rsidP="00F24D22">
      <w:pPr>
        <w:pStyle w:val="Paragrafoelenco"/>
        <w:numPr>
          <w:ilvl w:val="0"/>
          <w:numId w:val="38"/>
        </w:numPr>
      </w:pPr>
      <w:r w:rsidRPr="00E4500D">
        <w:rPr>
          <w:b/>
          <w:i/>
        </w:rPr>
        <w:t>Team composition:</w:t>
      </w:r>
      <w:r>
        <w:t xml:space="preserve"> t</w:t>
      </w:r>
      <w:r w:rsidR="00D94A0C">
        <w:t>h</w:t>
      </w:r>
      <w:r>
        <w:t>ree people for a total of 12PMs</w:t>
      </w:r>
    </w:p>
    <w:p w:rsidR="00F24D22" w:rsidRDefault="00F24D22" w:rsidP="00F24D22">
      <w:pPr>
        <w:pStyle w:val="Paragrafoelenco"/>
        <w:numPr>
          <w:ilvl w:val="0"/>
          <w:numId w:val="38"/>
        </w:numPr>
      </w:pPr>
      <w:r w:rsidRPr="00E4500D">
        <w:rPr>
          <w:b/>
          <w:i/>
        </w:rPr>
        <w:t>Distribution of work inside the team:</w:t>
      </w:r>
      <w:r>
        <w:t xml:space="preserve"> </w:t>
      </w:r>
      <w:r w:rsidR="00460D26">
        <w:rPr>
          <w:lang w:val="en-US"/>
        </w:rPr>
        <w:t>Development related communication are handled within JIRA</w:t>
      </w:r>
    </w:p>
    <w:p w:rsidR="00F24D22" w:rsidRPr="00460D26" w:rsidRDefault="00F24D22" w:rsidP="00460D26">
      <w:pPr>
        <w:pStyle w:val="Paragrafoelenco"/>
        <w:numPr>
          <w:ilvl w:val="0"/>
          <w:numId w:val="38"/>
        </w:numPr>
        <w:rPr>
          <w:lang w:val="en-US"/>
        </w:rPr>
      </w:pPr>
      <w:r>
        <w:rPr>
          <w:b/>
          <w:i/>
        </w:rPr>
        <w:t>Code repository used:</w:t>
      </w:r>
      <w:r w:rsidR="00460D26">
        <w:rPr>
          <w:b/>
          <w:i/>
        </w:rPr>
        <w:t xml:space="preserve"> </w:t>
      </w:r>
      <w:r w:rsidR="00460D26" w:rsidRPr="00D43FEF">
        <w:t xml:space="preserve">code is accessible through </w:t>
      </w:r>
      <w:r w:rsidR="00460D26">
        <w:rPr>
          <w:lang w:val="en-US"/>
        </w:rPr>
        <w:t>the</w:t>
      </w:r>
      <w:r w:rsidR="00460D26" w:rsidRPr="00460D26">
        <w:rPr>
          <w:lang w:val="en-US"/>
        </w:rPr>
        <w:t xml:space="preserve"> Manchester's SVN repository [27]</w:t>
      </w:r>
    </w:p>
    <w:p w:rsidR="00F24D22" w:rsidRPr="00460D26" w:rsidRDefault="00F24D22" w:rsidP="00460D26">
      <w:pPr>
        <w:pStyle w:val="Paragrafoelenco"/>
        <w:numPr>
          <w:ilvl w:val="0"/>
          <w:numId w:val="38"/>
        </w:numPr>
        <w:rPr>
          <w:lang w:val="en-US"/>
        </w:rPr>
      </w:pPr>
      <w:r w:rsidRPr="00A80F29">
        <w:rPr>
          <w:b/>
          <w:i/>
        </w:rPr>
        <w:t>Build system:</w:t>
      </w:r>
      <w:r>
        <w:t xml:space="preserve"> </w:t>
      </w:r>
      <w:r w:rsidR="00460D26" w:rsidRPr="00460D26">
        <w:rPr>
          <w:lang w:val="en-US"/>
        </w:rPr>
        <w:t>KOJI (at AUTH) [25] as the building system</w:t>
      </w:r>
    </w:p>
    <w:p w:rsidR="00F24D22" w:rsidRDefault="00F24D22" w:rsidP="00F24D22">
      <w:pPr>
        <w:pStyle w:val="Paragrafoelenco"/>
        <w:numPr>
          <w:ilvl w:val="0"/>
          <w:numId w:val="38"/>
        </w:numPr>
      </w:pPr>
      <w:r w:rsidRPr="00A80F29">
        <w:rPr>
          <w:b/>
          <w:i/>
        </w:rPr>
        <w:t>Bug/task tracking facilities:</w:t>
      </w:r>
      <w:r>
        <w:t xml:space="preserve"> </w:t>
      </w:r>
      <w:r w:rsidR="00460D26" w:rsidRPr="00D43FEF">
        <w:rPr>
          <w:lang w:val="en-US"/>
        </w:rPr>
        <w:t>JIRA (at CERN) [22] [29] for bug/task tracking system</w:t>
      </w:r>
    </w:p>
    <w:p w:rsidR="00F24D22" w:rsidRPr="00A80F29" w:rsidRDefault="00F24D22" w:rsidP="00F24D22">
      <w:pPr>
        <w:pStyle w:val="Paragrafoelenco"/>
        <w:numPr>
          <w:ilvl w:val="0"/>
          <w:numId w:val="38"/>
        </w:numPr>
      </w:pPr>
      <w:r w:rsidRPr="00A80F29">
        <w:rPr>
          <w:b/>
          <w:i/>
        </w:rPr>
        <w:t>Internal communication channel:</w:t>
      </w:r>
      <w:r>
        <w:t xml:space="preserve"> </w:t>
      </w:r>
      <w:r w:rsidR="0057195B">
        <w:t>JIRA</w:t>
      </w:r>
    </w:p>
    <w:p w:rsidR="00F24D22" w:rsidRDefault="00F24D22" w:rsidP="00F24D22">
      <w:pPr>
        <w:pStyle w:val="Paragrafoelenco"/>
        <w:numPr>
          <w:ilvl w:val="0"/>
          <w:numId w:val="38"/>
        </w:numPr>
      </w:pPr>
      <w:r w:rsidRPr="00A80F29">
        <w:rPr>
          <w:b/>
          <w:i/>
        </w:rPr>
        <w:t>Support communication channels:</w:t>
      </w:r>
      <w:r>
        <w:t xml:space="preserve"> </w:t>
      </w:r>
      <w:r w:rsidR="00460D26">
        <w:rPr>
          <w:lang w:val="en-US"/>
        </w:rPr>
        <w:t xml:space="preserve">Production message bus network maintenance and operation communication </w:t>
      </w:r>
      <w:r w:rsidR="00D94A0C">
        <w:rPr>
          <w:lang w:val="en-US"/>
        </w:rPr>
        <w:t>are</w:t>
      </w:r>
      <w:r w:rsidR="00460D26">
        <w:rPr>
          <w:lang w:val="en-US"/>
        </w:rPr>
        <w:t xml:space="preserve"> handled at the following mailing list hosted at AUTH: prod-broker-network&lt;at&gt;grid.auth.gr</w:t>
      </w:r>
    </w:p>
    <w:p w:rsidR="00F24D22" w:rsidRDefault="00F24D22" w:rsidP="00F24D22">
      <w:pPr>
        <w:pStyle w:val="Paragrafoelenco"/>
        <w:numPr>
          <w:ilvl w:val="0"/>
          <w:numId w:val="38"/>
        </w:numPr>
      </w:pPr>
      <w:r w:rsidRPr="00A80F29">
        <w:rPr>
          <w:b/>
          <w:i/>
        </w:rPr>
        <w:t>Testing and validation procedures:</w:t>
      </w:r>
      <w:r>
        <w:t xml:space="preserve"> </w:t>
      </w:r>
      <w:r w:rsidR="0074585F">
        <w:t>follows the same testing procedure done for the SAM system (section 4.1.6)</w:t>
      </w:r>
    </w:p>
    <w:p w:rsidR="004C240F" w:rsidRPr="00D94A0C" w:rsidRDefault="00F24D22" w:rsidP="004C240F">
      <w:pPr>
        <w:pStyle w:val="Paragrafoelenco"/>
        <w:numPr>
          <w:ilvl w:val="0"/>
          <w:numId w:val="38"/>
        </w:numPr>
      </w:pPr>
      <w:r w:rsidRPr="00A80F29">
        <w:rPr>
          <w:b/>
          <w:i/>
        </w:rPr>
        <w:t>Distribution facilities:</w:t>
      </w:r>
      <w:r>
        <w:t xml:space="preserve"> </w:t>
      </w:r>
      <w:r w:rsidR="00460D26" w:rsidRPr="00D43FEF">
        <w:rPr>
          <w:lang w:val="en-US"/>
        </w:rPr>
        <w:t>YUM repositories at AUTH and Manchester [25][26]</w:t>
      </w:r>
    </w:p>
    <w:p w:rsidR="00D94A0C" w:rsidRDefault="00D94A0C" w:rsidP="00D94A0C"/>
    <w:p w:rsidR="00D94A0C" w:rsidRPr="0074585F" w:rsidRDefault="00D94A0C" w:rsidP="00D94A0C"/>
    <w:p w:rsidR="00CD33F2" w:rsidRPr="0074585F" w:rsidRDefault="00CD33F2" w:rsidP="0074585F">
      <w:pPr>
        <w:pStyle w:val="Titolo3"/>
      </w:pPr>
      <w:bookmarkStart w:id="61" w:name="_Toc264898075"/>
      <w:bookmarkStart w:id="62" w:name="_Toc267927446"/>
      <w:r w:rsidRPr="0074585F">
        <w:lastRenderedPageBreak/>
        <w:t>Metrics portal</w:t>
      </w:r>
      <w:bookmarkEnd w:id="61"/>
      <w:r w:rsidR="006D071B" w:rsidRPr="0074585F">
        <w:t xml:space="preserve"> PT and development infrastructure</w:t>
      </w:r>
      <w:bookmarkEnd w:id="62"/>
    </w:p>
    <w:p w:rsidR="00CD33F2" w:rsidRDefault="00CD33F2" w:rsidP="00393C50">
      <w:pPr>
        <w:suppressAutoHyphens w:val="0"/>
        <w:autoSpaceDE w:val="0"/>
        <w:autoSpaceDN w:val="0"/>
        <w:adjustRightInd w:val="0"/>
        <w:spacing w:before="0" w:after="0"/>
        <w:ind w:firstLine="284"/>
        <w:rPr>
          <w:lang w:val="en-US"/>
        </w:rPr>
      </w:pPr>
      <w:r w:rsidRPr="0024480A">
        <w:rPr>
          <w:lang w:val="en-US"/>
        </w:rPr>
        <w:t>The</w:t>
      </w:r>
      <w:r>
        <w:rPr>
          <w:lang w:val="en-US"/>
        </w:rPr>
        <w:t xml:space="preserve"> metrics</w:t>
      </w:r>
      <w:r w:rsidRPr="0024480A">
        <w:rPr>
          <w:lang w:val="en-US"/>
        </w:rPr>
        <w:t xml:space="preserve"> portal automatically collects</w:t>
      </w:r>
      <w:r>
        <w:rPr>
          <w:lang w:val="en-US"/>
        </w:rPr>
        <w:t xml:space="preserve"> a </w:t>
      </w:r>
      <w:r w:rsidRPr="0024480A">
        <w:rPr>
          <w:lang w:val="en-US"/>
        </w:rPr>
        <w:t xml:space="preserve">set of metrics that can help to measure project performance and keep track of its evolution </w:t>
      </w:r>
      <w:r>
        <w:rPr>
          <w:lang w:val="en-US"/>
        </w:rPr>
        <w:t xml:space="preserve">displaying all of </w:t>
      </w:r>
      <w:r w:rsidRPr="0024480A">
        <w:rPr>
          <w:lang w:val="en-US"/>
        </w:rPr>
        <w:t>them in a single</w:t>
      </w:r>
      <w:r>
        <w:rPr>
          <w:lang w:val="en-US"/>
        </w:rPr>
        <w:t xml:space="preserve"> </w:t>
      </w:r>
      <w:r w:rsidRPr="0024480A">
        <w:rPr>
          <w:lang w:val="en-US"/>
        </w:rPr>
        <w:t>place.</w:t>
      </w:r>
      <w:r>
        <w:rPr>
          <w:lang w:val="en-US"/>
        </w:rPr>
        <w:t xml:space="preserve"> </w:t>
      </w:r>
      <w:r w:rsidRPr="0024480A">
        <w:rPr>
          <w:lang w:val="en-US"/>
        </w:rPr>
        <w:t>The portal collects information from different sources like GOCDB</w:t>
      </w:r>
      <w:r>
        <w:rPr>
          <w:lang w:val="en-US"/>
        </w:rPr>
        <w:t>, GGUS, GridView</w:t>
      </w:r>
      <w:r w:rsidRPr="0024480A">
        <w:rPr>
          <w:lang w:val="en-US"/>
        </w:rPr>
        <w:t xml:space="preserve">, etc. using various connectors and </w:t>
      </w:r>
      <w:r>
        <w:rPr>
          <w:lang w:val="en-US"/>
        </w:rPr>
        <w:t xml:space="preserve">stores it into a local database. </w:t>
      </w:r>
      <w:r w:rsidR="005E6ED2">
        <w:rPr>
          <w:lang w:val="en-US"/>
        </w:rPr>
        <w:t>Data</w:t>
      </w:r>
      <w:r>
        <w:rPr>
          <w:lang w:val="en-US"/>
        </w:rPr>
        <w:t xml:space="preserve"> are then available through web pages that can be exploited to create statistical reports in few seconds. </w:t>
      </w:r>
      <w:r w:rsidRPr="00B26A27">
        <w:rPr>
          <w:lang w:val="en-US"/>
        </w:rPr>
        <w:t>No regional model is foreseen, the portal will</w:t>
      </w:r>
      <w:r>
        <w:rPr>
          <w:lang w:val="en-US"/>
        </w:rPr>
        <w:t xml:space="preserve"> run on a central installation only.</w:t>
      </w:r>
    </w:p>
    <w:p w:rsidR="0074585F" w:rsidRDefault="00CD33F2" w:rsidP="00D43FEF">
      <w:pPr>
        <w:suppressAutoHyphens w:val="0"/>
        <w:autoSpaceDE w:val="0"/>
        <w:autoSpaceDN w:val="0"/>
        <w:adjustRightInd w:val="0"/>
        <w:spacing w:before="0" w:after="0"/>
        <w:rPr>
          <w:lang w:val="en-US"/>
        </w:rPr>
      </w:pPr>
      <w:r>
        <w:rPr>
          <w:lang w:val="en-US"/>
        </w:rPr>
        <w:t xml:space="preserve">Architecture and implementation details can be found at  </w:t>
      </w:r>
      <w:r w:rsidRPr="00D43FEF">
        <w:rPr>
          <w:lang w:val="en-US"/>
        </w:rPr>
        <w:t>[</w:t>
      </w:r>
      <w:r w:rsidR="00D43FEF">
        <w:rPr>
          <w:lang w:val="en-US"/>
        </w:rPr>
        <w:t>30</w:t>
      </w:r>
      <w:r w:rsidRPr="00D43FEF">
        <w:rPr>
          <w:lang w:val="en-US"/>
        </w:rPr>
        <w:t>]</w:t>
      </w:r>
      <w:r>
        <w:rPr>
          <w:lang w:val="en-US"/>
        </w:rPr>
        <w:t>.</w:t>
      </w:r>
    </w:p>
    <w:p w:rsidR="0074585F" w:rsidRDefault="0074585F" w:rsidP="0074585F">
      <w:r>
        <w:t>Description of the production and testing infrastructure:</w:t>
      </w:r>
    </w:p>
    <w:p w:rsidR="0074585F" w:rsidRDefault="0074585F" w:rsidP="0074585F">
      <w:pPr>
        <w:pStyle w:val="Paragrafoelenco"/>
        <w:numPr>
          <w:ilvl w:val="0"/>
          <w:numId w:val="38"/>
        </w:numPr>
      </w:pPr>
      <w:r w:rsidRPr="00E4500D">
        <w:rPr>
          <w:b/>
          <w:i/>
        </w:rPr>
        <w:t>Infrastructure location:</w:t>
      </w:r>
      <w:r>
        <w:t xml:space="preserve"> </w:t>
      </w:r>
      <w:r>
        <w:rPr>
          <w:lang w:val="en-US"/>
        </w:rPr>
        <w:t>The development group and the testbeds are located at CESGA</w:t>
      </w:r>
    </w:p>
    <w:p w:rsidR="0074585F" w:rsidRDefault="0074585F" w:rsidP="0074585F">
      <w:pPr>
        <w:pStyle w:val="Paragrafoelenco"/>
        <w:numPr>
          <w:ilvl w:val="0"/>
          <w:numId w:val="38"/>
        </w:numPr>
      </w:pPr>
      <w:r w:rsidRPr="00E4500D">
        <w:rPr>
          <w:b/>
          <w:i/>
        </w:rPr>
        <w:t>Team composition:</w:t>
      </w:r>
      <w:r>
        <w:t xml:space="preserve"> </w:t>
      </w:r>
      <w:r w:rsidR="001D2FCB">
        <w:t>3</w:t>
      </w:r>
      <w:r w:rsidR="00DB141D">
        <w:t xml:space="preserve"> people – </w:t>
      </w:r>
      <w:r w:rsidR="001D2FCB">
        <w:t xml:space="preserve">10 PMs </w:t>
      </w:r>
    </w:p>
    <w:p w:rsidR="0074585F" w:rsidRDefault="0074585F" w:rsidP="0074585F">
      <w:pPr>
        <w:pStyle w:val="Paragrafoelenco"/>
        <w:numPr>
          <w:ilvl w:val="0"/>
          <w:numId w:val="38"/>
        </w:numPr>
      </w:pPr>
      <w:r w:rsidRPr="00E4500D">
        <w:rPr>
          <w:b/>
          <w:i/>
        </w:rPr>
        <w:t>Distribution of work inside the team:</w:t>
      </w:r>
      <w:r w:rsidR="00DB141D">
        <w:rPr>
          <w:b/>
          <w:i/>
        </w:rPr>
        <w:t xml:space="preserve"> </w:t>
      </w:r>
      <w:r>
        <w:t xml:space="preserve"> </w:t>
      </w:r>
      <w:r w:rsidR="001D2FCB">
        <w:t>2PM for the coordination and 8PM for the development</w:t>
      </w:r>
    </w:p>
    <w:p w:rsidR="0074585F" w:rsidRDefault="0074585F" w:rsidP="0074585F">
      <w:pPr>
        <w:pStyle w:val="Paragrafoelenco"/>
        <w:numPr>
          <w:ilvl w:val="0"/>
          <w:numId w:val="38"/>
        </w:numPr>
      </w:pPr>
      <w:r>
        <w:rPr>
          <w:b/>
          <w:i/>
        </w:rPr>
        <w:t>Code repository used:</w:t>
      </w:r>
      <w:r w:rsidR="00DB141D">
        <w:rPr>
          <w:b/>
          <w:i/>
        </w:rPr>
        <w:t xml:space="preserve"> </w:t>
      </w:r>
      <w:r w:rsidR="008F0C3B">
        <w:rPr>
          <w:lang w:val="en-US"/>
        </w:rPr>
        <w:t>SVN</w:t>
      </w:r>
      <w:r w:rsidR="00DB141D">
        <w:rPr>
          <w:lang w:val="en-US"/>
        </w:rPr>
        <w:t xml:space="preserve"> for managing the code</w:t>
      </w:r>
    </w:p>
    <w:p w:rsidR="0074585F" w:rsidRDefault="0074585F" w:rsidP="0074585F">
      <w:pPr>
        <w:pStyle w:val="Paragrafoelenco"/>
        <w:numPr>
          <w:ilvl w:val="0"/>
          <w:numId w:val="38"/>
        </w:numPr>
      </w:pPr>
      <w:r w:rsidRPr="00A80F29">
        <w:rPr>
          <w:b/>
          <w:i/>
        </w:rPr>
        <w:t>Build system:</w:t>
      </w:r>
      <w:r>
        <w:t xml:space="preserve"> </w:t>
      </w:r>
      <w:r w:rsidR="004C240F" w:rsidRPr="001D2FCB">
        <w:t>not built</w:t>
      </w:r>
    </w:p>
    <w:p w:rsidR="0074585F" w:rsidRDefault="0074585F" w:rsidP="0074585F">
      <w:pPr>
        <w:pStyle w:val="Paragrafoelenco"/>
        <w:numPr>
          <w:ilvl w:val="0"/>
          <w:numId w:val="38"/>
        </w:numPr>
      </w:pPr>
      <w:r w:rsidRPr="00A80F29">
        <w:rPr>
          <w:b/>
          <w:i/>
        </w:rPr>
        <w:t>Bug/task tracking facilities:</w:t>
      </w:r>
      <w:r>
        <w:t xml:space="preserve"> </w:t>
      </w:r>
      <w:r w:rsidR="00DB141D">
        <w:rPr>
          <w:lang w:val="en-US"/>
        </w:rPr>
        <w:t>Internal CESGA RT is used as bug/task tracking system</w:t>
      </w:r>
    </w:p>
    <w:p w:rsidR="0074585F" w:rsidRPr="00A80F29" w:rsidRDefault="0074585F" w:rsidP="0074585F">
      <w:pPr>
        <w:pStyle w:val="Paragrafoelenco"/>
        <w:numPr>
          <w:ilvl w:val="0"/>
          <w:numId w:val="38"/>
        </w:numPr>
      </w:pPr>
      <w:r w:rsidRPr="00A80F29">
        <w:rPr>
          <w:b/>
          <w:i/>
        </w:rPr>
        <w:t>Internal communication channel:</w:t>
      </w:r>
      <w:r>
        <w:t xml:space="preserve"> </w:t>
      </w:r>
      <w:r w:rsidR="00DB141D">
        <w:rPr>
          <w:lang w:val="en-US"/>
        </w:rPr>
        <w:t>grid-admin&lt;at&gt;cesga.es mailing list</w:t>
      </w:r>
    </w:p>
    <w:p w:rsidR="0074585F" w:rsidRDefault="0074585F" w:rsidP="0074585F">
      <w:pPr>
        <w:pStyle w:val="Paragrafoelenco"/>
        <w:numPr>
          <w:ilvl w:val="0"/>
          <w:numId w:val="38"/>
        </w:numPr>
      </w:pPr>
      <w:r w:rsidRPr="00A80F29">
        <w:rPr>
          <w:b/>
          <w:i/>
        </w:rPr>
        <w:t>Support communication channels:</w:t>
      </w:r>
      <w:r>
        <w:t xml:space="preserve"> </w:t>
      </w:r>
      <w:r w:rsidR="00DB141D">
        <w:rPr>
          <w:lang w:val="en-US"/>
        </w:rPr>
        <w:t>grid-admin&lt;at&gt;cesga.es mailing list</w:t>
      </w:r>
    </w:p>
    <w:p w:rsidR="0074585F" w:rsidRPr="00DB141D" w:rsidRDefault="0074585F" w:rsidP="00DB141D">
      <w:pPr>
        <w:pStyle w:val="Paragrafoelenco"/>
        <w:numPr>
          <w:ilvl w:val="0"/>
          <w:numId w:val="38"/>
        </w:numPr>
        <w:rPr>
          <w:lang w:val="en-US"/>
        </w:rPr>
      </w:pPr>
      <w:r w:rsidRPr="00A80F29">
        <w:rPr>
          <w:b/>
          <w:i/>
        </w:rPr>
        <w:t>Testing and validation procedures:</w:t>
      </w:r>
      <w:r>
        <w:t xml:space="preserve"> </w:t>
      </w:r>
      <w:r w:rsidR="00DB141D" w:rsidRPr="00DB141D">
        <w:rPr>
          <w:lang w:val="en-US"/>
        </w:rPr>
        <w:t>include internal review done by the developers of the new functionalities and a preview instance made available to the functionality requestors</w:t>
      </w:r>
    </w:p>
    <w:p w:rsidR="00D43FEF" w:rsidRDefault="0074585F" w:rsidP="00DB141D">
      <w:pPr>
        <w:pStyle w:val="Paragrafoelenco"/>
        <w:numPr>
          <w:ilvl w:val="0"/>
          <w:numId w:val="38"/>
        </w:numPr>
      </w:pPr>
      <w:r w:rsidRPr="00A80F29">
        <w:rPr>
          <w:b/>
          <w:i/>
        </w:rPr>
        <w:t>Distribution facilities:</w:t>
      </w:r>
      <w:r>
        <w:t xml:space="preserve"> </w:t>
      </w:r>
      <w:r w:rsidR="00DB141D">
        <w:t>not distributed</w:t>
      </w:r>
    </w:p>
    <w:p w:rsidR="004C240F" w:rsidRDefault="004C240F" w:rsidP="004C240F"/>
    <w:p w:rsidR="004C240F" w:rsidRDefault="004C240F" w:rsidP="004C240F"/>
    <w:tbl>
      <w:tblPr>
        <w:tblStyle w:val="Grigliatabella"/>
        <w:tblW w:w="0" w:type="auto"/>
        <w:tblInd w:w="108" w:type="dxa"/>
        <w:tblLayout w:type="fixed"/>
        <w:tblLook w:val="04A0"/>
      </w:tblPr>
      <w:tblGrid>
        <w:gridCol w:w="1210"/>
        <w:gridCol w:w="990"/>
        <w:gridCol w:w="990"/>
        <w:gridCol w:w="990"/>
        <w:gridCol w:w="990"/>
        <w:gridCol w:w="916"/>
        <w:gridCol w:w="1144"/>
        <w:gridCol w:w="885"/>
        <w:gridCol w:w="1015"/>
      </w:tblGrid>
      <w:tr w:rsidR="004C240F" w:rsidRPr="000B01F9" w:rsidTr="00393C50">
        <w:tc>
          <w:tcPr>
            <w:tcW w:w="1210" w:type="dxa"/>
            <w:vAlign w:val="center"/>
          </w:tcPr>
          <w:p w:rsidR="004C240F" w:rsidRPr="000B01F9" w:rsidRDefault="004C240F" w:rsidP="000B01F9">
            <w:pPr>
              <w:jc w:val="center"/>
              <w:rPr>
                <w:sz w:val="20"/>
              </w:rPr>
            </w:pPr>
          </w:p>
        </w:tc>
        <w:tc>
          <w:tcPr>
            <w:tcW w:w="990" w:type="dxa"/>
            <w:vAlign w:val="center"/>
          </w:tcPr>
          <w:p w:rsidR="004C240F" w:rsidRPr="000B01F9" w:rsidRDefault="004C240F" w:rsidP="000B01F9">
            <w:pPr>
              <w:jc w:val="center"/>
              <w:rPr>
                <w:b/>
                <w:sz w:val="20"/>
              </w:rPr>
            </w:pPr>
            <w:r w:rsidRPr="000B01F9">
              <w:rPr>
                <w:b/>
                <w:sz w:val="20"/>
              </w:rPr>
              <w:t>Ops Portal</w:t>
            </w:r>
          </w:p>
        </w:tc>
        <w:tc>
          <w:tcPr>
            <w:tcW w:w="990" w:type="dxa"/>
            <w:vAlign w:val="center"/>
          </w:tcPr>
          <w:p w:rsidR="004C240F" w:rsidRPr="000B01F9" w:rsidRDefault="008F0C3B" w:rsidP="000B01F9">
            <w:pPr>
              <w:jc w:val="center"/>
              <w:rPr>
                <w:b/>
                <w:sz w:val="20"/>
              </w:rPr>
            </w:pPr>
            <w:r>
              <w:rPr>
                <w:b/>
                <w:sz w:val="20"/>
              </w:rPr>
              <w:t>GGUS</w:t>
            </w:r>
          </w:p>
        </w:tc>
        <w:tc>
          <w:tcPr>
            <w:tcW w:w="990" w:type="dxa"/>
            <w:vAlign w:val="center"/>
          </w:tcPr>
          <w:p w:rsidR="004C240F" w:rsidRPr="000B01F9" w:rsidRDefault="008F0C3B" w:rsidP="000B01F9">
            <w:pPr>
              <w:jc w:val="center"/>
              <w:rPr>
                <w:b/>
                <w:sz w:val="20"/>
              </w:rPr>
            </w:pPr>
            <w:r>
              <w:rPr>
                <w:b/>
                <w:sz w:val="20"/>
              </w:rPr>
              <w:t>GOCDB</w:t>
            </w:r>
          </w:p>
        </w:tc>
        <w:tc>
          <w:tcPr>
            <w:tcW w:w="990" w:type="dxa"/>
            <w:vAlign w:val="center"/>
          </w:tcPr>
          <w:p w:rsidR="004C240F" w:rsidRPr="000B01F9" w:rsidRDefault="000B01F9" w:rsidP="000B01F9">
            <w:pPr>
              <w:jc w:val="center"/>
              <w:rPr>
                <w:b/>
                <w:sz w:val="20"/>
              </w:rPr>
            </w:pPr>
            <w:r w:rsidRPr="000B01F9">
              <w:rPr>
                <w:b/>
                <w:sz w:val="20"/>
              </w:rPr>
              <w:t>Acc.</w:t>
            </w:r>
          </w:p>
          <w:p w:rsidR="004C240F" w:rsidRPr="000B01F9" w:rsidRDefault="000B01F9" w:rsidP="000B01F9">
            <w:pPr>
              <w:jc w:val="center"/>
              <w:rPr>
                <w:b/>
                <w:sz w:val="20"/>
              </w:rPr>
            </w:pPr>
            <w:r w:rsidRPr="000B01F9">
              <w:rPr>
                <w:b/>
                <w:sz w:val="20"/>
              </w:rPr>
              <w:t>Repos.</w:t>
            </w:r>
          </w:p>
        </w:tc>
        <w:tc>
          <w:tcPr>
            <w:tcW w:w="916" w:type="dxa"/>
            <w:vAlign w:val="center"/>
          </w:tcPr>
          <w:p w:rsidR="004C240F" w:rsidRPr="000B01F9" w:rsidRDefault="000B01F9" w:rsidP="000B01F9">
            <w:pPr>
              <w:jc w:val="center"/>
              <w:rPr>
                <w:b/>
                <w:sz w:val="20"/>
              </w:rPr>
            </w:pPr>
            <w:r w:rsidRPr="000B01F9">
              <w:rPr>
                <w:b/>
                <w:sz w:val="20"/>
              </w:rPr>
              <w:t>Acc.</w:t>
            </w:r>
          </w:p>
          <w:p w:rsidR="004C240F" w:rsidRPr="000B01F9" w:rsidRDefault="004C240F" w:rsidP="000B01F9">
            <w:pPr>
              <w:jc w:val="center"/>
              <w:rPr>
                <w:b/>
                <w:sz w:val="20"/>
              </w:rPr>
            </w:pPr>
            <w:r w:rsidRPr="000B01F9">
              <w:rPr>
                <w:b/>
                <w:sz w:val="20"/>
              </w:rPr>
              <w:t>Portal</w:t>
            </w:r>
          </w:p>
        </w:tc>
        <w:tc>
          <w:tcPr>
            <w:tcW w:w="1144" w:type="dxa"/>
            <w:vAlign w:val="center"/>
          </w:tcPr>
          <w:p w:rsidR="004C240F" w:rsidRPr="000B01F9" w:rsidRDefault="004C240F" w:rsidP="000B01F9">
            <w:pPr>
              <w:jc w:val="center"/>
              <w:rPr>
                <w:b/>
                <w:sz w:val="20"/>
              </w:rPr>
            </w:pPr>
            <w:r w:rsidRPr="000B01F9">
              <w:rPr>
                <w:b/>
                <w:sz w:val="20"/>
              </w:rPr>
              <w:t>SAM</w:t>
            </w:r>
          </w:p>
        </w:tc>
        <w:tc>
          <w:tcPr>
            <w:tcW w:w="885" w:type="dxa"/>
            <w:vAlign w:val="center"/>
          </w:tcPr>
          <w:p w:rsidR="004C240F" w:rsidRPr="000B01F9" w:rsidRDefault="004C240F" w:rsidP="000B01F9">
            <w:pPr>
              <w:jc w:val="center"/>
              <w:rPr>
                <w:b/>
                <w:sz w:val="20"/>
              </w:rPr>
            </w:pPr>
            <w:r w:rsidRPr="000B01F9">
              <w:rPr>
                <w:b/>
                <w:sz w:val="20"/>
              </w:rPr>
              <w:t>Message Bus</w:t>
            </w:r>
          </w:p>
        </w:tc>
        <w:tc>
          <w:tcPr>
            <w:tcW w:w="1015" w:type="dxa"/>
            <w:vAlign w:val="center"/>
          </w:tcPr>
          <w:p w:rsidR="004C240F" w:rsidRPr="000B01F9" w:rsidRDefault="004C240F" w:rsidP="000B01F9">
            <w:pPr>
              <w:jc w:val="center"/>
              <w:rPr>
                <w:b/>
                <w:sz w:val="20"/>
              </w:rPr>
            </w:pPr>
            <w:r w:rsidRPr="000B01F9">
              <w:rPr>
                <w:b/>
                <w:sz w:val="20"/>
              </w:rPr>
              <w:t>Metrics Portal</w:t>
            </w:r>
          </w:p>
        </w:tc>
      </w:tr>
      <w:tr w:rsidR="004C240F" w:rsidRPr="000B01F9" w:rsidTr="00393C50">
        <w:tc>
          <w:tcPr>
            <w:tcW w:w="1210" w:type="dxa"/>
            <w:vAlign w:val="center"/>
          </w:tcPr>
          <w:p w:rsidR="004C240F" w:rsidRPr="000B01F9" w:rsidRDefault="000B01F9" w:rsidP="000B01F9">
            <w:pPr>
              <w:jc w:val="center"/>
              <w:rPr>
                <w:b/>
                <w:sz w:val="20"/>
              </w:rPr>
            </w:pPr>
            <w:r w:rsidRPr="000B01F9">
              <w:rPr>
                <w:b/>
                <w:sz w:val="20"/>
              </w:rPr>
              <w:t>Location</w:t>
            </w:r>
          </w:p>
        </w:tc>
        <w:tc>
          <w:tcPr>
            <w:tcW w:w="990" w:type="dxa"/>
            <w:vAlign w:val="center"/>
          </w:tcPr>
          <w:p w:rsidR="004C240F" w:rsidRPr="00393C50" w:rsidRDefault="000B01F9" w:rsidP="000B01F9">
            <w:pPr>
              <w:jc w:val="center"/>
              <w:rPr>
                <w:sz w:val="18"/>
                <w:szCs w:val="18"/>
              </w:rPr>
            </w:pPr>
            <w:r w:rsidRPr="00393C50">
              <w:rPr>
                <w:sz w:val="18"/>
                <w:szCs w:val="18"/>
              </w:rPr>
              <w:t>CNRS</w:t>
            </w:r>
            <w:r w:rsidR="00BF44EF" w:rsidRPr="00393C50">
              <w:rPr>
                <w:sz w:val="18"/>
                <w:szCs w:val="18"/>
              </w:rPr>
              <w:t>, France</w:t>
            </w:r>
          </w:p>
        </w:tc>
        <w:tc>
          <w:tcPr>
            <w:tcW w:w="990" w:type="dxa"/>
            <w:vAlign w:val="center"/>
          </w:tcPr>
          <w:p w:rsidR="004C240F" w:rsidRPr="00393C50" w:rsidRDefault="008F0C3B" w:rsidP="000B01F9">
            <w:pPr>
              <w:jc w:val="center"/>
              <w:rPr>
                <w:sz w:val="18"/>
                <w:szCs w:val="18"/>
              </w:rPr>
            </w:pPr>
            <w:r w:rsidRPr="00393C50">
              <w:rPr>
                <w:sz w:val="18"/>
                <w:szCs w:val="18"/>
              </w:rPr>
              <w:t>KIT</w:t>
            </w:r>
            <w:r w:rsidR="00BF44EF" w:rsidRPr="00393C50">
              <w:rPr>
                <w:sz w:val="18"/>
                <w:szCs w:val="18"/>
              </w:rPr>
              <w:t>, Germany</w:t>
            </w:r>
          </w:p>
        </w:tc>
        <w:tc>
          <w:tcPr>
            <w:tcW w:w="990" w:type="dxa"/>
            <w:vAlign w:val="center"/>
          </w:tcPr>
          <w:p w:rsidR="00BF44EF" w:rsidRPr="00393C50" w:rsidRDefault="00383B03" w:rsidP="000B01F9">
            <w:pPr>
              <w:jc w:val="center"/>
              <w:rPr>
                <w:sz w:val="18"/>
                <w:szCs w:val="18"/>
              </w:rPr>
            </w:pPr>
            <w:r w:rsidRPr="00393C50">
              <w:rPr>
                <w:sz w:val="18"/>
                <w:szCs w:val="18"/>
              </w:rPr>
              <w:t>RAL-STFC</w:t>
            </w:r>
            <w:r w:rsidR="00BF44EF" w:rsidRPr="00393C50">
              <w:rPr>
                <w:sz w:val="18"/>
                <w:szCs w:val="18"/>
              </w:rPr>
              <w:t>,</w:t>
            </w:r>
          </w:p>
          <w:p w:rsidR="004C240F" w:rsidRPr="00393C50" w:rsidRDefault="00BF44EF" w:rsidP="000B01F9">
            <w:pPr>
              <w:jc w:val="center"/>
              <w:rPr>
                <w:sz w:val="18"/>
                <w:szCs w:val="18"/>
              </w:rPr>
            </w:pPr>
            <w:r w:rsidRPr="00393C50">
              <w:rPr>
                <w:sz w:val="18"/>
                <w:szCs w:val="18"/>
              </w:rPr>
              <w:t>UK</w:t>
            </w:r>
          </w:p>
        </w:tc>
        <w:tc>
          <w:tcPr>
            <w:tcW w:w="990" w:type="dxa"/>
            <w:vAlign w:val="center"/>
          </w:tcPr>
          <w:p w:rsidR="004C240F" w:rsidRPr="00393C50" w:rsidRDefault="000B01F9" w:rsidP="000B01F9">
            <w:pPr>
              <w:jc w:val="center"/>
              <w:rPr>
                <w:sz w:val="18"/>
                <w:szCs w:val="18"/>
              </w:rPr>
            </w:pPr>
            <w:r w:rsidRPr="00393C50">
              <w:rPr>
                <w:sz w:val="18"/>
                <w:szCs w:val="18"/>
              </w:rPr>
              <w:t>RAL</w:t>
            </w:r>
            <w:r w:rsidR="00383B03" w:rsidRPr="00393C50">
              <w:rPr>
                <w:sz w:val="18"/>
                <w:szCs w:val="18"/>
              </w:rPr>
              <w:t>- STFC</w:t>
            </w:r>
            <w:r w:rsidR="00BF44EF" w:rsidRPr="00393C50">
              <w:rPr>
                <w:sz w:val="18"/>
                <w:szCs w:val="18"/>
              </w:rPr>
              <w:t>,</w:t>
            </w:r>
          </w:p>
          <w:p w:rsidR="00BF44EF" w:rsidRPr="00393C50" w:rsidRDefault="00BF44EF" w:rsidP="000B01F9">
            <w:pPr>
              <w:jc w:val="center"/>
              <w:rPr>
                <w:sz w:val="18"/>
                <w:szCs w:val="18"/>
              </w:rPr>
            </w:pPr>
            <w:r w:rsidRPr="00393C50">
              <w:rPr>
                <w:sz w:val="18"/>
                <w:szCs w:val="18"/>
              </w:rPr>
              <w:t>UK</w:t>
            </w:r>
          </w:p>
        </w:tc>
        <w:tc>
          <w:tcPr>
            <w:tcW w:w="916" w:type="dxa"/>
            <w:vAlign w:val="center"/>
          </w:tcPr>
          <w:p w:rsidR="004C240F" w:rsidRPr="00393C50" w:rsidRDefault="000B01F9" w:rsidP="000B01F9">
            <w:pPr>
              <w:jc w:val="center"/>
              <w:rPr>
                <w:sz w:val="18"/>
                <w:szCs w:val="18"/>
              </w:rPr>
            </w:pPr>
            <w:r w:rsidRPr="00393C50">
              <w:rPr>
                <w:sz w:val="18"/>
                <w:szCs w:val="18"/>
              </w:rPr>
              <w:t>CESGA</w:t>
            </w:r>
            <w:r w:rsidR="00BF44EF" w:rsidRPr="00393C50">
              <w:rPr>
                <w:sz w:val="18"/>
                <w:szCs w:val="18"/>
              </w:rPr>
              <w:t>,Spain</w:t>
            </w:r>
          </w:p>
        </w:tc>
        <w:tc>
          <w:tcPr>
            <w:tcW w:w="1144" w:type="dxa"/>
            <w:vAlign w:val="center"/>
          </w:tcPr>
          <w:p w:rsidR="00393C50" w:rsidRPr="00393C50" w:rsidRDefault="000B01F9" w:rsidP="000B01F9">
            <w:pPr>
              <w:jc w:val="center"/>
              <w:rPr>
                <w:sz w:val="18"/>
                <w:szCs w:val="18"/>
              </w:rPr>
            </w:pPr>
            <w:r w:rsidRPr="00393C50">
              <w:rPr>
                <w:sz w:val="18"/>
                <w:szCs w:val="18"/>
              </w:rPr>
              <w:t>CERN</w:t>
            </w:r>
            <w:r w:rsidR="00393C50" w:rsidRPr="00393C50">
              <w:rPr>
                <w:sz w:val="18"/>
                <w:szCs w:val="18"/>
              </w:rPr>
              <w:t>,</w:t>
            </w:r>
          </w:p>
          <w:p w:rsidR="004C240F" w:rsidRPr="00393C50" w:rsidRDefault="00393C50" w:rsidP="000B01F9">
            <w:pPr>
              <w:jc w:val="center"/>
              <w:rPr>
                <w:sz w:val="18"/>
                <w:szCs w:val="18"/>
              </w:rPr>
            </w:pPr>
            <w:r w:rsidRPr="00393C50">
              <w:rPr>
                <w:sz w:val="18"/>
                <w:szCs w:val="18"/>
              </w:rPr>
              <w:t>Switzerland</w:t>
            </w:r>
          </w:p>
          <w:p w:rsidR="000B01F9" w:rsidRPr="00393C50" w:rsidRDefault="000B01F9" w:rsidP="000B01F9">
            <w:pPr>
              <w:jc w:val="center"/>
              <w:rPr>
                <w:sz w:val="18"/>
                <w:szCs w:val="18"/>
              </w:rPr>
            </w:pPr>
            <w:r w:rsidRPr="00393C50">
              <w:rPr>
                <w:sz w:val="18"/>
                <w:szCs w:val="18"/>
              </w:rPr>
              <w:t>SRCE</w:t>
            </w:r>
            <w:r w:rsidR="00393C50" w:rsidRPr="00393C50">
              <w:rPr>
                <w:sz w:val="18"/>
                <w:szCs w:val="18"/>
              </w:rPr>
              <w:t>,</w:t>
            </w:r>
          </w:p>
          <w:p w:rsidR="00393C50" w:rsidRPr="00393C50" w:rsidRDefault="00393C50" w:rsidP="000B01F9">
            <w:pPr>
              <w:jc w:val="center"/>
              <w:rPr>
                <w:sz w:val="18"/>
                <w:szCs w:val="18"/>
              </w:rPr>
            </w:pPr>
            <w:r w:rsidRPr="00393C50">
              <w:rPr>
                <w:sz w:val="18"/>
                <w:szCs w:val="18"/>
              </w:rPr>
              <w:t>Croatia</w:t>
            </w:r>
          </w:p>
          <w:p w:rsidR="000B01F9" w:rsidRPr="00393C50" w:rsidRDefault="000B01F9" w:rsidP="000B01F9">
            <w:pPr>
              <w:jc w:val="center"/>
              <w:rPr>
                <w:sz w:val="18"/>
                <w:szCs w:val="18"/>
              </w:rPr>
            </w:pPr>
            <w:r w:rsidRPr="00393C50">
              <w:rPr>
                <w:sz w:val="18"/>
                <w:szCs w:val="18"/>
              </w:rPr>
              <w:t>AUTH</w:t>
            </w:r>
            <w:r w:rsidR="00393C50" w:rsidRPr="00393C50">
              <w:rPr>
                <w:sz w:val="18"/>
                <w:szCs w:val="18"/>
              </w:rPr>
              <w:t>,</w:t>
            </w:r>
          </w:p>
          <w:p w:rsidR="00393C50" w:rsidRPr="00393C50" w:rsidRDefault="00393C50" w:rsidP="000B01F9">
            <w:pPr>
              <w:jc w:val="center"/>
              <w:rPr>
                <w:sz w:val="18"/>
                <w:szCs w:val="18"/>
              </w:rPr>
            </w:pPr>
            <w:r w:rsidRPr="00393C50">
              <w:rPr>
                <w:sz w:val="18"/>
                <w:szCs w:val="18"/>
              </w:rPr>
              <w:t>Greece</w:t>
            </w:r>
          </w:p>
        </w:tc>
        <w:tc>
          <w:tcPr>
            <w:tcW w:w="885" w:type="dxa"/>
            <w:vAlign w:val="center"/>
          </w:tcPr>
          <w:p w:rsidR="004C240F" w:rsidRPr="00393C50" w:rsidRDefault="000B01F9" w:rsidP="000B01F9">
            <w:pPr>
              <w:jc w:val="center"/>
              <w:rPr>
                <w:sz w:val="18"/>
                <w:szCs w:val="18"/>
              </w:rPr>
            </w:pPr>
            <w:r w:rsidRPr="00393C50">
              <w:rPr>
                <w:sz w:val="18"/>
                <w:szCs w:val="18"/>
              </w:rPr>
              <w:t>AUTH</w:t>
            </w:r>
            <w:r w:rsidR="00393C50" w:rsidRPr="00393C50">
              <w:rPr>
                <w:sz w:val="18"/>
                <w:szCs w:val="18"/>
              </w:rPr>
              <w:t>,</w:t>
            </w:r>
          </w:p>
          <w:p w:rsidR="00393C50" w:rsidRPr="00393C50" w:rsidRDefault="00393C50" w:rsidP="000B01F9">
            <w:pPr>
              <w:jc w:val="center"/>
              <w:rPr>
                <w:sz w:val="18"/>
                <w:szCs w:val="18"/>
              </w:rPr>
            </w:pPr>
            <w:r w:rsidRPr="00393C50">
              <w:rPr>
                <w:sz w:val="18"/>
                <w:szCs w:val="18"/>
              </w:rPr>
              <w:t>Greece</w:t>
            </w:r>
          </w:p>
        </w:tc>
        <w:tc>
          <w:tcPr>
            <w:tcW w:w="1015" w:type="dxa"/>
            <w:vAlign w:val="center"/>
          </w:tcPr>
          <w:p w:rsidR="004C240F" w:rsidRPr="00393C50" w:rsidRDefault="000B01F9" w:rsidP="000B01F9">
            <w:pPr>
              <w:jc w:val="center"/>
              <w:rPr>
                <w:sz w:val="18"/>
                <w:szCs w:val="18"/>
              </w:rPr>
            </w:pPr>
            <w:r w:rsidRPr="00393C50">
              <w:rPr>
                <w:sz w:val="18"/>
                <w:szCs w:val="18"/>
              </w:rPr>
              <w:t>CESGA</w:t>
            </w:r>
            <w:r w:rsidR="00393C50" w:rsidRPr="00393C50">
              <w:rPr>
                <w:sz w:val="18"/>
                <w:szCs w:val="18"/>
              </w:rPr>
              <w:t>,</w:t>
            </w:r>
          </w:p>
          <w:p w:rsidR="00393C50" w:rsidRPr="00393C50" w:rsidRDefault="00393C50" w:rsidP="000B01F9">
            <w:pPr>
              <w:jc w:val="center"/>
              <w:rPr>
                <w:sz w:val="18"/>
                <w:szCs w:val="18"/>
              </w:rPr>
            </w:pPr>
            <w:r w:rsidRPr="00393C50">
              <w:rPr>
                <w:sz w:val="18"/>
                <w:szCs w:val="18"/>
              </w:rPr>
              <w:t>Spain</w:t>
            </w:r>
          </w:p>
        </w:tc>
      </w:tr>
      <w:tr w:rsidR="004C240F" w:rsidRPr="000B01F9" w:rsidTr="00393C50">
        <w:tc>
          <w:tcPr>
            <w:tcW w:w="1210" w:type="dxa"/>
            <w:vAlign w:val="center"/>
          </w:tcPr>
          <w:p w:rsidR="004C240F" w:rsidRPr="000B01F9" w:rsidRDefault="000B01F9" w:rsidP="000B01F9">
            <w:pPr>
              <w:jc w:val="center"/>
              <w:rPr>
                <w:b/>
                <w:sz w:val="20"/>
              </w:rPr>
            </w:pPr>
            <w:r w:rsidRPr="000B01F9">
              <w:rPr>
                <w:b/>
                <w:sz w:val="20"/>
              </w:rPr>
              <w:t>Code repository</w:t>
            </w:r>
          </w:p>
        </w:tc>
        <w:tc>
          <w:tcPr>
            <w:tcW w:w="990" w:type="dxa"/>
            <w:vAlign w:val="center"/>
          </w:tcPr>
          <w:p w:rsidR="004C240F" w:rsidRPr="00393C50" w:rsidRDefault="008F0C3B" w:rsidP="000B01F9">
            <w:pPr>
              <w:jc w:val="center"/>
              <w:rPr>
                <w:sz w:val="18"/>
                <w:szCs w:val="18"/>
              </w:rPr>
            </w:pPr>
            <w:r w:rsidRPr="00393C50">
              <w:rPr>
                <w:sz w:val="18"/>
                <w:szCs w:val="18"/>
              </w:rPr>
              <w:t>SVN</w:t>
            </w:r>
          </w:p>
        </w:tc>
        <w:tc>
          <w:tcPr>
            <w:tcW w:w="990" w:type="dxa"/>
            <w:vAlign w:val="center"/>
          </w:tcPr>
          <w:p w:rsidR="004C240F" w:rsidRPr="00393C50" w:rsidRDefault="008F0C3B" w:rsidP="000B01F9">
            <w:pPr>
              <w:jc w:val="center"/>
              <w:rPr>
                <w:sz w:val="18"/>
                <w:szCs w:val="18"/>
              </w:rPr>
            </w:pPr>
            <w:r w:rsidRPr="00393C50">
              <w:rPr>
                <w:sz w:val="18"/>
                <w:szCs w:val="18"/>
              </w:rPr>
              <w:t>SVN</w:t>
            </w:r>
          </w:p>
        </w:tc>
        <w:tc>
          <w:tcPr>
            <w:tcW w:w="990" w:type="dxa"/>
            <w:vAlign w:val="center"/>
          </w:tcPr>
          <w:p w:rsidR="004C240F" w:rsidRPr="00393C50" w:rsidRDefault="008F0C3B" w:rsidP="000B01F9">
            <w:pPr>
              <w:jc w:val="center"/>
              <w:rPr>
                <w:sz w:val="18"/>
                <w:szCs w:val="18"/>
              </w:rPr>
            </w:pPr>
            <w:r w:rsidRPr="00393C50">
              <w:rPr>
                <w:sz w:val="18"/>
                <w:szCs w:val="18"/>
              </w:rPr>
              <w:t>SVN</w:t>
            </w:r>
          </w:p>
        </w:tc>
        <w:tc>
          <w:tcPr>
            <w:tcW w:w="990" w:type="dxa"/>
            <w:vAlign w:val="center"/>
          </w:tcPr>
          <w:p w:rsidR="004C240F" w:rsidRPr="00393C50" w:rsidRDefault="008F0C3B" w:rsidP="000B01F9">
            <w:pPr>
              <w:jc w:val="center"/>
              <w:rPr>
                <w:sz w:val="18"/>
                <w:szCs w:val="18"/>
              </w:rPr>
            </w:pPr>
            <w:r w:rsidRPr="00393C50">
              <w:rPr>
                <w:sz w:val="18"/>
                <w:szCs w:val="18"/>
              </w:rPr>
              <w:t>SVN</w:t>
            </w:r>
          </w:p>
        </w:tc>
        <w:tc>
          <w:tcPr>
            <w:tcW w:w="916" w:type="dxa"/>
            <w:vAlign w:val="center"/>
          </w:tcPr>
          <w:p w:rsidR="004C240F" w:rsidRPr="00393C50" w:rsidRDefault="008F0C3B" w:rsidP="000B01F9">
            <w:pPr>
              <w:jc w:val="center"/>
              <w:rPr>
                <w:sz w:val="18"/>
                <w:szCs w:val="18"/>
              </w:rPr>
            </w:pPr>
            <w:r w:rsidRPr="00393C50">
              <w:rPr>
                <w:sz w:val="18"/>
                <w:szCs w:val="18"/>
              </w:rPr>
              <w:t>SVN</w:t>
            </w:r>
          </w:p>
        </w:tc>
        <w:tc>
          <w:tcPr>
            <w:tcW w:w="1144" w:type="dxa"/>
            <w:vAlign w:val="center"/>
          </w:tcPr>
          <w:p w:rsidR="004C240F" w:rsidRPr="00393C50" w:rsidRDefault="008F0C3B" w:rsidP="000B01F9">
            <w:pPr>
              <w:jc w:val="center"/>
              <w:rPr>
                <w:sz w:val="18"/>
                <w:szCs w:val="18"/>
              </w:rPr>
            </w:pPr>
            <w:r w:rsidRPr="00393C50">
              <w:rPr>
                <w:sz w:val="18"/>
                <w:szCs w:val="18"/>
              </w:rPr>
              <w:t>SVN</w:t>
            </w:r>
          </w:p>
        </w:tc>
        <w:tc>
          <w:tcPr>
            <w:tcW w:w="885" w:type="dxa"/>
            <w:vAlign w:val="center"/>
          </w:tcPr>
          <w:p w:rsidR="004C240F" w:rsidRPr="00393C50" w:rsidRDefault="008F0C3B" w:rsidP="000B01F9">
            <w:pPr>
              <w:jc w:val="center"/>
              <w:rPr>
                <w:sz w:val="18"/>
                <w:szCs w:val="18"/>
              </w:rPr>
            </w:pPr>
            <w:r w:rsidRPr="00393C50">
              <w:rPr>
                <w:sz w:val="18"/>
                <w:szCs w:val="18"/>
              </w:rPr>
              <w:t>SVN</w:t>
            </w:r>
          </w:p>
        </w:tc>
        <w:tc>
          <w:tcPr>
            <w:tcW w:w="1015" w:type="dxa"/>
            <w:vAlign w:val="center"/>
          </w:tcPr>
          <w:p w:rsidR="004C240F" w:rsidRPr="00393C50" w:rsidRDefault="008F0C3B" w:rsidP="000B01F9">
            <w:pPr>
              <w:jc w:val="center"/>
              <w:rPr>
                <w:sz w:val="18"/>
                <w:szCs w:val="18"/>
              </w:rPr>
            </w:pPr>
            <w:r w:rsidRPr="00393C50">
              <w:rPr>
                <w:sz w:val="18"/>
                <w:szCs w:val="18"/>
              </w:rPr>
              <w:t>SVN</w:t>
            </w:r>
          </w:p>
        </w:tc>
      </w:tr>
      <w:tr w:rsidR="004C240F" w:rsidRPr="000B01F9" w:rsidTr="00393C50">
        <w:tc>
          <w:tcPr>
            <w:tcW w:w="1210" w:type="dxa"/>
            <w:vAlign w:val="center"/>
          </w:tcPr>
          <w:p w:rsidR="004C240F" w:rsidRPr="000B01F9" w:rsidRDefault="000B01F9" w:rsidP="000B01F9">
            <w:pPr>
              <w:jc w:val="center"/>
              <w:rPr>
                <w:b/>
                <w:sz w:val="20"/>
              </w:rPr>
            </w:pPr>
            <w:r w:rsidRPr="000B01F9">
              <w:rPr>
                <w:b/>
                <w:sz w:val="20"/>
              </w:rPr>
              <w:t>Build system</w:t>
            </w:r>
          </w:p>
        </w:tc>
        <w:tc>
          <w:tcPr>
            <w:tcW w:w="990" w:type="dxa"/>
            <w:vAlign w:val="center"/>
          </w:tcPr>
          <w:p w:rsidR="004C240F" w:rsidRPr="00393C50" w:rsidRDefault="008F0C3B" w:rsidP="000B01F9">
            <w:pPr>
              <w:jc w:val="center"/>
              <w:rPr>
                <w:sz w:val="18"/>
                <w:szCs w:val="18"/>
              </w:rPr>
            </w:pPr>
            <w:r w:rsidRPr="00393C50">
              <w:rPr>
                <w:sz w:val="18"/>
                <w:szCs w:val="18"/>
              </w:rPr>
              <w:t>Maven</w:t>
            </w:r>
          </w:p>
          <w:p w:rsidR="008F0C3B" w:rsidRPr="00393C50" w:rsidRDefault="008F0C3B" w:rsidP="000B01F9">
            <w:pPr>
              <w:jc w:val="center"/>
              <w:rPr>
                <w:sz w:val="18"/>
                <w:szCs w:val="18"/>
              </w:rPr>
            </w:pPr>
            <w:r w:rsidRPr="00393C50">
              <w:rPr>
                <w:sz w:val="18"/>
                <w:szCs w:val="18"/>
              </w:rPr>
              <w:t>Symfony scripts</w:t>
            </w:r>
          </w:p>
        </w:tc>
        <w:tc>
          <w:tcPr>
            <w:tcW w:w="990" w:type="dxa"/>
            <w:vAlign w:val="center"/>
          </w:tcPr>
          <w:p w:rsidR="004C240F" w:rsidRPr="00393C50" w:rsidRDefault="008F0C3B" w:rsidP="000B01F9">
            <w:pPr>
              <w:jc w:val="center"/>
              <w:rPr>
                <w:sz w:val="18"/>
                <w:szCs w:val="18"/>
              </w:rPr>
            </w:pPr>
            <w:r w:rsidRPr="00393C50">
              <w:rPr>
                <w:sz w:val="18"/>
                <w:szCs w:val="18"/>
              </w:rPr>
              <w:t>Not built</w:t>
            </w:r>
          </w:p>
        </w:tc>
        <w:tc>
          <w:tcPr>
            <w:tcW w:w="990" w:type="dxa"/>
            <w:vAlign w:val="center"/>
          </w:tcPr>
          <w:p w:rsidR="004C240F" w:rsidRPr="00393C50" w:rsidRDefault="008F0C3B" w:rsidP="000B01F9">
            <w:pPr>
              <w:jc w:val="center"/>
              <w:rPr>
                <w:sz w:val="18"/>
                <w:szCs w:val="18"/>
              </w:rPr>
            </w:pPr>
            <w:r w:rsidRPr="00393C50">
              <w:rPr>
                <w:sz w:val="18"/>
                <w:szCs w:val="18"/>
              </w:rPr>
              <w:t>KOJI</w:t>
            </w:r>
          </w:p>
        </w:tc>
        <w:tc>
          <w:tcPr>
            <w:tcW w:w="990" w:type="dxa"/>
            <w:vAlign w:val="center"/>
          </w:tcPr>
          <w:p w:rsidR="004C240F" w:rsidRPr="00393C50" w:rsidRDefault="008F0C3B" w:rsidP="000B01F9">
            <w:pPr>
              <w:jc w:val="center"/>
              <w:rPr>
                <w:sz w:val="18"/>
                <w:szCs w:val="18"/>
              </w:rPr>
            </w:pPr>
            <w:r w:rsidRPr="00393C50">
              <w:rPr>
                <w:sz w:val="18"/>
                <w:szCs w:val="18"/>
              </w:rPr>
              <w:t>KOJI</w:t>
            </w:r>
          </w:p>
        </w:tc>
        <w:tc>
          <w:tcPr>
            <w:tcW w:w="916" w:type="dxa"/>
            <w:vAlign w:val="center"/>
          </w:tcPr>
          <w:p w:rsidR="004C240F" w:rsidRPr="00393C50" w:rsidRDefault="008F0C3B" w:rsidP="000B01F9">
            <w:pPr>
              <w:jc w:val="center"/>
              <w:rPr>
                <w:sz w:val="18"/>
                <w:szCs w:val="18"/>
              </w:rPr>
            </w:pPr>
            <w:r w:rsidRPr="00393C50">
              <w:rPr>
                <w:sz w:val="18"/>
                <w:szCs w:val="18"/>
              </w:rPr>
              <w:t>Not built</w:t>
            </w:r>
          </w:p>
        </w:tc>
        <w:tc>
          <w:tcPr>
            <w:tcW w:w="1144" w:type="dxa"/>
            <w:vAlign w:val="center"/>
          </w:tcPr>
          <w:p w:rsidR="004C240F" w:rsidRPr="00393C50" w:rsidRDefault="008F0C3B" w:rsidP="000B01F9">
            <w:pPr>
              <w:jc w:val="center"/>
              <w:rPr>
                <w:sz w:val="18"/>
                <w:szCs w:val="18"/>
              </w:rPr>
            </w:pPr>
            <w:r w:rsidRPr="00393C50">
              <w:rPr>
                <w:sz w:val="18"/>
                <w:szCs w:val="18"/>
              </w:rPr>
              <w:t>KOJI</w:t>
            </w:r>
          </w:p>
        </w:tc>
        <w:tc>
          <w:tcPr>
            <w:tcW w:w="885" w:type="dxa"/>
            <w:vAlign w:val="center"/>
          </w:tcPr>
          <w:p w:rsidR="004C240F" w:rsidRPr="00393C50" w:rsidRDefault="008F0C3B" w:rsidP="000B01F9">
            <w:pPr>
              <w:jc w:val="center"/>
              <w:rPr>
                <w:sz w:val="18"/>
                <w:szCs w:val="18"/>
              </w:rPr>
            </w:pPr>
            <w:r w:rsidRPr="00393C50">
              <w:rPr>
                <w:sz w:val="18"/>
                <w:szCs w:val="18"/>
              </w:rPr>
              <w:t>KOJI</w:t>
            </w:r>
          </w:p>
        </w:tc>
        <w:tc>
          <w:tcPr>
            <w:tcW w:w="1015" w:type="dxa"/>
            <w:vAlign w:val="center"/>
          </w:tcPr>
          <w:p w:rsidR="004C240F" w:rsidRPr="00393C50" w:rsidRDefault="008F0C3B" w:rsidP="000B01F9">
            <w:pPr>
              <w:jc w:val="center"/>
              <w:rPr>
                <w:sz w:val="18"/>
                <w:szCs w:val="18"/>
              </w:rPr>
            </w:pPr>
            <w:r w:rsidRPr="00393C50">
              <w:rPr>
                <w:sz w:val="18"/>
                <w:szCs w:val="18"/>
              </w:rPr>
              <w:t>Not built</w:t>
            </w:r>
          </w:p>
        </w:tc>
      </w:tr>
      <w:tr w:rsidR="004C240F" w:rsidRPr="000B01F9" w:rsidTr="00393C50">
        <w:tc>
          <w:tcPr>
            <w:tcW w:w="1210" w:type="dxa"/>
            <w:vAlign w:val="center"/>
          </w:tcPr>
          <w:p w:rsidR="004C240F" w:rsidRPr="000B01F9" w:rsidRDefault="000B01F9" w:rsidP="000B01F9">
            <w:pPr>
              <w:jc w:val="center"/>
              <w:rPr>
                <w:b/>
                <w:sz w:val="20"/>
              </w:rPr>
            </w:pPr>
            <w:r w:rsidRPr="000B01F9">
              <w:rPr>
                <w:b/>
                <w:sz w:val="20"/>
              </w:rPr>
              <w:t>Bug/Task tracking</w:t>
            </w:r>
          </w:p>
        </w:tc>
        <w:tc>
          <w:tcPr>
            <w:tcW w:w="990" w:type="dxa"/>
            <w:vAlign w:val="center"/>
          </w:tcPr>
          <w:p w:rsidR="004C240F" w:rsidRPr="00393C50" w:rsidRDefault="00383B03" w:rsidP="000B01F9">
            <w:pPr>
              <w:jc w:val="center"/>
              <w:rPr>
                <w:sz w:val="18"/>
                <w:szCs w:val="18"/>
              </w:rPr>
            </w:pPr>
            <w:r w:rsidRPr="00393C50">
              <w:rPr>
                <w:sz w:val="18"/>
                <w:szCs w:val="18"/>
              </w:rPr>
              <w:t>Forge</w:t>
            </w:r>
          </w:p>
        </w:tc>
        <w:tc>
          <w:tcPr>
            <w:tcW w:w="990" w:type="dxa"/>
            <w:vAlign w:val="center"/>
          </w:tcPr>
          <w:p w:rsidR="004C240F" w:rsidRPr="00393C50" w:rsidRDefault="00383B03" w:rsidP="000B01F9">
            <w:pPr>
              <w:jc w:val="center"/>
              <w:rPr>
                <w:sz w:val="18"/>
                <w:szCs w:val="18"/>
              </w:rPr>
            </w:pPr>
            <w:r w:rsidRPr="00393C50">
              <w:rPr>
                <w:sz w:val="18"/>
                <w:szCs w:val="18"/>
              </w:rPr>
              <w:t>savannah</w:t>
            </w:r>
          </w:p>
        </w:tc>
        <w:tc>
          <w:tcPr>
            <w:tcW w:w="990" w:type="dxa"/>
            <w:vAlign w:val="center"/>
          </w:tcPr>
          <w:p w:rsidR="004C240F" w:rsidRPr="00393C50" w:rsidRDefault="00383B03" w:rsidP="000B01F9">
            <w:pPr>
              <w:jc w:val="center"/>
              <w:rPr>
                <w:sz w:val="18"/>
                <w:szCs w:val="18"/>
              </w:rPr>
            </w:pPr>
            <w:r w:rsidRPr="00393C50">
              <w:rPr>
                <w:sz w:val="18"/>
                <w:szCs w:val="18"/>
              </w:rPr>
              <w:t>savannah</w:t>
            </w:r>
          </w:p>
        </w:tc>
        <w:tc>
          <w:tcPr>
            <w:tcW w:w="990" w:type="dxa"/>
            <w:vAlign w:val="center"/>
          </w:tcPr>
          <w:p w:rsidR="004C240F" w:rsidRPr="00393C50" w:rsidRDefault="00383B03" w:rsidP="000B01F9">
            <w:pPr>
              <w:jc w:val="center"/>
              <w:rPr>
                <w:sz w:val="18"/>
                <w:szCs w:val="18"/>
              </w:rPr>
            </w:pPr>
            <w:r w:rsidRPr="00393C50">
              <w:rPr>
                <w:sz w:val="18"/>
                <w:szCs w:val="18"/>
              </w:rPr>
              <w:t>savannah</w:t>
            </w:r>
          </w:p>
        </w:tc>
        <w:tc>
          <w:tcPr>
            <w:tcW w:w="916" w:type="dxa"/>
            <w:vAlign w:val="center"/>
          </w:tcPr>
          <w:p w:rsidR="004C240F" w:rsidRPr="00393C50" w:rsidRDefault="00383B03" w:rsidP="000B01F9">
            <w:pPr>
              <w:jc w:val="center"/>
              <w:rPr>
                <w:sz w:val="18"/>
                <w:szCs w:val="18"/>
              </w:rPr>
            </w:pPr>
            <w:r w:rsidRPr="00393C50">
              <w:rPr>
                <w:sz w:val="18"/>
                <w:szCs w:val="18"/>
              </w:rPr>
              <w:t>RT</w:t>
            </w:r>
          </w:p>
        </w:tc>
        <w:tc>
          <w:tcPr>
            <w:tcW w:w="1144" w:type="dxa"/>
            <w:vAlign w:val="center"/>
          </w:tcPr>
          <w:p w:rsidR="004C240F" w:rsidRPr="00393C50" w:rsidRDefault="00383B03" w:rsidP="000B01F9">
            <w:pPr>
              <w:jc w:val="center"/>
              <w:rPr>
                <w:sz w:val="18"/>
                <w:szCs w:val="18"/>
              </w:rPr>
            </w:pPr>
            <w:r w:rsidRPr="00393C50">
              <w:rPr>
                <w:sz w:val="18"/>
                <w:szCs w:val="18"/>
              </w:rPr>
              <w:t>JIRA</w:t>
            </w:r>
          </w:p>
        </w:tc>
        <w:tc>
          <w:tcPr>
            <w:tcW w:w="885" w:type="dxa"/>
            <w:vAlign w:val="center"/>
          </w:tcPr>
          <w:p w:rsidR="004C240F" w:rsidRPr="00393C50" w:rsidRDefault="00383B03" w:rsidP="000B01F9">
            <w:pPr>
              <w:jc w:val="center"/>
              <w:rPr>
                <w:sz w:val="18"/>
                <w:szCs w:val="18"/>
              </w:rPr>
            </w:pPr>
            <w:r w:rsidRPr="00393C50">
              <w:rPr>
                <w:sz w:val="18"/>
                <w:szCs w:val="18"/>
              </w:rPr>
              <w:t>JIRA</w:t>
            </w:r>
          </w:p>
        </w:tc>
        <w:tc>
          <w:tcPr>
            <w:tcW w:w="1015" w:type="dxa"/>
            <w:vAlign w:val="center"/>
          </w:tcPr>
          <w:p w:rsidR="004C240F" w:rsidRPr="00393C50" w:rsidRDefault="00383B03" w:rsidP="000B01F9">
            <w:pPr>
              <w:jc w:val="center"/>
              <w:rPr>
                <w:sz w:val="18"/>
                <w:szCs w:val="18"/>
              </w:rPr>
            </w:pPr>
            <w:r w:rsidRPr="00393C50">
              <w:rPr>
                <w:sz w:val="18"/>
                <w:szCs w:val="18"/>
              </w:rPr>
              <w:t>RT</w:t>
            </w:r>
          </w:p>
        </w:tc>
      </w:tr>
      <w:tr w:rsidR="004C240F" w:rsidRPr="000B01F9" w:rsidTr="00393C50">
        <w:tc>
          <w:tcPr>
            <w:tcW w:w="1210" w:type="dxa"/>
            <w:vAlign w:val="center"/>
          </w:tcPr>
          <w:p w:rsidR="004C240F" w:rsidRPr="000B01F9" w:rsidRDefault="000B01F9" w:rsidP="000B01F9">
            <w:pPr>
              <w:jc w:val="center"/>
              <w:rPr>
                <w:b/>
                <w:sz w:val="20"/>
              </w:rPr>
            </w:pPr>
            <w:r>
              <w:rPr>
                <w:b/>
                <w:sz w:val="20"/>
              </w:rPr>
              <w:t>Distrib.</w:t>
            </w:r>
            <w:r w:rsidRPr="000B01F9">
              <w:rPr>
                <w:b/>
                <w:sz w:val="20"/>
              </w:rPr>
              <w:t xml:space="preserve"> facilities</w:t>
            </w:r>
          </w:p>
        </w:tc>
        <w:tc>
          <w:tcPr>
            <w:tcW w:w="990" w:type="dxa"/>
            <w:vAlign w:val="center"/>
          </w:tcPr>
          <w:p w:rsidR="004C240F" w:rsidRPr="00393C50" w:rsidRDefault="00383B03" w:rsidP="000B01F9">
            <w:pPr>
              <w:jc w:val="center"/>
              <w:rPr>
                <w:sz w:val="18"/>
                <w:szCs w:val="18"/>
              </w:rPr>
            </w:pPr>
            <w:r w:rsidRPr="00393C50">
              <w:rPr>
                <w:sz w:val="18"/>
                <w:szCs w:val="18"/>
              </w:rPr>
              <w:t>SVN</w:t>
            </w:r>
          </w:p>
        </w:tc>
        <w:tc>
          <w:tcPr>
            <w:tcW w:w="990" w:type="dxa"/>
            <w:vAlign w:val="center"/>
          </w:tcPr>
          <w:p w:rsidR="004C240F" w:rsidRPr="00393C50" w:rsidRDefault="00383B03" w:rsidP="000B01F9">
            <w:pPr>
              <w:jc w:val="center"/>
              <w:rPr>
                <w:sz w:val="18"/>
                <w:szCs w:val="18"/>
              </w:rPr>
            </w:pPr>
            <w:r w:rsidRPr="00393C50">
              <w:rPr>
                <w:sz w:val="18"/>
                <w:szCs w:val="18"/>
              </w:rPr>
              <w:t>Not distrib.</w:t>
            </w:r>
          </w:p>
        </w:tc>
        <w:tc>
          <w:tcPr>
            <w:tcW w:w="990" w:type="dxa"/>
            <w:vAlign w:val="center"/>
          </w:tcPr>
          <w:p w:rsidR="004C240F" w:rsidRPr="00393C50" w:rsidRDefault="00383B03" w:rsidP="000B01F9">
            <w:pPr>
              <w:jc w:val="center"/>
              <w:rPr>
                <w:sz w:val="18"/>
                <w:szCs w:val="18"/>
              </w:rPr>
            </w:pPr>
            <w:r w:rsidRPr="00393C50">
              <w:rPr>
                <w:sz w:val="18"/>
                <w:szCs w:val="18"/>
              </w:rPr>
              <w:t>SVN</w:t>
            </w:r>
          </w:p>
        </w:tc>
        <w:tc>
          <w:tcPr>
            <w:tcW w:w="990" w:type="dxa"/>
            <w:vAlign w:val="center"/>
          </w:tcPr>
          <w:p w:rsidR="00383B03" w:rsidRPr="00393C50" w:rsidRDefault="00383B03" w:rsidP="00383B03">
            <w:pPr>
              <w:jc w:val="center"/>
              <w:rPr>
                <w:sz w:val="18"/>
                <w:szCs w:val="18"/>
              </w:rPr>
            </w:pPr>
            <w:r w:rsidRPr="00393C50">
              <w:rPr>
                <w:sz w:val="18"/>
                <w:szCs w:val="18"/>
              </w:rPr>
              <w:t>Not distrib.</w:t>
            </w:r>
          </w:p>
          <w:p w:rsidR="004C240F" w:rsidRPr="00393C50" w:rsidRDefault="00383B03" w:rsidP="00383B03">
            <w:pPr>
              <w:jc w:val="center"/>
              <w:rPr>
                <w:sz w:val="18"/>
                <w:szCs w:val="18"/>
              </w:rPr>
            </w:pPr>
            <w:r w:rsidRPr="00393C50">
              <w:rPr>
                <w:sz w:val="18"/>
                <w:szCs w:val="18"/>
              </w:rPr>
              <w:t>for now</w:t>
            </w:r>
          </w:p>
        </w:tc>
        <w:tc>
          <w:tcPr>
            <w:tcW w:w="916" w:type="dxa"/>
            <w:vAlign w:val="center"/>
          </w:tcPr>
          <w:p w:rsidR="004C240F" w:rsidRPr="00393C50" w:rsidRDefault="00383B03" w:rsidP="000B01F9">
            <w:pPr>
              <w:jc w:val="center"/>
              <w:rPr>
                <w:sz w:val="18"/>
                <w:szCs w:val="18"/>
              </w:rPr>
            </w:pPr>
            <w:r w:rsidRPr="00393C50">
              <w:rPr>
                <w:sz w:val="18"/>
                <w:szCs w:val="18"/>
              </w:rPr>
              <w:t>Not distrib.</w:t>
            </w:r>
          </w:p>
          <w:p w:rsidR="00383B03" w:rsidRPr="00393C50" w:rsidRDefault="00383B03" w:rsidP="000B01F9">
            <w:pPr>
              <w:jc w:val="center"/>
              <w:rPr>
                <w:sz w:val="18"/>
                <w:szCs w:val="18"/>
              </w:rPr>
            </w:pPr>
            <w:r w:rsidRPr="00393C50">
              <w:rPr>
                <w:sz w:val="18"/>
                <w:szCs w:val="18"/>
              </w:rPr>
              <w:t>for now</w:t>
            </w:r>
          </w:p>
        </w:tc>
        <w:tc>
          <w:tcPr>
            <w:tcW w:w="1144" w:type="dxa"/>
            <w:vAlign w:val="center"/>
          </w:tcPr>
          <w:p w:rsidR="004C240F" w:rsidRPr="00393C50" w:rsidRDefault="00383B03" w:rsidP="000B01F9">
            <w:pPr>
              <w:jc w:val="center"/>
              <w:rPr>
                <w:sz w:val="18"/>
                <w:szCs w:val="18"/>
              </w:rPr>
            </w:pPr>
            <w:r w:rsidRPr="00393C50">
              <w:rPr>
                <w:sz w:val="18"/>
                <w:szCs w:val="18"/>
              </w:rPr>
              <w:t>YUM</w:t>
            </w:r>
          </w:p>
        </w:tc>
        <w:tc>
          <w:tcPr>
            <w:tcW w:w="885" w:type="dxa"/>
            <w:vAlign w:val="center"/>
          </w:tcPr>
          <w:p w:rsidR="004C240F" w:rsidRPr="00393C50" w:rsidRDefault="00383B03" w:rsidP="000B01F9">
            <w:pPr>
              <w:jc w:val="center"/>
              <w:rPr>
                <w:sz w:val="18"/>
                <w:szCs w:val="18"/>
              </w:rPr>
            </w:pPr>
            <w:r w:rsidRPr="00393C50">
              <w:rPr>
                <w:sz w:val="18"/>
                <w:szCs w:val="18"/>
              </w:rPr>
              <w:t>YUM</w:t>
            </w:r>
          </w:p>
        </w:tc>
        <w:tc>
          <w:tcPr>
            <w:tcW w:w="1015" w:type="dxa"/>
            <w:vAlign w:val="center"/>
          </w:tcPr>
          <w:p w:rsidR="004C240F" w:rsidRPr="00393C50" w:rsidRDefault="00383B03" w:rsidP="00383B03">
            <w:pPr>
              <w:keepNext/>
              <w:jc w:val="center"/>
              <w:rPr>
                <w:sz w:val="18"/>
                <w:szCs w:val="18"/>
              </w:rPr>
            </w:pPr>
            <w:r w:rsidRPr="00393C50">
              <w:rPr>
                <w:sz w:val="18"/>
                <w:szCs w:val="18"/>
              </w:rPr>
              <w:t>Not distrib.</w:t>
            </w:r>
          </w:p>
        </w:tc>
      </w:tr>
      <w:tr w:rsidR="00383B03" w:rsidRPr="000B01F9" w:rsidTr="00393C50">
        <w:tc>
          <w:tcPr>
            <w:tcW w:w="1210" w:type="dxa"/>
            <w:vAlign w:val="center"/>
          </w:tcPr>
          <w:p w:rsidR="00383B03" w:rsidRDefault="00383B03" w:rsidP="000B01F9">
            <w:pPr>
              <w:jc w:val="center"/>
              <w:rPr>
                <w:b/>
                <w:sz w:val="20"/>
              </w:rPr>
            </w:pPr>
            <w:r>
              <w:rPr>
                <w:b/>
                <w:sz w:val="20"/>
              </w:rPr>
              <w:t>Internal comm. channels</w:t>
            </w:r>
          </w:p>
        </w:tc>
        <w:tc>
          <w:tcPr>
            <w:tcW w:w="990" w:type="dxa"/>
            <w:vAlign w:val="center"/>
          </w:tcPr>
          <w:p w:rsidR="00383B03" w:rsidRPr="00393C50" w:rsidRDefault="0057195B" w:rsidP="000B01F9">
            <w:pPr>
              <w:jc w:val="center"/>
              <w:rPr>
                <w:sz w:val="18"/>
                <w:szCs w:val="18"/>
              </w:rPr>
            </w:pPr>
            <w:r w:rsidRPr="00393C50">
              <w:rPr>
                <w:sz w:val="18"/>
                <w:szCs w:val="18"/>
              </w:rPr>
              <w:t>Mailing list</w:t>
            </w:r>
          </w:p>
        </w:tc>
        <w:tc>
          <w:tcPr>
            <w:tcW w:w="990" w:type="dxa"/>
            <w:vAlign w:val="center"/>
          </w:tcPr>
          <w:p w:rsidR="00383B03" w:rsidRPr="00393C50" w:rsidRDefault="0057195B" w:rsidP="0057195B">
            <w:pPr>
              <w:jc w:val="center"/>
              <w:rPr>
                <w:sz w:val="18"/>
                <w:szCs w:val="18"/>
              </w:rPr>
            </w:pPr>
            <w:r w:rsidRPr="00393C50">
              <w:rPr>
                <w:sz w:val="18"/>
                <w:szCs w:val="18"/>
              </w:rPr>
              <w:t>Mailing list</w:t>
            </w:r>
          </w:p>
        </w:tc>
        <w:tc>
          <w:tcPr>
            <w:tcW w:w="990" w:type="dxa"/>
            <w:vAlign w:val="center"/>
          </w:tcPr>
          <w:p w:rsidR="0057195B" w:rsidRPr="00393C50" w:rsidRDefault="0057195B" w:rsidP="0057195B">
            <w:pPr>
              <w:jc w:val="center"/>
              <w:rPr>
                <w:sz w:val="18"/>
                <w:szCs w:val="18"/>
              </w:rPr>
            </w:pPr>
            <w:r w:rsidRPr="00393C50">
              <w:rPr>
                <w:sz w:val="18"/>
                <w:szCs w:val="18"/>
              </w:rPr>
              <w:t>Mailing list/Savannah</w:t>
            </w:r>
          </w:p>
        </w:tc>
        <w:tc>
          <w:tcPr>
            <w:tcW w:w="990" w:type="dxa"/>
            <w:vAlign w:val="center"/>
          </w:tcPr>
          <w:p w:rsidR="00383B03" w:rsidRPr="00393C50" w:rsidRDefault="0057195B" w:rsidP="00383B03">
            <w:pPr>
              <w:jc w:val="center"/>
              <w:rPr>
                <w:sz w:val="18"/>
                <w:szCs w:val="18"/>
              </w:rPr>
            </w:pPr>
            <w:r w:rsidRPr="00393C50">
              <w:rPr>
                <w:sz w:val="18"/>
                <w:szCs w:val="18"/>
              </w:rPr>
              <w:t>Mailing list</w:t>
            </w:r>
          </w:p>
        </w:tc>
        <w:tc>
          <w:tcPr>
            <w:tcW w:w="916" w:type="dxa"/>
            <w:vAlign w:val="center"/>
          </w:tcPr>
          <w:p w:rsidR="00383B03" w:rsidRPr="00393C50" w:rsidRDefault="0057195B" w:rsidP="000B01F9">
            <w:pPr>
              <w:jc w:val="center"/>
              <w:rPr>
                <w:sz w:val="18"/>
                <w:szCs w:val="18"/>
              </w:rPr>
            </w:pPr>
            <w:r w:rsidRPr="00393C50">
              <w:rPr>
                <w:sz w:val="18"/>
                <w:szCs w:val="18"/>
              </w:rPr>
              <w:t>RT</w:t>
            </w:r>
          </w:p>
        </w:tc>
        <w:tc>
          <w:tcPr>
            <w:tcW w:w="1144" w:type="dxa"/>
            <w:vAlign w:val="center"/>
          </w:tcPr>
          <w:p w:rsidR="00383B03" w:rsidRPr="00393C50" w:rsidRDefault="0057195B" w:rsidP="000B01F9">
            <w:pPr>
              <w:jc w:val="center"/>
              <w:rPr>
                <w:sz w:val="18"/>
                <w:szCs w:val="18"/>
              </w:rPr>
            </w:pPr>
            <w:r w:rsidRPr="00393C50">
              <w:rPr>
                <w:sz w:val="18"/>
                <w:szCs w:val="18"/>
              </w:rPr>
              <w:t>JIRA</w:t>
            </w:r>
          </w:p>
        </w:tc>
        <w:tc>
          <w:tcPr>
            <w:tcW w:w="885" w:type="dxa"/>
            <w:vAlign w:val="center"/>
          </w:tcPr>
          <w:p w:rsidR="00383B03" w:rsidRPr="00393C50" w:rsidRDefault="0057195B" w:rsidP="000B01F9">
            <w:pPr>
              <w:jc w:val="center"/>
              <w:rPr>
                <w:sz w:val="18"/>
                <w:szCs w:val="18"/>
              </w:rPr>
            </w:pPr>
            <w:r w:rsidRPr="00393C50">
              <w:rPr>
                <w:sz w:val="18"/>
                <w:szCs w:val="18"/>
              </w:rPr>
              <w:t>JIRA</w:t>
            </w:r>
          </w:p>
        </w:tc>
        <w:tc>
          <w:tcPr>
            <w:tcW w:w="1015" w:type="dxa"/>
            <w:vAlign w:val="center"/>
          </w:tcPr>
          <w:p w:rsidR="00383B03" w:rsidRPr="00393C50" w:rsidRDefault="0057195B" w:rsidP="00383B03">
            <w:pPr>
              <w:keepNext/>
              <w:jc w:val="center"/>
              <w:rPr>
                <w:sz w:val="18"/>
                <w:szCs w:val="18"/>
              </w:rPr>
            </w:pPr>
            <w:r w:rsidRPr="00393C50">
              <w:rPr>
                <w:sz w:val="18"/>
                <w:szCs w:val="18"/>
              </w:rPr>
              <w:t>Mailing list</w:t>
            </w:r>
          </w:p>
        </w:tc>
      </w:tr>
      <w:tr w:rsidR="00383B03" w:rsidRPr="000B01F9" w:rsidTr="00393C50">
        <w:tc>
          <w:tcPr>
            <w:tcW w:w="1210" w:type="dxa"/>
            <w:vAlign w:val="center"/>
          </w:tcPr>
          <w:p w:rsidR="00383B03" w:rsidRDefault="00383B03" w:rsidP="000B01F9">
            <w:pPr>
              <w:jc w:val="center"/>
              <w:rPr>
                <w:b/>
                <w:sz w:val="20"/>
              </w:rPr>
            </w:pPr>
            <w:r>
              <w:rPr>
                <w:b/>
                <w:sz w:val="20"/>
              </w:rPr>
              <w:t>Support comm. channels</w:t>
            </w:r>
          </w:p>
        </w:tc>
        <w:tc>
          <w:tcPr>
            <w:tcW w:w="990" w:type="dxa"/>
            <w:vAlign w:val="center"/>
          </w:tcPr>
          <w:p w:rsidR="00383B03" w:rsidRPr="00393C50" w:rsidRDefault="0057195B" w:rsidP="000B01F9">
            <w:pPr>
              <w:jc w:val="center"/>
              <w:rPr>
                <w:sz w:val="18"/>
                <w:szCs w:val="18"/>
              </w:rPr>
            </w:pPr>
            <w:r w:rsidRPr="00393C50">
              <w:rPr>
                <w:sz w:val="18"/>
                <w:szCs w:val="18"/>
              </w:rPr>
              <w:t>Webform</w:t>
            </w:r>
          </w:p>
          <w:p w:rsidR="0057195B" w:rsidRPr="00393C50" w:rsidRDefault="0057195B" w:rsidP="000B01F9">
            <w:pPr>
              <w:jc w:val="center"/>
              <w:rPr>
                <w:sz w:val="18"/>
                <w:szCs w:val="18"/>
              </w:rPr>
            </w:pPr>
            <w:r w:rsidRPr="00393C50">
              <w:rPr>
                <w:sz w:val="18"/>
                <w:szCs w:val="18"/>
              </w:rPr>
              <w:t>GGUS</w:t>
            </w:r>
          </w:p>
        </w:tc>
        <w:tc>
          <w:tcPr>
            <w:tcW w:w="990" w:type="dxa"/>
            <w:vAlign w:val="center"/>
          </w:tcPr>
          <w:p w:rsidR="0057195B" w:rsidRPr="00393C50" w:rsidRDefault="0057195B" w:rsidP="000B01F9">
            <w:pPr>
              <w:jc w:val="center"/>
              <w:rPr>
                <w:sz w:val="18"/>
                <w:szCs w:val="18"/>
              </w:rPr>
            </w:pPr>
            <w:r w:rsidRPr="00393C50">
              <w:rPr>
                <w:sz w:val="18"/>
                <w:szCs w:val="18"/>
              </w:rPr>
              <w:t>Mailing list</w:t>
            </w:r>
          </w:p>
          <w:p w:rsidR="0057195B" w:rsidRPr="00393C50" w:rsidRDefault="0057195B" w:rsidP="000B01F9">
            <w:pPr>
              <w:jc w:val="center"/>
              <w:rPr>
                <w:sz w:val="18"/>
                <w:szCs w:val="18"/>
              </w:rPr>
            </w:pPr>
            <w:r w:rsidRPr="00393C50">
              <w:rPr>
                <w:sz w:val="18"/>
                <w:szCs w:val="18"/>
              </w:rPr>
              <w:t>GGUS</w:t>
            </w:r>
          </w:p>
        </w:tc>
        <w:tc>
          <w:tcPr>
            <w:tcW w:w="990" w:type="dxa"/>
            <w:vAlign w:val="center"/>
          </w:tcPr>
          <w:p w:rsidR="00383B03" w:rsidRPr="00393C50" w:rsidRDefault="0057195B" w:rsidP="000B01F9">
            <w:pPr>
              <w:jc w:val="center"/>
              <w:rPr>
                <w:sz w:val="18"/>
                <w:szCs w:val="18"/>
              </w:rPr>
            </w:pPr>
            <w:r w:rsidRPr="00393C50">
              <w:rPr>
                <w:sz w:val="18"/>
                <w:szCs w:val="18"/>
              </w:rPr>
              <w:t>Mailing list</w:t>
            </w:r>
          </w:p>
          <w:p w:rsidR="0057195B" w:rsidRPr="00393C50" w:rsidRDefault="0057195B" w:rsidP="000B01F9">
            <w:pPr>
              <w:jc w:val="center"/>
              <w:rPr>
                <w:sz w:val="18"/>
                <w:szCs w:val="18"/>
              </w:rPr>
            </w:pPr>
            <w:r w:rsidRPr="00393C50">
              <w:rPr>
                <w:sz w:val="18"/>
                <w:szCs w:val="18"/>
              </w:rPr>
              <w:t>GGUS</w:t>
            </w:r>
          </w:p>
        </w:tc>
        <w:tc>
          <w:tcPr>
            <w:tcW w:w="990" w:type="dxa"/>
            <w:vAlign w:val="center"/>
          </w:tcPr>
          <w:p w:rsidR="00383B03" w:rsidRPr="00393C50" w:rsidRDefault="0057195B" w:rsidP="00383B03">
            <w:pPr>
              <w:jc w:val="center"/>
              <w:rPr>
                <w:sz w:val="18"/>
                <w:szCs w:val="18"/>
              </w:rPr>
            </w:pPr>
            <w:r w:rsidRPr="00393C50">
              <w:rPr>
                <w:sz w:val="18"/>
                <w:szCs w:val="18"/>
              </w:rPr>
              <w:t>Mailing list</w:t>
            </w:r>
          </w:p>
          <w:p w:rsidR="0057195B" w:rsidRPr="00393C50" w:rsidRDefault="0057195B" w:rsidP="00383B03">
            <w:pPr>
              <w:jc w:val="center"/>
              <w:rPr>
                <w:sz w:val="18"/>
                <w:szCs w:val="18"/>
              </w:rPr>
            </w:pPr>
            <w:r w:rsidRPr="00393C50">
              <w:rPr>
                <w:sz w:val="18"/>
                <w:szCs w:val="18"/>
              </w:rPr>
              <w:t>GGUS</w:t>
            </w:r>
          </w:p>
        </w:tc>
        <w:tc>
          <w:tcPr>
            <w:tcW w:w="916" w:type="dxa"/>
            <w:vAlign w:val="center"/>
          </w:tcPr>
          <w:p w:rsidR="0057195B" w:rsidRPr="00393C50" w:rsidRDefault="0057195B" w:rsidP="0057195B">
            <w:pPr>
              <w:jc w:val="center"/>
              <w:rPr>
                <w:sz w:val="18"/>
                <w:szCs w:val="18"/>
              </w:rPr>
            </w:pPr>
            <w:r w:rsidRPr="00393C50">
              <w:rPr>
                <w:sz w:val="18"/>
                <w:szCs w:val="18"/>
              </w:rPr>
              <w:t>Mailing list</w:t>
            </w:r>
          </w:p>
          <w:p w:rsidR="00383B03" w:rsidRPr="00393C50" w:rsidRDefault="0057195B" w:rsidP="0057195B">
            <w:pPr>
              <w:jc w:val="center"/>
              <w:rPr>
                <w:sz w:val="18"/>
                <w:szCs w:val="18"/>
              </w:rPr>
            </w:pPr>
            <w:r w:rsidRPr="00393C50">
              <w:rPr>
                <w:sz w:val="18"/>
                <w:szCs w:val="18"/>
              </w:rPr>
              <w:t>GGUS</w:t>
            </w:r>
          </w:p>
        </w:tc>
        <w:tc>
          <w:tcPr>
            <w:tcW w:w="1144" w:type="dxa"/>
            <w:vAlign w:val="center"/>
          </w:tcPr>
          <w:p w:rsidR="0057195B" w:rsidRPr="00393C50" w:rsidRDefault="0057195B" w:rsidP="0057195B">
            <w:pPr>
              <w:jc w:val="center"/>
              <w:rPr>
                <w:sz w:val="18"/>
                <w:szCs w:val="18"/>
              </w:rPr>
            </w:pPr>
            <w:r w:rsidRPr="00393C50">
              <w:rPr>
                <w:sz w:val="18"/>
                <w:szCs w:val="18"/>
              </w:rPr>
              <w:t>Mailing list</w:t>
            </w:r>
          </w:p>
          <w:p w:rsidR="00383B03" w:rsidRPr="00393C50" w:rsidRDefault="0057195B" w:rsidP="0057195B">
            <w:pPr>
              <w:jc w:val="center"/>
              <w:rPr>
                <w:sz w:val="18"/>
                <w:szCs w:val="18"/>
              </w:rPr>
            </w:pPr>
            <w:r w:rsidRPr="00393C50">
              <w:rPr>
                <w:sz w:val="18"/>
                <w:szCs w:val="18"/>
              </w:rPr>
              <w:t>GGUS</w:t>
            </w:r>
          </w:p>
        </w:tc>
        <w:tc>
          <w:tcPr>
            <w:tcW w:w="885" w:type="dxa"/>
            <w:vAlign w:val="center"/>
          </w:tcPr>
          <w:p w:rsidR="00383B03" w:rsidRPr="00393C50" w:rsidRDefault="0057195B" w:rsidP="0057195B">
            <w:pPr>
              <w:jc w:val="center"/>
              <w:rPr>
                <w:sz w:val="18"/>
                <w:szCs w:val="18"/>
              </w:rPr>
            </w:pPr>
            <w:r w:rsidRPr="00393C50">
              <w:rPr>
                <w:sz w:val="18"/>
                <w:szCs w:val="18"/>
              </w:rPr>
              <w:t>Mailing list</w:t>
            </w:r>
          </w:p>
        </w:tc>
        <w:tc>
          <w:tcPr>
            <w:tcW w:w="1015" w:type="dxa"/>
            <w:vAlign w:val="center"/>
          </w:tcPr>
          <w:p w:rsidR="00383B03" w:rsidRPr="00393C50" w:rsidRDefault="0057195B" w:rsidP="00383B03">
            <w:pPr>
              <w:keepNext/>
              <w:jc w:val="center"/>
              <w:rPr>
                <w:sz w:val="18"/>
                <w:szCs w:val="18"/>
              </w:rPr>
            </w:pPr>
            <w:r w:rsidRPr="00393C50">
              <w:rPr>
                <w:sz w:val="18"/>
                <w:szCs w:val="18"/>
              </w:rPr>
              <w:t>Mailing list</w:t>
            </w:r>
          </w:p>
        </w:tc>
      </w:tr>
    </w:tbl>
    <w:p w:rsidR="0057195B" w:rsidRDefault="00383B03" w:rsidP="0057195B">
      <w:pPr>
        <w:pStyle w:val="Didascalia"/>
      </w:pPr>
      <w:r>
        <w:t xml:space="preserve">Table </w:t>
      </w:r>
      <w:fldSimple w:instr=" SEQ Table \* ARABIC ">
        <w:r w:rsidR="00604742">
          <w:rPr>
            <w:noProof/>
          </w:rPr>
          <w:t>2</w:t>
        </w:r>
      </w:fldSimple>
      <w:r>
        <w:t xml:space="preserve"> </w:t>
      </w:r>
      <w:r w:rsidR="00393C50">
        <w:t xml:space="preserve">- </w:t>
      </w:r>
      <w:r>
        <w:t>Summary of the PTs development infrastructure</w:t>
      </w:r>
    </w:p>
    <w:p w:rsidR="00C76612" w:rsidRDefault="00C76612" w:rsidP="008305B6">
      <w:pPr>
        <w:pStyle w:val="Titolo1"/>
      </w:pPr>
      <w:bookmarkStart w:id="63" w:name="_Toc264898076"/>
      <w:bookmarkStart w:id="64" w:name="_Toc267927447"/>
      <w:r>
        <w:lastRenderedPageBreak/>
        <w:t>Interaction</w:t>
      </w:r>
      <w:r w:rsidR="00495869">
        <w:t>s</w:t>
      </w:r>
      <w:r>
        <w:t xml:space="preserve"> of the product teams</w:t>
      </w:r>
      <w:bookmarkEnd w:id="64"/>
    </w:p>
    <w:p w:rsidR="00393C50" w:rsidRDefault="00393C50" w:rsidP="00393C50">
      <w:pPr>
        <w:ind w:firstLine="284"/>
      </w:pPr>
      <w:r>
        <w:t>OTPTs need to interact with each other inside the activity, as well as with other project activities, primarily with SA1,the main customer of the operational tools.</w:t>
      </w:r>
    </w:p>
    <w:p w:rsidR="00393C50" w:rsidRDefault="00393C50" w:rsidP="00393C50">
      <w:r>
        <w:t xml:space="preserve">Interactions among OTPTs is guaranteed by the activity management through periodic phone conferences and face to face meetings. Activity progress will be tracked using EGI.eu facilities such as the RT system [31], and will be reported in periodic reports. A dedicated mailing list (under the egi.eu domain) </w:t>
      </w:r>
      <w:r>
        <w:t>is</w:t>
      </w:r>
      <w:r>
        <w:t xml:space="preserve"> available for activity as well. </w:t>
      </w:r>
    </w:p>
    <w:p w:rsidR="00393C50" w:rsidRDefault="00393C50" w:rsidP="00393C50">
      <w:pPr>
        <w:rPr>
          <w:lang w:val="en-US"/>
        </w:rPr>
      </w:pPr>
      <w:r>
        <w:rPr>
          <w:lang w:val="en-US"/>
        </w:rPr>
        <w:t>Int</w:t>
      </w:r>
      <w:r w:rsidRPr="00753967">
        <w:rPr>
          <w:lang w:val="en-US"/>
        </w:rPr>
        <w:t>eract</w:t>
      </w:r>
      <w:r>
        <w:rPr>
          <w:lang w:val="en-US"/>
        </w:rPr>
        <w:t>ion with external bodies is f</w:t>
      </w:r>
      <w:r w:rsidRPr="00753967">
        <w:rPr>
          <w:lang w:val="en-US"/>
        </w:rPr>
        <w:t>undamental in order to get input</w:t>
      </w:r>
      <w:r>
        <w:rPr>
          <w:lang w:val="en-US"/>
        </w:rPr>
        <w:t>, feedback</w:t>
      </w:r>
      <w:r w:rsidRPr="00753967">
        <w:rPr>
          <w:lang w:val="en-US"/>
        </w:rPr>
        <w:t xml:space="preserve"> and new </w:t>
      </w:r>
      <w:r>
        <w:rPr>
          <w:lang w:val="en-US"/>
        </w:rPr>
        <w:t>requirements for the developed tools. Two advisory groups are foreseen by the project description of work: the Operational Tools Advisory Group (OTAG) and the User Services Advisory Group (USAG):</w:t>
      </w:r>
    </w:p>
    <w:p w:rsidR="00393C50" w:rsidRDefault="00393C50" w:rsidP="00393C50">
      <w:pPr>
        <w:numPr>
          <w:ilvl w:val="0"/>
          <w:numId w:val="33"/>
        </w:numPr>
        <w:rPr>
          <w:lang w:val="en-US"/>
        </w:rPr>
      </w:pPr>
      <w:r>
        <w:rPr>
          <w:lang w:val="en-US"/>
        </w:rPr>
        <w:t>Being composed by representatives from the operation community, from the middleware developers and from the JRA1 activity, the OTAG will be the main supervisory group for the development progress and the place where technical discussion about the evolution of the tools will take place</w:t>
      </w:r>
    </w:p>
    <w:p w:rsidR="00393C50" w:rsidRDefault="00393C50" w:rsidP="00393C50">
      <w:pPr>
        <w:numPr>
          <w:ilvl w:val="0"/>
          <w:numId w:val="33"/>
        </w:numPr>
        <w:rPr>
          <w:lang w:val="en-US"/>
        </w:rPr>
      </w:pPr>
      <w:r>
        <w:rPr>
          <w:lang w:val="en-US"/>
        </w:rPr>
        <w:t>The USAG has representatives from the EGI user communities and will focus on the requirements for the complete set of services run by the project but could also impact on the operational tools -  for example end user requirements could be addressed to the GGUS Helpdesk</w:t>
      </w:r>
    </w:p>
    <w:p w:rsidR="00393C50" w:rsidRDefault="00393C50" w:rsidP="00393C50">
      <w:pPr>
        <w:ind w:firstLine="284"/>
        <w:rPr>
          <w:lang w:val="en-US"/>
        </w:rPr>
      </w:pPr>
      <w:r>
        <w:rPr>
          <w:lang w:val="en-US"/>
        </w:rPr>
        <w:t xml:space="preserve">In order to create the proper schedule for the development it will be important that the outcome of the advisory groups will be a single prioritized table. The prioritization is an important step and possible conflicts should be resolved when multiple requirements from different groups impact the same tool. This is not expected to happen </w:t>
      </w:r>
      <w:r>
        <w:t>frequently and will be analyzed case by case by the management of the activity to</w:t>
      </w:r>
      <w:r>
        <w:t>gether with the advisory groups, possibly escalating the problems to the Activity Management Board if needed.</w:t>
      </w:r>
    </w:p>
    <w:p w:rsidR="00393C50" w:rsidRDefault="00393C50" w:rsidP="00393C50">
      <w:pPr>
        <w:ind w:firstLine="284"/>
        <w:rPr>
          <w:lang w:val="en-US"/>
        </w:rPr>
      </w:pPr>
      <w:r>
        <w:rPr>
          <w:lang w:val="en-US"/>
        </w:rPr>
        <w:t>The development progress of new features, requested and approved by the advisory groups, will be tracked using the project tracking system [31].</w:t>
      </w:r>
    </w:p>
    <w:p w:rsidR="00393C50" w:rsidRDefault="00393C50" w:rsidP="00393C50">
      <w:pPr>
        <w:rPr>
          <w:lang w:val="en-US"/>
        </w:rPr>
      </w:pPr>
      <w:r>
        <w:t>The representation of the activity within other project bodies and the reporting on the status of the activity is a responsibility of the activity manager.</w:t>
      </w:r>
    </w:p>
    <w:p w:rsidR="008F1C91" w:rsidRPr="008F1C91" w:rsidRDefault="008F1C91" w:rsidP="00495869">
      <w:pPr>
        <w:rPr>
          <w:lang w:val="en-US"/>
        </w:rPr>
      </w:pPr>
    </w:p>
    <w:p w:rsidR="00C76612" w:rsidRDefault="00C76612" w:rsidP="0057195B">
      <w:pPr>
        <w:pStyle w:val="Titolo1"/>
      </w:pPr>
      <w:bookmarkStart w:id="65" w:name="_Toc267927448"/>
      <w:r>
        <w:t>Output of the product teams</w:t>
      </w:r>
      <w:bookmarkEnd w:id="65"/>
    </w:p>
    <w:bookmarkEnd w:id="63"/>
    <w:p w:rsidR="00393C50" w:rsidRPr="000C5C2F" w:rsidRDefault="00393C50" w:rsidP="00393C50">
      <w:pPr>
        <w:ind w:firstLine="284"/>
        <w:rPr>
          <w:lang w:val="en-US"/>
        </w:rPr>
      </w:pPr>
      <w:r w:rsidRPr="000C5C2F">
        <w:rPr>
          <w:lang w:val="en-US"/>
        </w:rPr>
        <w:t xml:space="preserve">Each tool will be released as a standalone package. PTs are autonomous in the development, but the release schedule and roadmap will be discussed and agreed both internally and with other project actors if needed (i.e. SA1). </w:t>
      </w:r>
    </w:p>
    <w:p w:rsidR="00393C50" w:rsidRDefault="00393C50" w:rsidP="00393C50">
      <w:pPr>
        <w:ind w:firstLine="284"/>
        <w:rPr>
          <w:b/>
          <w:caps/>
        </w:rPr>
      </w:pPr>
      <w:r w:rsidRPr="000C5C2F">
        <w:rPr>
          <w:lang w:val="en-US"/>
        </w:rPr>
        <w:t>Testing and documenting the released packages are</w:t>
      </w:r>
      <w:r>
        <w:rPr>
          <w:lang w:val="en-US"/>
        </w:rPr>
        <w:t xml:space="preserve"> responsibilities</w:t>
      </w:r>
      <w:r w:rsidRPr="000C5C2F">
        <w:rPr>
          <w:lang w:val="en-US"/>
        </w:rPr>
        <w:t xml:space="preserve"> of the PT</w:t>
      </w:r>
      <w:r>
        <w:rPr>
          <w:lang w:val="en-US"/>
        </w:rPr>
        <w:t>s</w:t>
      </w:r>
      <w:r w:rsidRPr="000C5C2F">
        <w:rPr>
          <w:lang w:val="en-US"/>
        </w:rPr>
        <w:t xml:space="preserve"> under the supervision of the activity management. If a new </w:t>
      </w:r>
      <w:r>
        <w:rPr>
          <w:lang w:val="en-US"/>
        </w:rPr>
        <w:t xml:space="preserve">release for an operational tool affects </w:t>
      </w:r>
      <w:r w:rsidRPr="000C5C2F">
        <w:rPr>
          <w:lang w:val="en-US"/>
        </w:rPr>
        <w:t xml:space="preserve">other tools or </w:t>
      </w:r>
      <w:r>
        <w:rPr>
          <w:lang w:val="en-US"/>
        </w:rPr>
        <w:t>middleware</w:t>
      </w:r>
      <w:r w:rsidRPr="000C5C2F">
        <w:rPr>
          <w:lang w:val="en-US"/>
        </w:rPr>
        <w:t xml:space="preserve"> installed in the production infr</w:t>
      </w:r>
      <w:r>
        <w:rPr>
          <w:lang w:val="en-US"/>
        </w:rPr>
        <w:t>astructure, then a test plan will be discussed</w:t>
      </w:r>
      <w:r w:rsidRPr="000C5C2F">
        <w:rPr>
          <w:lang w:val="en-US"/>
        </w:rPr>
        <w:t xml:space="preserve"> among the PT</w:t>
      </w:r>
      <w:r>
        <w:rPr>
          <w:lang w:val="en-US"/>
        </w:rPr>
        <w:t>s</w:t>
      </w:r>
      <w:r w:rsidRPr="000C5C2F">
        <w:rPr>
          <w:lang w:val="en-US"/>
        </w:rPr>
        <w:t xml:space="preserve"> and/or</w:t>
      </w:r>
      <w:r>
        <w:rPr>
          <w:lang w:val="en-US"/>
        </w:rPr>
        <w:t xml:space="preserve"> with</w:t>
      </w:r>
      <w:r w:rsidRPr="000C5C2F">
        <w:rPr>
          <w:lang w:val="en-US"/>
        </w:rPr>
        <w:t xml:space="preserve"> the SA1 activity. To easy the information ex</w:t>
      </w:r>
      <w:r>
        <w:rPr>
          <w:lang w:val="en-US"/>
        </w:rPr>
        <w:t>change and to discuss test plans a release procedure, which is  described below and depicted in Figure 2, will be applied by every PT.</w:t>
      </w:r>
    </w:p>
    <w:p w:rsidR="00CD33F2" w:rsidRPr="00393C50" w:rsidRDefault="00CD33F2" w:rsidP="00CD33F2"/>
    <w:p w:rsidR="000C5C2F" w:rsidRDefault="000C5C2F" w:rsidP="00CD33F2"/>
    <w:p w:rsidR="00CD33F2" w:rsidRDefault="00CD33F2" w:rsidP="00CD33F2">
      <w:pPr>
        <w:keepNext/>
      </w:pPr>
    </w:p>
    <w:p w:rsidR="0091651F" w:rsidRDefault="0091651F" w:rsidP="00CD33F2">
      <w:pPr>
        <w:keepNext/>
      </w:pPr>
    </w:p>
    <w:p w:rsidR="0091651F" w:rsidRDefault="0091651F" w:rsidP="00CD33F2">
      <w:pPr>
        <w:pStyle w:val="Didascalia"/>
      </w:pPr>
      <w:r w:rsidRPr="00747A2B">
        <w:rPr>
          <w:noProof/>
          <w:lang w:val="it-IT" w:eastAsia="it-IT"/>
        </w:rPr>
        <w:drawing>
          <wp:inline distT="0" distB="0" distL="0" distR="0">
            <wp:extent cx="5760720" cy="3105659"/>
            <wp:effectExtent l="19050" t="0" r="0" b="0"/>
            <wp:docPr id="9" name="Ogget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29718" cy="4814019"/>
                      <a:chOff x="107141" y="1237434"/>
                      <a:chExt cx="8929718" cy="4814019"/>
                    </a:xfrm>
                  </a:grpSpPr>
                  <a:grpSp>
                    <a:nvGrpSpPr>
                      <a:cNvPr id="38" name="Gruppo 37"/>
                      <a:cNvGrpSpPr/>
                    </a:nvGrpSpPr>
                    <a:grpSpPr>
                      <a:xfrm>
                        <a:off x="107141" y="1237434"/>
                        <a:ext cx="8929718" cy="4814019"/>
                        <a:chOff x="107141" y="1237434"/>
                        <a:chExt cx="8929718" cy="4814019"/>
                      </a:xfrm>
                    </a:grpSpPr>
                    <a:cxnSp>
                      <a:nvCxnSpPr>
                        <a:cNvPr id="31" name="Connettore 2 30"/>
                        <a:cNvCxnSpPr/>
                      </a:nvCxnSpPr>
                      <a:spPr bwMode="auto">
                        <a:xfrm>
                          <a:off x="1107273" y="3047668"/>
                          <a:ext cx="4429124" cy="1588"/>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sp>
                      <a:nvSpPr>
                        <a:cNvPr id="32" name="CasellaDiTesto 7"/>
                        <a:cNvSpPr txBox="1"/>
                      </a:nvSpPr>
                      <a:spPr>
                        <a:xfrm>
                          <a:off x="678645" y="4235571"/>
                          <a:ext cx="2143140" cy="1815882"/>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First </a:t>
                            </a:r>
                            <a:r>
                              <a:rPr lang="en-US" sz="1400" b="1" dirty="0" smtClean="0"/>
                              <a:t>Announce</a:t>
                            </a:r>
                          </a:p>
                          <a:p>
                            <a:pPr algn="ctr"/>
                            <a:r>
                              <a:rPr lang="en-US" sz="1400" b="1" dirty="0" smtClean="0"/>
                              <a:t>(internal to the activity and to involved testers):</a:t>
                            </a:r>
                            <a:endParaRPr lang="en-US" sz="1400" b="1" dirty="0" smtClean="0"/>
                          </a:p>
                          <a:p>
                            <a:r>
                              <a:rPr lang="en-US" sz="1400" dirty="0" smtClean="0"/>
                              <a:t>- release notes</a:t>
                            </a:r>
                          </a:p>
                          <a:p>
                            <a:r>
                              <a:rPr lang="en-US" sz="1400" dirty="0" smtClean="0"/>
                              <a:t>- </a:t>
                            </a:r>
                            <a:r>
                              <a:rPr lang="en-US" sz="1400" dirty="0"/>
                              <a:t>d</a:t>
                            </a:r>
                            <a:r>
                              <a:rPr lang="en-US" sz="1400" dirty="0" smtClean="0"/>
                              <a:t>ocumentation links</a:t>
                            </a:r>
                          </a:p>
                          <a:p>
                            <a:r>
                              <a:rPr lang="en-US" sz="1400" dirty="0" smtClean="0"/>
                              <a:t>- detailed test plan</a:t>
                            </a:r>
                          </a:p>
                          <a:p>
                            <a:r>
                              <a:rPr lang="en-US" sz="1400" dirty="0" smtClean="0"/>
                              <a:t>- expected release date</a:t>
                            </a:r>
                            <a:endParaRPr lang="en-US" sz="1400" dirty="0"/>
                          </a:p>
                        </a:txBody>
                        <a:useSpRect/>
                      </a:txSp>
                    </a:sp>
                    <a:cxnSp>
                      <a:nvCxnSpPr>
                        <a:cNvPr id="33" name="Connettore 1 32"/>
                        <a:cNvCxnSpPr>
                          <a:endCxn id="32" idx="0"/>
                        </a:cNvCxnSpPr>
                      </a:nvCxnSpPr>
                      <a:spPr bwMode="auto">
                        <a:xfrm rot="5400000">
                          <a:off x="1049108" y="3534461"/>
                          <a:ext cx="1402218" cy="3"/>
                        </a:xfrm>
                        <a:prstGeom prst="line">
                          <a:avLst/>
                        </a:prstGeom>
                        <a:solidFill>
                          <a:schemeClr val="accent1"/>
                        </a:solidFill>
                        <a:ln w="22225" cap="flat" cmpd="sng" algn="ctr">
                          <a:solidFill>
                            <a:schemeClr val="tx1"/>
                          </a:solidFill>
                          <a:prstDash val="solid"/>
                          <a:round/>
                          <a:headEnd type="none" w="med" len="med"/>
                          <a:tailEnd type="none" w="med" len="med"/>
                        </a:ln>
                        <a:effectLst/>
                      </a:spPr>
                    </a:cxnSp>
                    <a:cxnSp>
                      <a:nvCxnSpPr>
                        <a:cNvPr id="34" name="Connettore 1 33"/>
                        <a:cNvCxnSpPr/>
                      </a:nvCxnSpPr>
                      <a:spPr bwMode="auto">
                        <a:xfrm rot="10800000">
                          <a:off x="107141" y="3047668"/>
                          <a:ext cx="1000100" cy="0"/>
                        </a:xfrm>
                        <a:prstGeom prst="line">
                          <a:avLst/>
                        </a:prstGeom>
                        <a:solidFill>
                          <a:schemeClr val="accent1"/>
                        </a:solidFill>
                        <a:ln w="38100" cap="flat" cmpd="sng" algn="ctr">
                          <a:solidFill>
                            <a:schemeClr val="accent6"/>
                          </a:solidFill>
                          <a:prstDash val="sysDot"/>
                          <a:round/>
                          <a:headEnd type="none" w="med" len="med"/>
                          <a:tailEnd type="none" w="med" len="med"/>
                        </a:ln>
                        <a:effectLst/>
                      </a:spPr>
                    </a:cxnSp>
                    <a:cxnSp>
                      <a:nvCxnSpPr>
                        <a:cNvPr id="35" name="Connettore 1 34"/>
                        <a:cNvCxnSpPr/>
                      </a:nvCxnSpPr>
                      <a:spPr bwMode="auto">
                        <a:xfrm rot="5400000">
                          <a:off x="3692282" y="3534461"/>
                          <a:ext cx="1402218" cy="3"/>
                        </a:xfrm>
                        <a:prstGeom prst="line">
                          <a:avLst/>
                        </a:prstGeom>
                        <a:solidFill>
                          <a:schemeClr val="accent1"/>
                        </a:solidFill>
                        <a:ln w="22225" cap="flat" cmpd="sng" algn="ctr">
                          <a:solidFill>
                            <a:schemeClr val="tx1"/>
                          </a:solidFill>
                          <a:prstDash val="solid"/>
                          <a:round/>
                          <a:headEnd type="none" w="med" len="med"/>
                          <a:tailEnd type="none" w="med" len="med"/>
                        </a:ln>
                        <a:effectLst/>
                      </a:spPr>
                    </a:cxnSp>
                    <a:sp>
                      <a:nvSpPr>
                        <a:cNvPr id="36" name="CasellaDiTesto 15"/>
                        <a:cNvSpPr txBox="1"/>
                      </a:nvSpPr>
                      <a:spPr>
                        <a:xfrm>
                          <a:off x="3321819" y="4235571"/>
                          <a:ext cx="2143140" cy="1815882"/>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Release </a:t>
                            </a:r>
                            <a:r>
                              <a:rPr lang="en-US" sz="1400" b="1" dirty="0" smtClean="0"/>
                              <a:t>Announce</a:t>
                            </a:r>
                          </a:p>
                          <a:p>
                            <a:pPr algn="ctr"/>
                            <a:r>
                              <a:rPr lang="en-US" sz="1400" b="1" dirty="0" smtClean="0"/>
                              <a:t>(to the product </a:t>
                            </a:r>
                            <a:r>
                              <a:rPr lang="en-US" sz="1400" b="1" dirty="0" err="1" smtClean="0"/>
                              <a:t>custumers</a:t>
                            </a:r>
                            <a:r>
                              <a:rPr lang="en-US" sz="1400" b="1" dirty="0" smtClean="0"/>
                              <a:t>):</a:t>
                            </a:r>
                            <a:endParaRPr lang="en-US" sz="1400" b="1" dirty="0" smtClean="0"/>
                          </a:p>
                          <a:p>
                            <a:r>
                              <a:rPr lang="en-US" sz="1400" dirty="0" smtClean="0"/>
                              <a:t>- release date</a:t>
                            </a:r>
                          </a:p>
                          <a:p>
                            <a:r>
                              <a:rPr lang="en-US" sz="1400" dirty="0" smtClean="0"/>
                              <a:t>- release notes</a:t>
                            </a:r>
                          </a:p>
                          <a:p>
                            <a:r>
                              <a:rPr lang="en-US" sz="1400" dirty="0" smtClean="0"/>
                              <a:t>- documentation links</a:t>
                            </a:r>
                          </a:p>
                          <a:p>
                            <a:r>
                              <a:rPr lang="en-US" sz="1400" dirty="0" smtClean="0"/>
                              <a:t>- testing results</a:t>
                            </a:r>
                          </a:p>
                          <a:p>
                            <a:endParaRPr lang="en-US" sz="1400" dirty="0"/>
                          </a:p>
                        </a:txBody>
                        <a:useSpRect/>
                      </a:txSp>
                    </a:sp>
                    <a:cxnSp>
                      <a:nvCxnSpPr>
                        <a:cNvPr id="37" name="Connettore 1 36"/>
                        <a:cNvCxnSpPr/>
                      </a:nvCxnSpPr>
                      <a:spPr bwMode="auto">
                        <a:xfrm rot="5400000" flipH="1" flipV="1">
                          <a:off x="3714728" y="2583321"/>
                          <a:ext cx="928694"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40" name="Connettore 1 39"/>
                        <a:cNvCxnSpPr/>
                      </a:nvCxnSpPr>
                      <a:spPr bwMode="auto">
                        <a:xfrm rot="10800000">
                          <a:off x="821521" y="2118974"/>
                          <a:ext cx="3357554"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45" name="Connettore 1 44"/>
                        <a:cNvCxnSpPr/>
                      </a:nvCxnSpPr>
                      <a:spPr bwMode="auto">
                        <a:xfrm rot="5400000">
                          <a:off x="357174" y="2583321"/>
                          <a:ext cx="928694" cy="0"/>
                        </a:xfrm>
                        <a:prstGeom prst="line">
                          <a:avLst/>
                        </a:prstGeom>
                        <a:solidFill>
                          <a:schemeClr val="accent1"/>
                        </a:solidFill>
                        <a:ln w="9525" cap="flat" cmpd="sng" algn="ctr">
                          <a:solidFill>
                            <a:schemeClr val="tx1"/>
                          </a:solidFill>
                          <a:prstDash val="solid"/>
                          <a:round/>
                          <a:headEnd type="none" w="med" len="med"/>
                          <a:tailEnd type="arrow" w="med" len="med"/>
                        </a:ln>
                        <a:effectLst/>
                      </a:spPr>
                    </a:cxnSp>
                    <a:sp>
                      <a:nvSpPr>
                        <a:cNvPr id="46" name="CasellaDiTesto 29"/>
                        <a:cNvSpPr txBox="1"/>
                      </a:nvSpPr>
                      <a:spPr>
                        <a:xfrm>
                          <a:off x="2821785" y="1618908"/>
                          <a:ext cx="966996"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Test fail</a:t>
                            </a:r>
                            <a:endParaRPr lang="en-US" dirty="0"/>
                          </a:p>
                        </a:txBody>
                        <a:useSpRect/>
                      </a:txSp>
                    </a:sp>
                    <a:cxnSp>
                      <a:nvCxnSpPr>
                        <a:cNvPr id="47" name="Connettore 2 46"/>
                        <a:cNvCxnSpPr>
                          <a:endCxn id="49" idx="1"/>
                        </a:cNvCxnSpPr>
                      </a:nvCxnSpPr>
                      <a:spPr bwMode="auto">
                        <a:xfrm flipV="1">
                          <a:off x="5536397" y="1606766"/>
                          <a:ext cx="1571636" cy="1440902"/>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cxnSp>
                      <a:nvCxnSpPr>
                        <a:cNvPr id="48" name="Connettore 2 47"/>
                        <a:cNvCxnSpPr/>
                      </a:nvCxnSpPr>
                      <a:spPr bwMode="auto">
                        <a:xfrm rot="16200000" flipH="1">
                          <a:off x="5429240" y="3154825"/>
                          <a:ext cx="714381" cy="500066"/>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sp>
                      <a:nvSpPr>
                        <a:cNvPr id="49" name="CasellaDiTesto 40"/>
                        <a:cNvSpPr txBox="1"/>
                      </a:nvSpPr>
                      <a:spPr>
                        <a:xfrm>
                          <a:off x="7108033" y="1237434"/>
                          <a:ext cx="1928826" cy="738664"/>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Install into production for central instances</a:t>
                            </a:r>
                          </a:p>
                        </a:txBody>
                        <a:useSpRect/>
                      </a:txSp>
                    </a:sp>
                    <a:sp>
                      <a:nvSpPr>
                        <a:cNvPr id="50" name="CasellaDiTesto 41"/>
                        <a:cNvSpPr txBox="1"/>
                      </a:nvSpPr>
                      <a:spPr>
                        <a:xfrm>
                          <a:off x="5607835" y="4833618"/>
                          <a:ext cx="1857356" cy="523220"/>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Release to SA1 for regional instances</a:t>
                            </a:r>
                          </a:p>
                        </a:txBody>
                        <a:useSpRect/>
                      </a:txSp>
                    </a:sp>
                    <a:sp>
                      <a:nvSpPr>
                        <a:cNvPr id="51" name="CasellaDiTesto 42"/>
                        <a:cNvSpPr txBox="1"/>
                      </a:nvSpPr>
                      <a:spPr>
                        <a:xfrm>
                          <a:off x="107141" y="3190544"/>
                          <a:ext cx="1544012"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Development</a:t>
                            </a:r>
                            <a:endParaRPr lang="en-US" dirty="0"/>
                          </a:p>
                        </a:txBody>
                        <a:useSpRect/>
                      </a:txSp>
                    </a:sp>
                    <a:sp>
                      <a:nvSpPr>
                        <a:cNvPr id="52" name="CasellaDiTesto 43"/>
                        <a:cNvSpPr txBox="1"/>
                      </a:nvSpPr>
                      <a:spPr>
                        <a:xfrm>
                          <a:off x="1750183" y="3047668"/>
                          <a:ext cx="2401268" cy="923330"/>
                        </a:xfrm>
                        <a:prstGeom prst="rect">
                          <a:avLst/>
                        </a:prstGeom>
                        <a:noFill/>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Internal testing functionalities and documentation</a:t>
                            </a:r>
                            <a:endParaRPr lang="en-US" dirty="0"/>
                          </a:p>
                        </a:txBody>
                        <a:useSpRect/>
                      </a:txSp>
                    </a:sp>
                    <a:cxnSp>
                      <a:nvCxnSpPr>
                        <a:cNvPr id="53" name="Connettore 2 52"/>
                        <a:cNvCxnSpPr/>
                      </a:nvCxnSpPr>
                      <a:spPr bwMode="auto">
                        <a:xfrm flipV="1">
                          <a:off x="6036463" y="3690610"/>
                          <a:ext cx="1785950" cy="9524"/>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cxnSp>
                      <a:nvCxnSpPr>
                        <a:cNvPr id="54" name="Connettore 1 53"/>
                        <a:cNvCxnSpPr/>
                      </a:nvCxnSpPr>
                      <a:spPr bwMode="auto">
                        <a:xfrm rot="5400000">
                          <a:off x="5335352" y="4132507"/>
                          <a:ext cx="1402218" cy="3"/>
                        </a:xfrm>
                        <a:prstGeom prst="line">
                          <a:avLst/>
                        </a:prstGeom>
                        <a:solidFill>
                          <a:schemeClr val="accent1"/>
                        </a:solidFill>
                        <a:ln w="22225" cap="flat" cmpd="sng" algn="ctr">
                          <a:solidFill>
                            <a:schemeClr val="tx1"/>
                          </a:solidFill>
                          <a:prstDash val="solid"/>
                          <a:round/>
                          <a:headEnd type="none" w="med" len="med"/>
                          <a:tailEnd type="none" w="med" len="med"/>
                        </a:ln>
                        <a:effectLst/>
                      </a:spPr>
                    </a:cxnSp>
                    <a:sp>
                      <a:nvSpPr>
                        <a:cNvPr id="56" name="CasellaDiTesto 64"/>
                        <a:cNvSpPr txBox="1"/>
                      </a:nvSpPr>
                      <a:spPr>
                        <a:xfrm>
                          <a:off x="6064087" y="3762048"/>
                          <a:ext cx="1697901"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Staged Rollout</a:t>
                            </a:r>
                            <a:endParaRPr lang="en-US" dirty="0"/>
                          </a:p>
                        </a:txBody>
                        <a:useSpRect/>
                      </a:txSp>
                    </a:sp>
                    <a:sp>
                      <a:nvSpPr>
                        <a:cNvPr id="57" name="CasellaDiTesto 67"/>
                        <a:cNvSpPr txBox="1"/>
                      </a:nvSpPr>
                      <a:spPr>
                        <a:xfrm>
                          <a:off x="7822413" y="3404858"/>
                          <a:ext cx="1214382" cy="523220"/>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Release to Production</a:t>
                            </a:r>
                          </a:p>
                        </a:txBody>
                        <a:useSpRect/>
                      </a:txSp>
                    </a:sp>
                    <a:cxnSp>
                      <a:nvCxnSpPr>
                        <a:cNvPr id="58" name="Connettore 1 57"/>
                        <a:cNvCxnSpPr/>
                      </a:nvCxnSpPr>
                      <a:spPr bwMode="auto">
                        <a:xfrm rot="5400000" flipH="1" flipV="1">
                          <a:off x="6429372" y="3083387"/>
                          <a:ext cx="1214446"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59" name="Connettore 1 58"/>
                        <a:cNvCxnSpPr/>
                      </a:nvCxnSpPr>
                      <a:spPr bwMode="auto">
                        <a:xfrm rot="10800000" flipV="1">
                          <a:off x="827585" y="2476164"/>
                          <a:ext cx="6209013" cy="16732"/>
                        </a:xfrm>
                        <a:prstGeom prst="line">
                          <a:avLst/>
                        </a:prstGeom>
                        <a:solidFill>
                          <a:schemeClr val="accent1"/>
                        </a:solidFill>
                        <a:ln w="9525" cap="flat" cmpd="sng" algn="ctr">
                          <a:solidFill>
                            <a:schemeClr val="tx1"/>
                          </a:solidFill>
                          <a:prstDash val="solid"/>
                          <a:round/>
                          <a:headEnd type="none" w="med" len="med"/>
                          <a:tailEnd type="arrow" w="med" len="med"/>
                        </a:ln>
                        <a:effectLst/>
                      </a:spPr>
                    </a:cxnSp>
                    <a:sp>
                      <a:nvSpPr>
                        <a:cNvPr id="60" name="CasellaDiTesto 75"/>
                        <a:cNvSpPr txBox="1"/>
                      </a:nvSpPr>
                      <a:spPr>
                        <a:xfrm>
                          <a:off x="4855153" y="2035394"/>
                          <a:ext cx="864339"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SR fail</a:t>
                            </a:r>
                            <a:endParaRPr lang="en-US" dirty="0"/>
                          </a:p>
                        </a:txBody>
                        <a:useSpRect/>
                      </a:txSp>
                    </a:sp>
                    <a:sp>
                      <a:nvSpPr>
                        <a:cNvPr id="61" name="CasellaDiTesto 78"/>
                        <a:cNvSpPr txBox="1"/>
                      </a:nvSpPr>
                      <a:spPr>
                        <a:xfrm>
                          <a:off x="5250645" y="3261982"/>
                          <a:ext cx="412292" cy="338554"/>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T</a:t>
                            </a:r>
                            <a:r>
                              <a:rPr lang="en-US" sz="1100" dirty="0" smtClean="0"/>
                              <a:t>R</a:t>
                            </a:r>
                            <a:endParaRPr lang="en-US" dirty="0"/>
                          </a:p>
                        </a:txBody>
                        <a:useSpRect/>
                      </a:txSp>
                    </a:sp>
                    <a:sp>
                      <a:nvSpPr>
                        <a:cNvPr id="62" name="CasellaDiTesto 79"/>
                        <a:cNvSpPr txBox="1"/>
                      </a:nvSpPr>
                      <a:spPr>
                        <a:xfrm>
                          <a:off x="4250513" y="2464022"/>
                          <a:ext cx="410690"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a:t>
                            </a:r>
                            <a:r>
                              <a:rPr lang="en-US" sz="1200" dirty="0" smtClean="0"/>
                              <a:t>1</a:t>
                            </a:r>
                            <a:endParaRPr lang="en-US" dirty="0"/>
                          </a:p>
                        </a:txBody>
                        <a:useSpRect/>
                      </a:txSp>
                    </a:sp>
                    <a:sp>
                      <a:nvSpPr>
                        <a:cNvPr id="63" name="CasellaDiTesto 80"/>
                        <a:cNvSpPr txBox="1"/>
                      </a:nvSpPr>
                      <a:spPr>
                        <a:xfrm>
                          <a:off x="1607307" y="2476164"/>
                          <a:ext cx="410690"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a:t>
                            </a:r>
                            <a:r>
                              <a:rPr lang="en-US" sz="1200" dirty="0" smtClean="0"/>
                              <a:t>0</a:t>
                            </a:r>
                            <a:endParaRPr lang="en-US" dirty="0"/>
                          </a:p>
                        </a:txBody>
                        <a:useSpRect/>
                      </a:txSp>
                    </a:sp>
                  </a:grpSp>
                </lc:lockedCanvas>
              </a:graphicData>
            </a:graphic>
          </wp:inline>
        </w:drawing>
      </w:r>
    </w:p>
    <w:p w:rsidR="00CD33F2" w:rsidRDefault="00CD33F2" w:rsidP="0091651F">
      <w:pPr>
        <w:pStyle w:val="Didascalia"/>
      </w:pPr>
      <w:r>
        <w:t xml:space="preserve">Figure </w:t>
      </w:r>
      <w:r w:rsidR="000C5C2F">
        <w:t>2</w:t>
      </w:r>
      <w:r>
        <w:t xml:space="preserve"> - Operational Tools Release Procedure</w:t>
      </w:r>
    </w:p>
    <w:p w:rsidR="0091651F" w:rsidRDefault="0091651F" w:rsidP="00747A2B">
      <w:pPr>
        <w:ind w:firstLine="284"/>
      </w:pPr>
    </w:p>
    <w:p w:rsidR="00E739CD" w:rsidRDefault="00CD33F2" w:rsidP="00747A2B">
      <w:pPr>
        <w:ind w:firstLine="284"/>
      </w:pPr>
      <w:r>
        <w:t xml:space="preserve">When </w:t>
      </w:r>
      <w:r w:rsidR="003B7001">
        <w:t xml:space="preserve">the </w:t>
      </w:r>
      <w:r>
        <w:t>development</w:t>
      </w:r>
      <w:r w:rsidR="000F5F4A">
        <w:t xml:space="preserve"> of a new release is completed </w:t>
      </w:r>
      <w:r>
        <w:t>(T</w:t>
      </w:r>
      <w:r w:rsidRPr="00A41802">
        <w:rPr>
          <w:sz w:val="18"/>
        </w:rPr>
        <w:t>0</w:t>
      </w:r>
      <w:r>
        <w:t xml:space="preserve">) a first announce is </w:t>
      </w:r>
      <w:r w:rsidR="000F5F4A">
        <w:t>broadcasted to a</w:t>
      </w:r>
      <w:r w:rsidR="00A46ADA">
        <w:t>l</w:t>
      </w:r>
      <w:r w:rsidR="000F5F4A">
        <w:t xml:space="preserve">l the PTs and to all the actors that should be </w:t>
      </w:r>
      <w:r w:rsidR="00DE5411">
        <w:t xml:space="preserve">involved in the </w:t>
      </w:r>
      <w:r w:rsidR="000F5F4A">
        <w:t>release testing.</w:t>
      </w:r>
      <w:r>
        <w:t xml:space="preserve"> The announce has to contain </w:t>
      </w:r>
      <w:r w:rsidR="000F5F4A">
        <w:t xml:space="preserve"> release notes, </w:t>
      </w:r>
      <w:r>
        <w:t xml:space="preserve">documentation links, a detailed test plan, an indication of the expected release date </w:t>
      </w:r>
      <w:r w:rsidR="00DE5411">
        <w:t xml:space="preserve">and all the information needed </w:t>
      </w:r>
      <w:r>
        <w:t xml:space="preserve">by the conformance criteria set by the SA2 activity for the software providers </w:t>
      </w:r>
      <w:r w:rsidR="000F5F4A">
        <w:t xml:space="preserve">of the project. </w:t>
      </w:r>
      <w:r w:rsidR="009A7783">
        <w:t xml:space="preserve">More information on conformance criteria can be found on the project milestone MS503. </w:t>
      </w:r>
      <w:r w:rsidR="00DE5411">
        <w:t>The expected release</w:t>
      </w:r>
      <w:r w:rsidR="00852162">
        <w:t xml:space="preserve"> </w:t>
      </w:r>
      <w:r w:rsidR="00DE5411">
        <w:t>d</w:t>
      </w:r>
      <w:r w:rsidR="00852162">
        <w:t xml:space="preserve">ate </w:t>
      </w:r>
      <w:r w:rsidR="00DE5411">
        <w:t>and the kind of testing will depend on each</w:t>
      </w:r>
      <w:r w:rsidR="00852162">
        <w:t xml:space="preserve"> </w:t>
      </w:r>
      <w:r w:rsidR="00DE5411">
        <w:t>specific release and on its importance</w:t>
      </w:r>
      <w:r w:rsidR="00852162">
        <w:t xml:space="preserve">. </w:t>
      </w:r>
    </w:p>
    <w:p w:rsidR="00E739CD" w:rsidRDefault="00AD6E27" w:rsidP="00E739CD">
      <w:pPr>
        <w:ind w:firstLine="284"/>
      </w:pPr>
      <w:r>
        <w:t>After the T</w:t>
      </w:r>
      <w:r w:rsidRPr="00A41802">
        <w:rPr>
          <w:sz w:val="18"/>
        </w:rPr>
        <w:t>0</w:t>
      </w:r>
      <w:r>
        <w:rPr>
          <w:sz w:val="18"/>
        </w:rPr>
        <w:t xml:space="preserve"> </w:t>
      </w:r>
      <w:r w:rsidRPr="00AD6E27">
        <w:t xml:space="preserve">announce </w:t>
      </w:r>
      <w:r>
        <w:t>t</w:t>
      </w:r>
      <w:r w:rsidR="000F5F4A">
        <w:t xml:space="preserve">he testing phase </w:t>
      </w:r>
      <w:r>
        <w:t>will</w:t>
      </w:r>
      <w:r w:rsidR="000F5F4A">
        <w:t xml:space="preserve"> </w:t>
      </w:r>
      <w:r w:rsidR="00CD33F2">
        <w:t xml:space="preserve">take place </w:t>
      </w:r>
      <w:r w:rsidR="009A7783">
        <w:t xml:space="preserve">according to the test plan. If a test fails a report will be produced and the release sent back to development to restart the cycle. Tests will include a documentation review and a documentation update if needed. The test phase can be performed internally to the PT if no other tools or services are affected. When all the tests are passed </w:t>
      </w:r>
      <w:r w:rsidR="00E739CD">
        <w:t xml:space="preserve">and no more development/testing cycles are needed </w:t>
      </w:r>
      <w:r w:rsidR="009A7783">
        <w:t xml:space="preserve">the </w:t>
      </w:r>
      <w:r w:rsidR="00E739CD">
        <w:t xml:space="preserve">testing </w:t>
      </w:r>
      <w:r w:rsidR="009A7783">
        <w:t xml:space="preserve">phase is concluded </w:t>
      </w:r>
      <w:r w:rsidR="00CD33F2">
        <w:t>(T</w:t>
      </w:r>
      <w:r w:rsidR="00CD33F2" w:rsidRPr="00A41802">
        <w:rPr>
          <w:sz w:val="18"/>
        </w:rPr>
        <w:t>1</w:t>
      </w:r>
      <w:r w:rsidR="00CD33F2">
        <w:t>)</w:t>
      </w:r>
      <w:r w:rsidR="009A7783">
        <w:t xml:space="preserve"> and</w:t>
      </w:r>
      <w:r w:rsidR="00CD33F2">
        <w:t xml:space="preserve"> a second release announce will be broadcasted </w:t>
      </w:r>
      <w:r w:rsidR="000F5F4A">
        <w:t xml:space="preserve">to the consumers of the </w:t>
      </w:r>
      <w:r w:rsidR="00852162">
        <w:t>new release (i.e. SA1)</w:t>
      </w:r>
      <w:r w:rsidR="00E739CD">
        <w:t xml:space="preserve"> using the communication facilities offered by the Operation Portal</w:t>
      </w:r>
      <w:r w:rsidR="00852162">
        <w:t xml:space="preserve">. This second announce will </w:t>
      </w:r>
      <w:r w:rsidR="00CD33F2">
        <w:t>contain</w:t>
      </w:r>
      <w:r w:rsidR="00852162">
        <w:t xml:space="preserve"> </w:t>
      </w:r>
      <w:r w:rsidR="00CD33F2">
        <w:t>the actual release date (T</w:t>
      </w:r>
      <w:r w:rsidR="00CD33F2" w:rsidRPr="005E3408">
        <w:rPr>
          <w:sz w:val="18"/>
        </w:rPr>
        <w:t>R</w:t>
      </w:r>
      <w:r w:rsidR="00CD33F2">
        <w:t xml:space="preserve">), the release notes, the documentation links and a document describing the testing phase </w:t>
      </w:r>
      <w:r>
        <w:t>details</w:t>
      </w:r>
      <w:r w:rsidR="00CD33F2">
        <w:t xml:space="preserve">. The release can </w:t>
      </w:r>
      <w:r w:rsidR="00852162">
        <w:t>result in an</w:t>
      </w:r>
      <w:r w:rsidR="00CD33F2">
        <w:t xml:space="preserve"> immediate installation on the production instance</w:t>
      </w:r>
      <w:r>
        <w:t>s</w:t>
      </w:r>
      <w:r w:rsidR="00CD33F2">
        <w:t xml:space="preserve"> for the centralized tools or will follow a deployment process, with a possible initial tes</w:t>
      </w:r>
      <w:r w:rsidR="00852162">
        <w:t xml:space="preserve">ting phase on a selected number </w:t>
      </w:r>
      <w:r w:rsidR="00CD33F2">
        <w:t>of</w:t>
      </w:r>
      <w:r w:rsidR="00DE5411">
        <w:t xml:space="preserve"> production</w:t>
      </w:r>
      <w:r w:rsidR="00CD33F2">
        <w:t xml:space="preserve"> instance</w:t>
      </w:r>
      <w:r w:rsidR="00DE5411">
        <w:t>s</w:t>
      </w:r>
      <w:r w:rsidR="00CD33F2">
        <w:t xml:space="preserve"> </w:t>
      </w:r>
      <w:r w:rsidR="00E739CD">
        <w:t xml:space="preserve">according to the SA1 needs </w:t>
      </w:r>
      <w:r w:rsidR="00CD33F2">
        <w:t>(StagedRollout</w:t>
      </w:r>
      <w:r w:rsidR="00E739CD">
        <w:t>, for further details refer to the project milestone MS402).</w:t>
      </w:r>
    </w:p>
    <w:p w:rsidR="0091651F" w:rsidRDefault="00CD33F2" w:rsidP="0091651F">
      <w:pPr>
        <w:ind w:firstLine="284"/>
      </w:pPr>
      <w:r>
        <w:t>Each tool will maintain i</w:t>
      </w:r>
      <w:r w:rsidR="00DE5411">
        <w:t>ts own documentation on the web and</w:t>
      </w:r>
      <w:r>
        <w:t xml:space="preserve"> links to these web pages will be maintained on the project wiki</w:t>
      </w:r>
      <w:r w:rsidR="00852162">
        <w:t xml:space="preserve"> by the activity man</w:t>
      </w:r>
      <w:r w:rsidR="003B7001">
        <w:t>a</w:t>
      </w:r>
      <w:r w:rsidR="00852162">
        <w:t>gement</w:t>
      </w:r>
      <w:r>
        <w:t xml:space="preserve"> in order to have a single access point to all the tools documentation.</w:t>
      </w:r>
      <w:r w:rsidR="00DE5411">
        <w:t xml:space="preserve"> The activity management will also supervise the need and the editing of cross tools documentation to support the integrated usage of multiple components.</w:t>
      </w:r>
    </w:p>
    <w:p w:rsidR="0091651F" w:rsidRDefault="0091651F" w:rsidP="0091651F">
      <w:pPr>
        <w:ind w:firstLine="284"/>
      </w:pPr>
    </w:p>
    <w:p w:rsidR="004452E9" w:rsidRDefault="004452E9" w:rsidP="004452E9">
      <w:pPr>
        <w:pStyle w:val="Titolo2"/>
      </w:pPr>
      <w:bookmarkStart w:id="66" w:name="_Toc267927449"/>
      <w:r>
        <w:lastRenderedPageBreak/>
        <w:t>Strengthening the test phase and monitoring the software quality</w:t>
      </w:r>
      <w:bookmarkEnd w:id="66"/>
    </w:p>
    <w:p w:rsidR="00F36A81" w:rsidRDefault="004452E9" w:rsidP="004452E9">
      <w:pPr>
        <w:ind w:firstLine="284"/>
      </w:pPr>
      <w:r>
        <w:t xml:space="preserve">Testing of the released software is a responsibility </w:t>
      </w:r>
      <w:r w:rsidR="004544D6">
        <w:t xml:space="preserve">of the product teams, however the manpower available for each OTPT does not allow for fully independent testing. In almost all PTs the developers act also as testers, even if, when possible, not the same person performs both activities on the same piece of code.  To mitigate this situation it will be important </w:t>
      </w:r>
      <w:r w:rsidR="00F36A81">
        <w:t xml:space="preserve">for a PT </w:t>
      </w:r>
      <w:r w:rsidR="004544D6">
        <w:t>to discuss the testing plan within the whole jra1 activity to agree contribution to testing from other PTs</w:t>
      </w:r>
      <w:r w:rsidR="00F36A81">
        <w:t>. Moreover in case of major or particularly important releases contribution can also be found outside the activity, mainly inside the operation community.</w:t>
      </w:r>
    </w:p>
    <w:p w:rsidR="00D12ECB" w:rsidRDefault="00F36A81" w:rsidP="004452E9">
      <w:pPr>
        <w:ind w:firstLine="284"/>
      </w:pPr>
      <w:r>
        <w:t xml:space="preserve">The quality of the operational tools releases will be constantly monitored trough a </w:t>
      </w:r>
      <w:r w:rsidR="00A46ADA">
        <w:t>set</w:t>
      </w:r>
      <w:r>
        <w:t xml:space="preserve"> of metrics that will include, in example, the number of bugs found in certification and in production, as well as the time needed to fix critical and non critical bugs by each PT. This metrics are currently under definition. If </w:t>
      </w:r>
      <w:r w:rsidR="00D12ECB">
        <w:t xml:space="preserve">the </w:t>
      </w:r>
      <w:r>
        <w:t>monitoring activity will show that the software quality of some operational tools needs to be improved</w:t>
      </w:r>
      <w:r w:rsidR="00D12ECB">
        <w:t xml:space="preserve"> it will reported to the projects management and actions will be undertaken in order to strengthen the testing phase, i.e. increase the number of external and independent testers to be found both internally to the partners developing the tools and externally within the community.</w:t>
      </w:r>
    </w:p>
    <w:p w:rsidR="004452E9" w:rsidRDefault="00D12ECB" w:rsidP="00D12ECB">
      <w:pPr>
        <w:ind w:firstLine="284"/>
      </w:pPr>
      <w:r>
        <w:t>Given the limited manpower the prioritization work performed by the supervisioning bodies will be particularly important in order not to waste developing and testing efforts.</w:t>
      </w:r>
      <w:r w:rsidR="00F36A81">
        <w:t xml:space="preserve">    </w:t>
      </w:r>
      <w:r w:rsidR="004544D6">
        <w:t xml:space="preserve">  </w:t>
      </w:r>
    </w:p>
    <w:p w:rsidR="00CD33F2" w:rsidRDefault="00CD33F2" w:rsidP="00CD33F2"/>
    <w:p w:rsidR="000C5C2F" w:rsidRDefault="000C5C2F" w:rsidP="000C5C2F">
      <w:pPr>
        <w:pStyle w:val="Titolo1"/>
      </w:pPr>
      <w:bookmarkStart w:id="67" w:name="_Toc267927450"/>
      <w:r>
        <w:t>Future of the product teams</w:t>
      </w:r>
      <w:bookmarkEnd w:id="67"/>
    </w:p>
    <w:p w:rsidR="000C5C2F" w:rsidRDefault="0001740A" w:rsidP="00A46ADA">
      <w:pPr>
        <w:ind w:firstLine="284"/>
      </w:pPr>
      <w:r>
        <w:t>It results from section 4</w:t>
      </w:r>
      <w:r w:rsidR="008305B6">
        <w:t xml:space="preserve"> that each product team has its</w:t>
      </w:r>
      <w:r w:rsidR="0025511F">
        <w:t xml:space="preserve"> own development infrastructure and </w:t>
      </w:r>
      <w:r w:rsidR="003565D9">
        <w:t xml:space="preserve">organization with a </w:t>
      </w:r>
      <w:r w:rsidR="008305B6">
        <w:t xml:space="preserve">central coordination provided by the JRA1 activity management. </w:t>
      </w:r>
      <w:r w:rsidR="0025511F">
        <w:t>The development infrastructures are those inherited from the previous EGEE projects and i</w:t>
      </w:r>
      <w:r w:rsidR="008305B6">
        <w:t>t is not foreseen, in the near fu</w:t>
      </w:r>
      <w:r w:rsidR="0025511F">
        <w:t xml:space="preserve">ture, </w:t>
      </w:r>
      <w:r w:rsidR="005462C0">
        <w:t>their</w:t>
      </w:r>
      <w:r w:rsidR="0025511F">
        <w:t xml:space="preserve"> restructuring in order to </w:t>
      </w:r>
      <w:r w:rsidR="005462C0">
        <w:t xml:space="preserve">have a </w:t>
      </w:r>
      <w:r w:rsidR="0025511F">
        <w:t>standardize</w:t>
      </w:r>
      <w:r w:rsidR="005462C0">
        <w:t>d development model</w:t>
      </w:r>
      <w:r w:rsidR="0025511F">
        <w:t>. G</w:t>
      </w:r>
      <w:r w:rsidR="008305B6">
        <w:t>iven the present</w:t>
      </w:r>
      <w:r w:rsidR="005462C0">
        <w:t xml:space="preserve"> number </w:t>
      </w:r>
      <w:r w:rsidR="002C3C50">
        <w:t xml:space="preserve">of PTs, this </w:t>
      </w:r>
      <w:r w:rsidR="008305B6">
        <w:t>mo</w:t>
      </w:r>
      <w:r w:rsidR="0025511F">
        <w:t xml:space="preserve">del </w:t>
      </w:r>
      <w:r w:rsidR="005462C0">
        <w:t xml:space="preserve">of autonomous teams with a central coordination </w:t>
      </w:r>
      <w:r w:rsidR="002C3C50">
        <w:t>seems to be sustainable. M</w:t>
      </w:r>
      <w:r w:rsidR="0025511F">
        <w:t xml:space="preserve">oreover the decision of not modifying the existing development infrastructures resulted in no </w:t>
      </w:r>
      <w:r w:rsidR="002C3C50">
        <w:t>time</w:t>
      </w:r>
      <w:r w:rsidR="003565D9">
        <w:t xml:space="preserve"> spent</w:t>
      </w:r>
      <w:r w:rsidR="0025511F">
        <w:t xml:space="preserve"> </w:t>
      </w:r>
      <w:r w:rsidR="002562F2">
        <w:t>for</w:t>
      </w:r>
      <w:r w:rsidR="0025511F">
        <w:t xml:space="preserve"> organizational matters at the beginning of the project</w:t>
      </w:r>
      <w:r w:rsidR="002562F2">
        <w:t>,</w:t>
      </w:r>
      <w:r w:rsidR="0025511F">
        <w:t xml:space="preserve"> allowing each team to be  immediately productive. </w:t>
      </w:r>
    </w:p>
    <w:p w:rsidR="005462C0" w:rsidRDefault="003565D9" w:rsidP="002562F2">
      <w:pPr>
        <w:ind w:firstLine="284"/>
      </w:pPr>
      <w:r>
        <w:t>New product teams can be created if needed. In particular the task JRA1.4, accounting for different resource type</w:t>
      </w:r>
      <w:r w:rsidR="005462C0">
        <w:t>s</w:t>
      </w:r>
      <w:r>
        <w:t>, to be started on the second year of the project</w:t>
      </w:r>
      <w:r w:rsidR="005462C0">
        <w:t>,</w:t>
      </w:r>
      <w:r>
        <w:t xml:space="preserve"> could demand </w:t>
      </w:r>
      <w:r w:rsidR="005462C0">
        <w:t>the creation of</w:t>
      </w:r>
      <w:r w:rsidR="002C3C50">
        <w:t xml:space="preserve"> a</w:t>
      </w:r>
      <w:r w:rsidR="005462C0">
        <w:t xml:space="preserve"> new product team. Such process will be agreed with the project management and within the activity in order to harmonize the new PT with the existing ones. If in the long term the increased number of autonomous PTs will result in a not sustainable development infrastructure the decision about the standardization of the infrastructures can be reviewed.</w:t>
      </w:r>
    </w:p>
    <w:p w:rsidR="003565D9" w:rsidRPr="00F6423D" w:rsidRDefault="005462C0" w:rsidP="00CD33F2">
      <w:r>
        <w:t xml:space="preserve"> </w:t>
      </w:r>
    </w:p>
    <w:p w:rsidR="00CD33F2" w:rsidRPr="0028684D" w:rsidRDefault="00CD33F2" w:rsidP="00CD33F2">
      <w:pPr>
        <w:pStyle w:val="Titolo1"/>
      </w:pPr>
      <w:bookmarkStart w:id="68" w:name="_Toc264898078"/>
      <w:bookmarkStart w:id="69" w:name="_Toc267927451"/>
      <w:r w:rsidRPr="0028684D">
        <w:t>Conclusions</w:t>
      </w:r>
      <w:bookmarkEnd w:id="68"/>
      <w:bookmarkEnd w:id="69"/>
    </w:p>
    <w:p w:rsidR="00FB7A23" w:rsidRPr="0028684D" w:rsidRDefault="00CD33F2" w:rsidP="002562F2">
      <w:pPr>
        <w:ind w:firstLine="284"/>
      </w:pPr>
      <w:r>
        <w:t>In this milestone the development and testing infrastructure for the operational tools under the responsibility of the JRA1 activity was described. The infrastructure is distributed across the partners participating to the activity and is composed by different (in terms of hardware resources, bug/task tracking systems, communication channels and deployment facilities</w:t>
      </w:r>
      <w:r w:rsidR="008C54CE">
        <w:t xml:space="preserve"> etc.</w:t>
      </w:r>
      <w:r>
        <w:t>) sub-in</w:t>
      </w:r>
      <w:r w:rsidR="008C54CE">
        <w:t>frastructures</w:t>
      </w:r>
      <w:r>
        <w:t>.</w:t>
      </w:r>
      <w:r w:rsidR="008C54CE">
        <w:t xml:space="preserve"> </w:t>
      </w:r>
      <w:r w:rsidR="009A10C6">
        <w:t xml:space="preserve">All the OTPTs already started their work, even if the staff definition is still ongoing at RAL (waiting for people to </w:t>
      </w:r>
      <w:r w:rsidR="002562F2">
        <w:t>switch from</w:t>
      </w:r>
      <w:r w:rsidR="009A10C6">
        <w:t xml:space="preserve"> their previous activity) and at CESGA (hiring process to be completed). </w:t>
      </w:r>
      <w:r w:rsidR="008C54CE">
        <w:t xml:space="preserve">Each product team is autonomous in the development but </w:t>
      </w:r>
      <w:r>
        <w:t xml:space="preserve">the requirements workflow and the release process used during the whole project lifetime will be common to all the tools. </w:t>
      </w:r>
      <w:r w:rsidR="008C54CE">
        <w:t>The activity management will supervise the development roadmap and will provide the needed coordination effort in order to handle the distributed nature o</w:t>
      </w:r>
      <w:r w:rsidR="009A10C6">
        <w:t>f the development</w:t>
      </w:r>
      <w:r w:rsidR="008C54CE">
        <w:t>.</w:t>
      </w:r>
      <w:bookmarkEnd w:id="19"/>
    </w:p>
    <w:sectPr w:rsidR="00FB7A23" w:rsidRPr="0028684D" w:rsidSect="002C0B0E">
      <w:headerReference w:type="even" r:id="rId16"/>
      <w:headerReference w:type="default" r:id="rId17"/>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B04" w:rsidRDefault="00AA3B04">
      <w:r>
        <w:separator/>
      </w:r>
    </w:p>
  </w:endnote>
  <w:endnote w:type="continuationSeparator" w:id="0">
    <w:p w:rsidR="00AA3B04" w:rsidRDefault="00AA3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214" w:rsidRDefault="008922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892214" w:rsidRDefault="0089221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214" w:rsidRDefault="00892214">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92214">
      <w:tc>
        <w:tcPr>
          <w:tcW w:w="2764" w:type="dxa"/>
          <w:tcBorders>
            <w:top w:val="single" w:sz="8" w:space="0" w:color="000080"/>
          </w:tcBorders>
        </w:tcPr>
        <w:p w:rsidR="00892214" w:rsidRPr="0078770C" w:rsidRDefault="00892214">
          <w:pPr>
            <w:pStyle w:val="Pidipa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892214" w:rsidRPr="0078770C" w:rsidRDefault="00892214" w:rsidP="00D54DC1">
          <w:pPr>
            <w:pStyle w:val="Pidipa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892214" w:rsidRDefault="00892214">
          <w:pPr>
            <w:pStyle w:val="Pidipagina"/>
            <w:jc w:val="center"/>
            <w:rPr>
              <w:caps/>
            </w:rPr>
          </w:pPr>
          <w:r>
            <w:rPr>
              <w:caps/>
              <w:shd w:val="clear" w:color="auto" w:fill="FFFF00"/>
            </w:rPr>
            <w:t>PUBLIC</w:t>
          </w:r>
          <w:r>
            <w:t xml:space="preserve"> </w:t>
          </w:r>
        </w:p>
      </w:tc>
      <w:tc>
        <w:tcPr>
          <w:tcW w:w="992" w:type="dxa"/>
          <w:tcBorders>
            <w:top w:val="single" w:sz="8" w:space="0" w:color="000080"/>
          </w:tcBorders>
        </w:tcPr>
        <w:p w:rsidR="00892214" w:rsidRDefault="00892214">
          <w:pPr>
            <w:pStyle w:val="Pidipagina"/>
            <w:jc w:val="right"/>
          </w:pPr>
          <w:fldSimple w:instr=" PAGE  \* MERGEFORMAT ">
            <w:r w:rsidR="00582463">
              <w:rPr>
                <w:noProof/>
              </w:rPr>
              <w:t>2</w:t>
            </w:r>
          </w:fldSimple>
          <w:r>
            <w:t xml:space="preserve"> / </w:t>
          </w:r>
          <w:fldSimple w:instr=" NUMPAGES  \* MERGEFORMAT ">
            <w:r w:rsidR="00582463">
              <w:rPr>
                <w:noProof/>
              </w:rPr>
              <w:t>18</w:t>
            </w:r>
          </w:fldSimple>
        </w:p>
      </w:tc>
    </w:tr>
  </w:tbl>
  <w:p w:rsidR="00892214" w:rsidRDefault="00892214" w:rsidP="00D54DC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B04" w:rsidRDefault="00AA3B04">
      <w:r>
        <w:separator/>
      </w:r>
    </w:p>
  </w:footnote>
  <w:footnote w:type="continuationSeparator" w:id="0">
    <w:p w:rsidR="00AA3B04" w:rsidRDefault="00AA3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892214" w:rsidTr="00991370">
      <w:trPr>
        <w:trHeight w:val="1131"/>
      </w:trPr>
      <w:tc>
        <w:tcPr>
          <w:tcW w:w="2559" w:type="dxa"/>
        </w:tcPr>
        <w:p w:rsidR="00892214" w:rsidRDefault="00892214" w:rsidP="00991370">
          <w:pPr>
            <w:pStyle w:val="Intestazione"/>
            <w:tabs>
              <w:tab w:val="clear" w:pos="9071"/>
              <w:tab w:val="right" w:pos="9072"/>
            </w:tabs>
            <w:spacing w:before="0" w:after="0"/>
            <w:jc w:val="right"/>
          </w:pPr>
          <w:r>
            <w:rPr>
              <w:noProof/>
              <w:lang w:val="it-IT" w:eastAsia="it-IT"/>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892214" w:rsidRDefault="00892214" w:rsidP="00991370">
          <w:pPr>
            <w:pStyle w:val="Intestazione"/>
            <w:tabs>
              <w:tab w:val="clear" w:pos="9071"/>
              <w:tab w:val="right" w:pos="9072"/>
            </w:tabs>
            <w:spacing w:before="0" w:after="0"/>
            <w:jc w:val="center"/>
          </w:pPr>
          <w:r>
            <w:rPr>
              <w:noProof/>
              <w:lang w:val="it-IT" w:eastAsia="it-IT"/>
            </w:rPr>
            <w:drawing>
              <wp:inline distT="0" distB="0" distL="0" distR="0">
                <wp:extent cx="957580" cy="698500"/>
                <wp:effectExtent l="19050" t="0" r="0" b="0"/>
                <wp:docPr id="2" name="Immagin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892214" w:rsidRDefault="00892214" w:rsidP="00991370">
          <w:pPr>
            <w:pStyle w:val="Intestazione"/>
            <w:tabs>
              <w:tab w:val="clear" w:pos="9071"/>
              <w:tab w:val="right" w:pos="9072"/>
            </w:tabs>
            <w:spacing w:before="0" w:after="0"/>
            <w:jc w:val="right"/>
          </w:pPr>
          <w:r>
            <w:rPr>
              <w:noProof/>
              <w:lang w:val="it-IT" w:eastAsia="it-IT"/>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892214" w:rsidRPr="00C1105E" w:rsidRDefault="00892214" w:rsidP="0099137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214" w:rsidRDefault="00892214"/>
  <w:p w:rsidR="00892214" w:rsidRDefault="0089221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892214" w:rsidRPr="00CD33F2">
      <w:trPr>
        <w:cantSplit/>
        <w:jc w:val="center"/>
      </w:trPr>
      <w:tc>
        <w:tcPr>
          <w:tcW w:w="1918" w:type="dxa"/>
          <w:vMerge w:val="restart"/>
          <w:tcBorders>
            <w:bottom w:val="single" w:sz="8" w:space="0" w:color="000080"/>
          </w:tcBorders>
        </w:tcPr>
        <w:p w:rsidR="00892214" w:rsidRDefault="00892214" w:rsidP="008348A7">
          <w:pPr>
            <w:pStyle w:val="Intestazione"/>
            <w:jc w:val="center"/>
          </w:pPr>
          <w:r>
            <w:rPr>
              <w:noProof/>
              <w:lang w:val="it-IT" w:eastAsia="it-IT"/>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892214" w:rsidRDefault="00892214" w:rsidP="008348A7">
          <w:pPr>
            <w:pStyle w:val="Intestazione"/>
            <w:spacing w:before="0" w:after="0"/>
            <w:jc w:val="center"/>
            <w:rPr>
              <w:b/>
              <w:caps/>
              <w:color w:val="000080"/>
            </w:rPr>
          </w:pPr>
          <w:r w:rsidRPr="00CD33F2">
            <w:rPr>
              <w:highlight w:val="yellow"/>
            </w:rPr>
            <w:t>Establishing the Operation Tool Product Teams</w:t>
          </w:r>
        </w:p>
        <w:p w:rsidR="00892214" w:rsidRDefault="00892214" w:rsidP="008348A7">
          <w:pPr>
            <w:pStyle w:val="Intestazione"/>
            <w:spacing w:before="0" w:after="0"/>
            <w:jc w:val="center"/>
            <w:rPr>
              <w:b/>
              <w:color w:val="000080"/>
              <w:sz w:val="18"/>
            </w:rPr>
          </w:pPr>
        </w:p>
      </w:tc>
      <w:tc>
        <w:tcPr>
          <w:tcW w:w="2551" w:type="dxa"/>
        </w:tcPr>
        <w:p w:rsidR="00892214" w:rsidRDefault="00892214" w:rsidP="008348A7">
          <w:pPr>
            <w:pStyle w:val="Intestazion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892214" w:rsidRPr="0078770C" w:rsidRDefault="00892214" w:rsidP="000B2EE5">
          <w:pPr>
            <w:pStyle w:val="Intestazione"/>
            <w:jc w:val="right"/>
            <w:rPr>
              <w:b/>
              <w:sz w:val="16"/>
              <w:lang w:val="fr-FR"/>
            </w:rPr>
          </w:pPr>
          <w:r>
            <w:fldChar w:fldCharType="begin"/>
          </w:r>
          <w:r>
            <w:instrText xml:space="preserve"> STYLEREF DocId \* MERGEFORMAT </w:instrText>
          </w:r>
          <w:r>
            <w:fldChar w:fldCharType="end"/>
          </w:r>
        </w:p>
      </w:tc>
    </w:tr>
    <w:tr w:rsidR="00892214">
      <w:trPr>
        <w:cantSplit/>
        <w:jc w:val="center"/>
      </w:trPr>
      <w:tc>
        <w:tcPr>
          <w:tcW w:w="1918" w:type="dxa"/>
          <w:vMerge/>
          <w:tcBorders>
            <w:top w:val="single" w:sz="4" w:space="0" w:color="auto"/>
            <w:bottom w:val="single" w:sz="8" w:space="0" w:color="000080"/>
          </w:tcBorders>
        </w:tcPr>
        <w:p w:rsidR="00892214" w:rsidRPr="0078770C" w:rsidRDefault="00892214" w:rsidP="008348A7">
          <w:pPr>
            <w:pStyle w:val="Intestazione"/>
            <w:jc w:val="center"/>
            <w:rPr>
              <w:lang w:val="fr-FR"/>
            </w:rPr>
          </w:pPr>
        </w:p>
      </w:tc>
      <w:tc>
        <w:tcPr>
          <w:tcW w:w="4603" w:type="dxa"/>
          <w:vMerge/>
          <w:tcBorders>
            <w:bottom w:val="single" w:sz="8" w:space="0" w:color="000080"/>
          </w:tcBorders>
          <w:vAlign w:val="center"/>
        </w:tcPr>
        <w:p w:rsidR="00892214" w:rsidRPr="0078770C" w:rsidRDefault="00892214" w:rsidP="008348A7">
          <w:pPr>
            <w:pStyle w:val="Intestazione"/>
            <w:spacing w:before="20" w:after="20"/>
            <w:jc w:val="center"/>
            <w:rPr>
              <w:sz w:val="16"/>
              <w:lang w:val="fr-FR"/>
            </w:rPr>
          </w:pPr>
        </w:p>
      </w:tc>
      <w:tc>
        <w:tcPr>
          <w:tcW w:w="2551" w:type="dxa"/>
          <w:tcBorders>
            <w:bottom w:val="single" w:sz="8" w:space="0" w:color="000080"/>
          </w:tcBorders>
        </w:tcPr>
        <w:p w:rsidR="00892214" w:rsidRDefault="00892214"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582463" w:rsidRPr="00582463">
              <w:rPr>
                <w:rFonts w:ascii="Times New Roman" w:hAnsi="Times New Roman"/>
                <w:sz w:val="16"/>
                <w:lang w:val="fr-FR"/>
              </w:rPr>
              <w:t>23/07/2010</w:t>
            </w:r>
          </w:fldSimple>
          <w:r>
            <w:rPr>
              <w:rFonts w:ascii="Times New Roman" w:hAnsi="Times New Roman"/>
              <w:sz w:val="16"/>
            </w:rPr>
            <w:t xml:space="preserve"> </w:t>
          </w:r>
        </w:p>
      </w:tc>
    </w:tr>
  </w:tbl>
  <w:p w:rsidR="00892214" w:rsidRDefault="0089221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0000007"/>
    <w:multiLevelType w:val="multilevel"/>
    <w:tmpl w:val="0000000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F2533"/>
    <w:multiLevelType w:val="hybridMultilevel"/>
    <w:tmpl w:val="5B60CCC0"/>
    <w:lvl w:ilvl="0" w:tplc="B01A7C42">
      <w:start w:val="3"/>
      <w:numFmt w:val="bullet"/>
      <w:lvlText w:val="-"/>
      <w:lvlJc w:val="left"/>
      <w:pPr>
        <w:ind w:left="792" w:hanging="360"/>
      </w:pPr>
      <w:rPr>
        <w:rFonts w:ascii="Times New Roman" w:eastAsia="Times New Roman" w:hAnsi="Times New Roman" w:cs="Times New Roman" w:hint="default"/>
      </w:rPr>
    </w:lvl>
    <w:lvl w:ilvl="1" w:tplc="04100003">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0905BDE"/>
    <w:multiLevelType w:val="hybridMultilevel"/>
    <w:tmpl w:val="33D628F0"/>
    <w:lvl w:ilvl="0" w:tplc="0396CD5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6C618C0"/>
    <w:multiLevelType w:val="hybridMultilevel"/>
    <w:tmpl w:val="A1CA6650"/>
    <w:lvl w:ilvl="0" w:tplc="0396CD5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B4494B"/>
    <w:multiLevelType w:val="hybridMultilevel"/>
    <w:tmpl w:val="BA2CAC6E"/>
    <w:lvl w:ilvl="0" w:tplc="00000003">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B9749F"/>
    <w:multiLevelType w:val="multilevel"/>
    <w:tmpl w:val="B8263DD0"/>
    <w:lvl w:ilvl="0">
      <w:start w:val="1"/>
      <w:numFmt w:val="decimal"/>
      <w:pStyle w:val="Titolo1"/>
      <w:suff w:val="space"/>
      <w:lvlText w:val="%1."/>
      <w:lvlJc w:val="left"/>
      <w:pPr>
        <w:ind w:left="432" w:hanging="432"/>
      </w:pPr>
      <w:rPr>
        <w:rFonts w:cs="Times New Roman"/>
      </w:rPr>
    </w:lvl>
    <w:lvl w:ilvl="1">
      <w:start w:val="1"/>
      <w:numFmt w:val="decimal"/>
      <w:pStyle w:val="Titolo2"/>
      <w:suff w:val="space"/>
      <w:lvlText w:val="%1.%2."/>
      <w:lvlJc w:val="left"/>
      <w:pPr>
        <w:ind w:left="576" w:hanging="576"/>
      </w:pPr>
      <w:rPr>
        <w:rFonts w:cs="Times New Roman"/>
      </w:rPr>
    </w:lvl>
    <w:lvl w:ilvl="2">
      <w:start w:val="1"/>
      <w:numFmt w:val="decimal"/>
      <w:pStyle w:val="Titolo3"/>
      <w:suff w:val="space"/>
      <w:lvlText w:val="%1.%2.%3."/>
      <w:lvlJc w:val="left"/>
      <w:pPr>
        <w:ind w:left="720" w:hanging="720"/>
      </w:pPr>
      <w:rPr>
        <w:rFonts w:cs="Times New Roman"/>
      </w:rPr>
    </w:lvl>
    <w:lvl w:ilvl="3">
      <w:start w:val="1"/>
      <w:numFmt w:val="decimal"/>
      <w:pStyle w:val="Titolo4"/>
      <w:suff w:val="space"/>
      <w:lvlText w:val="%1.%2.%3.%4."/>
      <w:lvlJc w:val="left"/>
      <w:pPr>
        <w:ind w:left="864" w:hanging="864"/>
      </w:pPr>
      <w:rPr>
        <w:rFonts w:cs="Times New Roman"/>
      </w:rPr>
    </w:lvl>
    <w:lvl w:ilvl="4">
      <w:start w:val="1"/>
      <w:numFmt w:val="decimal"/>
      <w:pStyle w:val="Titolo5"/>
      <w:suff w:val="space"/>
      <w:lvlText w:val="%1.%2.%3.%4.%5."/>
      <w:lvlJc w:val="left"/>
      <w:pPr>
        <w:ind w:left="1008" w:hanging="1008"/>
      </w:pPr>
      <w:rPr>
        <w:rFonts w:cs="Times New Roman"/>
      </w:rPr>
    </w:lvl>
    <w:lvl w:ilvl="5">
      <w:start w:val="1"/>
      <w:numFmt w:val="decimal"/>
      <w:pStyle w:val="Titolo6"/>
      <w:suff w:val="space"/>
      <w:lvlText w:val="%1.%2.%3.%4.%5.%6."/>
      <w:lvlJc w:val="left"/>
      <w:pPr>
        <w:ind w:left="1152" w:hanging="1152"/>
      </w:pPr>
      <w:rPr>
        <w:rFonts w:cs="Times New Roman"/>
      </w:rPr>
    </w:lvl>
    <w:lvl w:ilvl="6">
      <w:start w:val="1"/>
      <w:numFmt w:val="decimal"/>
      <w:pStyle w:val="Titolo7"/>
      <w:suff w:val="space"/>
      <w:lvlText w:val="%1.%2.%3.%4.%5.%6.%7."/>
      <w:lvlJc w:val="left"/>
      <w:pPr>
        <w:ind w:left="1296" w:hanging="1296"/>
      </w:pPr>
      <w:rPr>
        <w:rFonts w:cs="Times New Roman"/>
      </w:rPr>
    </w:lvl>
    <w:lvl w:ilvl="7">
      <w:start w:val="1"/>
      <w:numFmt w:val="decimal"/>
      <w:pStyle w:val="Titolo8"/>
      <w:suff w:val="space"/>
      <w:lvlText w:val="%1.%2.%3.%4.%5.%6.%7.%8."/>
      <w:lvlJc w:val="left"/>
      <w:pPr>
        <w:ind w:left="1440" w:hanging="1440"/>
      </w:pPr>
      <w:rPr>
        <w:rFonts w:cs="Times New Roman"/>
      </w:rPr>
    </w:lvl>
    <w:lvl w:ilvl="8">
      <w:start w:val="1"/>
      <w:numFmt w:val="decimal"/>
      <w:pStyle w:val="Titolo9"/>
      <w:suff w:val="space"/>
      <w:lvlText w:val="%1.%2.%3.%4.%5.%6.%7.%8.%9."/>
      <w:lvlJc w:val="left"/>
      <w:pPr>
        <w:ind w:left="1584" w:hanging="1584"/>
      </w:pPr>
      <w:rPr>
        <w:rFonts w:cs="Times New Roman"/>
      </w:rPr>
    </w:lvl>
  </w:abstractNum>
  <w:abstractNum w:abstractNumId="12">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8">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0">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7"/>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0"/>
  </w:num>
  <w:num w:numId="19">
    <w:abstractNumId w:val="16"/>
  </w:num>
  <w:num w:numId="20">
    <w:abstractNumId w:val="18"/>
  </w:num>
  <w:num w:numId="21">
    <w:abstractNumId w:val="9"/>
  </w:num>
  <w:num w:numId="22">
    <w:abstractNumId w:val="12"/>
  </w:num>
  <w:num w:numId="23">
    <w:abstractNumId w:val="5"/>
  </w:num>
  <w:num w:numId="24">
    <w:abstractNumId w:val="11"/>
  </w:num>
  <w:num w:numId="25">
    <w:abstractNumId w:val="15"/>
  </w:num>
  <w:num w:numId="26">
    <w:abstractNumId w:val="3"/>
  </w:num>
  <w:num w:numId="27">
    <w:abstractNumId w:val="0"/>
  </w:num>
  <w:num w:numId="28">
    <w:abstractNumId w:val="1"/>
  </w:num>
  <w:num w:numId="29">
    <w:abstractNumId w:val="14"/>
  </w:num>
  <w:num w:numId="30">
    <w:abstractNumId w:val="13"/>
  </w:num>
  <w:num w:numId="31">
    <w:abstractNumId w:val="6"/>
  </w:num>
  <w:num w:numId="32">
    <w:abstractNumId w:val="4"/>
  </w:num>
  <w:num w:numId="33">
    <w:abstractNumId w:val="8"/>
  </w:num>
  <w:num w:numId="34">
    <w:abstractNumId w:val="11"/>
  </w:num>
  <w:num w:numId="35">
    <w:abstractNumId w:val="7"/>
  </w:num>
  <w:num w:numId="36">
    <w:abstractNumId w:val="11"/>
  </w:num>
  <w:num w:numId="37">
    <w:abstractNumId w:val="11"/>
  </w:num>
  <w:num w:numId="38">
    <w:abstractNumId w:val="10"/>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2"/>
  </w:num>
  <w:num w:numId="47">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36866"/>
  </w:hdrShapeDefaults>
  <w:footnotePr>
    <w:footnote w:id="-1"/>
    <w:footnote w:id="0"/>
  </w:footnotePr>
  <w:endnotePr>
    <w:endnote w:id="-1"/>
    <w:endnote w:id="0"/>
  </w:endnotePr>
  <w:compat/>
  <w:rsids>
    <w:rsidRoot w:val="00D54DC1"/>
    <w:rsid w:val="000102BE"/>
    <w:rsid w:val="00012178"/>
    <w:rsid w:val="0001740A"/>
    <w:rsid w:val="00024C73"/>
    <w:rsid w:val="0003113F"/>
    <w:rsid w:val="00032799"/>
    <w:rsid w:val="00032E60"/>
    <w:rsid w:val="00034765"/>
    <w:rsid w:val="000377CA"/>
    <w:rsid w:val="00040824"/>
    <w:rsid w:val="00041FE0"/>
    <w:rsid w:val="000442F3"/>
    <w:rsid w:val="00044370"/>
    <w:rsid w:val="00046996"/>
    <w:rsid w:val="000475DC"/>
    <w:rsid w:val="00050B0B"/>
    <w:rsid w:val="00051AB8"/>
    <w:rsid w:val="00053458"/>
    <w:rsid w:val="00054283"/>
    <w:rsid w:val="00057BB2"/>
    <w:rsid w:val="000644BE"/>
    <w:rsid w:val="0007045D"/>
    <w:rsid w:val="00077AD0"/>
    <w:rsid w:val="00087EA7"/>
    <w:rsid w:val="000926CD"/>
    <w:rsid w:val="000971A2"/>
    <w:rsid w:val="000A51D8"/>
    <w:rsid w:val="000A751A"/>
    <w:rsid w:val="000B01F9"/>
    <w:rsid w:val="000B2EE5"/>
    <w:rsid w:val="000C3D6D"/>
    <w:rsid w:val="000C5C2F"/>
    <w:rsid w:val="000D3617"/>
    <w:rsid w:val="000D61E0"/>
    <w:rsid w:val="000D6BD4"/>
    <w:rsid w:val="000E500F"/>
    <w:rsid w:val="000F0EC2"/>
    <w:rsid w:val="000F1770"/>
    <w:rsid w:val="000F3827"/>
    <w:rsid w:val="000F5F4A"/>
    <w:rsid w:val="00112D08"/>
    <w:rsid w:val="001133F6"/>
    <w:rsid w:val="001160C4"/>
    <w:rsid w:val="00116DA3"/>
    <w:rsid w:val="00124DFF"/>
    <w:rsid w:val="00131AF1"/>
    <w:rsid w:val="001347CA"/>
    <w:rsid w:val="001375E6"/>
    <w:rsid w:val="001446ED"/>
    <w:rsid w:val="001507CB"/>
    <w:rsid w:val="0015242E"/>
    <w:rsid w:val="001566E6"/>
    <w:rsid w:val="00160E12"/>
    <w:rsid w:val="00181BC6"/>
    <w:rsid w:val="00185DE7"/>
    <w:rsid w:val="00186E3F"/>
    <w:rsid w:val="0019799E"/>
    <w:rsid w:val="001A4736"/>
    <w:rsid w:val="001A62C2"/>
    <w:rsid w:val="001A67EF"/>
    <w:rsid w:val="001A6DE8"/>
    <w:rsid w:val="001A7A72"/>
    <w:rsid w:val="001B0433"/>
    <w:rsid w:val="001B36FD"/>
    <w:rsid w:val="001C695B"/>
    <w:rsid w:val="001D2FCB"/>
    <w:rsid w:val="001D75F1"/>
    <w:rsid w:val="001E0DCB"/>
    <w:rsid w:val="001E4A78"/>
    <w:rsid w:val="001F0586"/>
    <w:rsid w:val="001F0B5E"/>
    <w:rsid w:val="001F10C4"/>
    <w:rsid w:val="001F142A"/>
    <w:rsid w:val="001F18C7"/>
    <w:rsid w:val="001F2387"/>
    <w:rsid w:val="001F248B"/>
    <w:rsid w:val="001F64E4"/>
    <w:rsid w:val="00205390"/>
    <w:rsid w:val="002111EF"/>
    <w:rsid w:val="00213DDB"/>
    <w:rsid w:val="002225B6"/>
    <w:rsid w:val="00226F3C"/>
    <w:rsid w:val="00233A02"/>
    <w:rsid w:val="00233D6F"/>
    <w:rsid w:val="00234AF0"/>
    <w:rsid w:val="002351B2"/>
    <w:rsid w:val="002357AF"/>
    <w:rsid w:val="00244C8A"/>
    <w:rsid w:val="00245980"/>
    <w:rsid w:val="00247B4B"/>
    <w:rsid w:val="00252832"/>
    <w:rsid w:val="00252C5B"/>
    <w:rsid w:val="00253146"/>
    <w:rsid w:val="0025511F"/>
    <w:rsid w:val="00255B4C"/>
    <w:rsid w:val="002562F2"/>
    <w:rsid w:val="0026502C"/>
    <w:rsid w:val="00271408"/>
    <w:rsid w:val="00275795"/>
    <w:rsid w:val="00276355"/>
    <w:rsid w:val="00276B7A"/>
    <w:rsid w:val="0028684D"/>
    <w:rsid w:val="002A4C42"/>
    <w:rsid w:val="002B696A"/>
    <w:rsid w:val="002C0B0E"/>
    <w:rsid w:val="002C0B14"/>
    <w:rsid w:val="002C3C50"/>
    <w:rsid w:val="002C53B2"/>
    <w:rsid w:val="002C591B"/>
    <w:rsid w:val="002D2483"/>
    <w:rsid w:val="002D278E"/>
    <w:rsid w:val="002E22C2"/>
    <w:rsid w:val="002F3BB0"/>
    <w:rsid w:val="002F4F86"/>
    <w:rsid w:val="002F6255"/>
    <w:rsid w:val="00300660"/>
    <w:rsid w:val="00307030"/>
    <w:rsid w:val="003163F2"/>
    <w:rsid w:val="003170D5"/>
    <w:rsid w:val="00320A7B"/>
    <w:rsid w:val="00323DAD"/>
    <w:rsid w:val="00330867"/>
    <w:rsid w:val="003312E1"/>
    <w:rsid w:val="00331D68"/>
    <w:rsid w:val="003345D8"/>
    <w:rsid w:val="00334C75"/>
    <w:rsid w:val="00340560"/>
    <w:rsid w:val="003412F2"/>
    <w:rsid w:val="003565D9"/>
    <w:rsid w:val="0036511B"/>
    <w:rsid w:val="003726B6"/>
    <w:rsid w:val="00372CB5"/>
    <w:rsid w:val="00377AE4"/>
    <w:rsid w:val="00377B8F"/>
    <w:rsid w:val="00383B03"/>
    <w:rsid w:val="00384C14"/>
    <w:rsid w:val="003908F6"/>
    <w:rsid w:val="00393C50"/>
    <w:rsid w:val="00394711"/>
    <w:rsid w:val="00394EAB"/>
    <w:rsid w:val="00396979"/>
    <w:rsid w:val="00397F6B"/>
    <w:rsid w:val="003A5A8A"/>
    <w:rsid w:val="003A76AC"/>
    <w:rsid w:val="003B7001"/>
    <w:rsid w:val="003D2217"/>
    <w:rsid w:val="003D6E22"/>
    <w:rsid w:val="003F33ED"/>
    <w:rsid w:val="003F7520"/>
    <w:rsid w:val="00435338"/>
    <w:rsid w:val="00435900"/>
    <w:rsid w:val="004423F0"/>
    <w:rsid w:val="004452E9"/>
    <w:rsid w:val="004461B6"/>
    <w:rsid w:val="00452325"/>
    <w:rsid w:val="004544D6"/>
    <w:rsid w:val="00457816"/>
    <w:rsid w:val="00460D26"/>
    <w:rsid w:val="00476093"/>
    <w:rsid w:val="004776FB"/>
    <w:rsid w:val="00480326"/>
    <w:rsid w:val="00487375"/>
    <w:rsid w:val="0049038D"/>
    <w:rsid w:val="00495869"/>
    <w:rsid w:val="004B3B61"/>
    <w:rsid w:val="004C240F"/>
    <w:rsid w:val="004C3BD0"/>
    <w:rsid w:val="004C7A24"/>
    <w:rsid w:val="004D0A1D"/>
    <w:rsid w:val="004D152A"/>
    <w:rsid w:val="004D5599"/>
    <w:rsid w:val="004E1CD8"/>
    <w:rsid w:val="005045C0"/>
    <w:rsid w:val="00517606"/>
    <w:rsid w:val="00520C1B"/>
    <w:rsid w:val="0052128D"/>
    <w:rsid w:val="00522403"/>
    <w:rsid w:val="00526533"/>
    <w:rsid w:val="00527959"/>
    <w:rsid w:val="00531160"/>
    <w:rsid w:val="005451FE"/>
    <w:rsid w:val="005462C0"/>
    <w:rsid w:val="005514B9"/>
    <w:rsid w:val="00554CD0"/>
    <w:rsid w:val="0055604D"/>
    <w:rsid w:val="00566390"/>
    <w:rsid w:val="0057195B"/>
    <w:rsid w:val="005725A3"/>
    <w:rsid w:val="00577DD5"/>
    <w:rsid w:val="00581702"/>
    <w:rsid w:val="00582463"/>
    <w:rsid w:val="005864B6"/>
    <w:rsid w:val="005A4C32"/>
    <w:rsid w:val="005A6623"/>
    <w:rsid w:val="005B3130"/>
    <w:rsid w:val="005C3F48"/>
    <w:rsid w:val="005C7C93"/>
    <w:rsid w:val="005D0DF2"/>
    <w:rsid w:val="005E0288"/>
    <w:rsid w:val="005E1D93"/>
    <w:rsid w:val="005E33F5"/>
    <w:rsid w:val="005E6ED2"/>
    <w:rsid w:val="0060240F"/>
    <w:rsid w:val="00604742"/>
    <w:rsid w:val="00611C4A"/>
    <w:rsid w:val="00613B02"/>
    <w:rsid w:val="00615520"/>
    <w:rsid w:val="0062212E"/>
    <w:rsid w:val="006235D3"/>
    <w:rsid w:val="0062411A"/>
    <w:rsid w:val="00626E43"/>
    <w:rsid w:val="006313F6"/>
    <w:rsid w:val="00644115"/>
    <w:rsid w:val="006555A8"/>
    <w:rsid w:val="00664C99"/>
    <w:rsid w:val="00665BF2"/>
    <w:rsid w:val="00665E18"/>
    <w:rsid w:val="0066798B"/>
    <w:rsid w:val="00671751"/>
    <w:rsid w:val="0069709F"/>
    <w:rsid w:val="006A326A"/>
    <w:rsid w:val="006A7A86"/>
    <w:rsid w:val="006B63A6"/>
    <w:rsid w:val="006C35AC"/>
    <w:rsid w:val="006D071B"/>
    <w:rsid w:val="006D6CB3"/>
    <w:rsid w:val="006E4078"/>
    <w:rsid w:val="006F4D76"/>
    <w:rsid w:val="006F695D"/>
    <w:rsid w:val="0071082B"/>
    <w:rsid w:val="00712238"/>
    <w:rsid w:val="00716AD0"/>
    <w:rsid w:val="007248E2"/>
    <w:rsid w:val="00735A88"/>
    <w:rsid w:val="00737002"/>
    <w:rsid w:val="00740111"/>
    <w:rsid w:val="0074128B"/>
    <w:rsid w:val="00745626"/>
    <w:rsid w:val="0074585F"/>
    <w:rsid w:val="00747A2B"/>
    <w:rsid w:val="00755396"/>
    <w:rsid w:val="00760EB3"/>
    <w:rsid w:val="00761248"/>
    <w:rsid w:val="00763BC3"/>
    <w:rsid w:val="007769C5"/>
    <w:rsid w:val="00777168"/>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2857"/>
    <w:rsid w:val="008247C4"/>
    <w:rsid w:val="008275F9"/>
    <w:rsid w:val="008305B6"/>
    <w:rsid w:val="008348A7"/>
    <w:rsid w:val="00837E9E"/>
    <w:rsid w:val="008419AA"/>
    <w:rsid w:val="00844DD3"/>
    <w:rsid w:val="00846590"/>
    <w:rsid w:val="00846A48"/>
    <w:rsid w:val="00851318"/>
    <w:rsid w:val="00851AF8"/>
    <w:rsid w:val="00852162"/>
    <w:rsid w:val="00860F5C"/>
    <w:rsid w:val="008759D8"/>
    <w:rsid w:val="00880C43"/>
    <w:rsid w:val="00881301"/>
    <w:rsid w:val="0088577B"/>
    <w:rsid w:val="00887997"/>
    <w:rsid w:val="00892214"/>
    <w:rsid w:val="008934D7"/>
    <w:rsid w:val="008943DA"/>
    <w:rsid w:val="00894E36"/>
    <w:rsid w:val="00895C4D"/>
    <w:rsid w:val="00897BB0"/>
    <w:rsid w:val="008C3354"/>
    <w:rsid w:val="008C54CE"/>
    <w:rsid w:val="008C663E"/>
    <w:rsid w:val="008D217C"/>
    <w:rsid w:val="008D4D6A"/>
    <w:rsid w:val="008D592C"/>
    <w:rsid w:val="008D6ACA"/>
    <w:rsid w:val="008E35D1"/>
    <w:rsid w:val="008E7DAC"/>
    <w:rsid w:val="008F0C3B"/>
    <w:rsid w:val="008F1C91"/>
    <w:rsid w:val="008F1CB0"/>
    <w:rsid w:val="008F4929"/>
    <w:rsid w:val="008F5034"/>
    <w:rsid w:val="008F73E7"/>
    <w:rsid w:val="00900238"/>
    <w:rsid w:val="00904FE8"/>
    <w:rsid w:val="009059F4"/>
    <w:rsid w:val="00910154"/>
    <w:rsid w:val="00911915"/>
    <w:rsid w:val="00914ED2"/>
    <w:rsid w:val="00915DDF"/>
    <w:rsid w:val="0091651F"/>
    <w:rsid w:val="009227AE"/>
    <w:rsid w:val="00923329"/>
    <w:rsid w:val="00923ABC"/>
    <w:rsid w:val="009364E6"/>
    <w:rsid w:val="009405BA"/>
    <w:rsid w:val="0094127F"/>
    <w:rsid w:val="0097483F"/>
    <w:rsid w:val="009778FA"/>
    <w:rsid w:val="0098053D"/>
    <w:rsid w:val="00980869"/>
    <w:rsid w:val="00985A29"/>
    <w:rsid w:val="00987DA6"/>
    <w:rsid w:val="00990C75"/>
    <w:rsid w:val="00991370"/>
    <w:rsid w:val="00991942"/>
    <w:rsid w:val="00992678"/>
    <w:rsid w:val="00993464"/>
    <w:rsid w:val="00993DE3"/>
    <w:rsid w:val="00996397"/>
    <w:rsid w:val="009A10C6"/>
    <w:rsid w:val="009A3D24"/>
    <w:rsid w:val="009A572D"/>
    <w:rsid w:val="009A7783"/>
    <w:rsid w:val="009B27E4"/>
    <w:rsid w:val="009B609F"/>
    <w:rsid w:val="009B63C7"/>
    <w:rsid w:val="009C3F48"/>
    <w:rsid w:val="009C6321"/>
    <w:rsid w:val="009D2A2F"/>
    <w:rsid w:val="009D2EC4"/>
    <w:rsid w:val="009E1D53"/>
    <w:rsid w:val="009E6C8F"/>
    <w:rsid w:val="00A0414D"/>
    <w:rsid w:val="00A161F5"/>
    <w:rsid w:val="00A20BEA"/>
    <w:rsid w:val="00A22B77"/>
    <w:rsid w:val="00A26B53"/>
    <w:rsid w:val="00A27391"/>
    <w:rsid w:val="00A279D1"/>
    <w:rsid w:val="00A308E7"/>
    <w:rsid w:val="00A34884"/>
    <w:rsid w:val="00A35988"/>
    <w:rsid w:val="00A42EB8"/>
    <w:rsid w:val="00A45267"/>
    <w:rsid w:val="00A46ADA"/>
    <w:rsid w:val="00A571C5"/>
    <w:rsid w:val="00A6317A"/>
    <w:rsid w:val="00A80F29"/>
    <w:rsid w:val="00A82164"/>
    <w:rsid w:val="00A83467"/>
    <w:rsid w:val="00A9143D"/>
    <w:rsid w:val="00A93CA5"/>
    <w:rsid w:val="00A97D77"/>
    <w:rsid w:val="00AA1ED2"/>
    <w:rsid w:val="00AA3B04"/>
    <w:rsid w:val="00AA5BFE"/>
    <w:rsid w:val="00AA6C3B"/>
    <w:rsid w:val="00AA7D6E"/>
    <w:rsid w:val="00AB2297"/>
    <w:rsid w:val="00AB2433"/>
    <w:rsid w:val="00AB3EF6"/>
    <w:rsid w:val="00AC11FE"/>
    <w:rsid w:val="00AC27A7"/>
    <w:rsid w:val="00AD2CAD"/>
    <w:rsid w:val="00AD332E"/>
    <w:rsid w:val="00AD632C"/>
    <w:rsid w:val="00AD6E27"/>
    <w:rsid w:val="00AE7014"/>
    <w:rsid w:val="00AF536A"/>
    <w:rsid w:val="00AF73A1"/>
    <w:rsid w:val="00B00B9E"/>
    <w:rsid w:val="00B03395"/>
    <w:rsid w:val="00B0456B"/>
    <w:rsid w:val="00B21AB5"/>
    <w:rsid w:val="00B31E1D"/>
    <w:rsid w:val="00B346EB"/>
    <w:rsid w:val="00B35B06"/>
    <w:rsid w:val="00B37470"/>
    <w:rsid w:val="00B4502A"/>
    <w:rsid w:val="00B46B52"/>
    <w:rsid w:val="00B524E3"/>
    <w:rsid w:val="00B6210D"/>
    <w:rsid w:val="00B646C9"/>
    <w:rsid w:val="00B70B6F"/>
    <w:rsid w:val="00B85739"/>
    <w:rsid w:val="00B86C9C"/>
    <w:rsid w:val="00B9029C"/>
    <w:rsid w:val="00B97EAE"/>
    <w:rsid w:val="00BA7673"/>
    <w:rsid w:val="00BB112D"/>
    <w:rsid w:val="00BB3F24"/>
    <w:rsid w:val="00BB50FB"/>
    <w:rsid w:val="00BB5E0C"/>
    <w:rsid w:val="00BD7761"/>
    <w:rsid w:val="00BD7A16"/>
    <w:rsid w:val="00BE116F"/>
    <w:rsid w:val="00BE7CEE"/>
    <w:rsid w:val="00BF44EF"/>
    <w:rsid w:val="00BF6035"/>
    <w:rsid w:val="00BF7526"/>
    <w:rsid w:val="00C00778"/>
    <w:rsid w:val="00C01430"/>
    <w:rsid w:val="00C0479A"/>
    <w:rsid w:val="00C101AF"/>
    <w:rsid w:val="00C1105E"/>
    <w:rsid w:val="00C1153B"/>
    <w:rsid w:val="00C16425"/>
    <w:rsid w:val="00C229B8"/>
    <w:rsid w:val="00C26430"/>
    <w:rsid w:val="00C32F6F"/>
    <w:rsid w:val="00C357B9"/>
    <w:rsid w:val="00C51DCC"/>
    <w:rsid w:val="00C63845"/>
    <w:rsid w:val="00C63EED"/>
    <w:rsid w:val="00C640B2"/>
    <w:rsid w:val="00C72F96"/>
    <w:rsid w:val="00C73EFA"/>
    <w:rsid w:val="00C76612"/>
    <w:rsid w:val="00C772AB"/>
    <w:rsid w:val="00C77439"/>
    <w:rsid w:val="00C77586"/>
    <w:rsid w:val="00C803CE"/>
    <w:rsid w:val="00C819BC"/>
    <w:rsid w:val="00C90113"/>
    <w:rsid w:val="00C92183"/>
    <w:rsid w:val="00C93D0C"/>
    <w:rsid w:val="00CA075A"/>
    <w:rsid w:val="00CB00B8"/>
    <w:rsid w:val="00CB3654"/>
    <w:rsid w:val="00CB3B08"/>
    <w:rsid w:val="00CB52F5"/>
    <w:rsid w:val="00CC0899"/>
    <w:rsid w:val="00CC189B"/>
    <w:rsid w:val="00CD0F38"/>
    <w:rsid w:val="00CD2B71"/>
    <w:rsid w:val="00CD33F2"/>
    <w:rsid w:val="00CD5720"/>
    <w:rsid w:val="00CD79A1"/>
    <w:rsid w:val="00CF6F5F"/>
    <w:rsid w:val="00D12ECB"/>
    <w:rsid w:val="00D16103"/>
    <w:rsid w:val="00D22A27"/>
    <w:rsid w:val="00D242E2"/>
    <w:rsid w:val="00D33542"/>
    <w:rsid w:val="00D368A2"/>
    <w:rsid w:val="00D43FEF"/>
    <w:rsid w:val="00D45C1B"/>
    <w:rsid w:val="00D506A9"/>
    <w:rsid w:val="00D50D4D"/>
    <w:rsid w:val="00D53B39"/>
    <w:rsid w:val="00D54DC1"/>
    <w:rsid w:val="00D62597"/>
    <w:rsid w:val="00D6612C"/>
    <w:rsid w:val="00D676D3"/>
    <w:rsid w:val="00D7010E"/>
    <w:rsid w:val="00D72007"/>
    <w:rsid w:val="00D723F6"/>
    <w:rsid w:val="00D86C6E"/>
    <w:rsid w:val="00D87F75"/>
    <w:rsid w:val="00D94A0C"/>
    <w:rsid w:val="00D964B6"/>
    <w:rsid w:val="00DA50DC"/>
    <w:rsid w:val="00DB141D"/>
    <w:rsid w:val="00DB2575"/>
    <w:rsid w:val="00DB3348"/>
    <w:rsid w:val="00DB4D75"/>
    <w:rsid w:val="00DB5484"/>
    <w:rsid w:val="00DB578D"/>
    <w:rsid w:val="00DC4793"/>
    <w:rsid w:val="00DC4826"/>
    <w:rsid w:val="00DD0776"/>
    <w:rsid w:val="00DD1193"/>
    <w:rsid w:val="00DD5708"/>
    <w:rsid w:val="00DD736B"/>
    <w:rsid w:val="00DE5411"/>
    <w:rsid w:val="00DF47EA"/>
    <w:rsid w:val="00DF64B2"/>
    <w:rsid w:val="00E01986"/>
    <w:rsid w:val="00E06DE3"/>
    <w:rsid w:val="00E07D88"/>
    <w:rsid w:val="00E1676D"/>
    <w:rsid w:val="00E24916"/>
    <w:rsid w:val="00E2513E"/>
    <w:rsid w:val="00E33B79"/>
    <w:rsid w:val="00E34FAE"/>
    <w:rsid w:val="00E35B63"/>
    <w:rsid w:val="00E3718E"/>
    <w:rsid w:val="00E4500D"/>
    <w:rsid w:val="00E67005"/>
    <w:rsid w:val="00E739CD"/>
    <w:rsid w:val="00E82C81"/>
    <w:rsid w:val="00E91696"/>
    <w:rsid w:val="00E91A26"/>
    <w:rsid w:val="00EA2786"/>
    <w:rsid w:val="00EA30FE"/>
    <w:rsid w:val="00EB1BF7"/>
    <w:rsid w:val="00EB638C"/>
    <w:rsid w:val="00EC6B58"/>
    <w:rsid w:val="00EE01F6"/>
    <w:rsid w:val="00EE2136"/>
    <w:rsid w:val="00EF34DF"/>
    <w:rsid w:val="00F02848"/>
    <w:rsid w:val="00F06F02"/>
    <w:rsid w:val="00F21348"/>
    <w:rsid w:val="00F24D22"/>
    <w:rsid w:val="00F322FC"/>
    <w:rsid w:val="00F35021"/>
    <w:rsid w:val="00F36A81"/>
    <w:rsid w:val="00F40E51"/>
    <w:rsid w:val="00F42B4E"/>
    <w:rsid w:val="00F46551"/>
    <w:rsid w:val="00F54C2D"/>
    <w:rsid w:val="00F56426"/>
    <w:rsid w:val="00F654D8"/>
    <w:rsid w:val="00F85F89"/>
    <w:rsid w:val="00F917A8"/>
    <w:rsid w:val="00F91BCB"/>
    <w:rsid w:val="00F94549"/>
    <w:rsid w:val="00F96D87"/>
    <w:rsid w:val="00F97DA0"/>
    <w:rsid w:val="00FA012D"/>
    <w:rsid w:val="00FA07AB"/>
    <w:rsid w:val="00FA3617"/>
    <w:rsid w:val="00FB2802"/>
    <w:rsid w:val="00FB71FC"/>
    <w:rsid w:val="00FB7A23"/>
    <w:rsid w:val="00FC3802"/>
    <w:rsid w:val="00FC791A"/>
    <w:rsid w:val="00FE4E7A"/>
    <w:rsid w:val="00FF266B"/>
    <w:rsid w:val="00FF5483"/>
    <w:rsid w:val="00FF55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64B2"/>
    <w:pPr>
      <w:suppressAutoHyphens/>
      <w:spacing w:before="40" w:after="40"/>
      <w:jc w:val="both"/>
    </w:pPr>
    <w:rPr>
      <w:sz w:val="22"/>
      <w:lang w:val="en-GB" w:eastAsia="fr-FR"/>
    </w:rPr>
  </w:style>
  <w:style w:type="paragraph" w:styleId="Titolo1">
    <w:name w:val="heading 1"/>
    <w:aliases w:val="H1,H11,H12,H13,H14,H15,H16,H17,H18,H19,H110,H111,H112,H113,H114,H115,H116,H117,H118,H119,H120,H121,H122,H123,H124,H125,H126,H127,H128,H129,H1110,H131,H141,H151,H161,H171,H181,H191,H1101,H1111,H1121,H1131,H1141,H1151,H1161,H1171,H1181,H1191"/>
    <w:basedOn w:val="Normale"/>
    <w:next w:val="Normale"/>
    <w:link w:val="Titolo1Carattere"/>
    <w:autoRedefine/>
    <w:uiPriority w:val="99"/>
    <w:qFormat/>
    <w:rsid w:val="00116DA3"/>
    <w:pPr>
      <w:numPr>
        <w:numId w:val="1"/>
      </w:numPr>
      <w:spacing w:before="120"/>
      <w:outlineLvl w:val="0"/>
    </w:pPr>
    <w:rPr>
      <w:rFonts w:ascii="Arial" w:hAnsi="Arial"/>
      <w:b/>
      <w:caps/>
      <w:sz w:val="24"/>
    </w:rPr>
  </w:style>
  <w:style w:type="paragraph" w:styleId="Titolo2">
    <w:name w:val="heading 2"/>
    <w:aliases w:val="A.B.C.,Heading2-bio,Career Exp.,H2,T2,H21,T21,A.B.C.1,Heading2-bio1,Career Exp.1,H22,T22,A.B.C.2,Heading2-bio2,Career Exp.2,H23,T23,A.B.C.3,Heading2-bio3,Career Exp.3,H24,T24,A.B.C.4,Heading2-bio4,Career Exp.4,H25,T25,A.B.C.5,Heading2-bio5"/>
    <w:basedOn w:val="Normale"/>
    <w:next w:val="Normale"/>
    <w:link w:val="Titolo2Carattere"/>
    <w:autoRedefine/>
    <w:uiPriority w:val="99"/>
    <w:qFormat/>
    <w:rsid w:val="009D2EC4"/>
    <w:pPr>
      <w:numPr>
        <w:ilvl w:val="1"/>
        <w:numId w:val="1"/>
      </w:numPr>
      <w:spacing w:before="240" w:after="60"/>
      <w:outlineLvl w:val="1"/>
    </w:pPr>
    <w:rPr>
      <w:rFonts w:ascii="Arial" w:hAnsi="Arial"/>
      <w:b/>
      <w:caps/>
    </w:rPr>
  </w:style>
  <w:style w:type="paragraph" w:styleId="Titolo3">
    <w:name w:val="heading 3"/>
    <w:aliases w:val="l3,H3,Level 2 Heading,Level 2,h2,h3,1.2.3.,T3,H31,T31,l31,Level 2 Heading1,Level 21,h21,h31,1.2.3.1,H32,T32,l32,Level 2 Heading2,Level 22,h22,h32,1.2.3.2,H33,T33,l33,Level 2 Heading3,Level 23,h23,h33,1.2.3.3,H34,T34,l34,Level 2 Heading4,h24"/>
    <w:basedOn w:val="Normale"/>
    <w:next w:val="Normale"/>
    <w:link w:val="Titolo3Carattere"/>
    <w:autoRedefine/>
    <w:uiPriority w:val="9"/>
    <w:qFormat/>
    <w:rsid w:val="00DF64B2"/>
    <w:pPr>
      <w:numPr>
        <w:ilvl w:val="2"/>
        <w:numId w:val="1"/>
      </w:numPr>
      <w:spacing w:before="200"/>
      <w:outlineLvl w:val="2"/>
    </w:pPr>
    <w:rPr>
      <w:rFonts w:ascii="Arial" w:hAnsi="Arial"/>
      <w:b/>
    </w:rPr>
  </w:style>
  <w:style w:type="paragraph" w:styleId="Titolo4">
    <w:name w:val="heading 4"/>
    <w:aliases w:val="H4,T4,Heading 4 Char,H4 Char,T4 Char,H41 Char,T41 Char,H42 Char,T42 Char,H43 Char,T43 Char,H44 Char,T44 Char,H45 Char,T45 Char,H46 Char,T46 Char,H47 Char,T47 Char,H411 Char,T411 Char,H421 Char,T421 Char,H48 Char,T48 Char,H412 Char,T412 Char"/>
    <w:basedOn w:val="Normale"/>
    <w:next w:val="Normale"/>
    <w:link w:val="Titolo4Carattere"/>
    <w:autoRedefine/>
    <w:uiPriority w:val="9"/>
    <w:qFormat/>
    <w:rsid w:val="00DF64B2"/>
    <w:pPr>
      <w:keepNext/>
      <w:numPr>
        <w:ilvl w:val="3"/>
        <w:numId w:val="1"/>
      </w:numPr>
      <w:spacing w:before="200"/>
      <w:outlineLvl w:val="3"/>
    </w:pPr>
    <w:rPr>
      <w:rFonts w:ascii="Arial" w:hAnsi="Arial"/>
      <w:b/>
      <w:i/>
    </w:rPr>
  </w:style>
  <w:style w:type="paragraph" w:styleId="Titolo5">
    <w:name w:val="heading 5"/>
    <w:aliases w:val="T5,T51,T52,T53,T54,T55,T56,T57,T58,T59,T510,T511,T512,T513,T514,T515,T516,T517,T518,T519,T520,T521,T522,T523,T524,T5110,T531,T541,T551,T561,T571,T581,T591,T5101,T5111,T5121,T5131,T5141,T5151,T5161,T5171,T5181,T5191,T5201,T5211,T5221,T5231"/>
    <w:basedOn w:val="Normale"/>
    <w:next w:val="Normale"/>
    <w:link w:val="Titolo5Carattere"/>
    <w:autoRedefine/>
    <w:uiPriority w:val="9"/>
    <w:qFormat/>
    <w:rsid w:val="00DF64B2"/>
    <w:pPr>
      <w:numPr>
        <w:ilvl w:val="4"/>
        <w:numId w:val="1"/>
      </w:numPr>
      <w:spacing w:before="240" w:after="60"/>
      <w:outlineLvl w:val="4"/>
    </w:pPr>
  </w:style>
  <w:style w:type="paragraph" w:styleId="Titolo6">
    <w:name w:val="heading 6"/>
    <w:aliases w:val="Heading 6 Char1,Heading 6 Char Char,Heading 6 Char1 Char,Heading 6 Char Char1 Char,Heading 6 Char2 Char,Heading 6 Char2 Char Char Char,Heading 6 Char1 Char Char Char Char,Heading 6 Char2 Char Char Char Char Char"/>
    <w:basedOn w:val="Normale"/>
    <w:next w:val="Normale"/>
    <w:link w:val="Titolo6Carattere"/>
    <w:autoRedefine/>
    <w:uiPriority w:val="9"/>
    <w:qFormat/>
    <w:rsid w:val="00DF64B2"/>
    <w:pPr>
      <w:numPr>
        <w:ilvl w:val="5"/>
        <w:numId w:val="1"/>
      </w:numPr>
      <w:spacing w:before="240" w:after="60"/>
      <w:outlineLvl w:val="5"/>
    </w:pPr>
    <w:rPr>
      <w:i/>
    </w:rPr>
  </w:style>
  <w:style w:type="paragraph" w:styleId="Titolo7">
    <w:name w:val="heading 7"/>
    <w:basedOn w:val="Normale"/>
    <w:next w:val="Normale"/>
    <w:link w:val="Titolo7Carattere"/>
    <w:autoRedefine/>
    <w:uiPriority w:val="9"/>
    <w:qFormat/>
    <w:rsid w:val="00DF64B2"/>
    <w:pPr>
      <w:numPr>
        <w:ilvl w:val="6"/>
        <w:numId w:val="1"/>
      </w:numPr>
      <w:spacing w:before="240" w:after="60"/>
      <w:outlineLvl w:val="6"/>
    </w:pPr>
    <w:rPr>
      <w:rFonts w:ascii="Arial" w:hAnsi="Arial"/>
    </w:rPr>
  </w:style>
  <w:style w:type="paragraph" w:styleId="Titolo8">
    <w:name w:val="heading 8"/>
    <w:basedOn w:val="Normale"/>
    <w:next w:val="Normale"/>
    <w:link w:val="Titolo8Carattere"/>
    <w:autoRedefine/>
    <w:uiPriority w:val="9"/>
    <w:qFormat/>
    <w:rsid w:val="00DF64B2"/>
    <w:pPr>
      <w:numPr>
        <w:ilvl w:val="7"/>
        <w:numId w:val="1"/>
      </w:numPr>
      <w:spacing w:before="240" w:after="60"/>
      <w:outlineLvl w:val="7"/>
    </w:pPr>
    <w:rPr>
      <w:rFonts w:ascii="Arial" w:hAnsi="Arial"/>
      <w:i/>
    </w:rPr>
  </w:style>
  <w:style w:type="paragraph" w:styleId="Titolo9">
    <w:name w:val="heading 9"/>
    <w:basedOn w:val="Normale"/>
    <w:next w:val="Normale"/>
    <w:link w:val="Titolo9Carattere"/>
    <w:autoRedefine/>
    <w:uiPriority w:val="9"/>
    <w:qFormat/>
    <w:rsid w:val="00DF64B2"/>
    <w:pPr>
      <w:numPr>
        <w:ilvl w:val="8"/>
        <w:numId w:val="1"/>
      </w:numPr>
      <w:spacing w:before="240" w:after="60"/>
      <w:outlineLvl w:val="8"/>
    </w:pPr>
    <w:rPr>
      <w:rFonts w:ascii="Arial" w:hAnsi="Arial"/>
      <w:b/>
      <w:i/>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H11 Carattere,H12 Carattere,H13 Carattere,H14 Carattere,H15 Carattere,H16 Carattere,H17 Carattere,H18 Carattere,H19 Carattere,H110 Carattere,H111 Carattere,H112 Carattere,H113 Carattere,H114 Carattere,H115 Carattere"/>
    <w:link w:val="Titolo1"/>
    <w:uiPriority w:val="99"/>
    <w:rsid w:val="00381F95"/>
    <w:rPr>
      <w:rFonts w:ascii="Arial" w:hAnsi="Arial"/>
      <w:b/>
      <w:caps/>
      <w:sz w:val="24"/>
      <w:lang w:val="en-GB" w:eastAsia="fr-FR"/>
    </w:rPr>
  </w:style>
  <w:style w:type="character" w:customStyle="1" w:styleId="Titolo2Carattere">
    <w:name w:val="Titolo 2 Carattere"/>
    <w:aliases w:val="A.B.C. Carattere,Heading2-bio Carattere,Career Exp. Carattere,H2 Carattere,T2 Carattere,H21 Carattere,T21 Carattere,A.B.C.1 Carattere,Heading2-bio1 Carattere,Career Exp.1 Carattere,H22 Carattere,T22 Carattere,A.B.C.2 Carattere"/>
    <w:link w:val="Titolo2"/>
    <w:uiPriority w:val="99"/>
    <w:rsid w:val="00381F95"/>
    <w:rPr>
      <w:rFonts w:ascii="Arial" w:hAnsi="Arial"/>
      <w:b/>
      <w:caps/>
      <w:sz w:val="22"/>
      <w:lang w:val="en-GB" w:eastAsia="fr-FR"/>
    </w:rPr>
  </w:style>
  <w:style w:type="character" w:customStyle="1" w:styleId="Titolo3Carattere">
    <w:name w:val="Titolo 3 Carattere"/>
    <w:aliases w:val="l3 Carattere,H3 Carattere,Level 2 Heading Carattere,Level 2 Carattere,h2 Carattere,h3 Carattere,1.2.3. Carattere,T3 Carattere,H31 Carattere,T31 Carattere,l31 Carattere,Level 2 Heading1 Carattere,Level 21 Carattere,h21 Carattere"/>
    <w:link w:val="Titolo3"/>
    <w:uiPriority w:val="9"/>
    <w:rsid w:val="00381F95"/>
    <w:rPr>
      <w:rFonts w:ascii="Arial" w:hAnsi="Arial"/>
      <w:b/>
      <w:sz w:val="22"/>
      <w:lang w:val="en-GB" w:eastAsia="fr-FR"/>
    </w:rPr>
  </w:style>
  <w:style w:type="character" w:customStyle="1" w:styleId="Titolo4Carattere">
    <w:name w:val="Titolo 4 Carattere"/>
    <w:aliases w:val="H4 Carattere,T4 Carattere,Heading 4 Char Carattere,H4 Char Carattere,T4 Char Carattere,H41 Char Carattere,T41 Char Carattere,H42 Char Carattere,T42 Char Carattere,H43 Char Carattere,T43 Char Carattere,H44 Char Carattere"/>
    <w:link w:val="Titolo4"/>
    <w:uiPriority w:val="9"/>
    <w:semiHidden/>
    <w:rsid w:val="00381F95"/>
    <w:rPr>
      <w:rFonts w:ascii="Calibri" w:eastAsia="Times New Roman" w:hAnsi="Calibri" w:cs="Times New Roman"/>
      <w:b/>
      <w:bCs/>
      <w:sz w:val="28"/>
      <w:szCs w:val="28"/>
      <w:lang w:val="en-GB" w:eastAsia="fr-FR"/>
    </w:rPr>
  </w:style>
  <w:style w:type="character" w:customStyle="1" w:styleId="Titolo5Carattere">
    <w:name w:val="Titolo 5 Carattere"/>
    <w:aliases w:val="T5 Carattere,T51 Carattere,T52 Carattere,T53 Carattere,T54 Carattere,T55 Carattere,T56 Carattere,T57 Carattere,T58 Carattere,T59 Carattere,T510 Carattere,T511 Carattere,T512 Carattere,T513 Carattere,T514 Carattere,T515 Carattere"/>
    <w:link w:val="Titolo5"/>
    <w:uiPriority w:val="9"/>
    <w:semiHidden/>
    <w:rsid w:val="00381F95"/>
    <w:rPr>
      <w:rFonts w:ascii="Calibri" w:eastAsia="Times New Roman" w:hAnsi="Calibri" w:cs="Times New Roman"/>
      <w:b/>
      <w:bCs/>
      <w:i/>
      <w:iCs/>
      <w:sz w:val="26"/>
      <w:szCs w:val="26"/>
      <w:lang w:val="en-GB" w:eastAsia="fr-FR"/>
    </w:rPr>
  </w:style>
  <w:style w:type="character" w:customStyle="1" w:styleId="Titolo6Carattere">
    <w:name w:val="Titolo 6 Carattere"/>
    <w:aliases w:val="Heading 6 Char1 Carattere,Heading 6 Char Char Carattere,Heading 6 Char1 Char Carattere,Heading 6 Char Char1 Char Carattere,Heading 6 Char2 Char Carattere,Heading 6 Char2 Char Char Char Carattere"/>
    <w:link w:val="Titolo6"/>
    <w:uiPriority w:val="9"/>
    <w:semiHidden/>
    <w:rsid w:val="00381F95"/>
    <w:rPr>
      <w:rFonts w:ascii="Calibri" w:eastAsia="Times New Roman" w:hAnsi="Calibri" w:cs="Times New Roman"/>
      <w:b/>
      <w:bCs/>
      <w:lang w:val="en-GB" w:eastAsia="fr-FR"/>
    </w:rPr>
  </w:style>
  <w:style w:type="character" w:customStyle="1" w:styleId="Titolo7Carattere">
    <w:name w:val="Titolo 7 Carattere"/>
    <w:link w:val="Titolo7"/>
    <w:uiPriority w:val="9"/>
    <w:semiHidden/>
    <w:rsid w:val="00381F95"/>
    <w:rPr>
      <w:rFonts w:ascii="Calibri" w:eastAsia="Times New Roman" w:hAnsi="Calibri" w:cs="Times New Roman"/>
      <w:sz w:val="24"/>
      <w:szCs w:val="24"/>
      <w:lang w:val="en-GB" w:eastAsia="fr-FR"/>
    </w:rPr>
  </w:style>
  <w:style w:type="character" w:customStyle="1" w:styleId="Titolo8Carattere">
    <w:name w:val="Titolo 8 Carattere"/>
    <w:link w:val="Titolo8"/>
    <w:uiPriority w:val="9"/>
    <w:semiHidden/>
    <w:rsid w:val="00381F95"/>
    <w:rPr>
      <w:rFonts w:ascii="Calibri" w:eastAsia="Times New Roman" w:hAnsi="Calibri" w:cs="Times New Roman"/>
      <w:i/>
      <w:iCs/>
      <w:sz w:val="24"/>
      <w:szCs w:val="24"/>
      <w:lang w:val="en-GB" w:eastAsia="fr-FR"/>
    </w:rPr>
  </w:style>
  <w:style w:type="character" w:customStyle="1" w:styleId="Titolo9Carattere">
    <w:name w:val="Titolo 9 Carattere"/>
    <w:link w:val="Titolo9"/>
    <w:uiPriority w:val="9"/>
    <w:semiHidden/>
    <w:rsid w:val="00381F95"/>
    <w:rPr>
      <w:rFonts w:ascii="Cambria" w:eastAsia="Times New Roman" w:hAnsi="Cambria" w:cs="Times New Roman"/>
      <w:lang w:val="en-GB" w:eastAsia="fr-FR"/>
    </w:rPr>
  </w:style>
  <w:style w:type="character" w:styleId="Rimandonotaapidipagina">
    <w:name w:val="footnote reference"/>
    <w:uiPriority w:val="99"/>
    <w:semiHidden/>
    <w:rsid w:val="00DF64B2"/>
    <w:rPr>
      <w:rFonts w:cs="Times New Roman"/>
      <w:vertAlign w:val="superscript"/>
    </w:rPr>
  </w:style>
  <w:style w:type="paragraph" w:styleId="Intestazione">
    <w:name w:val="header"/>
    <w:basedOn w:val="Normale"/>
    <w:link w:val="IntestazioneCarattere"/>
    <w:uiPriority w:val="99"/>
    <w:rsid w:val="00DF64B2"/>
    <w:pPr>
      <w:tabs>
        <w:tab w:val="center" w:pos="4819"/>
        <w:tab w:val="right" w:pos="9071"/>
      </w:tabs>
    </w:pPr>
  </w:style>
  <w:style w:type="character" w:customStyle="1" w:styleId="IntestazioneCarattere">
    <w:name w:val="Intestazione Carattere"/>
    <w:link w:val="Intestazione"/>
    <w:uiPriority w:val="99"/>
    <w:semiHidden/>
    <w:rsid w:val="00381F95"/>
    <w:rPr>
      <w:szCs w:val="20"/>
      <w:lang w:val="en-GB" w:eastAsia="fr-FR"/>
    </w:rPr>
  </w:style>
  <w:style w:type="paragraph" w:styleId="Pidipagina">
    <w:name w:val="footer"/>
    <w:basedOn w:val="Normale"/>
    <w:link w:val="PidipaginaCarattere"/>
    <w:uiPriority w:val="99"/>
    <w:rsid w:val="00DF64B2"/>
    <w:pPr>
      <w:tabs>
        <w:tab w:val="center" w:pos="4536"/>
        <w:tab w:val="right" w:pos="9072"/>
      </w:tabs>
    </w:pPr>
  </w:style>
  <w:style w:type="character" w:customStyle="1" w:styleId="PidipaginaCarattere">
    <w:name w:val="Piè di pagina Carattere"/>
    <w:link w:val="Pidipagina"/>
    <w:uiPriority w:val="99"/>
    <w:semiHidden/>
    <w:rsid w:val="00381F95"/>
    <w:rPr>
      <w:szCs w:val="20"/>
      <w:lang w:val="en-GB" w:eastAsia="fr-FR"/>
    </w:rPr>
  </w:style>
  <w:style w:type="character" w:styleId="Numeropagina">
    <w:name w:val="page number"/>
    <w:uiPriority w:val="99"/>
    <w:rsid w:val="00DF64B2"/>
    <w:rPr>
      <w:rFonts w:cs="Times New Roman"/>
    </w:rPr>
  </w:style>
  <w:style w:type="paragraph" w:styleId="Testonotaapidipagina">
    <w:name w:val="footnote text"/>
    <w:basedOn w:val="Normale"/>
    <w:link w:val="TestonotaapidipaginaCarattere"/>
    <w:uiPriority w:val="99"/>
    <w:semiHidden/>
    <w:rsid w:val="00DF64B2"/>
    <w:pPr>
      <w:widowControl w:val="0"/>
    </w:pPr>
  </w:style>
  <w:style w:type="character" w:customStyle="1" w:styleId="TestonotaapidipaginaCarattere">
    <w:name w:val="Testo nota a piè di pagina Carattere"/>
    <w:link w:val="Testonotaapidipagina"/>
    <w:uiPriority w:val="99"/>
    <w:semiHidden/>
    <w:rsid w:val="00381F95"/>
    <w:rPr>
      <w:sz w:val="20"/>
      <w:szCs w:val="20"/>
      <w:lang w:val="en-GB" w:eastAsia="fr-FR"/>
    </w:rPr>
  </w:style>
  <w:style w:type="paragraph" w:styleId="Didascalia">
    <w:name w:val="caption"/>
    <w:basedOn w:val="Normale"/>
    <w:next w:val="Normale"/>
    <w:uiPriority w:val="99"/>
    <w:qFormat/>
    <w:rsid w:val="00DF64B2"/>
    <w:pPr>
      <w:spacing w:before="120" w:after="120"/>
    </w:pPr>
    <w:rPr>
      <w:b/>
    </w:rPr>
  </w:style>
  <w:style w:type="paragraph" w:styleId="Sommario1">
    <w:name w:val="toc 1"/>
    <w:basedOn w:val="Normale"/>
    <w:next w:val="Normale"/>
    <w:autoRedefine/>
    <w:uiPriority w:val="39"/>
    <w:rsid w:val="00DF64B2"/>
    <w:pPr>
      <w:spacing w:before="120" w:after="120"/>
    </w:pPr>
    <w:rPr>
      <w:b/>
      <w:caps/>
      <w:sz w:val="20"/>
    </w:rPr>
  </w:style>
  <w:style w:type="paragraph" w:styleId="Sommario2">
    <w:name w:val="toc 2"/>
    <w:basedOn w:val="Normale"/>
    <w:next w:val="Normale"/>
    <w:autoRedefine/>
    <w:uiPriority w:val="39"/>
    <w:rsid w:val="00DF64B2"/>
    <w:pPr>
      <w:spacing w:before="0" w:after="0"/>
      <w:ind w:left="220"/>
    </w:pPr>
    <w:rPr>
      <w:smallCaps/>
      <w:sz w:val="20"/>
    </w:rPr>
  </w:style>
  <w:style w:type="paragraph" w:styleId="Sommario3">
    <w:name w:val="toc 3"/>
    <w:basedOn w:val="Normale"/>
    <w:next w:val="Normale"/>
    <w:autoRedefine/>
    <w:uiPriority w:val="39"/>
    <w:rsid w:val="00DF64B2"/>
    <w:pPr>
      <w:spacing w:before="0" w:after="0"/>
      <w:ind w:left="440"/>
    </w:pPr>
    <w:rPr>
      <w:i/>
      <w:sz w:val="20"/>
    </w:rPr>
  </w:style>
  <w:style w:type="paragraph" w:styleId="Sommario4">
    <w:name w:val="toc 4"/>
    <w:basedOn w:val="Normale"/>
    <w:next w:val="Normale"/>
    <w:autoRedefine/>
    <w:uiPriority w:val="99"/>
    <w:semiHidden/>
    <w:rsid w:val="00DF64B2"/>
    <w:pPr>
      <w:spacing w:before="0" w:after="0"/>
      <w:ind w:left="660"/>
    </w:pPr>
    <w:rPr>
      <w:sz w:val="18"/>
    </w:rPr>
  </w:style>
  <w:style w:type="paragraph" w:styleId="Sommario5">
    <w:name w:val="toc 5"/>
    <w:basedOn w:val="Normale"/>
    <w:next w:val="Normale"/>
    <w:autoRedefine/>
    <w:uiPriority w:val="99"/>
    <w:semiHidden/>
    <w:rsid w:val="00DF64B2"/>
    <w:pPr>
      <w:spacing w:before="0" w:after="0"/>
      <w:ind w:left="880"/>
    </w:pPr>
    <w:rPr>
      <w:sz w:val="18"/>
    </w:rPr>
  </w:style>
  <w:style w:type="paragraph" w:styleId="Sommario6">
    <w:name w:val="toc 6"/>
    <w:basedOn w:val="Normale"/>
    <w:next w:val="Normale"/>
    <w:autoRedefine/>
    <w:uiPriority w:val="99"/>
    <w:semiHidden/>
    <w:rsid w:val="00DF64B2"/>
    <w:pPr>
      <w:spacing w:before="0" w:after="0"/>
      <w:ind w:left="1100"/>
    </w:pPr>
    <w:rPr>
      <w:sz w:val="18"/>
    </w:rPr>
  </w:style>
  <w:style w:type="paragraph" w:styleId="Sommario7">
    <w:name w:val="toc 7"/>
    <w:basedOn w:val="Normale"/>
    <w:next w:val="Normale"/>
    <w:autoRedefine/>
    <w:uiPriority w:val="99"/>
    <w:semiHidden/>
    <w:rsid w:val="00DF64B2"/>
    <w:pPr>
      <w:spacing w:before="0" w:after="0"/>
      <w:ind w:left="1320"/>
    </w:pPr>
    <w:rPr>
      <w:sz w:val="18"/>
    </w:rPr>
  </w:style>
  <w:style w:type="paragraph" w:styleId="Sommario8">
    <w:name w:val="toc 8"/>
    <w:basedOn w:val="Normale"/>
    <w:next w:val="Normale"/>
    <w:autoRedefine/>
    <w:uiPriority w:val="99"/>
    <w:semiHidden/>
    <w:rsid w:val="00DF64B2"/>
    <w:pPr>
      <w:spacing w:before="0" w:after="0"/>
      <w:ind w:left="1540"/>
    </w:pPr>
    <w:rPr>
      <w:sz w:val="18"/>
    </w:rPr>
  </w:style>
  <w:style w:type="paragraph" w:styleId="Sommario9">
    <w:name w:val="toc 9"/>
    <w:basedOn w:val="Normale"/>
    <w:next w:val="Normale"/>
    <w:autoRedefine/>
    <w:uiPriority w:val="99"/>
    <w:semiHidden/>
    <w:rsid w:val="00DF64B2"/>
    <w:pPr>
      <w:spacing w:before="0" w:after="0"/>
      <w:ind w:left="1760"/>
    </w:pPr>
    <w:rPr>
      <w:sz w:val="18"/>
    </w:rPr>
  </w:style>
  <w:style w:type="paragraph" w:styleId="Testocommento">
    <w:name w:val="annotation text"/>
    <w:basedOn w:val="Normale"/>
    <w:link w:val="TestocommentoCarattere"/>
    <w:uiPriority w:val="99"/>
    <w:semiHidden/>
    <w:rsid w:val="00DF64B2"/>
    <w:pPr>
      <w:spacing w:after="120"/>
    </w:pPr>
    <w:rPr>
      <w:sz w:val="16"/>
      <w:lang w:val="en-US"/>
    </w:rPr>
  </w:style>
  <w:style w:type="character" w:customStyle="1" w:styleId="TestocommentoCarattere">
    <w:name w:val="Testo commento Carattere"/>
    <w:link w:val="Testocommento"/>
    <w:uiPriority w:val="99"/>
    <w:semiHidden/>
    <w:locked/>
    <w:rsid w:val="001F2387"/>
    <w:rPr>
      <w:rFonts w:cs="Times New Roman"/>
      <w:sz w:val="16"/>
      <w:lang w:eastAsia="fr-FR"/>
    </w:rPr>
  </w:style>
  <w:style w:type="character" w:styleId="Collegamentoipertestuale">
    <w:name w:val="Hyperlink"/>
    <w:uiPriority w:val="99"/>
    <w:rsid w:val="00DF64B2"/>
    <w:rPr>
      <w:rFonts w:cs="Times New Roman"/>
      <w:color w:val="0000FF"/>
      <w:u w:val="single"/>
    </w:rPr>
  </w:style>
  <w:style w:type="paragraph" w:styleId="Mappadocumento">
    <w:name w:val="Document Map"/>
    <w:basedOn w:val="Normale"/>
    <w:link w:val="MappadocumentoCarattere"/>
    <w:uiPriority w:val="99"/>
    <w:semiHidden/>
    <w:rsid w:val="00DF64B2"/>
    <w:pPr>
      <w:shd w:val="clear" w:color="auto" w:fill="000080"/>
    </w:pPr>
    <w:rPr>
      <w:rFonts w:ascii="Tahoma" w:hAnsi="Tahoma" w:cs="Helvetica"/>
    </w:rPr>
  </w:style>
  <w:style w:type="character" w:customStyle="1" w:styleId="MappadocumentoCarattere">
    <w:name w:val="Mappa documento Carattere"/>
    <w:link w:val="Mappadocumento"/>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Collegamentovisitato">
    <w:name w:val="FollowedHyperlink"/>
    <w:uiPriority w:val="99"/>
    <w:rsid w:val="00DF64B2"/>
    <w:rPr>
      <w:rFonts w:cs="Times New Roman"/>
      <w:color w:val="800080"/>
      <w:u w:val="single"/>
    </w:rPr>
  </w:style>
  <w:style w:type="paragraph" w:customStyle="1" w:styleId="DocTitle">
    <w:name w:val="DocTitle"/>
    <w:basedOn w:val="Normale"/>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e"/>
    <w:uiPriority w:val="99"/>
    <w:rsid w:val="00DF64B2"/>
    <w:pPr>
      <w:spacing w:before="120" w:after="120"/>
    </w:pPr>
    <w:rPr>
      <w:rFonts w:ascii="Arial" w:hAnsi="Arial"/>
      <w:b/>
      <w:noProof/>
    </w:rPr>
  </w:style>
  <w:style w:type="paragraph" w:customStyle="1" w:styleId="DocSubTitle">
    <w:name w:val="DocSubTitle"/>
    <w:basedOn w:val="DocTitle"/>
    <w:next w:val="Normale"/>
    <w:uiPriority w:val="99"/>
    <w:rsid w:val="00DF64B2"/>
    <w:rPr>
      <w:sz w:val="24"/>
    </w:rPr>
  </w:style>
  <w:style w:type="table" w:styleId="Grigliatabella">
    <w:name w:val="Table Grid"/>
    <w:basedOn w:val="Tabellanorma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FA3617"/>
    <w:rPr>
      <w:rFonts w:ascii="Tahoma" w:hAnsi="Tahoma" w:cs="Tahoma"/>
      <w:sz w:val="16"/>
      <w:szCs w:val="16"/>
    </w:rPr>
  </w:style>
  <w:style w:type="character" w:customStyle="1" w:styleId="TestofumettoCarattere">
    <w:name w:val="Testo fumetto Carattere"/>
    <w:link w:val="Testofumetto"/>
    <w:uiPriority w:val="99"/>
    <w:semiHidden/>
    <w:rsid w:val="00381F95"/>
    <w:rPr>
      <w:sz w:val="0"/>
      <w:szCs w:val="0"/>
      <w:lang w:val="en-GB" w:eastAsia="fr-FR"/>
    </w:rPr>
  </w:style>
  <w:style w:type="paragraph" w:styleId="Indicedellefigure">
    <w:name w:val="table of figures"/>
    <w:basedOn w:val="Normale"/>
    <w:next w:val="Normale"/>
    <w:uiPriority w:val="99"/>
    <w:semiHidden/>
    <w:rsid w:val="0019799E"/>
  </w:style>
  <w:style w:type="character" w:customStyle="1" w:styleId="apple-style-span">
    <w:name w:val="apple-style-span"/>
    <w:uiPriority w:val="99"/>
    <w:rsid w:val="00276B7A"/>
    <w:rPr>
      <w:rFonts w:cs="Times New Roman"/>
    </w:rPr>
  </w:style>
  <w:style w:type="paragraph" w:styleId="NormaleWeb">
    <w:name w:val="Normal (Web)"/>
    <w:basedOn w:val="Normale"/>
    <w:uiPriority w:val="99"/>
    <w:rsid w:val="00276B7A"/>
    <w:pPr>
      <w:suppressAutoHyphens w:val="0"/>
      <w:spacing w:before="100" w:beforeAutospacing="1" w:after="100" w:afterAutospacing="1"/>
      <w:jc w:val="left"/>
    </w:pPr>
    <w:rPr>
      <w:sz w:val="24"/>
      <w:szCs w:val="24"/>
      <w:lang w:val="en-US" w:eastAsia="en-US"/>
    </w:rPr>
  </w:style>
  <w:style w:type="character" w:styleId="Rimandocommento">
    <w:name w:val="annotation reference"/>
    <w:uiPriority w:val="99"/>
    <w:rsid w:val="001F2387"/>
    <w:rPr>
      <w:rFonts w:cs="Times New Roman"/>
      <w:sz w:val="16"/>
      <w:szCs w:val="16"/>
    </w:rPr>
  </w:style>
  <w:style w:type="paragraph" w:styleId="Soggettocommento">
    <w:name w:val="annotation subject"/>
    <w:basedOn w:val="Testocommento"/>
    <w:next w:val="Testocommento"/>
    <w:link w:val="SoggettocommentoCarattere"/>
    <w:uiPriority w:val="99"/>
    <w:rsid w:val="001F2387"/>
    <w:pPr>
      <w:spacing w:after="40"/>
    </w:pPr>
    <w:rPr>
      <w:b/>
      <w:bCs/>
      <w:sz w:val="20"/>
      <w:lang w:val="en-GB"/>
    </w:rPr>
  </w:style>
  <w:style w:type="character" w:customStyle="1" w:styleId="SoggettocommentoCarattere">
    <w:name w:val="Soggetto commento Carattere"/>
    <w:basedOn w:val="TestocommentoCarattere"/>
    <w:link w:val="Soggettocommento"/>
    <w:uiPriority w:val="99"/>
    <w:locked/>
    <w:rsid w:val="001F2387"/>
  </w:style>
  <w:style w:type="character" w:customStyle="1" w:styleId="featureheader">
    <w:name w:val="featureheader"/>
    <w:uiPriority w:val="99"/>
    <w:rsid w:val="00AF73A1"/>
    <w:rPr>
      <w:rFonts w:cs="Times New Roman"/>
    </w:rPr>
  </w:style>
  <w:style w:type="character" w:styleId="Enfasigrassetto">
    <w:name w:val="Strong"/>
    <w:uiPriority w:val="99"/>
    <w:qFormat/>
    <w:locked/>
    <w:rsid w:val="00AB2297"/>
    <w:rPr>
      <w:rFonts w:cs="Times New Roman"/>
      <w:b/>
      <w:bCs/>
    </w:rPr>
  </w:style>
  <w:style w:type="paragraph" w:styleId="Testonormale">
    <w:name w:val="Plain Text"/>
    <w:basedOn w:val="Normale"/>
    <w:link w:val="TestonormaleCarattere"/>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TestonormaleCarattere">
    <w:name w:val="Testo normale Carattere"/>
    <w:link w:val="Testonormale"/>
    <w:uiPriority w:val="99"/>
    <w:locked/>
    <w:rsid w:val="00B346EB"/>
    <w:rPr>
      <w:rFonts w:ascii="Trebuchet MS" w:hAnsi="Trebuchet MS" w:cs="Times New Roman"/>
      <w:color w:val="000080"/>
      <w:sz w:val="22"/>
      <w:szCs w:val="22"/>
    </w:rPr>
  </w:style>
  <w:style w:type="paragraph" w:styleId="Nessunaspaziatura">
    <w:name w:val="No Spacing"/>
    <w:uiPriority w:val="99"/>
    <w:qFormat/>
    <w:rsid w:val="00160E12"/>
    <w:rPr>
      <w:rFonts w:ascii="Calibri" w:hAnsi="Calibri"/>
      <w:sz w:val="22"/>
      <w:szCs w:val="22"/>
      <w:lang w:val="en-GB" w:eastAsia="en-US"/>
    </w:rPr>
  </w:style>
  <w:style w:type="paragraph" w:styleId="PreformattatoHTML">
    <w:name w:val="HTML Preformatted"/>
    <w:basedOn w:val="Normale"/>
    <w:link w:val="PreformattatoHTMLCarattere"/>
    <w:uiPriority w:val="99"/>
    <w:unhideWhenUsed/>
    <w:rsid w:val="009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it-IT" w:eastAsia="it-IT"/>
    </w:rPr>
  </w:style>
  <w:style w:type="character" w:customStyle="1" w:styleId="PreformattatoHTMLCarattere">
    <w:name w:val="Preformattato HTML Carattere"/>
    <w:basedOn w:val="Carpredefinitoparagrafo"/>
    <w:link w:val="PreformattatoHTML"/>
    <w:uiPriority w:val="99"/>
    <w:rsid w:val="009A572D"/>
    <w:rPr>
      <w:rFonts w:ascii="Courier New" w:hAnsi="Courier New" w:cs="Courier New"/>
    </w:rPr>
  </w:style>
  <w:style w:type="paragraph" w:styleId="Sottotitolo">
    <w:name w:val="Subtitle"/>
    <w:basedOn w:val="Normale"/>
    <w:next w:val="Normale"/>
    <w:link w:val="SottotitoloCarattere"/>
    <w:qFormat/>
    <w:locked/>
    <w:rsid w:val="00D43F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D43FEF"/>
    <w:rPr>
      <w:rFonts w:asciiTheme="majorHAnsi" w:eastAsiaTheme="majorEastAsia" w:hAnsiTheme="majorHAnsi" w:cstheme="majorBidi"/>
      <w:i/>
      <w:iCs/>
      <w:color w:val="4F81BD" w:themeColor="accent1"/>
      <w:spacing w:val="15"/>
      <w:sz w:val="24"/>
      <w:szCs w:val="24"/>
      <w:lang w:val="en-GB" w:eastAsia="fr-FR"/>
    </w:rPr>
  </w:style>
  <w:style w:type="paragraph" w:styleId="Paragrafoelenco">
    <w:name w:val="List Paragraph"/>
    <w:basedOn w:val="Normale"/>
    <w:uiPriority w:val="34"/>
    <w:qFormat/>
    <w:rsid w:val="00E4500D"/>
    <w:pPr>
      <w:ind w:left="720"/>
      <w:contextualSpacing/>
    </w:pPr>
  </w:style>
  <w:style w:type="paragraph" w:styleId="Corpodeltesto">
    <w:name w:val="Body Text"/>
    <w:basedOn w:val="Normale"/>
    <w:link w:val="CorpodeltestoCarattere"/>
    <w:uiPriority w:val="99"/>
    <w:rsid w:val="00892214"/>
    <w:pPr>
      <w:spacing w:before="0" w:after="120"/>
    </w:pPr>
    <w:rPr>
      <w:szCs w:val="22"/>
      <w:lang w:eastAsia="ar-SA"/>
    </w:rPr>
  </w:style>
  <w:style w:type="character" w:customStyle="1" w:styleId="CorpodeltestoCarattere">
    <w:name w:val="Corpo del testo Carattere"/>
    <w:basedOn w:val="Carpredefinitoparagrafo"/>
    <w:link w:val="Corpodeltesto"/>
    <w:uiPriority w:val="99"/>
    <w:rsid w:val="00892214"/>
    <w:rPr>
      <w:sz w:val="22"/>
      <w:szCs w:val="22"/>
      <w:lang w:val="en-GB" w:eastAsia="ar-SA"/>
    </w:rPr>
  </w:style>
</w:styles>
</file>

<file path=word/webSettings.xml><?xml version="1.0" encoding="utf-8"?>
<w:webSettings xmlns:r="http://schemas.openxmlformats.org/officeDocument/2006/relationships" xmlns:w="http://schemas.openxmlformats.org/wordprocessingml/2006/main">
  <w:divs>
    <w:div w:id="59719148">
      <w:bodyDiv w:val="1"/>
      <w:marLeft w:val="0"/>
      <w:marRight w:val="0"/>
      <w:marTop w:val="0"/>
      <w:marBottom w:val="0"/>
      <w:divBdr>
        <w:top w:val="none" w:sz="0" w:space="0" w:color="auto"/>
        <w:left w:val="none" w:sz="0" w:space="0" w:color="auto"/>
        <w:bottom w:val="none" w:sz="0" w:space="0" w:color="auto"/>
        <w:right w:val="none" w:sz="0" w:space="0" w:color="auto"/>
      </w:divBdr>
    </w:div>
    <w:div w:id="188421779">
      <w:bodyDiv w:val="1"/>
      <w:marLeft w:val="0"/>
      <w:marRight w:val="0"/>
      <w:marTop w:val="0"/>
      <w:marBottom w:val="0"/>
      <w:divBdr>
        <w:top w:val="none" w:sz="0" w:space="0" w:color="auto"/>
        <w:left w:val="none" w:sz="0" w:space="0" w:color="auto"/>
        <w:bottom w:val="none" w:sz="0" w:space="0" w:color="auto"/>
        <w:right w:val="none" w:sz="0" w:space="0" w:color="auto"/>
      </w:divBdr>
    </w:div>
    <w:div w:id="479272386">
      <w:bodyDiv w:val="1"/>
      <w:marLeft w:val="0"/>
      <w:marRight w:val="0"/>
      <w:marTop w:val="0"/>
      <w:marBottom w:val="0"/>
      <w:divBdr>
        <w:top w:val="none" w:sz="0" w:space="0" w:color="auto"/>
        <w:left w:val="none" w:sz="0" w:space="0" w:color="auto"/>
        <w:bottom w:val="none" w:sz="0" w:space="0" w:color="auto"/>
        <w:right w:val="none" w:sz="0" w:space="0" w:color="auto"/>
      </w:divBdr>
    </w:div>
    <w:div w:id="618687571">
      <w:bodyDiv w:val="1"/>
      <w:marLeft w:val="0"/>
      <w:marRight w:val="0"/>
      <w:marTop w:val="0"/>
      <w:marBottom w:val="0"/>
      <w:divBdr>
        <w:top w:val="none" w:sz="0" w:space="0" w:color="auto"/>
        <w:left w:val="none" w:sz="0" w:space="0" w:color="auto"/>
        <w:bottom w:val="none" w:sz="0" w:space="0" w:color="auto"/>
        <w:right w:val="none" w:sz="0" w:space="0" w:color="auto"/>
      </w:divBdr>
    </w:div>
    <w:div w:id="651300733">
      <w:bodyDiv w:val="1"/>
      <w:marLeft w:val="0"/>
      <w:marRight w:val="0"/>
      <w:marTop w:val="0"/>
      <w:marBottom w:val="0"/>
      <w:divBdr>
        <w:top w:val="none" w:sz="0" w:space="0" w:color="auto"/>
        <w:left w:val="none" w:sz="0" w:space="0" w:color="auto"/>
        <w:bottom w:val="none" w:sz="0" w:space="0" w:color="auto"/>
        <w:right w:val="none" w:sz="0" w:space="0" w:color="auto"/>
      </w:divBdr>
    </w:div>
    <w:div w:id="711006045">
      <w:bodyDiv w:val="1"/>
      <w:marLeft w:val="0"/>
      <w:marRight w:val="0"/>
      <w:marTop w:val="0"/>
      <w:marBottom w:val="0"/>
      <w:divBdr>
        <w:top w:val="none" w:sz="0" w:space="0" w:color="auto"/>
        <w:left w:val="none" w:sz="0" w:space="0" w:color="auto"/>
        <w:bottom w:val="none" w:sz="0" w:space="0" w:color="auto"/>
        <w:right w:val="none" w:sz="0" w:space="0" w:color="auto"/>
      </w:divBdr>
    </w:div>
    <w:div w:id="719134244">
      <w:bodyDiv w:val="1"/>
      <w:marLeft w:val="0"/>
      <w:marRight w:val="0"/>
      <w:marTop w:val="0"/>
      <w:marBottom w:val="0"/>
      <w:divBdr>
        <w:top w:val="none" w:sz="0" w:space="0" w:color="auto"/>
        <w:left w:val="none" w:sz="0" w:space="0" w:color="auto"/>
        <w:bottom w:val="none" w:sz="0" w:space="0" w:color="auto"/>
        <w:right w:val="none" w:sz="0" w:space="0" w:color="auto"/>
      </w:divBdr>
    </w:div>
    <w:div w:id="832062011">
      <w:bodyDiv w:val="1"/>
      <w:marLeft w:val="0"/>
      <w:marRight w:val="0"/>
      <w:marTop w:val="0"/>
      <w:marBottom w:val="0"/>
      <w:divBdr>
        <w:top w:val="none" w:sz="0" w:space="0" w:color="auto"/>
        <w:left w:val="none" w:sz="0" w:space="0" w:color="auto"/>
        <w:bottom w:val="none" w:sz="0" w:space="0" w:color="auto"/>
        <w:right w:val="none" w:sz="0" w:space="0" w:color="auto"/>
      </w:divBdr>
    </w:div>
    <w:div w:id="846409282">
      <w:bodyDiv w:val="1"/>
      <w:marLeft w:val="0"/>
      <w:marRight w:val="0"/>
      <w:marTop w:val="0"/>
      <w:marBottom w:val="0"/>
      <w:divBdr>
        <w:top w:val="none" w:sz="0" w:space="0" w:color="auto"/>
        <w:left w:val="none" w:sz="0" w:space="0" w:color="auto"/>
        <w:bottom w:val="none" w:sz="0" w:space="0" w:color="auto"/>
        <w:right w:val="none" w:sz="0" w:space="0" w:color="auto"/>
      </w:divBdr>
    </w:div>
    <w:div w:id="875125195">
      <w:bodyDiv w:val="1"/>
      <w:marLeft w:val="0"/>
      <w:marRight w:val="0"/>
      <w:marTop w:val="0"/>
      <w:marBottom w:val="0"/>
      <w:divBdr>
        <w:top w:val="none" w:sz="0" w:space="0" w:color="auto"/>
        <w:left w:val="none" w:sz="0" w:space="0" w:color="auto"/>
        <w:bottom w:val="none" w:sz="0" w:space="0" w:color="auto"/>
        <w:right w:val="none" w:sz="0" w:space="0" w:color="auto"/>
      </w:divBdr>
    </w:div>
    <w:div w:id="892230707">
      <w:bodyDiv w:val="1"/>
      <w:marLeft w:val="0"/>
      <w:marRight w:val="0"/>
      <w:marTop w:val="0"/>
      <w:marBottom w:val="0"/>
      <w:divBdr>
        <w:top w:val="none" w:sz="0" w:space="0" w:color="auto"/>
        <w:left w:val="none" w:sz="0" w:space="0" w:color="auto"/>
        <w:bottom w:val="none" w:sz="0" w:space="0" w:color="auto"/>
        <w:right w:val="none" w:sz="0" w:space="0" w:color="auto"/>
      </w:divBdr>
    </w:div>
    <w:div w:id="959579477">
      <w:bodyDiv w:val="1"/>
      <w:marLeft w:val="0"/>
      <w:marRight w:val="0"/>
      <w:marTop w:val="0"/>
      <w:marBottom w:val="0"/>
      <w:divBdr>
        <w:top w:val="none" w:sz="0" w:space="0" w:color="auto"/>
        <w:left w:val="none" w:sz="0" w:space="0" w:color="auto"/>
        <w:bottom w:val="none" w:sz="0" w:space="0" w:color="auto"/>
        <w:right w:val="none" w:sz="0" w:space="0" w:color="auto"/>
      </w:divBdr>
    </w:div>
    <w:div w:id="1057629900">
      <w:bodyDiv w:val="1"/>
      <w:marLeft w:val="0"/>
      <w:marRight w:val="0"/>
      <w:marTop w:val="0"/>
      <w:marBottom w:val="0"/>
      <w:divBdr>
        <w:top w:val="none" w:sz="0" w:space="0" w:color="auto"/>
        <w:left w:val="none" w:sz="0" w:space="0" w:color="auto"/>
        <w:bottom w:val="none" w:sz="0" w:space="0" w:color="auto"/>
        <w:right w:val="none" w:sz="0" w:space="0" w:color="auto"/>
      </w:divBdr>
    </w:div>
    <w:div w:id="1098870460">
      <w:bodyDiv w:val="1"/>
      <w:marLeft w:val="0"/>
      <w:marRight w:val="0"/>
      <w:marTop w:val="0"/>
      <w:marBottom w:val="0"/>
      <w:divBdr>
        <w:top w:val="none" w:sz="0" w:space="0" w:color="auto"/>
        <w:left w:val="none" w:sz="0" w:space="0" w:color="auto"/>
        <w:bottom w:val="none" w:sz="0" w:space="0" w:color="auto"/>
        <w:right w:val="none" w:sz="0" w:space="0" w:color="auto"/>
      </w:divBdr>
    </w:div>
    <w:div w:id="1266383868">
      <w:bodyDiv w:val="1"/>
      <w:marLeft w:val="0"/>
      <w:marRight w:val="0"/>
      <w:marTop w:val="0"/>
      <w:marBottom w:val="0"/>
      <w:divBdr>
        <w:top w:val="none" w:sz="0" w:space="0" w:color="auto"/>
        <w:left w:val="none" w:sz="0" w:space="0" w:color="auto"/>
        <w:bottom w:val="none" w:sz="0" w:space="0" w:color="auto"/>
        <w:right w:val="none" w:sz="0" w:space="0" w:color="auto"/>
      </w:divBdr>
    </w:div>
    <w:div w:id="1297955260">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440028310">
      <w:bodyDiv w:val="1"/>
      <w:marLeft w:val="0"/>
      <w:marRight w:val="0"/>
      <w:marTop w:val="0"/>
      <w:marBottom w:val="0"/>
      <w:divBdr>
        <w:top w:val="none" w:sz="0" w:space="0" w:color="auto"/>
        <w:left w:val="none" w:sz="0" w:space="0" w:color="auto"/>
        <w:bottom w:val="none" w:sz="0" w:space="0" w:color="auto"/>
        <w:right w:val="none" w:sz="0" w:space="0" w:color="auto"/>
      </w:divBdr>
    </w:div>
    <w:div w:id="1478575052">
      <w:bodyDiv w:val="1"/>
      <w:marLeft w:val="0"/>
      <w:marRight w:val="0"/>
      <w:marTop w:val="0"/>
      <w:marBottom w:val="0"/>
      <w:divBdr>
        <w:top w:val="none" w:sz="0" w:space="0" w:color="auto"/>
        <w:left w:val="none" w:sz="0" w:space="0" w:color="auto"/>
        <w:bottom w:val="none" w:sz="0" w:space="0" w:color="auto"/>
        <w:right w:val="none" w:sz="0" w:space="0" w:color="auto"/>
      </w:divBdr>
    </w:div>
    <w:div w:id="1485658801">
      <w:bodyDiv w:val="1"/>
      <w:marLeft w:val="0"/>
      <w:marRight w:val="0"/>
      <w:marTop w:val="0"/>
      <w:marBottom w:val="0"/>
      <w:divBdr>
        <w:top w:val="none" w:sz="0" w:space="0" w:color="auto"/>
        <w:left w:val="none" w:sz="0" w:space="0" w:color="auto"/>
        <w:bottom w:val="none" w:sz="0" w:space="0" w:color="auto"/>
        <w:right w:val="none" w:sz="0" w:space="0" w:color="auto"/>
      </w:divBdr>
    </w:div>
    <w:div w:id="1585649743">
      <w:bodyDiv w:val="1"/>
      <w:marLeft w:val="0"/>
      <w:marRight w:val="0"/>
      <w:marTop w:val="0"/>
      <w:marBottom w:val="0"/>
      <w:divBdr>
        <w:top w:val="none" w:sz="0" w:space="0" w:color="auto"/>
        <w:left w:val="none" w:sz="0" w:space="0" w:color="auto"/>
        <w:bottom w:val="none" w:sz="0" w:space="0" w:color="auto"/>
        <w:right w:val="none" w:sz="0" w:space="0" w:color="auto"/>
      </w:divBdr>
    </w:div>
    <w:div w:id="1668436672">
      <w:bodyDiv w:val="1"/>
      <w:marLeft w:val="0"/>
      <w:marRight w:val="0"/>
      <w:marTop w:val="0"/>
      <w:marBottom w:val="0"/>
      <w:divBdr>
        <w:top w:val="none" w:sz="0" w:space="0" w:color="auto"/>
        <w:left w:val="none" w:sz="0" w:space="0" w:color="auto"/>
        <w:bottom w:val="none" w:sz="0" w:space="0" w:color="auto"/>
        <w:right w:val="none" w:sz="0" w:space="0" w:color="auto"/>
      </w:divBdr>
    </w:div>
    <w:div w:id="1724331485">
      <w:bodyDiv w:val="1"/>
      <w:marLeft w:val="0"/>
      <w:marRight w:val="0"/>
      <w:marTop w:val="0"/>
      <w:marBottom w:val="0"/>
      <w:divBdr>
        <w:top w:val="none" w:sz="0" w:space="0" w:color="auto"/>
        <w:left w:val="none" w:sz="0" w:space="0" w:color="auto"/>
        <w:bottom w:val="none" w:sz="0" w:space="0" w:color="auto"/>
        <w:right w:val="none" w:sz="0" w:space="0" w:color="auto"/>
      </w:divBdr>
    </w:div>
    <w:div w:id="193562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esini\AppData\Local\Temp\www.egi.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esini\AppData\Local\Temp\www.egi.e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ini\Documents\Normal_Wordcon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70DDD-6444-43E2-B367-550E036A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245</TotalTime>
  <Pages>18</Pages>
  <Words>7075</Words>
  <Characters>40332</Characters>
  <Application>Microsoft Office Word</Application>
  <DocSecurity>0</DocSecurity>
  <Lines>336</Lines>
  <Paragraphs>94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47313</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cesini</cp:lastModifiedBy>
  <cp:revision>17</cp:revision>
  <cp:lastPrinted>2010-07-19T16:00:00Z</cp:lastPrinted>
  <dcterms:created xsi:type="dcterms:W3CDTF">2010-07-23T08:50:00Z</dcterms:created>
  <dcterms:modified xsi:type="dcterms:W3CDTF">2010-07-26T15:38:00Z</dcterms:modified>
</cp:coreProperties>
</file>