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CD33F2" w:rsidRPr="0001740A" w:rsidRDefault="00CD33F2" w:rsidP="00CD33F2">
      <w:pPr>
        <w:tabs>
          <w:tab w:val="left" w:pos="431"/>
          <w:tab w:val="left" w:pos="573"/>
        </w:tabs>
        <w:spacing w:line="240" w:lineRule="atLeast"/>
        <w:jc w:val="center"/>
        <w:rPr>
          <w:rFonts w:ascii="Arial" w:hAnsi="Arial"/>
          <w:b/>
          <w:smallCaps/>
          <w:color w:val="000000"/>
          <w:spacing w:val="80"/>
          <w:sz w:val="44"/>
          <w:lang w:val="en-US"/>
        </w:rPr>
      </w:pPr>
      <w:r w:rsidRPr="0001740A">
        <w:rPr>
          <w:rFonts w:ascii="Arial" w:hAnsi="Arial"/>
          <w:b/>
          <w:smallCaps/>
          <w:color w:val="000000"/>
          <w:spacing w:val="80"/>
          <w:sz w:val="44"/>
          <w:lang w:val="en-US"/>
        </w:rPr>
        <w:t>Establishing the</w:t>
      </w:r>
    </w:p>
    <w:p w:rsidR="00CD33F2" w:rsidRPr="0001740A" w:rsidRDefault="00CD33F2" w:rsidP="00CD33F2">
      <w:pPr>
        <w:tabs>
          <w:tab w:val="left" w:pos="431"/>
          <w:tab w:val="left" w:pos="573"/>
        </w:tabs>
        <w:spacing w:line="240" w:lineRule="atLeast"/>
        <w:jc w:val="center"/>
        <w:rPr>
          <w:rFonts w:ascii="Arial" w:hAnsi="Arial"/>
          <w:b/>
          <w:smallCaps/>
          <w:color w:val="000000"/>
          <w:spacing w:val="80"/>
          <w:sz w:val="44"/>
          <w:lang w:val="en-US"/>
        </w:rPr>
      </w:pPr>
      <w:r w:rsidRPr="0001740A">
        <w:rPr>
          <w:rFonts w:ascii="Arial" w:hAnsi="Arial"/>
          <w:b/>
          <w:smallCaps/>
          <w:color w:val="000000"/>
          <w:spacing w:val="80"/>
          <w:sz w:val="44"/>
          <w:lang w:val="en-US"/>
        </w:rPr>
        <w:t>Operational Tool</w:t>
      </w:r>
    </w:p>
    <w:p w:rsidR="00FB7A23" w:rsidRPr="0028684D" w:rsidRDefault="00CD33F2" w:rsidP="00CD33F2">
      <w:pPr>
        <w:tabs>
          <w:tab w:val="left" w:pos="431"/>
          <w:tab w:val="left" w:pos="573"/>
        </w:tabs>
        <w:spacing w:line="240" w:lineRule="atLeast"/>
        <w:jc w:val="center"/>
        <w:rPr>
          <w:color w:val="000000"/>
        </w:rPr>
      </w:pPr>
      <w:r w:rsidRPr="00D94A0C">
        <w:rPr>
          <w:rFonts w:ascii="Arial" w:hAnsi="Arial"/>
          <w:b/>
          <w:smallCaps/>
          <w:color w:val="000000"/>
          <w:spacing w:val="80"/>
          <w:sz w:val="44"/>
          <w:lang w:val="en-US"/>
        </w:rPr>
        <w:t>product teams</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DELIVERABLE: </w:t>
      </w:r>
      <w:r w:rsidR="00CD33F2">
        <w:rPr>
          <w:rFonts w:ascii="Arial" w:hAnsi="Arial" w:cs="Arial"/>
          <w:b/>
          <w:bCs/>
          <w:sz w:val="32"/>
        </w:rPr>
        <w:t>MS702</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CD33F2" w:rsidRDefault="00B35B06" w:rsidP="0001740A">
            <w:pPr>
              <w:spacing w:before="120" w:after="120"/>
              <w:jc w:val="left"/>
              <w:rPr>
                <w:rStyle w:val="DocId"/>
                <w:highlight w:val="yellow"/>
              </w:rPr>
            </w:pPr>
            <w:fldSimple w:instr=" FILENAME  \* MERGEFORMAT ">
              <w:r w:rsidR="00D94A0C" w:rsidRPr="00D94A0C">
                <w:rPr>
                  <w:rStyle w:val="DocId"/>
                  <w:noProof/>
                </w:rPr>
                <w:t>EGI-M</w:t>
              </w:r>
              <w:r w:rsidR="0001740A" w:rsidRPr="00D94A0C">
                <w:rPr>
                  <w:rStyle w:val="DocId"/>
                  <w:noProof/>
                </w:rPr>
                <w:t>702</w:t>
              </w:r>
            </w:fldSimple>
            <w:r w:rsidR="00D94A0C">
              <w:t>-reviewed-templateV2-1.0</w:t>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B35B06">
            <w:pPr>
              <w:pStyle w:val="DocDate"/>
              <w:jc w:val="left"/>
            </w:pPr>
            <w:fldSimple w:instr=" SAVEDATE \@ &quot;dd/MM/yyyy&quot; \* MERGEFORMAT ">
              <w:r w:rsidR="00D94A0C">
                <w:t>19/07/2010</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CD33F2" w:rsidP="00846A48">
            <w:pPr>
              <w:spacing w:before="120" w:after="120"/>
              <w:jc w:val="left"/>
              <w:rPr>
                <w:rFonts w:ascii="Arial" w:hAnsi="Arial"/>
                <w:b/>
                <w:highlight w:val="yellow"/>
              </w:rPr>
            </w:pPr>
            <w:r w:rsidRPr="0001740A">
              <w:rPr>
                <w:rFonts w:ascii="Arial" w:hAnsi="Arial"/>
                <w:b/>
              </w:rPr>
              <w:t>JR</w:t>
            </w:r>
            <w:r w:rsidR="00846A48" w:rsidRPr="0001740A">
              <w:rPr>
                <w:rFonts w:ascii="Arial" w:hAnsi="Arial"/>
                <w:b/>
              </w:rPr>
              <w:t>A1</w:t>
            </w:r>
          </w:p>
        </w:tc>
      </w:tr>
      <w:tr w:rsidR="000F0EC2" w:rsidRPr="0028684D" w:rsidTr="000F0EC2">
        <w:trPr>
          <w:cantSplit/>
          <w:jc w:val="center"/>
        </w:trPr>
        <w:tc>
          <w:tcPr>
            <w:tcW w:w="2551" w:type="dxa"/>
            <w:vAlign w:val="center"/>
          </w:tcPr>
          <w:p w:rsidR="000F0EC2" w:rsidRPr="0028684D" w:rsidRDefault="000F0EC2">
            <w:pPr>
              <w:pStyle w:val="Intestazione"/>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CD33F2">
            <w:pPr>
              <w:spacing w:before="120" w:after="120"/>
              <w:jc w:val="left"/>
              <w:rPr>
                <w:rFonts w:ascii="Arial" w:hAnsi="Arial"/>
                <w:b/>
                <w:highlight w:val="yellow"/>
              </w:rPr>
            </w:pPr>
            <w:r w:rsidRPr="0001740A">
              <w:rPr>
                <w:rFonts w:ascii="Arial" w:hAnsi="Arial"/>
                <w:b/>
              </w:rPr>
              <w:t>INFN</w:t>
            </w:r>
          </w:p>
        </w:tc>
      </w:tr>
      <w:tr w:rsidR="000F0EC2" w:rsidRPr="0028684D" w:rsidTr="000F0EC2">
        <w:trPr>
          <w:cantSplit/>
          <w:jc w:val="center"/>
        </w:trPr>
        <w:tc>
          <w:tcPr>
            <w:tcW w:w="2551" w:type="dxa"/>
            <w:vAlign w:val="center"/>
          </w:tcPr>
          <w:p w:rsidR="000F0EC2" w:rsidRPr="0028684D" w:rsidRDefault="00846A48">
            <w:pPr>
              <w:pStyle w:val="Intestazione"/>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01740A">
            <w:pPr>
              <w:spacing w:before="120" w:after="120"/>
              <w:jc w:val="left"/>
              <w:rPr>
                <w:rFonts w:ascii="Arial" w:hAnsi="Arial"/>
                <w:b/>
              </w:rPr>
            </w:pPr>
            <w:r>
              <w:rPr>
                <w:rFonts w:ascii="Arial" w:hAnsi="Arial"/>
                <w:b/>
              </w:rPr>
              <w:t>AMB Review</w:t>
            </w:r>
          </w:p>
        </w:tc>
      </w:tr>
      <w:tr w:rsidR="000F0EC2" w:rsidRPr="0028684D" w:rsidTr="000F0EC2">
        <w:trPr>
          <w:cantSplit/>
          <w:jc w:val="center"/>
        </w:trPr>
        <w:tc>
          <w:tcPr>
            <w:tcW w:w="2551" w:type="dxa"/>
            <w:vAlign w:val="center"/>
          </w:tcPr>
          <w:p w:rsidR="000F0EC2" w:rsidRPr="0028684D" w:rsidRDefault="000F0EC2">
            <w:pPr>
              <w:pStyle w:val="Intestazione"/>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sidRPr="0001740A">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rsidP="00CD33F2">
            <w:pPr>
              <w:spacing w:before="120" w:after="120"/>
              <w:jc w:val="left"/>
              <w:rPr>
                <w:szCs w:val="22"/>
              </w:rPr>
            </w:pPr>
            <w:r w:rsidRPr="0028684D">
              <w:rPr>
                <w:szCs w:val="22"/>
              </w:rPr>
              <w:t>https://documents.egi.eu/document/</w:t>
            </w:r>
            <w:r w:rsidR="0001740A">
              <w:rPr>
                <w:szCs w:val="22"/>
              </w:rPr>
              <w:t>52</w:t>
            </w:r>
          </w:p>
        </w:tc>
      </w:tr>
    </w:tbl>
    <w:p w:rsidR="00FB7A23" w:rsidRPr="0028684D" w:rsidRDefault="00FB7A23">
      <w:pPr>
        <w:pStyle w:val="Intestazione"/>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716AD0" w:rsidP="0001740A">
            <w:pPr>
              <w:rPr>
                <w:rFonts w:ascii="Arial" w:hAnsi="Arial"/>
              </w:rPr>
            </w:pPr>
            <w:r w:rsidRPr="0001740A">
              <w:t xml:space="preserve">This document presents the operational tool product teams working </w:t>
            </w:r>
            <w:r w:rsidR="0001740A" w:rsidRPr="0001740A">
              <w:t>in</w:t>
            </w:r>
            <w:r w:rsidRPr="0001740A">
              <w:t xml:space="preserve"> the WP7 (JRA1) activity. Details on their  development and t</w:t>
            </w:r>
            <w:r w:rsidR="00EF34DF" w:rsidRPr="0001740A">
              <w:t>esting infra</w:t>
            </w:r>
            <w:r w:rsidR="0001740A" w:rsidRPr="0001740A">
              <w:t>structure are</w:t>
            </w:r>
            <w:r w:rsidR="00EF34DF" w:rsidRPr="0001740A">
              <w:t xml:space="preserve"> also</w:t>
            </w:r>
            <w:r w:rsidRPr="0001740A">
              <w:t xml:space="preserve"> given after a brief introduction to the developed tool</w:t>
            </w:r>
            <w:r w:rsidR="00EF34DF" w:rsidRPr="0001740A">
              <w:t>s</w:t>
            </w:r>
            <w:r w:rsidRPr="0001740A">
              <w:t>.  The common release procedure and the relation</w:t>
            </w:r>
            <w:r w:rsidR="00EF34DF" w:rsidRPr="0001740A">
              <w:t>ship</w:t>
            </w:r>
            <w:r w:rsidRPr="0001740A">
              <w:t xml:space="preserve"> with external bodies in order to get new requirements are described.</w:t>
            </w:r>
            <w:r w:rsidRPr="0028684D">
              <w:rPr>
                <w:rFonts w:ascii="Arial" w:hAnsi="Arial"/>
              </w:rPr>
              <w:t xml:space="preserve"> </w:t>
            </w:r>
          </w:p>
        </w:tc>
      </w:tr>
    </w:tbl>
    <w:p w:rsidR="00FB7A23" w:rsidRPr="0028684D" w:rsidRDefault="00FB7A23">
      <w:pPr>
        <w:jc w:val="center"/>
      </w:pPr>
    </w:p>
    <w:p w:rsidR="00FB7A23" w:rsidRPr="0028684D" w:rsidRDefault="00FB7A23">
      <w:pPr>
        <w:sectPr w:rsidR="00FB7A23" w:rsidRPr="0028684D">
          <w:headerReference w:type="default" r:id="rId7"/>
          <w:footerReference w:type="even" r:id="rId8"/>
          <w:footerReference w:type="default" r:id="rId9"/>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0" w:history="1">
        <w:r w:rsidR="004423F0" w:rsidRPr="0028684D">
          <w:rPr>
            <w:rStyle w:val="Collegamentoipertestuale"/>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Collegamentoipertestuale"/>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EF34DF" w:rsidP="007C1C46">
            <w:pPr>
              <w:spacing w:before="60" w:after="60"/>
            </w:pPr>
            <w:r>
              <w:t>Daniele Cesini</w:t>
            </w:r>
          </w:p>
        </w:tc>
        <w:tc>
          <w:tcPr>
            <w:tcW w:w="1418" w:type="dxa"/>
            <w:tcBorders>
              <w:top w:val="nil"/>
              <w:left w:val="single" w:sz="2" w:space="0" w:color="auto"/>
              <w:bottom w:val="single" w:sz="2" w:space="0" w:color="auto"/>
              <w:right w:val="single" w:sz="4" w:space="0" w:color="auto"/>
            </w:tcBorders>
            <w:vAlign w:val="center"/>
          </w:tcPr>
          <w:p w:rsidR="00FB7A23" w:rsidRPr="0028684D" w:rsidRDefault="00EF34DF" w:rsidP="007C1C46">
            <w:pPr>
              <w:spacing w:before="60" w:after="60"/>
            </w:pPr>
            <w:r>
              <w:t>INFN/JRA1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EF34DF" w:rsidP="007C1C46">
            <w:pPr>
              <w:spacing w:before="60" w:after="60"/>
            </w:pPr>
            <w:r>
              <w:t>29/06/2010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r w:rsidR="00EF34DF">
              <w:t>Gergely Sipos</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r w:rsidR="00EF34DF">
              <w:rPr>
                <w:rFonts w:ascii="Arial" w:hAnsi="Arial" w:cs="Arial"/>
              </w:rPr>
              <w:t xml:space="preserve">Josva </w:t>
            </w:r>
            <w:r w:rsidR="00EF34DF">
              <w:t>Kleist</w:t>
            </w:r>
            <w:r w:rsidR="00D94A0C">
              <w:t>, Steven Newhouse</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Intestazione"/>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A22B77" w:rsidP="007C1C46">
            <w:pPr>
              <w:pStyle w:val="Intestazione"/>
              <w:tabs>
                <w:tab w:val="clear" w:pos="4819"/>
                <w:tab w:val="clear" w:pos="9071"/>
              </w:tabs>
              <w:spacing w:before="0" w:after="0"/>
            </w:pPr>
            <w:r>
              <w:t>29/06/2010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Intestazione"/>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D94A0C" w:rsidP="005C7C93">
            <w:pPr>
              <w:pStyle w:val="Intestazione"/>
              <w:tabs>
                <w:tab w:val="clear" w:pos="4819"/>
                <w:tab w:val="clear" w:pos="9071"/>
              </w:tabs>
              <w:spacing w:before="0" w:after="0"/>
              <w:jc w:val="left"/>
            </w:pPr>
            <w:r>
              <w:t>C</w:t>
            </w:r>
            <w:r w:rsidR="00EF34DF">
              <w:t>esini</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Intestazione"/>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EF34DF" w:rsidP="0049038D">
            <w:pPr>
              <w:pStyle w:val="Intestazione"/>
              <w:tabs>
                <w:tab w:val="clear" w:pos="4819"/>
                <w:tab w:val="clear" w:pos="9071"/>
              </w:tabs>
              <w:spacing w:before="0" w:after="0"/>
            </w:pPr>
            <w:r>
              <w:t>01/07/2010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EF34DF" w:rsidP="002D2483">
            <w:pPr>
              <w:pStyle w:val="Intestazione"/>
              <w:tabs>
                <w:tab w:val="clear" w:pos="4819"/>
                <w:tab w:val="clear" w:pos="9071"/>
              </w:tabs>
              <w:spacing w:before="0" w:after="0"/>
              <w:jc w:val="left"/>
            </w:pPr>
            <w:r>
              <w:t>Received moderator review</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D94A0C" w:rsidP="0049038D">
            <w:pPr>
              <w:pStyle w:val="Intestazione"/>
              <w:tabs>
                <w:tab w:val="clear" w:pos="4819"/>
                <w:tab w:val="clear" w:pos="9071"/>
              </w:tabs>
              <w:spacing w:before="0" w:after="0"/>
              <w:jc w:val="left"/>
            </w:pPr>
            <w:r>
              <w:t>S</w:t>
            </w:r>
            <w:r w:rsidR="00EF34DF">
              <w:t>ipos</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Intestazione"/>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D94A0C" w:rsidP="00665E18">
            <w:pPr>
              <w:pStyle w:val="Intestazione"/>
              <w:tabs>
                <w:tab w:val="clear" w:pos="4819"/>
                <w:tab w:val="clear" w:pos="9071"/>
              </w:tabs>
              <w:spacing w:before="0" w:after="0"/>
            </w:pPr>
            <w:r>
              <w:t>01/07/2010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D94A0C" w:rsidP="00D94A0C">
            <w:pPr>
              <w:pStyle w:val="Intestazione"/>
              <w:tabs>
                <w:tab w:val="clear" w:pos="4819"/>
                <w:tab w:val="clear" w:pos="9071"/>
              </w:tabs>
              <w:spacing w:before="0" w:after="0"/>
              <w:jc w:val="left"/>
            </w:pPr>
            <w:r>
              <w:t>Received project director review</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D94A0C" w:rsidP="00665E18">
            <w:pPr>
              <w:pStyle w:val="Intestazione"/>
              <w:tabs>
                <w:tab w:val="clear" w:pos="4819"/>
                <w:tab w:val="clear" w:pos="9071"/>
              </w:tabs>
              <w:spacing w:before="0" w:after="0"/>
              <w:jc w:val="left"/>
            </w:pPr>
            <w:r>
              <w:t>Newhouse</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Intestazione"/>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D94A0C" w:rsidP="005C7C93">
            <w:pPr>
              <w:pStyle w:val="Intestazione"/>
              <w:tabs>
                <w:tab w:val="clear" w:pos="4819"/>
                <w:tab w:val="clear" w:pos="9071"/>
              </w:tabs>
              <w:spacing w:before="0" w:after="0"/>
            </w:pPr>
            <w:r>
              <w:t>19/07/2010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D94A0C" w:rsidP="00665E18">
            <w:pPr>
              <w:pStyle w:val="Intestazione"/>
              <w:tabs>
                <w:tab w:val="clear" w:pos="4819"/>
                <w:tab w:val="clear" w:pos="9071"/>
              </w:tabs>
              <w:spacing w:before="0" w:after="0"/>
              <w:jc w:val="left"/>
            </w:pPr>
            <w:r>
              <w:t>New document produced and uploaded</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D94A0C" w:rsidP="007C1C46">
            <w:pPr>
              <w:pStyle w:val="Intestazione"/>
              <w:tabs>
                <w:tab w:val="clear" w:pos="4819"/>
                <w:tab w:val="clear" w:pos="9071"/>
              </w:tabs>
              <w:spacing w:before="0" w:after="0"/>
              <w:jc w:val="left"/>
            </w:pPr>
            <w:r>
              <w:t>Cesini</w:t>
            </w: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8F4929" w:rsidRPr="008F4929" w:rsidRDefault="00B35B06">
      <w:pPr>
        <w:pStyle w:val="Sommario1"/>
        <w:tabs>
          <w:tab w:val="right" w:leader="dot" w:pos="9062"/>
        </w:tabs>
        <w:rPr>
          <w:rFonts w:asciiTheme="minorHAnsi" w:eastAsiaTheme="minorEastAsia" w:hAnsiTheme="minorHAnsi" w:cstheme="minorBidi"/>
          <w:b w:val="0"/>
          <w:caps w:val="0"/>
          <w:noProof/>
          <w:sz w:val="22"/>
          <w:szCs w:val="22"/>
          <w:lang w:val="en-US" w:eastAsia="it-IT"/>
        </w:rPr>
      </w:pPr>
      <w:r w:rsidRPr="00B35B06">
        <w:rPr>
          <w:rFonts w:ascii="Arial" w:hAnsi="Arial"/>
          <w:b w:val="0"/>
          <w:caps w:val="0"/>
          <w:sz w:val="24"/>
        </w:rPr>
        <w:fldChar w:fldCharType="begin"/>
      </w:r>
      <w:r w:rsidR="00FB7A23" w:rsidRPr="0028684D">
        <w:rPr>
          <w:rFonts w:ascii="Arial" w:hAnsi="Arial"/>
          <w:b w:val="0"/>
          <w:caps w:val="0"/>
          <w:sz w:val="24"/>
        </w:rPr>
        <w:instrText xml:space="preserve"> TOC \o "1-3" </w:instrText>
      </w:r>
      <w:r w:rsidRPr="00B35B06">
        <w:rPr>
          <w:rFonts w:ascii="Arial" w:hAnsi="Arial"/>
          <w:b w:val="0"/>
          <w:caps w:val="0"/>
          <w:sz w:val="24"/>
        </w:rPr>
        <w:fldChar w:fldCharType="separate"/>
      </w:r>
      <w:r w:rsidR="008F4929">
        <w:rPr>
          <w:noProof/>
        </w:rPr>
        <w:t>1. Introduction</w:t>
      </w:r>
      <w:r w:rsidR="008F4929">
        <w:rPr>
          <w:noProof/>
        </w:rPr>
        <w:tab/>
      </w:r>
      <w:r w:rsidR="008F4929">
        <w:rPr>
          <w:noProof/>
        </w:rPr>
        <w:fldChar w:fldCharType="begin"/>
      </w:r>
      <w:r w:rsidR="008F4929">
        <w:rPr>
          <w:noProof/>
        </w:rPr>
        <w:instrText xml:space="preserve"> PAGEREF _Toc267383059 \h </w:instrText>
      </w:r>
      <w:r w:rsidR="008F4929">
        <w:rPr>
          <w:noProof/>
        </w:rPr>
      </w:r>
      <w:r w:rsidR="008F4929">
        <w:rPr>
          <w:noProof/>
        </w:rPr>
        <w:fldChar w:fldCharType="separate"/>
      </w:r>
      <w:r w:rsidR="008F4929">
        <w:rPr>
          <w:noProof/>
        </w:rPr>
        <w:t>5</w:t>
      </w:r>
      <w:r w:rsidR="008F4929">
        <w:rPr>
          <w:noProof/>
        </w:rPr>
        <w:fldChar w:fldCharType="end"/>
      </w:r>
    </w:p>
    <w:p w:rsidR="008F4929" w:rsidRPr="008F4929" w:rsidRDefault="008F4929">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1.1. Purpose</w:t>
      </w:r>
      <w:r>
        <w:rPr>
          <w:noProof/>
        </w:rPr>
        <w:tab/>
      </w:r>
      <w:r>
        <w:rPr>
          <w:noProof/>
        </w:rPr>
        <w:fldChar w:fldCharType="begin"/>
      </w:r>
      <w:r>
        <w:rPr>
          <w:noProof/>
        </w:rPr>
        <w:instrText xml:space="preserve"> PAGEREF _Toc267383060 \h </w:instrText>
      </w:r>
      <w:r>
        <w:rPr>
          <w:noProof/>
        </w:rPr>
      </w:r>
      <w:r>
        <w:rPr>
          <w:noProof/>
        </w:rPr>
        <w:fldChar w:fldCharType="separate"/>
      </w:r>
      <w:r>
        <w:rPr>
          <w:noProof/>
        </w:rPr>
        <w:t>5</w:t>
      </w:r>
      <w:r>
        <w:rPr>
          <w:noProof/>
        </w:rPr>
        <w:fldChar w:fldCharType="end"/>
      </w:r>
    </w:p>
    <w:p w:rsidR="008F4929" w:rsidRPr="008F4929" w:rsidRDefault="008F4929">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1.2. Application area</w:t>
      </w:r>
      <w:r>
        <w:rPr>
          <w:noProof/>
        </w:rPr>
        <w:tab/>
      </w:r>
      <w:r>
        <w:rPr>
          <w:noProof/>
        </w:rPr>
        <w:fldChar w:fldCharType="begin"/>
      </w:r>
      <w:r>
        <w:rPr>
          <w:noProof/>
        </w:rPr>
        <w:instrText xml:space="preserve"> PAGEREF _Toc267383061 \h </w:instrText>
      </w:r>
      <w:r>
        <w:rPr>
          <w:noProof/>
        </w:rPr>
      </w:r>
      <w:r>
        <w:rPr>
          <w:noProof/>
        </w:rPr>
        <w:fldChar w:fldCharType="separate"/>
      </w:r>
      <w:r>
        <w:rPr>
          <w:noProof/>
        </w:rPr>
        <w:t>5</w:t>
      </w:r>
      <w:r>
        <w:rPr>
          <w:noProof/>
        </w:rPr>
        <w:fldChar w:fldCharType="end"/>
      </w:r>
    </w:p>
    <w:p w:rsidR="008F4929" w:rsidRPr="008F4929" w:rsidRDefault="008F4929">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1.3. References</w:t>
      </w:r>
      <w:r>
        <w:rPr>
          <w:noProof/>
        </w:rPr>
        <w:tab/>
      </w:r>
      <w:r>
        <w:rPr>
          <w:noProof/>
        </w:rPr>
        <w:fldChar w:fldCharType="begin"/>
      </w:r>
      <w:r>
        <w:rPr>
          <w:noProof/>
        </w:rPr>
        <w:instrText xml:space="preserve"> PAGEREF _Toc267383062 \h </w:instrText>
      </w:r>
      <w:r>
        <w:rPr>
          <w:noProof/>
        </w:rPr>
      </w:r>
      <w:r>
        <w:rPr>
          <w:noProof/>
        </w:rPr>
        <w:fldChar w:fldCharType="separate"/>
      </w:r>
      <w:r>
        <w:rPr>
          <w:noProof/>
        </w:rPr>
        <w:t>5</w:t>
      </w:r>
      <w:r>
        <w:rPr>
          <w:noProof/>
        </w:rPr>
        <w:fldChar w:fldCharType="end"/>
      </w:r>
    </w:p>
    <w:p w:rsidR="008F4929" w:rsidRPr="008F4929" w:rsidRDefault="008F4929">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1.4. Document amendment procedure</w:t>
      </w:r>
      <w:r>
        <w:rPr>
          <w:noProof/>
        </w:rPr>
        <w:tab/>
      </w:r>
      <w:r>
        <w:rPr>
          <w:noProof/>
        </w:rPr>
        <w:fldChar w:fldCharType="begin"/>
      </w:r>
      <w:r>
        <w:rPr>
          <w:noProof/>
        </w:rPr>
        <w:instrText xml:space="preserve"> PAGEREF _Toc267383063 \h </w:instrText>
      </w:r>
      <w:r>
        <w:rPr>
          <w:noProof/>
        </w:rPr>
      </w:r>
      <w:r>
        <w:rPr>
          <w:noProof/>
        </w:rPr>
        <w:fldChar w:fldCharType="separate"/>
      </w:r>
      <w:r>
        <w:rPr>
          <w:noProof/>
        </w:rPr>
        <w:t>6</w:t>
      </w:r>
      <w:r>
        <w:rPr>
          <w:noProof/>
        </w:rPr>
        <w:fldChar w:fldCharType="end"/>
      </w:r>
    </w:p>
    <w:p w:rsidR="008F4929" w:rsidRPr="008F4929" w:rsidRDefault="008F4929">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1.5. Terminology</w:t>
      </w:r>
      <w:r>
        <w:rPr>
          <w:noProof/>
        </w:rPr>
        <w:tab/>
      </w:r>
      <w:r>
        <w:rPr>
          <w:noProof/>
        </w:rPr>
        <w:fldChar w:fldCharType="begin"/>
      </w:r>
      <w:r>
        <w:rPr>
          <w:noProof/>
        </w:rPr>
        <w:instrText xml:space="preserve"> PAGEREF _Toc267383064 \h </w:instrText>
      </w:r>
      <w:r>
        <w:rPr>
          <w:noProof/>
        </w:rPr>
      </w:r>
      <w:r>
        <w:rPr>
          <w:noProof/>
        </w:rPr>
        <w:fldChar w:fldCharType="separate"/>
      </w:r>
      <w:r>
        <w:rPr>
          <w:noProof/>
        </w:rPr>
        <w:t>6</w:t>
      </w:r>
      <w:r>
        <w:rPr>
          <w:noProof/>
        </w:rPr>
        <w:fldChar w:fldCharType="end"/>
      </w:r>
    </w:p>
    <w:p w:rsidR="008F4929" w:rsidRPr="008F4929" w:rsidRDefault="008F4929">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2. Executive summary</w:t>
      </w:r>
      <w:r>
        <w:rPr>
          <w:noProof/>
        </w:rPr>
        <w:tab/>
      </w:r>
      <w:r>
        <w:rPr>
          <w:noProof/>
        </w:rPr>
        <w:fldChar w:fldCharType="begin"/>
      </w:r>
      <w:r>
        <w:rPr>
          <w:noProof/>
        </w:rPr>
        <w:instrText xml:space="preserve"> PAGEREF _Toc267383065 \h </w:instrText>
      </w:r>
      <w:r>
        <w:rPr>
          <w:noProof/>
        </w:rPr>
      </w:r>
      <w:r>
        <w:rPr>
          <w:noProof/>
        </w:rPr>
        <w:fldChar w:fldCharType="separate"/>
      </w:r>
      <w:r>
        <w:rPr>
          <w:noProof/>
        </w:rPr>
        <w:t>6</w:t>
      </w:r>
      <w:r>
        <w:rPr>
          <w:noProof/>
        </w:rPr>
        <w:fldChar w:fldCharType="end"/>
      </w:r>
    </w:p>
    <w:p w:rsidR="008F4929" w:rsidRPr="008F4929" w:rsidRDefault="008F4929">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3. JRA1 activity Overview</w:t>
      </w:r>
      <w:r>
        <w:rPr>
          <w:noProof/>
        </w:rPr>
        <w:tab/>
      </w:r>
      <w:r>
        <w:rPr>
          <w:noProof/>
        </w:rPr>
        <w:fldChar w:fldCharType="begin"/>
      </w:r>
      <w:r>
        <w:rPr>
          <w:noProof/>
        </w:rPr>
        <w:instrText xml:space="preserve"> PAGEREF _Toc267383066 \h </w:instrText>
      </w:r>
      <w:r>
        <w:rPr>
          <w:noProof/>
        </w:rPr>
      </w:r>
      <w:r>
        <w:rPr>
          <w:noProof/>
        </w:rPr>
        <w:fldChar w:fldCharType="separate"/>
      </w:r>
      <w:r>
        <w:rPr>
          <w:noProof/>
        </w:rPr>
        <w:t>7</w:t>
      </w:r>
      <w:r>
        <w:rPr>
          <w:noProof/>
        </w:rPr>
        <w:fldChar w:fldCharType="end"/>
      </w:r>
    </w:p>
    <w:p w:rsidR="008F4929" w:rsidRPr="008F4929" w:rsidRDefault="008F4929">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4. The product teams and their development infrastructure</w:t>
      </w:r>
      <w:r>
        <w:rPr>
          <w:noProof/>
        </w:rPr>
        <w:tab/>
      </w:r>
      <w:r>
        <w:rPr>
          <w:noProof/>
        </w:rPr>
        <w:fldChar w:fldCharType="begin"/>
      </w:r>
      <w:r>
        <w:rPr>
          <w:noProof/>
        </w:rPr>
        <w:instrText xml:space="preserve"> PAGEREF _Toc267383067 \h </w:instrText>
      </w:r>
      <w:r>
        <w:rPr>
          <w:noProof/>
        </w:rPr>
      </w:r>
      <w:r>
        <w:rPr>
          <w:noProof/>
        </w:rPr>
        <w:fldChar w:fldCharType="separate"/>
      </w:r>
      <w:r>
        <w:rPr>
          <w:noProof/>
        </w:rPr>
        <w:t>7</w:t>
      </w:r>
      <w:r>
        <w:rPr>
          <w:noProof/>
        </w:rPr>
        <w:fldChar w:fldCharType="end"/>
      </w:r>
    </w:p>
    <w:p w:rsidR="008F4929" w:rsidRPr="008F4929" w:rsidRDefault="008F4929">
      <w:pPr>
        <w:pStyle w:val="Sommario2"/>
        <w:tabs>
          <w:tab w:val="right" w:leader="dot" w:pos="9062"/>
        </w:tabs>
        <w:rPr>
          <w:rFonts w:asciiTheme="minorHAnsi" w:eastAsiaTheme="minorEastAsia" w:hAnsiTheme="minorHAnsi" w:cstheme="minorBidi"/>
          <w:smallCaps w:val="0"/>
          <w:noProof/>
          <w:sz w:val="22"/>
          <w:szCs w:val="22"/>
          <w:lang w:val="en-US" w:eastAsia="it-IT"/>
        </w:rPr>
      </w:pPr>
      <w:r>
        <w:rPr>
          <w:noProof/>
        </w:rPr>
        <w:t>4.1. The operaration tools product teams</w:t>
      </w:r>
      <w:r>
        <w:rPr>
          <w:noProof/>
        </w:rPr>
        <w:tab/>
      </w:r>
      <w:r>
        <w:rPr>
          <w:noProof/>
        </w:rPr>
        <w:fldChar w:fldCharType="begin"/>
      </w:r>
      <w:r>
        <w:rPr>
          <w:noProof/>
        </w:rPr>
        <w:instrText xml:space="preserve"> PAGEREF _Toc267383068 \h </w:instrText>
      </w:r>
      <w:r>
        <w:rPr>
          <w:noProof/>
        </w:rPr>
      </w:r>
      <w:r>
        <w:rPr>
          <w:noProof/>
        </w:rPr>
        <w:fldChar w:fldCharType="separate"/>
      </w:r>
      <w:r>
        <w:rPr>
          <w:noProof/>
        </w:rPr>
        <w:t>7</w:t>
      </w:r>
      <w:r>
        <w:rPr>
          <w:noProof/>
        </w:rPr>
        <w:fldChar w:fldCharType="end"/>
      </w:r>
    </w:p>
    <w:p w:rsidR="008F4929" w:rsidRPr="008F4929" w:rsidRDefault="008F4929">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4.1.1. Operation Portal PT and development infrastructure</w:t>
      </w:r>
      <w:r>
        <w:rPr>
          <w:noProof/>
        </w:rPr>
        <w:tab/>
      </w:r>
      <w:r>
        <w:rPr>
          <w:noProof/>
        </w:rPr>
        <w:fldChar w:fldCharType="begin"/>
      </w:r>
      <w:r>
        <w:rPr>
          <w:noProof/>
        </w:rPr>
        <w:instrText xml:space="preserve"> PAGEREF _Toc267383069 \h </w:instrText>
      </w:r>
      <w:r>
        <w:rPr>
          <w:noProof/>
        </w:rPr>
      </w:r>
      <w:r>
        <w:rPr>
          <w:noProof/>
        </w:rPr>
        <w:fldChar w:fldCharType="separate"/>
      </w:r>
      <w:r>
        <w:rPr>
          <w:noProof/>
        </w:rPr>
        <w:t>9</w:t>
      </w:r>
      <w:r>
        <w:rPr>
          <w:noProof/>
        </w:rPr>
        <w:fldChar w:fldCharType="end"/>
      </w:r>
    </w:p>
    <w:p w:rsidR="008F4929" w:rsidRPr="008F4929" w:rsidRDefault="008F4929">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4.1.2. EGI Helpdesk PT and development infrastructure</w:t>
      </w:r>
      <w:r>
        <w:rPr>
          <w:noProof/>
        </w:rPr>
        <w:tab/>
      </w:r>
      <w:r>
        <w:rPr>
          <w:noProof/>
        </w:rPr>
        <w:fldChar w:fldCharType="begin"/>
      </w:r>
      <w:r>
        <w:rPr>
          <w:noProof/>
        </w:rPr>
        <w:instrText xml:space="preserve"> PAGEREF _Toc267383070 \h </w:instrText>
      </w:r>
      <w:r>
        <w:rPr>
          <w:noProof/>
        </w:rPr>
      </w:r>
      <w:r>
        <w:rPr>
          <w:noProof/>
        </w:rPr>
        <w:fldChar w:fldCharType="separate"/>
      </w:r>
      <w:r>
        <w:rPr>
          <w:noProof/>
        </w:rPr>
        <w:t>10</w:t>
      </w:r>
      <w:r>
        <w:rPr>
          <w:noProof/>
        </w:rPr>
        <w:fldChar w:fldCharType="end"/>
      </w:r>
    </w:p>
    <w:p w:rsidR="008F4929" w:rsidRPr="008F4929" w:rsidRDefault="008F4929">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4.1.3. Grid Configuration Database PT and development infrastructure</w:t>
      </w:r>
      <w:r>
        <w:rPr>
          <w:noProof/>
        </w:rPr>
        <w:tab/>
      </w:r>
      <w:r>
        <w:rPr>
          <w:noProof/>
        </w:rPr>
        <w:fldChar w:fldCharType="begin"/>
      </w:r>
      <w:r>
        <w:rPr>
          <w:noProof/>
        </w:rPr>
        <w:instrText xml:space="preserve"> PAGEREF _Toc267383071 \h </w:instrText>
      </w:r>
      <w:r>
        <w:rPr>
          <w:noProof/>
        </w:rPr>
      </w:r>
      <w:r>
        <w:rPr>
          <w:noProof/>
        </w:rPr>
        <w:fldChar w:fldCharType="separate"/>
      </w:r>
      <w:r>
        <w:rPr>
          <w:noProof/>
        </w:rPr>
        <w:t>10</w:t>
      </w:r>
      <w:r>
        <w:rPr>
          <w:noProof/>
        </w:rPr>
        <w:fldChar w:fldCharType="end"/>
      </w:r>
    </w:p>
    <w:p w:rsidR="008F4929" w:rsidRPr="008F4929" w:rsidRDefault="008F4929">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4.1.4. Accounting Repository PT and development infrastructure</w:t>
      </w:r>
      <w:r>
        <w:rPr>
          <w:noProof/>
        </w:rPr>
        <w:tab/>
      </w:r>
      <w:r>
        <w:rPr>
          <w:noProof/>
        </w:rPr>
        <w:fldChar w:fldCharType="begin"/>
      </w:r>
      <w:r>
        <w:rPr>
          <w:noProof/>
        </w:rPr>
        <w:instrText xml:space="preserve"> PAGEREF _Toc267383072 \h </w:instrText>
      </w:r>
      <w:r>
        <w:rPr>
          <w:noProof/>
        </w:rPr>
      </w:r>
      <w:r>
        <w:rPr>
          <w:noProof/>
        </w:rPr>
        <w:fldChar w:fldCharType="separate"/>
      </w:r>
      <w:r>
        <w:rPr>
          <w:noProof/>
        </w:rPr>
        <w:t>11</w:t>
      </w:r>
      <w:r>
        <w:rPr>
          <w:noProof/>
        </w:rPr>
        <w:fldChar w:fldCharType="end"/>
      </w:r>
    </w:p>
    <w:p w:rsidR="008F4929" w:rsidRPr="008F4929" w:rsidRDefault="008F4929">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4.1.5. Accounting Portal PT and development infrastructure</w:t>
      </w:r>
      <w:r>
        <w:rPr>
          <w:noProof/>
        </w:rPr>
        <w:tab/>
      </w:r>
      <w:r>
        <w:rPr>
          <w:noProof/>
        </w:rPr>
        <w:fldChar w:fldCharType="begin"/>
      </w:r>
      <w:r>
        <w:rPr>
          <w:noProof/>
        </w:rPr>
        <w:instrText xml:space="preserve"> PAGEREF _Toc267383073 \h </w:instrText>
      </w:r>
      <w:r>
        <w:rPr>
          <w:noProof/>
        </w:rPr>
      </w:r>
      <w:r>
        <w:rPr>
          <w:noProof/>
        </w:rPr>
        <w:fldChar w:fldCharType="separate"/>
      </w:r>
      <w:r>
        <w:rPr>
          <w:noProof/>
        </w:rPr>
        <w:t>12</w:t>
      </w:r>
      <w:r>
        <w:rPr>
          <w:noProof/>
        </w:rPr>
        <w:fldChar w:fldCharType="end"/>
      </w:r>
    </w:p>
    <w:p w:rsidR="008F4929" w:rsidRPr="008F4929" w:rsidRDefault="008F4929">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4.1.6. Service Availability Monitoring PT and development infrastructure</w:t>
      </w:r>
      <w:r>
        <w:rPr>
          <w:noProof/>
        </w:rPr>
        <w:tab/>
      </w:r>
      <w:r>
        <w:rPr>
          <w:noProof/>
        </w:rPr>
        <w:fldChar w:fldCharType="begin"/>
      </w:r>
      <w:r>
        <w:rPr>
          <w:noProof/>
        </w:rPr>
        <w:instrText xml:space="preserve"> PAGEREF _Toc267383074 \h </w:instrText>
      </w:r>
      <w:r>
        <w:rPr>
          <w:noProof/>
        </w:rPr>
      </w:r>
      <w:r>
        <w:rPr>
          <w:noProof/>
        </w:rPr>
        <w:fldChar w:fldCharType="separate"/>
      </w:r>
      <w:r>
        <w:rPr>
          <w:noProof/>
        </w:rPr>
        <w:t>12</w:t>
      </w:r>
      <w:r>
        <w:rPr>
          <w:noProof/>
        </w:rPr>
        <w:fldChar w:fldCharType="end"/>
      </w:r>
    </w:p>
    <w:p w:rsidR="008F4929" w:rsidRPr="008F4929" w:rsidRDefault="008F4929">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4.1.7. Message Bus Configuration PT and development infrastructure</w:t>
      </w:r>
      <w:r>
        <w:rPr>
          <w:noProof/>
        </w:rPr>
        <w:tab/>
      </w:r>
      <w:r>
        <w:rPr>
          <w:noProof/>
        </w:rPr>
        <w:fldChar w:fldCharType="begin"/>
      </w:r>
      <w:r>
        <w:rPr>
          <w:noProof/>
        </w:rPr>
        <w:instrText xml:space="preserve"> PAGEREF _Toc267383075 \h </w:instrText>
      </w:r>
      <w:r>
        <w:rPr>
          <w:noProof/>
        </w:rPr>
      </w:r>
      <w:r>
        <w:rPr>
          <w:noProof/>
        </w:rPr>
        <w:fldChar w:fldCharType="separate"/>
      </w:r>
      <w:r>
        <w:rPr>
          <w:noProof/>
        </w:rPr>
        <w:t>13</w:t>
      </w:r>
      <w:r>
        <w:rPr>
          <w:noProof/>
        </w:rPr>
        <w:fldChar w:fldCharType="end"/>
      </w:r>
    </w:p>
    <w:p w:rsidR="008F4929" w:rsidRPr="008F4929" w:rsidRDefault="008F4929">
      <w:pPr>
        <w:pStyle w:val="Sommario3"/>
        <w:tabs>
          <w:tab w:val="right" w:leader="dot" w:pos="9062"/>
        </w:tabs>
        <w:rPr>
          <w:rFonts w:asciiTheme="minorHAnsi" w:eastAsiaTheme="minorEastAsia" w:hAnsiTheme="minorHAnsi" w:cstheme="minorBidi"/>
          <w:i w:val="0"/>
          <w:noProof/>
          <w:sz w:val="22"/>
          <w:szCs w:val="22"/>
          <w:lang w:val="en-US" w:eastAsia="it-IT"/>
        </w:rPr>
      </w:pPr>
      <w:r>
        <w:rPr>
          <w:noProof/>
        </w:rPr>
        <w:t>4.1.8. Metrics portal PT and development infrastructure</w:t>
      </w:r>
      <w:r>
        <w:rPr>
          <w:noProof/>
        </w:rPr>
        <w:tab/>
      </w:r>
      <w:r>
        <w:rPr>
          <w:noProof/>
        </w:rPr>
        <w:fldChar w:fldCharType="begin"/>
      </w:r>
      <w:r>
        <w:rPr>
          <w:noProof/>
        </w:rPr>
        <w:instrText xml:space="preserve"> PAGEREF _Toc267383076 \h </w:instrText>
      </w:r>
      <w:r>
        <w:rPr>
          <w:noProof/>
        </w:rPr>
      </w:r>
      <w:r>
        <w:rPr>
          <w:noProof/>
        </w:rPr>
        <w:fldChar w:fldCharType="separate"/>
      </w:r>
      <w:r>
        <w:rPr>
          <w:noProof/>
        </w:rPr>
        <w:t>14</w:t>
      </w:r>
      <w:r>
        <w:rPr>
          <w:noProof/>
        </w:rPr>
        <w:fldChar w:fldCharType="end"/>
      </w:r>
    </w:p>
    <w:p w:rsidR="008F4929" w:rsidRPr="008F4929" w:rsidRDefault="008F4929">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5. Interactions of the product teams</w:t>
      </w:r>
      <w:r>
        <w:rPr>
          <w:noProof/>
        </w:rPr>
        <w:tab/>
      </w:r>
      <w:r>
        <w:rPr>
          <w:noProof/>
        </w:rPr>
        <w:fldChar w:fldCharType="begin"/>
      </w:r>
      <w:r>
        <w:rPr>
          <w:noProof/>
        </w:rPr>
        <w:instrText xml:space="preserve"> PAGEREF _Toc267383077 \h </w:instrText>
      </w:r>
      <w:r>
        <w:rPr>
          <w:noProof/>
        </w:rPr>
      </w:r>
      <w:r>
        <w:rPr>
          <w:noProof/>
        </w:rPr>
        <w:fldChar w:fldCharType="separate"/>
      </w:r>
      <w:r>
        <w:rPr>
          <w:noProof/>
        </w:rPr>
        <w:t>15</w:t>
      </w:r>
      <w:r>
        <w:rPr>
          <w:noProof/>
        </w:rPr>
        <w:fldChar w:fldCharType="end"/>
      </w:r>
    </w:p>
    <w:p w:rsidR="008F4929" w:rsidRPr="008F4929" w:rsidRDefault="008F4929">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6. Output of the product teams</w:t>
      </w:r>
      <w:r>
        <w:rPr>
          <w:noProof/>
        </w:rPr>
        <w:tab/>
      </w:r>
      <w:r>
        <w:rPr>
          <w:noProof/>
        </w:rPr>
        <w:fldChar w:fldCharType="begin"/>
      </w:r>
      <w:r>
        <w:rPr>
          <w:noProof/>
        </w:rPr>
        <w:instrText xml:space="preserve"> PAGEREF _Toc267383078 \h </w:instrText>
      </w:r>
      <w:r>
        <w:rPr>
          <w:noProof/>
        </w:rPr>
      </w:r>
      <w:r>
        <w:rPr>
          <w:noProof/>
        </w:rPr>
        <w:fldChar w:fldCharType="separate"/>
      </w:r>
      <w:r>
        <w:rPr>
          <w:noProof/>
        </w:rPr>
        <w:t>15</w:t>
      </w:r>
      <w:r>
        <w:rPr>
          <w:noProof/>
        </w:rPr>
        <w:fldChar w:fldCharType="end"/>
      </w:r>
    </w:p>
    <w:p w:rsidR="008F4929" w:rsidRPr="008F4929" w:rsidRDefault="008F4929">
      <w:pPr>
        <w:pStyle w:val="Sommario1"/>
        <w:tabs>
          <w:tab w:val="right" w:leader="dot" w:pos="9062"/>
        </w:tabs>
        <w:rPr>
          <w:rFonts w:asciiTheme="minorHAnsi" w:eastAsiaTheme="minorEastAsia" w:hAnsiTheme="minorHAnsi" w:cstheme="minorBidi"/>
          <w:b w:val="0"/>
          <w:caps w:val="0"/>
          <w:noProof/>
          <w:sz w:val="22"/>
          <w:szCs w:val="22"/>
          <w:lang w:val="en-US" w:eastAsia="it-IT"/>
        </w:rPr>
      </w:pPr>
      <w:r>
        <w:rPr>
          <w:noProof/>
        </w:rPr>
        <w:t>7. Future of the product teams</w:t>
      </w:r>
      <w:r>
        <w:rPr>
          <w:noProof/>
        </w:rPr>
        <w:tab/>
      </w:r>
      <w:r>
        <w:rPr>
          <w:noProof/>
        </w:rPr>
        <w:fldChar w:fldCharType="begin"/>
      </w:r>
      <w:r>
        <w:rPr>
          <w:noProof/>
        </w:rPr>
        <w:instrText xml:space="preserve"> PAGEREF _Toc267383079 \h </w:instrText>
      </w:r>
      <w:r>
        <w:rPr>
          <w:noProof/>
        </w:rPr>
      </w:r>
      <w:r>
        <w:rPr>
          <w:noProof/>
        </w:rPr>
        <w:fldChar w:fldCharType="separate"/>
      </w:r>
      <w:r>
        <w:rPr>
          <w:noProof/>
        </w:rPr>
        <w:t>16</w:t>
      </w:r>
      <w:r>
        <w:rPr>
          <w:noProof/>
        </w:rPr>
        <w:fldChar w:fldCharType="end"/>
      </w:r>
    </w:p>
    <w:p w:rsidR="008F4929" w:rsidRDefault="008F4929">
      <w:pPr>
        <w:pStyle w:val="Sommario1"/>
        <w:tabs>
          <w:tab w:val="right" w:leader="dot" w:pos="9062"/>
        </w:tabs>
        <w:rPr>
          <w:rFonts w:asciiTheme="minorHAnsi" w:eastAsiaTheme="minorEastAsia" w:hAnsiTheme="minorHAnsi" w:cstheme="minorBidi"/>
          <w:b w:val="0"/>
          <w:caps w:val="0"/>
          <w:noProof/>
          <w:sz w:val="22"/>
          <w:szCs w:val="22"/>
          <w:lang w:val="it-IT" w:eastAsia="it-IT"/>
        </w:rPr>
      </w:pPr>
      <w:r>
        <w:rPr>
          <w:noProof/>
        </w:rPr>
        <w:t>8. Conclusions</w:t>
      </w:r>
      <w:r>
        <w:rPr>
          <w:noProof/>
        </w:rPr>
        <w:tab/>
      </w:r>
      <w:r>
        <w:rPr>
          <w:noProof/>
        </w:rPr>
        <w:fldChar w:fldCharType="begin"/>
      </w:r>
      <w:r>
        <w:rPr>
          <w:noProof/>
        </w:rPr>
        <w:instrText xml:space="preserve"> PAGEREF _Toc267383080 \h </w:instrText>
      </w:r>
      <w:r>
        <w:rPr>
          <w:noProof/>
        </w:rPr>
      </w:r>
      <w:r>
        <w:rPr>
          <w:noProof/>
        </w:rPr>
        <w:fldChar w:fldCharType="separate"/>
      </w:r>
      <w:r>
        <w:rPr>
          <w:noProof/>
        </w:rPr>
        <w:t>17</w:t>
      </w:r>
      <w:r>
        <w:rPr>
          <w:noProof/>
        </w:rPr>
        <w:fldChar w:fldCharType="end"/>
      </w:r>
    </w:p>
    <w:p w:rsidR="00FB7A23" w:rsidRPr="0028684D" w:rsidRDefault="00B35B06"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B6210D">
      <w:pPr>
        <w:pStyle w:val="Titolo1"/>
        <w:pageBreakBefore/>
      </w:pPr>
      <w:bookmarkStart w:id="1" w:name="_Toc127000554"/>
      <w:bookmarkStart w:id="2" w:name="_Toc127000574"/>
      <w:bookmarkStart w:id="3" w:name="_Toc130697436"/>
      <w:bookmarkStart w:id="4" w:name="_Toc267383059"/>
      <w:bookmarkEnd w:id="0"/>
      <w:bookmarkEnd w:id="1"/>
      <w:bookmarkEnd w:id="2"/>
      <w:r w:rsidRPr="0028684D">
        <w:lastRenderedPageBreak/>
        <w:t>Introduction</w:t>
      </w:r>
      <w:bookmarkEnd w:id="3"/>
      <w:bookmarkEnd w:id="4"/>
    </w:p>
    <w:p w:rsidR="00FB7A23" w:rsidRPr="0028684D" w:rsidRDefault="00FB7A23" w:rsidP="00320A7B">
      <w:pPr>
        <w:pStyle w:val="Titolo2"/>
      </w:pPr>
      <w:bookmarkStart w:id="5" w:name="_Toc127001197"/>
      <w:bookmarkStart w:id="6" w:name="_Toc127761644"/>
      <w:bookmarkStart w:id="7" w:name="_Toc431023276"/>
      <w:bookmarkStart w:id="8" w:name="_Toc492806026"/>
      <w:bookmarkStart w:id="9" w:name="_Toc510847650"/>
      <w:bookmarkStart w:id="10" w:name="_Toc514061636"/>
      <w:bookmarkStart w:id="11" w:name="_Toc11836197"/>
      <w:bookmarkStart w:id="12" w:name="_Toc130959455"/>
      <w:bookmarkStart w:id="13" w:name="_Toc431023281"/>
      <w:bookmarkStart w:id="14" w:name="_Toc492806031"/>
      <w:bookmarkStart w:id="15" w:name="_Toc127001209"/>
      <w:bookmarkStart w:id="16" w:name="_Toc130697438"/>
      <w:bookmarkStart w:id="17" w:name="_Toc431023272"/>
      <w:bookmarkStart w:id="18" w:name="_Toc492806023"/>
      <w:bookmarkStart w:id="19" w:name="_Toc413639805"/>
      <w:bookmarkStart w:id="20" w:name="_Toc267383060"/>
      <w:bookmarkEnd w:id="5"/>
      <w:bookmarkEnd w:id="6"/>
      <w:r w:rsidRPr="0028684D">
        <w:t>Purpose</w:t>
      </w:r>
      <w:bookmarkEnd w:id="7"/>
      <w:bookmarkEnd w:id="8"/>
      <w:bookmarkEnd w:id="9"/>
      <w:bookmarkEnd w:id="10"/>
      <w:bookmarkEnd w:id="11"/>
      <w:bookmarkEnd w:id="12"/>
      <w:bookmarkEnd w:id="20"/>
    </w:p>
    <w:p w:rsidR="00CD33F2" w:rsidRPr="0028684D" w:rsidRDefault="00CD33F2" w:rsidP="00CD33F2">
      <w:r w:rsidRPr="0001740A">
        <w:t xml:space="preserve">This document </w:t>
      </w:r>
      <w:r w:rsidR="0001740A" w:rsidRPr="0001740A">
        <w:t>presents</w:t>
      </w:r>
      <w:r w:rsidRPr="0001740A">
        <w:t xml:space="preserve"> the tools that will be developed by the WP7 activity and describes the distributed development infrastructure</w:t>
      </w:r>
      <w:r w:rsidR="00D94A0C">
        <w:t>s</w:t>
      </w:r>
      <w:r w:rsidRPr="0001740A">
        <w:t xml:space="preserve"> that will be used. A description of the release procedure and the interaction with external bodies needed to get feedback and new requirements for the development will also be given. </w:t>
      </w:r>
    </w:p>
    <w:p w:rsidR="00FB7A23" w:rsidRPr="0028684D" w:rsidRDefault="00FB7A23">
      <w:pPr>
        <w:pStyle w:val="Titolo2"/>
      </w:pPr>
      <w:bookmarkStart w:id="21" w:name="_Toc267383061"/>
      <w:r w:rsidRPr="0028684D">
        <w:t>Application area</w:t>
      </w:r>
      <w:bookmarkEnd w:id="13"/>
      <w:bookmarkEnd w:id="14"/>
      <w:bookmarkEnd w:id="15"/>
      <w:bookmarkEnd w:id="16"/>
      <w:bookmarkEnd w:id="21"/>
      <w:r w:rsidRPr="0028684D">
        <w:tab/>
      </w:r>
    </w:p>
    <w:p w:rsidR="00FB7A23" w:rsidRPr="0028684D" w:rsidRDefault="00FB7A23" w:rsidP="0015242E">
      <w:r w:rsidRPr="0028684D">
        <w:t>This document is a formal deliverable for the European Commission, applicable to all members of the EGI-InSPIRE project, beneficiaries and Joint Research Unit members, as well as its collaborating projects.</w:t>
      </w:r>
    </w:p>
    <w:p w:rsidR="00FB7A23" w:rsidRPr="0028684D" w:rsidRDefault="00FB7A23">
      <w:pPr>
        <w:pStyle w:val="Titolo2"/>
      </w:pPr>
      <w:bookmarkStart w:id="22" w:name="_Toc127761657"/>
      <w:bookmarkStart w:id="23" w:name="_Toc127001210"/>
      <w:bookmarkStart w:id="24" w:name="_Toc130697439"/>
      <w:bookmarkStart w:id="25" w:name="_Toc267383062"/>
      <w:bookmarkEnd w:id="22"/>
      <w:r w:rsidRPr="0028684D">
        <w:t>References</w:t>
      </w:r>
      <w:bookmarkEnd w:id="23"/>
      <w:bookmarkEnd w:id="24"/>
      <w:bookmarkEnd w:id="25"/>
    </w:p>
    <w:p w:rsidR="00FB7A23" w:rsidRPr="0028684D" w:rsidRDefault="00FB7A23" w:rsidP="00783B48">
      <w:pPr>
        <w:jc w:val="center"/>
        <w:rPr>
          <w:b/>
        </w:rPr>
      </w:pPr>
      <w:bookmarkStart w:id="26" w:name="_Toc129755486"/>
      <w:bookmarkStart w:id="27" w:name="_Toc133204114"/>
      <w:r w:rsidRPr="0028684D">
        <w:rPr>
          <w:b/>
        </w:rPr>
        <w:t xml:space="preserve">Table </w:t>
      </w:r>
      <w:r w:rsidR="00B35B06" w:rsidRPr="0028684D">
        <w:rPr>
          <w:b/>
        </w:rPr>
        <w:fldChar w:fldCharType="begin"/>
      </w:r>
      <w:r w:rsidRPr="0028684D">
        <w:rPr>
          <w:b/>
        </w:rPr>
        <w:instrText xml:space="preserve"> SEQ Table \* ARABIC </w:instrText>
      </w:r>
      <w:r w:rsidR="00B35B06" w:rsidRPr="0028684D">
        <w:rPr>
          <w:b/>
        </w:rPr>
        <w:fldChar w:fldCharType="separate"/>
      </w:r>
      <w:r w:rsidR="00604742">
        <w:rPr>
          <w:b/>
          <w:noProof/>
        </w:rPr>
        <w:t>1</w:t>
      </w:r>
      <w:r w:rsidR="00B35B06" w:rsidRPr="0028684D">
        <w:rPr>
          <w:b/>
        </w:rPr>
        <w:fldChar w:fldCharType="end"/>
      </w:r>
      <w:r w:rsidRPr="0028684D">
        <w:rPr>
          <w:b/>
        </w:rPr>
        <w:t>: Table of references</w:t>
      </w:r>
      <w:bookmarkEnd w:id="26"/>
      <w:bookmarkEnd w:id="27"/>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CD33F2" w:rsidRPr="0028684D" w:rsidTr="002F4F86">
        <w:tc>
          <w:tcPr>
            <w:tcW w:w="675" w:type="dxa"/>
          </w:tcPr>
          <w:p w:rsidR="00CD33F2" w:rsidRPr="0028684D" w:rsidRDefault="00CD33F2" w:rsidP="002F4F86">
            <w:pPr>
              <w:pStyle w:val="Didascalia"/>
            </w:pPr>
            <w:r w:rsidRPr="0028684D">
              <w:t xml:space="preserve">R </w:t>
            </w:r>
            <w:r w:rsidR="00B35B06" w:rsidRPr="0028684D">
              <w:fldChar w:fldCharType="begin"/>
            </w:r>
            <w:r w:rsidRPr="0028684D">
              <w:instrText xml:space="preserve"> SEQ R \* ARABIC </w:instrText>
            </w:r>
            <w:r w:rsidR="00B35B06" w:rsidRPr="0028684D">
              <w:fldChar w:fldCharType="separate"/>
            </w:r>
            <w:r w:rsidR="00604742">
              <w:rPr>
                <w:noProof/>
              </w:rPr>
              <w:t>1</w:t>
            </w:r>
            <w:r w:rsidR="00B35B06" w:rsidRPr="0028684D">
              <w:rPr>
                <w:noProof/>
              </w:rPr>
              <w:fldChar w:fldCharType="end"/>
            </w:r>
          </w:p>
        </w:tc>
        <w:tc>
          <w:tcPr>
            <w:tcW w:w="8537" w:type="dxa"/>
          </w:tcPr>
          <w:p w:rsidR="00CD33F2" w:rsidRPr="0028684D" w:rsidRDefault="00CD33F2" w:rsidP="002F4F86">
            <w:r w:rsidRPr="00EB198A">
              <w:t>http://www.symfony-project.org/</w:t>
            </w:r>
          </w:p>
        </w:tc>
      </w:tr>
      <w:tr w:rsidR="00CD33F2" w:rsidRPr="0028684D" w:rsidTr="002F4F86">
        <w:tc>
          <w:tcPr>
            <w:tcW w:w="675" w:type="dxa"/>
          </w:tcPr>
          <w:p w:rsidR="00CD33F2" w:rsidRPr="0028684D" w:rsidRDefault="00CD33F2" w:rsidP="002F4F86">
            <w:pPr>
              <w:pStyle w:val="Didascalia"/>
            </w:pPr>
            <w:r w:rsidRPr="0028684D">
              <w:t xml:space="preserve">R </w:t>
            </w:r>
            <w:r w:rsidR="00B35B06" w:rsidRPr="0028684D">
              <w:fldChar w:fldCharType="begin"/>
            </w:r>
            <w:r w:rsidRPr="0028684D">
              <w:instrText xml:space="preserve"> SEQ R \* ARABIC </w:instrText>
            </w:r>
            <w:r w:rsidR="00B35B06" w:rsidRPr="0028684D">
              <w:fldChar w:fldCharType="separate"/>
            </w:r>
            <w:r w:rsidR="00604742">
              <w:rPr>
                <w:noProof/>
              </w:rPr>
              <w:t>2</w:t>
            </w:r>
            <w:r w:rsidR="00B35B06" w:rsidRPr="0028684D">
              <w:rPr>
                <w:noProof/>
              </w:rPr>
              <w:fldChar w:fldCharType="end"/>
            </w:r>
          </w:p>
        </w:tc>
        <w:tc>
          <w:tcPr>
            <w:tcW w:w="8537" w:type="dxa"/>
          </w:tcPr>
          <w:p w:rsidR="00CD33F2" w:rsidRPr="0028684D" w:rsidRDefault="00CD33F2" w:rsidP="002F4F86">
            <w:r w:rsidRPr="008C3354">
              <w:rPr>
                <w:lang w:val="en-US"/>
              </w:rPr>
              <w:t>https://cic.gridops.org/index.php?section=roc&amp;page=generaldoc</w:t>
            </w:r>
          </w:p>
        </w:tc>
      </w:tr>
      <w:tr w:rsidR="00CD33F2" w:rsidRPr="0028684D" w:rsidTr="002F4F86">
        <w:tc>
          <w:tcPr>
            <w:tcW w:w="675" w:type="dxa"/>
          </w:tcPr>
          <w:p w:rsidR="00CD33F2" w:rsidRPr="0028684D" w:rsidRDefault="00CD33F2" w:rsidP="002F4F86">
            <w:pPr>
              <w:pStyle w:val="Didascalia"/>
            </w:pPr>
            <w:r w:rsidRPr="0028684D">
              <w:t xml:space="preserve">R </w:t>
            </w:r>
            <w:r w:rsidR="00B35B06" w:rsidRPr="0028684D">
              <w:fldChar w:fldCharType="begin"/>
            </w:r>
            <w:r w:rsidRPr="0028684D">
              <w:instrText xml:space="preserve"> SEQ R \* ARABIC </w:instrText>
            </w:r>
            <w:r w:rsidR="00B35B06" w:rsidRPr="0028684D">
              <w:fldChar w:fldCharType="separate"/>
            </w:r>
            <w:r w:rsidR="00604742">
              <w:rPr>
                <w:noProof/>
              </w:rPr>
              <w:t>3</w:t>
            </w:r>
            <w:r w:rsidR="00B35B06" w:rsidRPr="0028684D">
              <w:rPr>
                <w:noProof/>
              </w:rPr>
              <w:fldChar w:fldCharType="end"/>
            </w:r>
          </w:p>
        </w:tc>
        <w:tc>
          <w:tcPr>
            <w:tcW w:w="8537" w:type="dxa"/>
          </w:tcPr>
          <w:p w:rsidR="00CD33F2" w:rsidRPr="0028684D" w:rsidRDefault="00CD33F2" w:rsidP="002F4F86">
            <w:r w:rsidRPr="00EB198A">
              <w:t>http://maven.apache.org/</w:t>
            </w:r>
          </w:p>
        </w:tc>
      </w:tr>
      <w:tr w:rsidR="00CD33F2" w:rsidRPr="0028684D" w:rsidTr="002F4F86">
        <w:tc>
          <w:tcPr>
            <w:tcW w:w="675" w:type="dxa"/>
          </w:tcPr>
          <w:p w:rsidR="00CD33F2" w:rsidRPr="0028684D" w:rsidRDefault="00CD33F2" w:rsidP="002F4F86">
            <w:pPr>
              <w:pStyle w:val="Didascalia"/>
            </w:pPr>
            <w:r w:rsidRPr="0028684D">
              <w:t xml:space="preserve">R </w:t>
            </w:r>
            <w:r w:rsidR="00B35B06" w:rsidRPr="0028684D">
              <w:fldChar w:fldCharType="begin"/>
            </w:r>
            <w:r w:rsidRPr="0028684D">
              <w:instrText xml:space="preserve"> SEQ R \* ARABIC </w:instrText>
            </w:r>
            <w:r w:rsidR="00B35B06" w:rsidRPr="0028684D">
              <w:fldChar w:fldCharType="separate"/>
            </w:r>
            <w:r w:rsidR="00604742">
              <w:rPr>
                <w:noProof/>
              </w:rPr>
              <w:t>4</w:t>
            </w:r>
            <w:r w:rsidR="00B35B06" w:rsidRPr="0028684D">
              <w:rPr>
                <w:noProof/>
              </w:rPr>
              <w:fldChar w:fldCharType="end"/>
            </w:r>
          </w:p>
        </w:tc>
        <w:tc>
          <w:tcPr>
            <w:tcW w:w="8537" w:type="dxa"/>
          </w:tcPr>
          <w:p w:rsidR="00CD33F2" w:rsidRPr="0028684D" w:rsidRDefault="00CD33F2" w:rsidP="002F4F86">
            <w:r w:rsidRPr="008C3354">
              <w:t>https://forge.in2p3.fr/projects/show/opsportaluser</w:t>
            </w:r>
          </w:p>
        </w:tc>
      </w:tr>
      <w:tr w:rsidR="00CD33F2" w:rsidRPr="0028684D" w:rsidTr="002F4F86">
        <w:tc>
          <w:tcPr>
            <w:tcW w:w="675" w:type="dxa"/>
          </w:tcPr>
          <w:p w:rsidR="00CD33F2" w:rsidRPr="0028684D" w:rsidRDefault="00CD33F2" w:rsidP="002F4F86">
            <w:pPr>
              <w:pStyle w:val="Didascalia"/>
            </w:pPr>
            <w:r w:rsidRPr="0028684D">
              <w:t xml:space="preserve">R </w:t>
            </w:r>
            <w:r w:rsidR="00B35B06" w:rsidRPr="0028684D">
              <w:fldChar w:fldCharType="begin"/>
            </w:r>
            <w:r w:rsidRPr="0028684D">
              <w:instrText xml:space="preserve"> SEQ R \* ARABIC </w:instrText>
            </w:r>
            <w:r w:rsidR="00B35B06" w:rsidRPr="0028684D">
              <w:fldChar w:fldCharType="separate"/>
            </w:r>
            <w:r w:rsidR="00604742">
              <w:rPr>
                <w:noProof/>
              </w:rPr>
              <w:t>5</w:t>
            </w:r>
            <w:r w:rsidR="00B35B06" w:rsidRPr="0028684D">
              <w:rPr>
                <w:noProof/>
              </w:rPr>
              <w:fldChar w:fldCharType="end"/>
            </w:r>
          </w:p>
        </w:tc>
        <w:tc>
          <w:tcPr>
            <w:tcW w:w="8537" w:type="dxa"/>
          </w:tcPr>
          <w:p w:rsidR="00CD33F2" w:rsidRPr="0028684D" w:rsidRDefault="00CD33F2" w:rsidP="002F4F86">
            <w:r w:rsidRPr="00EB198A">
              <w:t>https://cvs.in2p3.fr/operations-portal/package/</w:t>
            </w:r>
          </w:p>
        </w:tc>
      </w:tr>
      <w:tr w:rsidR="00CD33F2" w:rsidRPr="0028684D" w:rsidTr="002F4F86">
        <w:tc>
          <w:tcPr>
            <w:tcW w:w="675" w:type="dxa"/>
          </w:tcPr>
          <w:p w:rsidR="00CD33F2" w:rsidRPr="0028684D" w:rsidRDefault="00CD33F2" w:rsidP="002F4F86">
            <w:pPr>
              <w:pStyle w:val="Didascalia"/>
            </w:pPr>
            <w:r w:rsidRPr="0028684D">
              <w:t xml:space="preserve">R </w:t>
            </w:r>
            <w:r>
              <w:t>6</w:t>
            </w:r>
          </w:p>
        </w:tc>
        <w:tc>
          <w:tcPr>
            <w:tcW w:w="8537" w:type="dxa"/>
          </w:tcPr>
          <w:p w:rsidR="00CD33F2" w:rsidRPr="0028684D" w:rsidRDefault="00CD33F2" w:rsidP="002F4F86">
            <w:r>
              <w:t>http://www.remedy.com/</w:t>
            </w:r>
          </w:p>
        </w:tc>
      </w:tr>
      <w:tr w:rsidR="00CD33F2" w:rsidRPr="0028684D" w:rsidTr="002F4F86">
        <w:tc>
          <w:tcPr>
            <w:tcW w:w="675" w:type="dxa"/>
          </w:tcPr>
          <w:p w:rsidR="00CD33F2" w:rsidRPr="0028684D" w:rsidRDefault="00CD33F2" w:rsidP="002F4F86">
            <w:pPr>
              <w:pStyle w:val="Didascalia"/>
            </w:pPr>
            <w:r w:rsidRPr="0028684D">
              <w:t xml:space="preserve">R </w:t>
            </w:r>
            <w:r>
              <w:t>7</w:t>
            </w:r>
          </w:p>
        </w:tc>
        <w:tc>
          <w:tcPr>
            <w:tcW w:w="8537" w:type="dxa"/>
          </w:tcPr>
          <w:p w:rsidR="00CD33F2" w:rsidRPr="0028684D" w:rsidRDefault="00CD33F2" w:rsidP="002F4F86">
            <w:r w:rsidRPr="008C3354">
              <w:t>https://gus.fzk.de/pages/docu.php</w:t>
            </w:r>
          </w:p>
        </w:tc>
      </w:tr>
      <w:tr w:rsidR="00CD33F2" w:rsidRPr="0028684D" w:rsidTr="002F4F86">
        <w:tc>
          <w:tcPr>
            <w:tcW w:w="675" w:type="dxa"/>
          </w:tcPr>
          <w:p w:rsidR="00CD33F2" w:rsidRPr="0028684D" w:rsidRDefault="00CD33F2" w:rsidP="002F4F86">
            <w:pPr>
              <w:pStyle w:val="Didascalia"/>
            </w:pPr>
            <w:r w:rsidRPr="0028684D">
              <w:t xml:space="preserve">R </w:t>
            </w:r>
            <w:r>
              <w:t>8</w:t>
            </w:r>
          </w:p>
        </w:tc>
        <w:tc>
          <w:tcPr>
            <w:tcW w:w="8537" w:type="dxa"/>
          </w:tcPr>
          <w:p w:rsidR="00CD33F2" w:rsidRPr="0028684D" w:rsidRDefault="00CD33F2" w:rsidP="002F4F86">
            <w:r w:rsidRPr="008C3354">
              <w:t>https://savannah.cern.ch/projects/esc</w:t>
            </w:r>
          </w:p>
        </w:tc>
      </w:tr>
      <w:tr w:rsidR="00CD33F2" w:rsidRPr="0028684D" w:rsidTr="002F4F86">
        <w:tc>
          <w:tcPr>
            <w:tcW w:w="675" w:type="dxa"/>
          </w:tcPr>
          <w:p w:rsidR="00CD33F2" w:rsidRPr="0028684D" w:rsidRDefault="00CD33F2" w:rsidP="002F4F86">
            <w:pPr>
              <w:pStyle w:val="Didascalia"/>
            </w:pPr>
            <w:r w:rsidRPr="0028684D">
              <w:t xml:space="preserve">R </w:t>
            </w:r>
            <w:r>
              <w:t>9</w:t>
            </w:r>
          </w:p>
        </w:tc>
        <w:tc>
          <w:tcPr>
            <w:tcW w:w="8537" w:type="dxa"/>
          </w:tcPr>
          <w:p w:rsidR="00CD33F2" w:rsidRPr="0028684D" w:rsidRDefault="00CD33F2" w:rsidP="002F4F86">
            <w:r w:rsidRPr="008C3354">
              <w:t>https://gus.fzk.de/pages/owl.php</w:t>
            </w:r>
          </w:p>
        </w:tc>
      </w:tr>
      <w:tr w:rsidR="00CD33F2" w:rsidRPr="0028684D" w:rsidTr="002F4F86">
        <w:tc>
          <w:tcPr>
            <w:tcW w:w="675" w:type="dxa"/>
          </w:tcPr>
          <w:p w:rsidR="00CD33F2" w:rsidRPr="0028684D" w:rsidRDefault="00CD33F2" w:rsidP="002F4F86">
            <w:pPr>
              <w:pStyle w:val="Didascalia"/>
            </w:pPr>
            <w:r w:rsidRPr="0028684D">
              <w:t xml:space="preserve">R </w:t>
            </w:r>
            <w:r>
              <w:t>10</w:t>
            </w:r>
          </w:p>
        </w:tc>
        <w:tc>
          <w:tcPr>
            <w:tcW w:w="8537" w:type="dxa"/>
          </w:tcPr>
          <w:p w:rsidR="00CD33F2" w:rsidRPr="0028684D" w:rsidRDefault="00CD33F2" w:rsidP="002F4F86">
            <w:r w:rsidRPr="008C3354">
              <w:t>http://goc.grid.sinica.edu.tw/gocwiki/GOCDB4_Architecture</w:t>
            </w:r>
          </w:p>
        </w:tc>
      </w:tr>
      <w:tr w:rsidR="00CD33F2" w:rsidRPr="0028684D" w:rsidTr="002F4F86">
        <w:tc>
          <w:tcPr>
            <w:tcW w:w="675" w:type="dxa"/>
          </w:tcPr>
          <w:p w:rsidR="00CD33F2" w:rsidRPr="0028684D" w:rsidRDefault="00CD33F2" w:rsidP="002F4F86">
            <w:pPr>
              <w:pStyle w:val="Didascalia"/>
            </w:pPr>
            <w:r w:rsidRPr="0028684D">
              <w:t xml:space="preserve">R </w:t>
            </w:r>
            <w:r>
              <w:t>11</w:t>
            </w:r>
          </w:p>
        </w:tc>
        <w:tc>
          <w:tcPr>
            <w:tcW w:w="8537" w:type="dxa"/>
          </w:tcPr>
          <w:p w:rsidR="00CD33F2" w:rsidRPr="0028684D" w:rsidRDefault="00CD33F2" w:rsidP="002F4F86">
            <w:r w:rsidRPr="008C3354">
              <w:t>http://goc.grid.sinica.edu.tw/gocwiki/GOCDB_Technical_Documentation</w:t>
            </w:r>
          </w:p>
        </w:tc>
      </w:tr>
      <w:tr w:rsidR="00CD33F2" w:rsidRPr="0028684D" w:rsidTr="002F4F86">
        <w:tc>
          <w:tcPr>
            <w:tcW w:w="675" w:type="dxa"/>
          </w:tcPr>
          <w:p w:rsidR="00CD33F2" w:rsidRPr="0028684D" w:rsidRDefault="00CD33F2" w:rsidP="002F4F86">
            <w:pPr>
              <w:pStyle w:val="Didascalia"/>
            </w:pPr>
            <w:r w:rsidRPr="0028684D">
              <w:t xml:space="preserve">R </w:t>
            </w:r>
            <w:r>
              <w:t>12</w:t>
            </w:r>
          </w:p>
        </w:tc>
        <w:tc>
          <w:tcPr>
            <w:tcW w:w="8537" w:type="dxa"/>
          </w:tcPr>
          <w:p w:rsidR="00EC6B58" w:rsidRPr="0028684D" w:rsidRDefault="00EC6B58" w:rsidP="002F4F86">
            <w:r w:rsidRPr="00EC6B58">
              <w:t>https://savannah.cern.ch/projects/gocdb/</w:t>
            </w:r>
          </w:p>
        </w:tc>
      </w:tr>
      <w:tr w:rsidR="00CD33F2" w:rsidRPr="0028684D" w:rsidTr="002F4F86">
        <w:tc>
          <w:tcPr>
            <w:tcW w:w="675" w:type="dxa"/>
          </w:tcPr>
          <w:p w:rsidR="00CD33F2" w:rsidRPr="0028684D" w:rsidRDefault="00CD33F2" w:rsidP="002F4F86">
            <w:pPr>
              <w:pStyle w:val="Didascalia"/>
            </w:pPr>
            <w:r w:rsidRPr="0028684D">
              <w:t xml:space="preserve">R </w:t>
            </w:r>
            <w:r>
              <w:t>13</w:t>
            </w:r>
          </w:p>
        </w:tc>
        <w:tc>
          <w:tcPr>
            <w:tcW w:w="8537" w:type="dxa"/>
          </w:tcPr>
          <w:p w:rsidR="00CD33F2" w:rsidRPr="0028684D" w:rsidRDefault="00CD33F2" w:rsidP="002F4F86">
            <w:r w:rsidRPr="001754DA">
              <w:t>https://fedorahosted.org/koji/</w:t>
            </w:r>
          </w:p>
        </w:tc>
      </w:tr>
      <w:tr w:rsidR="00CD33F2" w:rsidRPr="0028684D" w:rsidTr="002F4F86">
        <w:tc>
          <w:tcPr>
            <w:tcW w:w="675" w:type="dxa"/>
          </w:tcPr>
          <w:p w:rsidR="00CD33F2" w:rsidRPr="0028684D" w:rsidRDefault="00CD33F2" w:rsidP="002F4F86">
            <w:pPr>
              <w:pStyle w:val="Didascalia"/>
            </w:pPr>
            <w:r w:rsidRPr="0028684D">
              <w:t xml:space="preserve">R </w:t>
            </w:r>
            <w:r>
              <w:t>14</w:t>
            </w:r>
          </w:p>
        </w:tc>
        <w:tc>
          <w:tcPr>
            <w:tcW w:w="8537" w:type="dxa"/>
          </w:tcPr>
          <w:p w:rsidR="00CD33F2" w:rsidRPr="0028684D" w:rsidRDefault="00CD33F2" w:rsidP="002F4F86">
            <w:r w:rsidRPr="008C3354">
              <w:t>http://goc.grid.sinica.edu.tw/gocwiki/ApelHome</w:t>
            </w:r>
          </w:p>
        </w:tc>
      </w:tr>
      <w:tr w:rsidR="00CD33F2" w:rsidRPr="0028684D" w:rsidTr="002F4F86">
        <w:tc>
          <w:tcPr>
            <w:tcW w:w="675" w:type="dxa"/>
          </w:tcPr>
          <w:p w:rsidR="00CD33F2" w:rsidRPr="0028684D" w:rsidRDefault="00CD33F2" w:rsidP="002F4F86">
            <w:pPr>
              <w:pStyle w:val="Didascalia"/>
            </w:pPr>
            <w:r w:rsidRPr="0028684D">
              <w:t xml:space="preserve">R </w:t>
            </w:r>
            <w:r>
              <w:t>15</w:t>
            </w:r>
          </w:p>
        </w:tc>
        <w:tc>
          <w:tcPr>
            <w:tcW w:w="8537" w:type="dxa"/>
          </w:tcPr>
          <w:p w:rsidR="00CD33F2" w:rsidRPr="0028684D" w:rsidRDefault="00CD33F2" w:rsidP="002F4F86">
            <w:r w:rsidRPr="008C3354">
              <w:t>https://edms.cern.ch/document/726137</w:t>
            </w:r>
          </w:p>
        </w:tc>
      </w:tr>
      <w:tr w:rsidR="00CD33F2" w:rsidRPr="0028684D" w:rsidTr="002F4F86">
        <w:tc>
          <w:tcPr>
            <w:tcW w:w="675" w:type="dxa"/>
          </w:tcPr>
          <w:p w:rsidR="00CD33F2" w:rsidRPr="0028684D" w:rsidRDefault="00CD33F2" w:rsidP="002F4F86">
            <w:pPr>
              <w:pStyle w:val="Didascalia"/>
            </w:pPr>
            <w:r w:rsidRPr="0028684D">
              <w:t xml:space="preserve">R </w:t>
            </w:r>
            <w:r>
              <w:t>16</w:t>
            </w:r>
          </w:p>
        </w:tc>
        <w:tc>
          <w:tcPr>
            <w:tcW w:w="8537" w:type="dxa"/>
          </w:tcPr>
          <w:p w:rsidR="00CD33F2" w:rsidRPr="0028684D" w:rsidRDefault="00CD33F2" w:rsidP="002F4F86">
            <w:r w:rsidRPr="00CD7CE8">
              <w:rPr>
                <w:lang w:val="en-US"/>
              </w:rPr>
              <w:t>http://www3.egee.cesga.es/gridsite/accounting/CESGA/links/acct_ibergrid06_final14.pdf</w:t>
            </w:r>
          </w:p>
        </w:tc>
      </w:tr>
      <w:tr w:rsidR="00CD33F2" w:rsidRPr="0028684D" w:rsidTr="002F4F86">
        <w:tc>
          <w:tcPr>
            <w:tcW w:w="675" w:type="dxa"/>
          </w:tcPr>
          <w:p w:rsidR="00CD33F2" w:rsidRPr="0028684D" w:rsidRDefault="00CD33F2" w:rsidP="002F4F86">
            <w:pPr>
              <w:pStyle w:val="Didascalia"/>
            </w:pPr>
            <w:r w:rsidRPr="0028684D">
              <w:t xml:space="preserve">R </w:t>
            </w:r>
            <w:r>
              <w:t>17</w:t>
            </w:r>
          </w:p>
        </w:tc>
        <w:tc>
          <w:tcPr>
            <w:tcW w:w="8537" w:type="dxa"/>
          </w:tcPr>
          <w:p w:rsidR="00CD33F2" w:rsidRPr="0028684D" w:rsidRDefault="00CD33F2" w:rsidP="002F4F86">
            <w:r w:rsidRPr="00CD7CE8">
              <w:t>http://bestpractical.com/rt/</w:t>
            </w:r>
          </w:p>
        </w:tc>
      </w:tr>
      <w:tr w:rsidR="009405BA" w:rsidRPr="0028684D" w:rsidTr="002F4F86">
        <w:tc>
          <w:tcPr>
            <w:tcW w:w="675" w:type="dxa"/>
          </w:tcPr>
          <w:p w:rsidR="009405BA" w:rsidRPr="0028684D" w:rsidRDefault="009405BA" w:rsidP="002F4F86">
            <w:pPr>
              <w:pStyle w:val="Didascalia"/>
            </w:pPr>
            <w:r w:rsidRPr="0028684D">
              <w:lastRenderedPageBreak/>
              <w:t xml:space="preserve">R </w:t>
            </w:r>
            <w:r>
              <w:t>18</w:t>
            </w:r>
          </w:p>
        </w:tc>
        <w:tc>
          <w:tcPr>
            <w:tcW w:w="8537" w:type="dxa"/>
          </w:tcPr>
          <w:p w:rsidR="009405BA" w:rsidRPr="00CD7CE8" w:rsidRDefault="009405BA" w:rsidP="002F4F86">
            <w:r w:rsidRPr="009405BA">
              <w:t>http://subversion.apache.org/</w:t>
            </w:r>
          </w:p>
        </w:tc>
      </w:tr>
      <w:tr w:rsidR="009405BA" w:rsidRPr="0028684D" w:rsidTr="002F4F86">
        <w:tc>
          <w:tcPr>
            <w:tcW w:w="675" w:type="dxa"/>
          </w:tcPr>
          <w:p w:rsidR="009405BA" w:rsidRPr="0028684D" w:rsidRDefault="009405BA" w:rsidP="002F4F86">
            <w:pPr>
              <w:pStyle w:val="Didascalia"/>
            </w:pPr>
            <w:r w:rsidRPr="0028684D">
              <w:t xml:space="preserve">R </w:t>
            </w:r>
            <w:r>
              <w:t>1</w:t>
            </w:r>
            <w:r w:rsidR="00D43FEF">
              <w:t>9</w:t>
            </w:r>
          </w:p>
        </w:tc>
        <w:tc>
          <w:tcPr>
            <w:tcW w:w="8537" w:type="dxa"/>
          </w:tcPr>
          <w:p w:rsidR="009405BA" w:rsidRPr="0028684D" w:rsidRDefault="009405BA" w:rsidP="002F4F86">
            <w:r w:rsidRPr="00CD7CE8">
              <w:t>http://www.nagios.org/</w:t>
            </w:r>
          </w:p>
        </w:tc>
      </w:tr>
      <w:tr w:rsidR="009405BA" w:rsidRPr="0028684D" w:rsidTr="002F4F86">
        <w:tc>
          <w:tcPr>
            <w:tcW w:w="675" w:type="dxa"/>
          </w:tcPr>
          <w:p w:rsidR="009405BA" w:rsidRPr="0028684D" w:rsidRDefault="009405BA" w:rsidP="002F4F86">
            <w:pPr>
              <w:pStyle w:val="Didascalia"/>
            </w:pPr>
            <w:r>
              <w:t>R</w:t>
            </w:r>
            <w:r w:rsidR="00D43FEF">
              <w:t xml:space="preserve"> </w:t>
            </w:r>
            <w:r>
              <w:t>2</w:t>
            </w:r>
            <w:r w:rsidR="00D43FEF">
              <w:t>0</w:t>
            </w:r>
          </w:p>
        </w:tc>
        <w:tc>
          <w:tcPr>
            <w:tcW w:w="8537" w:type="dxa"/>
          </w:tcPr>
          <w:p w:rsidR="009405BA" w:rsidRPr="00CD7CE8" w:rsidRDefault="009405BA" w:rsidP="002F4F86">
            <w:r w:rsidRPr="00B26A27">
              <w:t>https://edms.cern.ch/document/1060571</w:t>
            </w:r>
          </w:p>
        </w:tc>
      </w:tr>
      <w:tr w:rsidR="009405BA" w:rsidRPr="0028684D" w:rsidTr="002F4F86">
        <w:tc>
          <w:tcPr>
            <w:tcW w:w="675" w:type="dxa"/>
          </w:tcPr>
          <w:p w:rsidR="009405BA" w:rsidRPr="0028684D" w:rsidRDefault="009405BA" w:rsidP="002F4F86">
            <w:pPr>
              <w:pStyle w:val="Didascalia"/>
            </w:pPr>
            <w:r>
              <w:t>R</w:t>
            </w:r>
            <w:r w:rsidR="00D43FEF">
              <w:t xml:space="preserve"> </w:t>
            </w:r>
            <w:r>
              <w:t>2</w:t>
            </w:r>
            <w:r w:rsidR="00D43FEF">
              <w:t>1</w:t>
            </w:r>
          </w:p>
        </w:tc>
        <w:tc>
          <w:tcPr>
            <w:tcW w:w="8537" w:type="dxa"/>
          </w:tcPr>
          <w:p w:rsidR="009405BA" w:rsidRPr="00CD7CE8" w:rsidRDefault="009405BA" w:rsidP="002F4F86">
            <w:r w:rsidRPr="00B26A27">
              <w:t>https://twiki.cern.ch/twiki/bin/view/EGEE/ExternalROCNagios</w:t>
            </w:r>
          </w:p>
        </w:tc>
      </w:tr>
      <w:tr w:rsidR="00D43FEF" w:rsidRPr="0028684D" w:rsidTr="002F4F86">
        <w:tc>
          <w:tcPr>
            <w:tcW w:w="675" w:type="dxa"/>
          </w:tcPr>
          <w:p w:rsidR="00D43FEF" w:rsidRPr="0028684D" w:rsidRDefault="00D43FEF" w:rsidP="00D33542">
            <w:pPr>
              <w:pStyle w:val="Didascalia"/>
            </w:pPr>
            <w:r w:rsidRPr="0028684D">
              <w:t xml:space="preserve">R </w:t>
            </w:r>
            <w:r>
              <w:t>22</w:t>
            </w:r>
          </w:p>
        </w:tc>
        <w:tc>
          <w:tcPr>
            <w:tcW w:w="8537" w:type="dxa"/>
          </w:tcPr>
          <w:p w:rsidR="00D43FEF" w:rsidRPr="0028684D" w:rsidRDefault="00D43FEF" w:rsidP="00D33542">
            <w:r w:rsidRPr="00CD7CE8">
              <w:t>http://www.atlassian.com/software/jira/</w:t>
            </w:r>
          </w:p>
        </w:tc>
      </w:tr>
      <w:tr w:rsidR="00D43FEF" w:rsidRPr="0028684D" w:rsidTr="002F4F86">
        <w:tc>
          <w:tcPr>
            <w:tcW w:w="675" w:type="dxa"/>
          </w:tcPr>
          <w:p w:rsidR="00D43FEF" w:rsidRPr="0028684D" w:rsidRDefault="00D43FEF" w:rsidP="002F4F86">
            <w:pPr>
              <w:pStyle w:val="Didascalia"/>
            </w:pPr>
            <w:r w:rsidRPr="0028684D">
              <w:t xml:space="preserve">R </w:t>
            </w:r>
            <w:r>
              <w:t>23</w:t>
            </w:r>
          </w:p>
        </w:tc>
        <w:tc>
          <w:tcPr>
            <w:tcW w:w="8537" w:type="dxa"/>
          </w:tcPr>
          <w:p w:rsidR="00D43FEF" w:rsidRPr="0028684D" w:rsidRDefault="00D43FEF" w:rsidP="002F4F86">
            <w:r w:rsidRPr="00D43FEF">
              <w:rPr>
                <w:lang w:val="en-US"/>
              </w:rPr>
              <w:t>https://tomtools.cern.ch/jira/browse/SAM</w:t>
            </w:r>
          </w:p>
        </w:tc>
      </w:tr>
      <w:tr w:rsidR="00D43FEF" w:rsidRPr="0028684D" w:rsidTr="002F4F86">
        <w:tc>
          <w:tcPr>
            <w:tcW w:w="675" w:type="dxa"/>
          </w:tcPr>
          <w:p w:rsidR="00D43FEF" w:rsidRPr="0028684D" w:rsidRDefault="00D43FEF" w:rsidP="002F4F86">
            <w:pPr>
              <w:pStyle w:val="Didascalia"/>
            </w:pPr>
            <w:r>
              <w:t xml:space="preserve">R 24 </w:t>
            </w:r>
          </w:p>
        </w:tc>
        <w:tc>
          <w:tcPr>
            <w:tcW w:w="8537" w:type="dxa"/>
          </w:tcPr>
          <w:p w:rsidR="00D43FEF" w:rsidRPr="00CD7CE8" w:rsidRDefault="00D43FEF" w:rsidP="002F4F86">
            <w:pPr>
              <w:rPr>
                <w:lang w:val="en-US"/>
              </w:rPr>
            </w:pPr>
            <w:r w:rsidRPr="00D43FEF">
              <w:rPr>
                <w:lang w:val="en-US"/>
              </w:rPr>
              <w:t>https://koji.afroditi.hellasgrid.gr/koji/</w:t>
            </w:r>
          </w:p>
        </w:tc>
      </w:tr>
      <w:tr w:rsidR="00D43FEF" w:rsidRPr="0028684D" w:rsidTr="002F4F86">
        <w:tc>
          <w:tcPr>
            <w:tcW w:w="675" w:type="dxa"/>
          </w:tcPr>
          <w:p w:rsidR="00D43FEF" w:rsidRPr="0028684D" w:rsidRDefault="00D43FEF" w:rsidP="002F4F86">
            <w:pPr>
              <w:pStyle w:val="Didascalia"/>
            </w:pPr>
            <w:r>
              <w:t>R 25</w:t>
            </w:r>
          </w:p>
        </w:tc>
        <w:tc>
          <w:tcPr>
            <w:tcW w:w="8537" w:type="dxa"/>
          </w:tcPr>
          <w:p w:rsidR="00D43FEF" w:rsidRPr="00CD7CE8" w:rsidRDefault="00D43FEF" w:rsidP="002F4F86">
            <w:pPr>
              <w:rPr>
                <w:lang w:val="en-US"/>
              </w:rPr>
            </w:pPr>
            <w:r w:rsidRPr="00D43FEF">
              <w:rPr>
                <w:lang w:val="en-US"/>
              </w:rPr>
              <w:t>http://rpm.hellasgrid.gr/mash/</w:t>
            </w:r>
          </w:p>
        </w:tc>
      </w:tr>
      <w:tr w:rsidR="00D43FEF" w:rsidRPr="0028684D" w:rsidTr="002F4F86">
        <w:tc>
          <w:tcPr>
            <w:tcW w:w="675" w:type="dxa"/>
          </w:tcPr>
          <w:p w:rsidR="00D43FEF" w:rsidRPr="0028684D" w:rsidRDefault="00D43FEF" w:rsidP="00D33542">
            <w:pPr>
              <w:pStyle w:val="Didascalia"/>
            </w:pPr>
            <w:r>
              <w:t>R 26</w:t>
            </w:r>
          </w:p>
        </w:tc>
        <w:tc>
          <w:tcPr>
            <w:tcW w:w="8537" w:type="dxa"/>
          </w:tcPr>
          <w:p w:rsidR="00D43FEF" w:rsidRPr="00CD7CE8" w:rsidRDefault="00D43FEF" w:rsidP="00D33542">
            <w:pPr>
              <w:rPr>
                <w:lang w:val="en-US"/>
              </w:rPr>
            </w:pPr>
            <w:r w:rsidRPr="00D43FEF">
              <w:rPr>
                <w:lang w:val="en-US"/>
              </w:rPr>
              <w:t>http://www.sysadmin.hep.ac.uk/rpms/egee-SA1/</w:t>
            </w:r>
          </w:p>
        </w:tc>
      </w:tr>
      <w:tr w:rsidR="00D43FEF" w:rsidRPr="0028684D" w:rsidTr="002F4F86">
        <w:tc>
          <w:tcPr>
            <w:tcW w:w="675" w:type="dxa"/>
          </w:tcPr>
          <w:p w:rsidR="00D43FEF" w:rsidRPr="0028684D" w:rsidRDefault="00D43FEF" w:rsidP="002F4F86">
            <w:pPr>
              <w:pStyle w:val="Didascalia"/>
            </w:pPr>
            <w:r w:rsidRPr="0028684D">
              <w:t xml:space="preserve">R </w:t>
            </w:r>
            <w:r>
              <w:t>27</w:t>
            </w:r>
          </w:p>
        </w:tc>
        <w:tc>
          <w:tcPr>
            <w:tcW w:w="8537" w:type="dxa"/>
          </w:tcPr>
          <w:p w:rsidR="00D43FEF" w:rsidRPr="0028684D" w:rsidRDefault="00D43FEF" w:rsidP="002F4F86">
            <w:r w:rsidRPr="00CD7CE8">
              <w:rPr>
                <w:lang w:val="en-US"/>
              </w:rPr>
              <w:t>http://www.sysadmin.hep.ac.uk/svn/grid-monitoring/</w:t>
            </w:r>
          </w:p>
        </w:tc>
      </w:tr>
      <w:tr w:rsidR="00D43FEF" w:rsidRPr="0028684D" w:rsidTr="002F4F86">
        <w:tc>
          <w:tcPr>
            <w:tcW w:w="675" w:type="dxa"/>
          </w:tcPr>
          <w:p w:rsidR="00D43FEF" w:rsidRPr="0028684D" w:rsidRDefault="00D43FEF" w:rsidP="002F4F86">
            <w:pPr>
              <w:pStyle w:val="Didascalia"/>
            </w:pPr>
            <w:r>
              <w:t>R 28</w:t>
            </w:r>
          </w:p>
        </w:tc>
        <w:tc>
          <w:tcPr>
            <w:tcW w:w="8537" w:type="dxa"/>
          </w:tcPr>
          <w:p w:rsidR="00D43FEF" w:rsidRPr="00CD7CE8" w:rsidRDefault="00D43FEF" w:rsidP="002F4F86">
            <w:pPr>
              <w:rPr>
                <w:lang w:val="en-US"/>
              </w:rPr>
            </w:pPr>
            <w:r w:rsidRPr="00D43FEF">
              <w:rPr>
                <w:lang w:val="en-US"/>
              </w:rPr>
              <w:t>http://activemq.apache.org/</w:t>
            </w:r>
          </w:p>
        </w:tc>
      </w:tr>
      <w:tr w:rsidR="00D43FEF" w:rsidRPr="0028684D" w:rsidTr="002F4F86">
        <w:tc>
          <w:tcPr>
            <w:tcW w:w="675" w:type="dxa"/>
          </w:tcPr>
          <w:p w:rsidR="00D43FEF" w:rsidRPr="0028684D" w:rsidRDefault="00D43FEF" w:rsidP="002F4F86">
            <w:pPr>
              <w:pStyle w:val="Didascalia"/>
            </w:pPr>
            <w:r>
              <w:t>R 29</w:t>
            </w:r>
          </w:p>
        </w:tc>
        <w:tc>
          <w:tcPr>
            <w:tcW w:w="8537" w:type="dxa"/>
          </w:tcPr>
          <w:p w:rsidR="00D43FEF" w:rsidRPr="00CD7CE8" w:rsidRDefault="00D43FEF" w:rsidP="002F4F86">
            <w:pPr>
              <w:rPr>
                <w:lang w:val="en-US"/>
              </w:rPr>
            </w:pPr>
            <w:r w:rsidRPr="00D43FEF">
              <w:rPr>
                <w:lang w:val="en-US"/>
              </w:rPr>
              <w:t>https://tomtools.cern.ch/jira/browse/MIG</w:t>
            </w:r>
          </w:p>
        </w:tc>
      </w:tr>
      <w:tr w:rsidR="00D43FEF" w:rsidRPr="0028684D" w:rsidTr="002F4F86">
        <w:tc>
          <w:tcPr>
            <w:tcW w:w="675" w:type="dxa"/>
          </w:tcPr>
          <w:p w:rsidR="00D43FEF" w:rsidRPr="0028684D" w:rsidRDefault="00D43FEF" w:rsidP="00D43FEF">
            <w:pPr>
              <w:pStyle w:val="Didascalia"/>
            </w:pPr>
            <w:r w:rsidRPr="0028684D">
              <w:t xml:space="preserve">R </w:t>
            </w:r>
            <w:r>
              <w:t>30</w:t>
            </w:r>
          </w:p>
        </w:tc>
        <w:tc>
          <w:tcPr>
            <w:tcW w:w="8537" w:type="dxa"/>
          </w:tcPr>
          <w:p w:rsidR="00D43FEF" w:rsidRPr="0028684D" w:rsidRDefault="00D43FEF" w:rsidP="002F4F86">
            <w:r w:rsidRPr="00CD7CE8">
              <w:rPr>
                <w:lang w:val="en-US"/>
              </w:rPr>
              <w:t>http://www3.egee.cesga.es/gridsite/accounting/CESGA/links/paper_metrics_iber2010.pdf</w:t>
            </w:r>
          </w:p>
        </w:tc>
      </w:tr>
      <w:tr w:rsidR="009D2A2F" w:rsidRPr="0028684D" w:rsidTr="002F4F86">
        <w:tc>
          <w:tcPr>
            <w:tcW w:w="675" w:type="dxa"/>
          </w:tcPr>
          <w:p w:rsidR="009D2A2F" w:rsidRPr="0028684D" w:rsidRDefault="009D2A2F" w:rsidP="00D43FEF">
            <w:pPr>
              <w:pStyle w:val="Didascalia"/>
            </w:pPr>
            <w:r>
              <w:t>R 31</w:t>
            </w:r>
          </w:p>
        </w:tc>
        <w:tc>
          <w:tcPr>
            <w:tcW w:w="8537" w:type="dxa"/>
          </w:tcPr>
          <w:p w:rsidR="009D2A2F" w:rsidRPr="00CD7CE8" w:rsidRDefault="009D2A2F" w:rsidP="002F4F86">
            <w:pPr>
              <w:rPr>
                <w:lang w:val="en-US"/>
              </w:rPr>
            </w:pPr>
            <w:r w:rsidRPr="009D2A2F">
              <w:rPr>
                <w:lang w:val="en-US"/>
              </w:rPr>
              <w:t>https://rt.egi.eu/rt/index.html</w:t>
            </w:r>
          </w:p>
        </w:tc>
      </w:tr>
      <w:tr w:rsidR="008D217C" w:rsidRPr="0028684D" w:rsidTr="002F4F86">
        <w:tc>
          <w:tcPr>
            <w:tcW w:w="675" w:type="dxa"/>
          </w:tcPr>
          <w:p w:rsidR="008D217C" w:rsidRDefault="008D217C" w:rsidP="00D43FEF">
            <w:pPr>
              <w:pStyle w:val="Didascalia"/>
            </w:pPr>
            <w:r>
              <w:t>R 32</w:t>
            </w:r>
          </w:p>
        </w:tc>
        <w:tc>
          <w:tcPr>
            <w:tcW w:w="8537" w:type="dxa"/>
          </w:tcPr>
          <w:p w:rsidR="008D217C" w:rsidRPr="009D2A2F" w:rsidRDefault="008D217C" w:rsidP="002F4F86">
            <w:pPr>
              <w:rPr>
                <w:lang w:val="en-US"/>
              </w:rPr>
            </w:pPr>
            <w:r w:rsidRPr="00EC6B58">
              <w:t>https://savannah.cern.ch/projects/</w:t>
            </w:r>
            <w:r>
              <w:t>apel</w:t>
            </w:r>
          </w:p>
        </w:tc>
      </w:tr>
    </w:tbl>
    <w:p w:rsidR="00FB7A23" w:rsidRPr="0028684D" w:rsidRDefault="00FB7A23">
      <w:pPr>
        <w:pStyle w:val="Titolo2"/>
      </w:pPr>
      <w:bookmarkStart w:id="28" w:name="_Toc127761659"/>
      <w:bookmarkStart w:id="29" w:name="_Toc431023278"/>
      <w:bookmarkStart w:id="30" w:name="_Toc492806028"/>
      <w:bookmarkStart w:id="31" w:name="_Toc127001211"/>
      <w:bookmarkStart w:id="32" w:name="_Toc130697440"/>
      <w:bookmarkStart w:id="33" w:name="_Toc267383063"/>
      <w:bookmarkEnd w:id="17"/>
      <w:bookmarkEnd w:id="18"/>
      <w:bookmarkEnd w:id="28"/>
      <w:r w:rsidRPr="0028684D">
        <w:t>Document amendment procedure</w:t>
      </w:r>
      <w:bookmarkEnd w:id="29"/>
      <w:bookmarkEnd w:id="30"/>
      <w:bookmarkEnd w:id="31"/>
      <w:bookmarkEnd w:id="32"/>
      <w:bookmarkEnd w:id="33"/>
    </w:p>
    <w:p w:rsidR="00FB7A23" w:rsidRPr="0028684D" w:rsidRDefault="00FB7A23" w:rsidP="00626E43">
      <w:pPr>
        <w:jc w:val="left"/>
      </w:pPr>
      <w:r w:rsidRPr="0028684D">
        <w:t>Amendments, comments and suggestions should be sent to the authors. The procedures documented in the EGI-InSPIRE “Document Management Procedure” will be followed:</w:t>
      </w:r>
      <w:bookmarkStart w:id="34" w:name="_Toc105397224"/>
      <w:bookmarkEnd w:id="34"/>
      <w:r w:rsidRPr="0028684D">
        <w:br/>
      </w:r>
      <w:hyperlink r:id="rId12" w:history="1">
        <w:r w:rsidRPr="0028684D">
          <w:rPr>
            <w:rStyle w:val="Collegamentoipertestuale"/>
          </w:rPr>
          <w:t>https://wiki.egi.eu/wiki/Procedures</w:t>
        </w:r>
      </w:hyperlink>
    </w:p>
    <w:p w:rsidR="00FB7A23" w:rsidRPr="0028684D" w:rsidRDefault="00FB7A23">
      <w:pPr>
        <w:pStyle w:val="Titolo2"/>
      </w:pPr>
      <w:bookmarkStart w:id="35" w:name="_Toc127001212"/>
      <w:bookmarkStart w:id="36" w:name="_Toc127761661"/>
      <w:bookmarkStart w:id="37" w:name="_Toc127001213"/>
      <w:bookmarkStart w:id="38" w:name="_Toc130697441"/>
      <w:bookmarkStart w:id="39" w:name="_Toc267383064"/>
      <w:bookmarkEnd w:id="35"/>
      <w:bookmarkEnd w:id="36"/>
      <w:r w:rsidRPr="0028684D">
        <w:t>Terminology</w:t>
      </w:r>
      <w:bookmarkEnd w:id="37"/>
      <w:bookmarkEnd w:id="38"/>
      <w:bookmarkEnd w:id="39"/>
    </w:p>
    <w:p w:rsidR="00FB7A23" w:rsidRPr="0028684D" w:rsidRDefault="00FB7A23" w:rsidP="00626E43">
      <w:pPr>
        <w:jc w:val="left"/>
      </w:pPr>
      <w:r w:rsidRPr="0028684D">
        <w:t>A complete project glossary is provided in the EGI-InSPIRE glossary:</w:t>
      </w:r>
    </w:p>
    <w:p w:rsidR="00FB7A23" w:rsidRPr="0028684D" w:rsidRDefault="00FB7A23" w:rsidP="00626E43">
      <w:pPr>
        <w:jc w:val="left"/>
      </w:pPr>
      <w:r w:rsidRPr="0028684D">
        <w:t xml:space="preserve"> </w:t>
      </w:r>
      <w:hyperlink r:id="rId13" w:history="1">
        <w:r w:rsidRPr="0028684D">
          <w:rPr>
            <w:rStyle w:val="Collegamentoipertestuale"/>
          </w:rPr>
          <w:t>http://www.egi.eu/results/glossary/</w:t>
        </w:r>
      </w:hyperlink>
      <w:r w:rsidRPr="0028684D">
        <w:t xml:space="preserve">. </w:t>
      </w:r>
    </w:p>
    <w:p w:rsidR="00FB7A23" w:rsidRDefault="00FB7A23"/>
    <w:p w:rsidR="00D50D4D" w:rsidRDefault="00D50D4D" w:rsidP="00D50D4D">
      <w:pPr>
        <w:pStyle w:val="Titolo1"/>
      </w:pPr>
      <w:bookmarkStart w:id="40" w:name="_Toc267383065"/>
      <w:r w:rsidRPr="00D50D4D">
        <w:t>Executive summary</w:t>
      </w:r>
      <w:bookmarkEnd w:id="40"/>
    </w:p>
    <w:p w:rsidR="00D50D4D" w:rsidRPr="00D50D4D" w:rsidRDefault="0001740A" w:rsidP="00D50D4D">
      <w:r>
        <w:t xml:space="preserve">This document is composed of eight sections. In section 3 an overview of the JRA1 activity according to the project description of work is given. Section 4 presents the development infrastructure and the characteristics of each product team (PT) currently participating to the activity. Section 5 is about the interactions of the PTs, both internally to the activity and externally with other project bodies. Section 6 presents the release procedure common to all PTs and the responsibilities of the PTs. Section 7 is about the future of PTs and their development infrastructures.  </w:t>
      </w:r>
    </w:p>
    <w:p w:rsidR="00CD33F2" w:rsidRDefault="00CD33F2" w:rsidP="00CD33F2">
      <w:pPr>
        <w:pStyle w:val="Titolo1"/>
        <w:pageBreakBefore/>
      </w:pPr>
      <w:bookmarkStart w:id="41" w:name="_Toc127001214"/>
      <w:bookmarkStart w:id="42" w:name="_Toc127761663"/>
      <w:bookmarkStart w:id="43" w:name="_Toc264898067"/>
      <w:bookmarkStart w:id="44" w:name="_Toc267383066"/>
      <w:bookmarkEnd w:id="41"/>
      <w:bookmarkEnd w:id="42"/>
      <w:r>
        <w:lastRenderedPageBreak/>
        <w:t>JRA1 activity Overview</w:t>
      </w:r>
      <w:bookmarkEnd w:id="43"/>
      <w:bookmarkEnd w:id="44"/>
    </w:p>
    <w:p w:rsidR="00CD33F2" w:rsidRDefault="00CD33F2" w:rsidP="00CD33F2">
      <w:r>
        <w:t xml:space="preserve">The JRA1 activity is responsible for the development and continuous evolution of the operational tools used by the EGI production Grid. </w:t>
      </w:r>
      <w:r w:rsidR="00604742">
        <w:t xml:space="preserve"> </w:t>
      </w:r>
      <w:r>
        <w:t>Future developments will follow the evolution of the infrastructure  that is expected to encompass additional resource types, such as desktop grids, cloud and high capacity computing resources. The work started during the EGEE-III project to allow for a fully distributed or regionalized model of the operational tools should be completed during the early stages of the activity. The evolution of the accounting system towards an economic and business model is also an objective of the activity</w:t>
      </w:r>
      <w:r w:rsidR="00D50D4D">
        <w:t xml:space="preserve">. The activity </w:t>
      </w:r>
      <w:r>
        <w:t>is composed by five tasks:</w:t>
      </w:r>
    </w:p>
    <w:p w:rsidR="00CD33F2" w:rsidRDefault="00CD33F2" w:rsidP="00CD33F2">
      <w:pPr>
        <w:numPr>
          <w:ilvl w:val="0"/>
          <w:numId w:val="32"/>
        </w:numPr>
      </w:pPr>
      <w:r>
        <w:t>TJRA1.1 – Activity management: is the coordination of the development work, including the definition of the release roadmaps, the representation of the activity within the projects bodies and the reporting on the status of the activity. Runs for 4 years.</w:t>
      </w:r>
    </w:p>
    <w:p w:rsidR="00CD33F2" w:rsidRDefault="00CD33F2" w:rsidP="0062212E">
      <w:pPr>
        <w:numPr>
          <w:ilvl w:val="0"/>
          <w:numId w:val="32"/>
        </w:numPr>
      </w:pPr>
      <w:r>
        <w:t>TJRA1.2 – Maintenance and development of the deployed operational tools: is the underlying  bug fixing and development work nee</w:t>
      </w:r>
      <w:r w:rsidR="00D94A0C">
        <w:t>ded by the follow</w:t>
      </w:r>
      <w:r>
        <w:t xml:space="preserve"> tools</w:t>
      </w:r>
      <w:r w:rsidR="00D94A0C">
        <w:t xml:space="preserve">. </w:t>
      </w:r>
      <w:r>
        <w:t>A general description of the tools will be given in section 3. This task runs for 4 years.</w:t>
      </w:r>
    </w:p>
    <w:p w:rsidR="00CD33F2" w:rsidRDefault="00CD33F2" w:rsidP="00CD33F2">
      <w:pPr>
        <w:numPr>
          <w:ilvl w:val="0"/>
          <w:numId w:val="32"/>
        </w:numPr>
      </w:pPr>
      <w:r>
        <w:t xml:space="preserve"> TJRA1.3 – National Deployment Models: is the development needed to support the deployment at a regional (or NGIs) level.  This activity, started during the EGEE-III project, should be completed by the end of the first year of the project.</w:t>
      </w:r>
    </w:p>
    <w:p w:rsidR="00CD33F2" w:rsidRDefault="00CD33F2" w:rsidP="00CD33F2">
      <w:pPr>
        <w:numPr>
          <w:ilvl w:val="0"/>
          <w:numId w:val="32"/>
        </w:numPr>
      </w:pPr>
      <w:r>
        <w:t>TJRA1.4 – Accounting for different resource types: is the work needed to evolve the EGI accounting system in order to encompass the different resource types that will be included into the production infrastructure and to support an economic model needed for the self sustainability of the EGI Grid. This is a 3 years task starting from the second one.</w:t>
      </w:r>
    </w:p>
    <w:p w:rsidR="00CD33F2" w:rsidRDefault="00CD33F2" w:rsidP="00CD33F2">
      <w:pPr>
        <w:numPr>
          <w:ilvl w:val="0"/>
          <w:numId w:val="32"/>
        </w:numPr>
      </w:pPr>
      <w:r>
        <w:t>TJRA1.5 – Integrated Operation Portal: the development needed for a restructuring of the Operation Portal and its harmonization with other portal frameworks such as the GOCDB. This task spans over the first three years of the project.</w:t>
      </w:r>
    </w:p>
    <w:p w:rsidR="00CD33F2" w:rsidRDefault="00CD33F2" w:rsidP="00CD33F2">
      <w:pPr>
        <w:rPr>
          <w:szCs w:val="22"/>
        </w:rPr>
      </w:pPr>
    </w:p>
    <w:p w:rsidR="00CD33F2" w:rsidRDefault="00CD33F2" w:rsidP="00CD33F2">
      <w:pPr>
        <w:rPr>
          <w:szCs w:val="22"/>
        </w:rPr>
      </w:pPr>
      <w:r>
        <w:rPr>
          <w:szCs w:val="22"/>
        </w:rPr>
        <w:t>The relationship between the JRA1 activity and other projec</w:t>
      </w:r>
      <w:r w:rsidR="00186E3F">
        <w:rPr>
          <w:szCs w:val="22"/>
        </w:rPr>
        <w:t>t bodies is described</w:t>
      </w:r>
      <w:r w:rsidR="00476093">
        <w:rPr>
          <w:szCs w:val="22"/>
        </w:rPr>
        <w:t xml:space="preserve"> in section 5</w:t>
      </w:r>
      <w:r>
        <w:rPr>
          <w:szCs w:val="22"/>
        </w:rPr>
        <w:t>.</w:t>
      </w:r>
    </w:p>
    <w:p w:rsidR="00CD33F2" w:rsidRDefault="00CD33F2" w:rsidP="00CD33F2">
      <w:pPr>
        <w:rPr>
          <w:szCs w:val="22"/>
        </w:rPr>
      </w:pPr>
    </w:p>
    <w:p w:rsidR="00CD33F2" w:rsidRDefault="00CD33F2" w:rsidP="00CD33F2">
      <w:pPr>
        <w:pStyle w:val="Titolo1"/>
      </w:pPr>
      <w:bookmarkStart w:id="45" w:name="_Toc264898068"/>
      <w:bookmarkStart w:id="46" w:name="_Toc267383067"/>
      <w:r>
        <w:t xml:space="preserve">The product teams </w:t>
      </w:r>
      <w:r w:rsidR="00D50D4D">
        <w:t xml:space="preserve">and their </w:t>
      </w:r>
      <w:r>
        <w:t>development infrastructure</w:t>
      </w:r>
      <w:bookmarkEnd w:id="45"/>
      <w:bookmarkEnd w:id="46"/>
    </w:p>
    <w:p w:rsidR="00D50D4D" w:rsidRDefault="00CD33F2" w:rsidP="001F0586">
      <w:r>
        <w:t xml:space="preserve">In this section the </w:t>
      </w:r>
      <w:r w:rsidR="00D50D4D">
        <w:t>product teams</w:t>
      </w:r>
      <w:r w:rsidR="00D94A0C">
        <w:t xml:space="preserve"> (PT)</w:t>
      </w:r>
      <w:r w:rsidR="00D50D4D">
        <w:t xml:space="preserve"> participating to the activity are introduced</w:t>
      </w:r>
      <w:r w:rsidR="0074585F">
        <w:t>, a brief description of their developed sof</w:t>
      </w:r>
      <w:r w:rsidR="00D50D4D">
        <w:t xml:space="preserve">tware and </w:t>
      </w:r>
      <w:r w:rsidR="0074585F">
        <w:t>details about their</w:t>
      </w:r>
      <w:r w:rsidR="00D50D4D">
        <w:t xml:space="preserve"> </w:t>
      </w:r>
      <w:r>
        <w:t xml:space="preserve">development infrastructure </w:t>
      </w:r>
      <w:r w:rsidR="00D50D4D">
        <w:t>are also given.</w:t>
      </w:r>
      <w:r w:rsidR="00383B03">
        <w:t xml:space="preserve"> Table 2</w:t>
      </w:r>
      <w:r w:rsidR="0074585F">
        <w:t xml:space="preserve"> at the end of the section summarises </w:t>
      </w:r>
      <w:r w:rsidR="000B01F9">
        <w:t xml:space="preserve">some of </w:t>
      </w:r>
      <w:r w:rsidR="0074585F">
        <w:t>the infrastructures details.</w:t>
      </w:r>
    </w:p>
    <w:p w:rsidR="00D50D4D" w:rsidRPr="001F0586" w:rsidRDefault="001F0586" w:rsidP="001F0586">
      <w:pPr>
        <w:pStyle w:val="Titolo2"/>
      </w:pPr>
      <w:bookmarkStart w:id="47" w:name="_Toc267383068"/>
      <w:r w:rsidRPr="001F0586">
        <w:t xml:space="preserve">The </w:t>
      </w:r>
      <w:r>
        <w:t xml:space="preserve">operaration tools </w:t>
      </w:r>
      <w:r w:rsidRPr="001F0586">
        <w:t>product team</w:t>
      </w:r>
      <w:r>
        <w:t>s</w:t>
      </w:r>
      <w:bookmarkEnd w:id="47"/>
    </w:p>
    <w:p w:rsidR="00DC4793" w:rsidRDefault="00D94A0C" w:rsidP="00CD33F2">
      <w:r>
        <w:t xml:space="preserve">A product team </w:t>
      </w:r>
      <w:r w:rsidR="001F0586">
        <w:t>is a group of developers responsible for developing, testing, maintaining and supporting software and middleware used by the project. The operational tools product teams (OTPT</w:t>
      </w:r>
      <w:r w:rsidR="00476093">
        <w:t>s</w:t>
      </w:r>
      <w:r w:rsidR="001F0586">
        <w:t xml:space="preserve">) develop tools that are fundamental during the day by day operation of the </w:t>
      </w:r>
      <w:r>
        <w:t xml:space="preserve">production </w:t>
      </w:r>
      <w:r w:rsidR="001F0586">
        <w:t>Grid and are widely used</w:t>
      </w:r>
      <w:r w:rsidR="00476093">
        <w:t xml:space="preserve"> by all the actors involved in running and supporting the infrastructure, i.e. sitemanagers, NGI managers, support teams, etc</w:t>
      </w:r>
      <w:r w:rsidR="001F0586">
        <w:t>.</w:t>
      </w:r>
      <w:r w:rsidR="00476093">
        <w:t xml:space="preserve"> </w:t>
      </w:r>
      <w:r w:rsidR="00DC4793">
        <w:t xml:space="preserve">As a consequence of the fact that </w:t>
      </w:r>
      <w:r w:rsidR="00DC4793">
        <w:rPr>
          <w:lang w:val="en-US"/>
        </w:rPr>
        <w:t xml:space="preserve">the main customer of the operational tools is the operations staff that is within the project, the </w:t>
      </w:r>
      <w:r w:rsidR="00DC4793">
        <w:t xml:space="preserve">OPTPs are the only software providers internal to the EGI project, all other pieces of software deployed and used by the project come from third parties or other projects. </w:t>
      </w:r>
      <w:r w:rsidR="00DC4793">
        <w:rPr>
          <w:lang w:val="en-US"/>
        </w:rPr>
        <w:t xml:space="preserve">This also reflects the </w:t>
      </w:r>
      <w:r w:rsidR="00DC4793" w:rsidRPr="00604742">
        <w:rPr>
          <w:lang w:val="en-US"/>
        </w:rPr>
        <w:t>tight relationship between</w:t>
      </w:r>
      <w:r w:rsidR="00DC4793">
        <w:rPr>
          <w:lang w:val="en-US"/>
        </w:rPr>
        <w:t xml:space="preserve"> </w:t>
      </w:r>
      <w:r w:rsidR="00DC4793" w:rsidRPr="00604742">
        <w:rPr>
          <w:lang w:val="en-US"/>
        </w:rPr>
        <w:t>development and operations</w:t>
      </w:r>
      <w:r w:rsidR="00DC4793">
        <w:rPr>
          <w:lang w:val="en-US"/>
        </w:rPr>
        <w:t xml:space="preserve"> created</w:t>
      </w:r>
      <w:r w:rsidR="00DC4793" w:rsidRPr="00604742">
        <w:rPr>
          <w:lang w:val="en-US"/>
        </w:rPr>
        <w:t xml:space="preserve"> in the past </w:t>
      </w:r>
      <w:r w:rsidR="00DC4793">
        <w:rPr>
          <w:lang w:val="en-US"/>
        </w:rPr>
        <w:t>EGEE</w:t>
      </w:r>
      <w:r w:rsidR="00DC4793" w:rsidRPr="00604742">
        <w:rPr>
          <w:lang w:val="en-US"/>
        </w:rPr>
        <w:t xml:space="preserve"> projects </w:t>
      </w:r>
      <w:r w:rsidR="00DC4793">
        <w:rPr>
          <w:lang w:val="en-US"/>
        </w:rPr>
        <w:t xml:space="preserve">when the </w:t>
      </w:r>
      <w:r w:rsidR="00DC4793" w:rsidRPr="00604742">
        <w:rPr>
          <w:lang w:val="en-US"/>
        </w:rPr>
        <w:t>development of the operational</w:t>
      </w:r>
      <w:r w:rsidR="00DC4793">
        <w:rPr>
          <w:lang w:val="en-US"/>
        </w:rPr>
        <w:t xml:space="preserve"> </w:t>
      </w:r>
      <w:r w:rsidR="00DC4793" w:rsidRPr="00604742">
        <w:rPr>
          <w:lang w:val="en-US"/>
        </w:rPr>
        <w:t>to</w:t>
      </w:r>
      <w:r w:rsidR="00DC4793">
        <w:rPr>
          <w:lang w:val="en-US"/>
        </w:rPr>
        <w:t>ols was carried on within the SA</w:t>
      </w:r>
      <w:r w:rsidR="00DB4D75">
        <w:rPr>
          <w:lang w:val="en-US"/>
        </w:rPr>
        <w:t xml:space="preserve">1 (operation) activity, often </w:t>
      </w:r>
      <w:r w:rsidR="00DC4793" w:rsidRPr="00604742">
        <w:rPr>
          <w:lang w:val="en-US"/>
        </w:rPr>
        <w:t>by the same groups</w:t>
      </w:r>
      <w:r w:rsidR="00DC4793">
        <w:rPr>
          <w:lang w:val="en-US"/>
        </w:rPr>
        <w:t xml:space="preserve"> </w:t>
      </w:r>
      <w:r w:rsidR="00DC4793" w:rsidRPr="00604742">
        <w:rPr>
          <w:lang w:val="en-US"/>
        </w:rPr>
        <w:t xml:space="preserve">that run the </w:t>
      </w:r>
      <w:r w:rsidR="00DB4D75">
        <w:rPr>
          <w:lang w:val="en-US"/>
        </w:rPr>
        <w:t>production instances of the tools.</w:t>
      </w:r>
    </w:p>
    <w:p w:rsidR="0062212E" w:rsidRDefault="00476093" w:rsidP="00CD33F2">
      <w:r>
        <w:t>The OTPTs can be geographically distributed with more than one partner contributing to it. Each OTPT is independent and uses its own development infrastructure but the development efforts are coordinated centr</w:t>
      </w:r>
      <w:r w:rsidR="00D94A0C">
        <w:t>ally by the activity management</w:t>
      </w:r>
      <w:r>
        <w:t xml:space="preserve"> and the software roadmap for each tool is discussed and agreed within the activity trough periodic meetings and it is also driven by requirements coming </w:t>
      </w:r>
      <w:r>
        <w:lastRenderedPageBreak/>
        <w:t xml:space="preserve">from external bodies such as the </w:t>
      </w:r>
      <w:r w:rsidR="0062212E">
        <w:t>User Services Advisory Group (USAG) or the Operational Tools Advisory Group (OTAG).</w:t>
      </w:r>
    </w:p>
    <w:p w:rsidR="001F0586" w:rsidRDefault="0062212E" w:rsidP="0062212E">
      <w:pPr>
        <w:suppressAutoHyphens w:val="0"/>
        <w:autoSpaceDE w:val="0"/>
        <w:autoSpaceDN w:val="0"/>
        <w:adjustRightInd w:val="0"/>
        <w:spacing w:before="0" w:after="0"/>
      </w:pPr>
      <w:r w:rsidRPr="0062212E">
        <w:t>OPTPs will collaborate with an external software provider (e.g. EMI project) when the operation tools interfaces with one of their software components. Any new features in the</w:t>
      </w:r>
      <w:r>
        <w:t xml:space="preserve"> software component </w:t>
      </w:r>
      <w:r w:rsidRPr="0062212E">
        <w:t>required to support this integration will be approved through the Technical Coordination Board (TCB).</w:t>
      </w:r>
    </w:p>
    <w:p w:rsidR="0062212E" w:rsidRDefault="0062212E" w:rsidP="0062212E">
      <w:pPr>
        <w:suppressAutoHyphens w:val="0"/>
        <w:autoSpaceDE w:val="0"/>
        <w:autoSpaceDN w:val="0"/>
        <w:adjustRightInd w:val="0"/>
        <w:spacing w:before="0" w:after="0"/>
      </w:pPr>
      <w:r>
        <w:t xml:space="preserve">The EGI-Inspire JRA1 activity is responsible for the </w:t>
      </w:r>
      <w:r w:rsidR="001B0433">
        <w:t xml:space="preserve">development and maintenance of the </w:t>
      </w:r>
      <w:r>
        <w:t>following operational tools:</w:t>
      </w:r>
    </w:p>
    <w:p w:rsidR="0062212E" w:rsidRDefault="0062212E" w:rsidP="0062212E">
      <w:pPr>
        <w:numPr>
          <w:ilvl w:val="0"/>
          <w:numId w:val="32"/>
        </w:numPr>
      </w:pPr>
      <w:r w:rsidRPr="00D33542">
        <w:rPr>
          <w:b/>
        </w:rPr>
        <w:t>The Operation Portal</w:t>
      </w:r>
      <w:r w:rsidR="00044370">
        <w:t>: a single access point to many operational information and operational tools. Used by all the project actors.</w:t>
      </w:r>
      <w:r w:rsidR="000A51D8">
        <w:t xml:space="preserve"> The p</w:t>
      </w:r>
      <w:r w:rsidR="00A83467">
        <w:t>roduct team is run by the CNRS partner located in Lyon, France.</w:t>
      </w:r>
    </w:p>
    <w:p w:rsidR="0062212E" w:rsidRDefault="0062212E" w:rsidP="0062212E">
      <w:pPr>
        <w:numPr>
          <w:ilvl w:val="0"/>
          <w:numId w:val="32"/>
        </w:numPr>
      </w:pPr>
      <w:r w:rsidRPr="00D33542">
        <w:rPr>
          <w:b/>
        </w:rPr>
        <w:t>The EGI Helpdesk</w:t>
      </w:r>
      <w:r w:rsidR="00044370">
        <w:t xml:space="preserve">: the main support access point for the project. Primary </w:t>
      </w:r>
      <w:r w:rsidR="00D7010E">
        <w:t>exploited</w:t>
      </w:r>
      <w:r w:rsidR="00044370">
        <w:t xml:space="preserve"> by Grid end-users and by support teams but also by sitemangers than need supp</w:t>
      </w:r>
      <w:r w:rsidR="00A83467">
        <w:t xml:space="preserve">ort </w:t>
      </w:r>
      <w:r w:rsidR="00D7010E">
        <w:t>for</w:t>
      </w:r>
      <w:r w:rsidR="00A83467">
        <w:t xml:space="preserve"> mw issues. The product team is run by the KIT partner locate</w:t>
      </w:r>
      <w:r w:rsidR="00D7010E">
        <w:t>d</w:t>
      </w:r>
      <w:r w:rsidR="00A83467">
        <w:t xml:space="preserve"> in Karlsruhe, Germany.</w:t>
      </w:r>
    </w:p>
    <w:p w:rsidR="0062212E" w:rsidRDefault="0062212E" w:rsidP="0062212E">
      <w:pPr>
        <w:numPr>
          <w:ilvl w:val="0"/>
          <w:numId w:val="32"/>
        </w:numPr>
      </w:pPr>
      <w:r w:rsidRPr="00D33542">
        <w:rPr>
          <w:b/>
        </w:rPr>
        <w:t>The Grid Configuration Database (GOCDB)</w:t>
      </w:r>
      <w:r w:rsidR="00044370">
        <w:t>: contains general information about the sites participating to the production Grid.</w:t>
      </w:r>
      <w:r w:rsidR="00D94A0C">
        <w:t xml:space="preserve"> Accessed by all the project actors</w:t>
      </w:r>
      <w:r w:rsidR="00044370">
        <w:t xml:space="preserve"> and</w:t>
      </w:r>
      <w:r w:rsidR="00D94A0C">
        <w:t xml:space="preserve"> by other tools and  by third party</w:t>
      </w:r>
      <w:r w:rsidR="00044370">
        <w:t xml:space="preserve"> m</w:t>
      </w:r>
      <w:r w:rsidR="00D94A0C">
        <w:t>/</w:t>
      </w:r>
      <w:r w:rsidR="00044370">
        <w:t xml:space="preserve">w in order to get </w:t>
      </w:r>
      <w:r w:rsidR="00D94A0C">
        <w:t xml:space="preserve">Grid </w:t>
      </w:r>
      <w:r w:rsidR="00044370">
        <w:t>topology information.</w:t>
      </w:r>
      <w:r w:rsidR="00A83467">
        <w:t xml:space="preserve"> The product team is run by the STFC partner and is located at RAL,</w:t>
      </w:r>
      <w:r w:rsidR="00A83467" w:rsidRPr="00BE4CB2">
        <w:t xml:space="preserve"> </w:t>
      </w:r>
      <w:r w:rsidR="00A83467">
        <w:t>Didcot, UK.</w:t>
      </w:r>
    </w:p>
    <w:p w:rsidR="0062212E" w:rsidRDefault="0062212E" w:rsidP="0062212E">
      <w:pPr>
        <w:numPr>
          <w:ilvl w:val="0"/>
          <w:numId w:val="32"/>
        </w:numPr>
      </w:pPr>
      <w:r w:rsidRPr="00D33542">
        <w:rPr>
          <w:b/>
        </w:rPr>
        <w:t>The Accounting Repository</w:t>
      </w:r>
      <w:r w:rsidR="00044370">
        <w:t xml:space="preserve">: </w:t>
      </w:r>
      <w:r w:rsidR="00044370" w:rsidRPr="009405BA">
        <w:t xml:space="preserve">stores information about the usage </w:t>
      </w:r>
      <w:r w:rsidR="00044370">
        <w:t xml:space="preserve">of sites resources within the </w:t>
      </w:r>
      <w:r w:rsidR="00044370" w:rsidRPr="009405BA">
        <w:t>production infrastructure</w:t>
      </w:r>
      <w:r w:rsidR="00044370">
        <w:t>. Primary access</w:t>
      </w:r>
      <w:r w:rsidR="00D94A0C">
        <w:t>ed</w:t>
      </w:r>
      <w:r w:rsidR="00044370">
        <w:t xml:space="preserve"> by other tools (eg the Accounting Portal) in order to created statistical report</w:t>
      </w:r>
      <w:r w:rsidR="00D94A0C">
        <w:t>s</w:t>
      </w:r>
      <w:r w:rsidR="00044370">
        <w:t xml:space="preserve">. </w:t>
      </w:r>
      <w:r w:rsidR="00A83467">
        <w:t xml:space="preserve">Developed by the same </w:t>
      </w:r>
      <w:r w:rsidR="00AD632C">
        <w:t>GOCDB product team at RAL.</w:t>
      </w:r>
    </w:p>
    <w:p w:rsidR="0062212E" w:rsidRDefault="0062212E" w:rsidP="00AD632C">
      <w:pPr>
        <w:numPr>
          <w:ilvl w:val="0"/>
          <w:numId w:val="32"/>
        </w:numPr>
      </w:pPr>
      <w:r w:rsidRPr="00D33542">
        <w:rPr>
          <w:b/>
        </w:rPr>
        <w:t>The Accounting Portal</w:t>
      </w:r>
      <w:r w:rsidR="00044370">
        <w:t>: graphical frontend for the Accounting Repository. Used by anybody interested</w:t>
      </w:r>
      <w:r w:rsidR="00D94A0C">
        <w:t xml:space="preserve"> </w:t>
      </w:r>
      <w:r w:rsidR="00044370">
        <w:t>in accounting information.</w:t>
      </w:r>
      <w:r w:rsidR="00AD632C">
        <w:t xml:space="preserve"> The product team is run by the CSIC partner and is located at CESGA,</w:t>
      </w:r>
      <w:r w:rsidR="00AD632C" w:rsidRPr="00AD632C">
        <w:t xml:space="preserve"> </w:t>
      </w:r>
      <w:r w:rsidR="00AD632C">
        <w:t>Sa</w:t>
      </w:r>
      <w:r w:rsidR="00D7010E">
        <w:t>ntiago de Compostela</w:t>
      </w:r>
      <w:r w:rsidR="00AD632C">
        <w:t xml:space="preserve">, </w:t>
      </w:r>
      <w:r w:rsidR="00E67005">
        <w:t>Spain</w:t>
      </w:r>
      <w:r w:rsidR="00AD632C">
        <w:t>.</w:t>
      </w:r>
    </w:p>
    <w:p w:rsidR="0062212E" w:rsidRDefault="0062212E" w:rsidP="0062212E">
      <w:pPr>
        <w:numPr>
          <w:ilvl w:val="0"/>
          <w:numId w:val="32"/>
        </w:numPr>
      </w:pPr>
      <w:r w:rsidRPr="00D33542">
        <w:rPr>
          <w:b/>
        </w:rPr>
        <w:t>The Service Availability Monitoring</w:t>
      </w:r>
      <w:r w:rsidR="00044370">
        <w:t>: a monitoring framework for the resources participat</w:t>
      </w:r>
      <w:r w:rsidR="00D33542">
        <w:t xml:space="preserve">ing to the production infrastructure. Used by sitemangers to monitor their sites but also at a project level as data source to create availability/reliability statistics. </w:t>
      </w:r>
      <w:r w:rsidR="002111EF">
        <w:t>The PT is geographically distributed across three partners: CERN (</w:t>
      </w:r>
      <w:r w:rsidR="00EB1BF7">
        <w:t xml:space="preserve">Genève, </w:t>
      </w:r>
      <w:r w:rsidR="002111EF">
        <w:t>Switzerland), SRCE (</w:t>
      </w:r>
      <w:r w:rsidR="00EB1BF7">
        <w:t xml:space="preserve">Zagreb, </w:t>
      </w:r>
      <w:r w:rsidR="002111EF">
        <w:t>Croatia) and AUTH (</w:t>
      </w:r>
      <w:r w:rsidR="00EB1BF7">
        <w:t xml:space="preserve">Thessaloniki, </w:t>
      </w:r>
      <w:r w:rsidR="002111EF">
        <w:t>Greece).</w:t>
      </w:r>
    </w:p>
    <w:p w:rsidR="0062212E" w:rsidRDefault="0062212E" w:rsidP="0062212E">
      <w:pPr>
        <w:numPr>
          <w:ilvl w:val="0"/>
          <w:numId w:val="32"/>
        </w:numPr>
      </w:pPr>
      <w:r w:rsidRPr="00D33542">
        <w:rPr>
          <w:b/>
        </w:rPr>
        <w:t>The Metrics Portal</w:t>
      </w:r>
      <w:r w:rsidR="00D33542">
        <w:t xml:space="preserve">: </w:t>
      </w:r>
      <w:r w:rsidR="00D33542" w:rsidRPr="0024480A">
        <w:rPr>
          <w:lang w:val="en-US"/>
        </w:rPr>
        <w:t>collects</w:t>
      </w:r>
      <w:r w:rsidR="00D33542">
        <w:rPr>
          <w:lang w:val="en-US"/>
        </w:rPr>
        <w:t xml:space="preserve"> from different resources a </w:t>
      </w:r>
      <w:r w:rsidR="00D33542" w:rsidRPr="0024480A">
        <w:rPr>
          <w:lang w:val="en-US"/>
        </w:rPr>
        <w:t xml:space="preserve">set of metrics that can help to measure project performance and keep track of its evolution </w:t>
      </w:r>
      <w:r w:rsidR="00D33542">
        <w:rPr>
          <w:lang w:val="en-US"/>
        </w:rPr>
        <w:t xml:space="preserve">displaying all of </w:t>
      </w:r>
      <w:r w:rsidR="00D33542" w:rsidRPr="0024480A">
        <w:rPr>
          <w:lang w:val="en-US"/>
        </w:rPr>
        <w:t>them in a single</w:t>
      </w:r>
      <w:r w:rsidR="00D33542">
        <w:rPr>
          <w:lang w:val="en-US"/>
        </w:rPr>
        <w:t xml:space="preserve"> </w:t>
      </w:r>
      <w:r w:rsidR="00D33542" w:rsidRPr="0024480A">
        <w:rPr>
          <w:lang w:val="en-US"/>
        </w:rPr>
        <w:t>place</w:t>
      </w:r>
      <w:r w:rsidR="00D33542">
        <w:rPr>
          <w:lang w:val="en-US"/>
        </w:rPr>
        <w:t>.</w:t>
      </w:r>
      <w:r w:rsidR="00AD632C">
        <w:rPr>
          <w:lang w:val="en-US"/>
        </w:rPr>
        <w:t xml:space="preserve"> </w:t>
      </w:r>
      <w:r w:rsidR="00AD632C">
        <w:t>Developed by the same PT developing the Accounting Portal at CESGA.</w:t>
      </w:r>
    </w:p>
    <w:p w:rsidR="00EB1BF7" w:rsidRDefault="00EB1BF7" w:rsidP="00EB1BF7">
      <w:pPr>
        <w:rPr>
          <w:b/>
        </w:rPr>
      </w:pPr>
    </w:p>
    <w:p w:rsidR="001B0433" w:rsidRDefault="00EB1BF7" w:rsidP="00EB1BF7">
      <w:r w:rsidRPr="00EB1BF7">
        <w:t xml:space="preserve">The JRA1 activity is also responsible for providing support to the integration of the tools with the </w:t>
      </w:r>
      <w:r w:rsidR="001B0433">
        <w:t>message</w:t>
      </w:r>
      <w:r w:rsidRPr="00EB1BF7">
        <w:t xml:space="preserve"> broker network that EGI is running. This is not a tool developing work in strict sense but it is a cross tool</w:t>
      </w:r>
      <w:r>
        <w:t>s</w:t>
      </w:r>
      <w:r w:rsidRPr="00EB1BF7">
        <w:t xml:space="preserve"> activity</w:t>
      </w:r>
      <w:r>
        <w:t xml:space="preserve"> carried on by a PT located at AUTH.</w:t>
      </w:r>
    </w:p>
    <w:p w:rsidR="001B0433" w:rsidRDefault="001B0433" w:rsidP="001B0433">
      <w:r>
        <w:t>As anticipated in section 3 an activity task , starting the second year of the project, will also add functionalities to the accounting system currently used within the project in order to account for different resource types. The PT and hence the development infrastructure for this task are still not well defined, but the work will be done in strong connection with the already existing accounting development infrastructures inside the EGI (section 4.</w:t>
      </w:r>
      <w:r w:rsidR="00D94A0C">
        <w:t>1.</w:t>
      </w:r>
      <w:r>
        <w:t>4) and EMI projects. The effort for this activity will be spread over four partners: LUH(Hannover, Germany), INFN (Italy), SFTC and CESGA.</w:t>
      </w:r>
    </w:p>
    <w:p w:rsidR="00E24916" w:rsidRPr="00EB1BF7" w:rsidRDefault="00EB1BF7" w:rsidP="00E24916">
      <w:r w:rsidRPr="00EB1BF7">
        <w:t xml:space="preserve">The map in Figure 1 shows the </w:t>
      </w:r>
      <w:r w:rsidR="00D7010E">
        <w:t>geographical distribution</w:t>
      </w:r>
      <w:r w:rsidR="003726B6">
        <w:t xml:space="preserve"> of the different PTs, details about the development and testing infrastructure are given in the next subsections.</w:t>
      </w:r>
    </w:p>
    <w:p w:rsidR="00D7010E" w:rsidRDefault="00D7010E" w:rsidP="00D7010E">
      <w:pPr>
        <w:keepNext/>
        <w:suppressAutoHyphens w:val="0"/>
        <w:autoSpaceDE w:val="0"/>
        <w:autoSpaceDN w:val="0"/>
        <w:adjustRightInd w:val="0"/>
        <w:spacing w:before="0" w:after="0"/>
      </w:pPr>
      <w:r w:rsidRPr="00D7010E">
        <w:rPr>
          <w:noProof/>
          <w:lang w:val="it-IT" w:eastAsia="it-IT"/>
        </w:rPr>
        <w:lastRenderedPageBreak/>
        <w:drawing>
          <wp:inline distT="0" distB="0" distL="0" distR="0">
            <wp:extent cx="5760720" cy="3984902"/>
            <wp:effectExtent l="19050" t="0" r="0" b="0"/>
            <wp:docPr id="8" name="Oggett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00392" cy="5602952"/>
                      <a:chOff x="395536" y="404664"/>
                      <a:chExt cx="8100392" cy="5602952"/>
                    </a:xfrm>
                  </a:grpSpPr>
                  <a:grpSp>
                    <a:nvGrpSpPr>
                      <a:cNvPr id="56" name="Gruppo 55"/>
                      <a:cNvGrpSpPr/>
                    </a:nvGrpSpPr>
                    <a:grpSpPr>
                      <a:xfrm>
                        <a:off x="395536" y="404664"/>
                        <a:ext cx="8100392" cy="5602952"/>
                        <a:chOff x="395536" y="404664"/>
                        <a:chExt cx="8100392" cy="5602952"/>
                      </a:xfrm>
                    </a:grpSpPr>
                    <a:pic>
                      <a:nvPicPr>
                        <a:cNvPr id="2" name="Immagine 1" descr="GoogleEarth_Image.jpg"/>
                        <a:cNvPicPr>
                          <a:picLocks noChangeAspect="1"/>
                        </a:cNvPicPr>
                      </a:nvPicPr>
                      <a:blipFill>
                        <a:blip r:embed="rId14"/>
                        <a:srcRect r="11413" b="11196"/>
                        <a:stretch>
                          <a:fillRect/>
                        </a:stretch>
                      </a:blipFill>
                      <a:spPr>
                        <a:xfrm>
                          <a:off x="395536" y="404664"/>
                          <a:ext cx="8100392" cy="5602952"/>
                        </a:xfrm>
                        <a:prstGeom prst="rect">
                          <a:avLst/>
                        </a:prstGeom>
                        <a:ln w="25400">
                          <a:solidFill>
                            <a:schemeClr val="bg1"/>
                          </a:solidFill>
                        </a:ln>
                      </a:spPr>
                    </a:pic>
                    <a:sp>
                      <a:nvSpPr>
                        <a:cNvPr id="3" name="CasellaDiTesto 2"/>
                        <a:cNvSpPr txBox="1"/>
                      </a:nvSpPr>
                      <a:spPr>
                        <a:xfrm>
                          <a:off x="467544" y="2924944"/>
                          <a:ext cx="1506374" cy="738664"/>
                        </a:xfrm>
                        <a:prstGeom prst="rect">
                          <a:avLst/>
                        </a:prstGeom>
                        <a:noFill/>
                        <a:ln>
                          <a:solidFill>
                            <a:schemeClr val="bg1"/>
                          </a:solidFill>
                        </a:ln>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chemeClr val="bg1"/>
                                </a:solidFill>
                              </a:rPr>
                              <a:t>CESGA:</a:t>
                            </a:r>
                          </a:p>
                          <a:p>
                            <a:r>
                              <a:rPr lang="en-US" sz="1400" b="1" dirty="0" smtClean="0">
                                <a:solidFill>
                                  <a:schemeClr val="bg1"/>
                                </a:solidFill>
                              </a:rPr>
                              <a:t>Accounting Portal</a:t>
                            </a:r>
                          </a:p>
                          <a:p>
                            <a:r>
                              <a:rPr lang="en-US" sz="1400" b="1" dirty="0" smtClean="0">
                                <a:solidFill>
                                  <a:schemeClr val="bg1"/>
                                </a:solidFill>
                              </a:rPr>
                              <a:t>Metrics Portal</a:t>
                            </a:r>
                            <a:endParaRPr lang="en-US" sz="1400" b="1" dirty="0">
                              <a:solidFill>
                                <a:schemeClr val="bg1"/>
                              </a:solidFill>
                            </a:endParaRPr>
                          </a:p>
                        </a:txBody>
                        <a:useSpRect/>
                      </a:txSp>
                    </a:sp>
                    <a:cxnSp>
                      <a:nvCxnSpPr>
                        <a:cNvPr id="5" name="Connettore 1 4"/>
                        <a:cNvCxnSpPr/>
                      </a:nvCxnSpPr>
                      <a:spPr>
                        <a:xfrm rot="16200000" flipH="1">
                          <a:off x="935596" y="3753036"/>
                          <a:ext cx="576064" cy="360040"/>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sp>
                      <a:nvSpPr>
                        <a:cNvPr id="7" name="CasellaDiTesto 6"/>
                        <a:cNvSpPr txBox="1"/>
                      </a:nvSpPr>
                      <a:spPr>
                        <a:xfrm>
                          <a:off x="3275856" y="1052736"/>
                          <a:ext cx="1439433" cy="738664"/>
                        </a:xfrm>
                        <a:prstGeom prst="rect">
                          <a:avLst/>
                        </a:prstGeom>
                        <a:noFill/>
                        <a:ln w="25400">
                          <a:solidFill>
                            <a:schemeClr val="bg1"/>
                          </a:solidFill>
                        </a:ln>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chemeClr val="bg1"/>
                                </a:solidFill>
                              </a:rPr>
                              <a:t>SFTC-RAL:</a:t>
                            </a:r>
                          </a:p>
                          <a:p>
                            <a:r>
                              <a:rPr lang="en-US" sz="1400" b="1" dirty="0" smtClean="0">
                                <a:solidFill>
                                  <a:schemeClr val="bg1"/>
                                </a:solidFill>
                              </a:rPr>
                              <a:t>GOCDB</a:t>
                            </a:r>
                          </a:p>
                          <a:p>
                            <a:r>
                              <a:rPr lang="en-US" sz="1400" b="1" dirty="0" smtClean="0">
                                <a:solidFill>
                                  <a:schemeClr val="bg1"/>
                                </a:solidFill>
                              </a:rPr>
                              <a:t>Accounting Repo</a:t>
                            </a:r>
                            <a:endParaRPr lang="en-US" sz="1400" b="1" dirty="0">
                              <a:solidFill>
                                <a:schemeClr val="bg1"/>
                              </a:solidFill>
                            </a:endParaRPr>
                          </a:p>
                        </a:txBody>
                        <a:useSpRect/>
                      </a:txSp>
                    </a:sp>
                    <a:cxnSp>
                      <a:nvCxnSpPr>
                        <a:cNvPr id="10" name="Connettore 1 9"/>
                        <a:cNvCxnSpPr>
                          <a:stCxn id="7" idx="2"/>
                        </a:cNvCxnSpPr>
                      </a:nvCxnSpPr>
                      <a:spPr>
                        <a:xfrm rot="5400000">
                          <a:off x="3212958" y="1494259"/>
                          <a:ext cx="485474" cy="1079757"/>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sp>
                      <a:nvSpPr>
                        <a:cNvPr id="13" name="CasellaDiTesto 12"/>
                        <a:cNvSpPr txBox="1"/>
                      </a:nvSpPr>
                      <a:spPr>
                        <a:xfrm>
                          <a:off x="2857615" y="4077072"/>
                          <a:ext cx="1426353" cy="523220"/>
                        </a:xfrm>
                        <a:prstGeom prst="rect">
                          <a:avLst/>
                        </a:prstGeom>
                        <a:noFill/>
                        <a:ln w="25400">
                          <a:solidFill>
                            <a:schemeClr val="bg1"/>
                          </a:solidFill>
                        </a:ln>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chemeClr val="bg1"/>
                                </a:solidFill>
                              </a:rPr>
                              <a:t>CNRS:</a:t>
                            </a:r>
                          </a:p>
                          <a:p>
                            <a:r>
                              <a:rPr lang="en-US" sz="1400" b="1" dirty="0" smtClean="0">
                                <a:solidFill>
                                  <a:schemeClr val="bg1"/>
                                </a:solidFill>
                              </a:rPr>
                              <a:t>Operation Portal</a:t>
                            </a:r>
                            <a:endParaRPr lang="en-US" sz="1400" b="1" dirty="0">
                              <a:solidFill>
                                <a:schemeClr val="bg1"/>
                              </a:solidFill>
                            </a:endParaRPr>
                          </a:p>
                        </a:txBody>
                        <a:useSpRect/>
                      </a:txSp>
                    </a:sp>
                    <a:cxnSp>
                      <a:nvCxnSpPr>
                        <a:cNvPr id="15" name="Connettore 1 14"/>
                        <a:cNvCxnSpPr>
                          <a:endCxn id="13" idx="0"/>
                        </a:cNvCxnSpPr>
                      </a:nvCxnSpPr>
                      <a:spPr>
                        <a:xfrm rot="5400000">
                          <a:off x="3567340" y="3864500"/>
                          <a:ext cx="216024" cy="209120"/>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sp>
                      <a:nvSpPr>
                        <a:cNvPr id="16" name="CasellaDiTesto 15"/>
                        <a:cNvSpPr txBox="1"/>
                      </a:nvSpPr>
                      <a:spPr>
                        <a:xfrm>
                          <a:off x="2915816" y="2564904"/>
                          <a:ext cx="1206356" cy="523220"/>
                        </a:xfrm>
                        <a:prstGeom prst="rect">
                          <a:avLst/>
                        </a:prstGeom>
                        <a:noFill/>
                        <a:ln w="25400">
                          <a:solidFill>
                            <a:schemeClr val="bg1"/>
                          </a:solidFill>
                        </a:ln>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chemeClr val="bg1"/>
                                </a:solidFill>
                              </a:rPr>
                              <a:t>KIT:</a:t>
                            </a:r>
                          </a:p>
                          <a:p>
                            <a:r>
                              <a:rPr lang="en-US" sz="1400" b="1" dirty="0" smtClean="0">
                                <a:solidFill>
                                  <a:schemeClr val="bg1"/>
                                </a:solidFill>
                              </a:rPr>
                              <a:t>EGI Helpdesk</a:t>
                            </a:r>
                            <a:endParaRPr lang="en-US" sz="1400" b="1" dirty="0">
                              <a:solidFill>
                                <a:schemeClr val="bg1"/>
                              </a:solidFill>
                            </a:endParaRPr>
                          </a:p>
                        </a:txBody>
                        <a:useSpRect/>
                      </a:txSp>
                    </a:sp>
                    <a:cxnSp>
                      <a:nvCxnSpPr>
                        <a:cNvPr id="18" name="Connettore 1 17"/>
                        <a:cNvCxnSpPr>
                          <a:stCxn id="16" idx="3"/>
                        </a:cNvCxnSpPr>
                      </a:nvCxnSpPr>
                      <a:spPr>
                        <a:xfrm>
                          <a:off x="4122172" y="2826514"/>
                          <a:ext cx="305812" cy="170438"/>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sp>
                      <a:nvSpPr>
                        <a:cNvPr id="19" name="CasellaDiTesto 18"/>
                        <a:cNvSpPr txBox="1"/>
                      </a:nvSpPr>
                      <a:spPr>
                        <a:xfrm>
                          <a:off x="5148064" y="2780928"/>
                          <a:ext cx="1210844" cy="523220"/>
                        </a:xfrm>
                        <a:prstGeom prst="rect">
                          <a:avLst/>
                        </a:prstGeom>
                        <a:noFill/>
                        <a:ln w="25400">
                          <a:solidFill>
                            <a:schemeClr val="bg1"/>
                          </a:solidFill>
                        </a:ln>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chemeClr val="bg1"/>
                                </a:solidFill>
                              </a:rPr>
                              <a:t>CERN &amp; SRCE:</a:t>
                            </a:r>
                          </a:p>
                          <a:p>
                            <a:r>
                              <a:rPr lang="en-US" sz="1400" b="1" dirty="0" smtClean="0">
                                <a:solidFill>
                                  <a:schemeClr val="bg1"/>
                                </a:solidFill>
                              </a:rPr>
                              <a:t>SAM </a:t>
                            </a:r>
                            <a:endParaRPr lang="en-US" sz="1400" b="1" dirty="0">
                              <a:solidFill>
                                <a:schemeClr val="bg1"/>
                              </a:solidFill>
                            </a:endParaRPr>
                          </a:p>
                        </a:txBody>
                        <a:useSpRect/>
                      </a:txSp>
                    </a:sp>
                    <a:cxnSp>
                      <a:nvCxnSpPr>
                        <a:cNvPr id="23" name="Connettore 1 22"/>
                        <a:cNvCxnSpPr>
                          <a:endCxn id="19" idx="2"/>
                        </a:cNvCxnSpPr>
                      </a:nvCxnSpPr>
                      <a:spPr>
                        <a:xfrm flipV="1">
                          <a:off x="4067944" y="3304148"/>
                          <a:ext cx="1685542" cy="412884"/>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25" name="Connettore 1 24"/>
                        <a:cNvCxnSpPr>
                          <a:endCxn id="19" idx="2"/>
                        </a:cNvCxnSpPr>
                      </a:nvCxnSpPr>
                      <a:spPr>
                        <a:xfrm rot="16200000" flipV="1">
                          <a:off x="5532365" y="3525269"/>
                          <a:ext cx="556900" cy="114658"/>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sp>
                      <a:nvSpPr>
                        <a:cNvPr id="28" name="CasellaDiTesto 27"/>
                        <a:cNvSpPr txBox="1"/>
                      </a:nvSpPr>
                      <a:spPr>
                        <a:xfrm>
                          <a:off x="6732240" y="3861048"/>
                          <a:ext cx="974947" cy="523220"/>
                        </a:xfrm>
                        <a:prstGeom prst="rect">
                          <a:avLst/>
                        </a:prstGeom>
                        <a:noFill/>
                        <a:ln w="25400">
                          <a:solidFill>
                            <a:schemeClr val="bg1"/>
                          </a:solidFill>
                        </a:ln>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chemeClr val="bg1"/>
                                </a:solidFill>
                              </a:rPr>
                              <a:t>AUTH:</a:t>
                            </a:r>
                          </a:p>
                          <a:p>
                            <a:r>
                              <a:rPr lang="en-US" sz="1400" b="1" dirty="0" smtClean="0">
                                <a:solidFill>
                                  <a:schemeClr val="bg1"/>
                                </a:solidFill>
                              </a:rPr>
                              <a:t>Messaging</a:t>
                            </a:r>
                            <a:endParaRPr lang="en-US" sz="1400" b="1" dirty="0">
                              <a:solidFill>
                                <a:schemeClr val="bg1"/>
                              </a:solidFill>
                            </a:endParaRPr>
                          </a:p>
                        </a:txBody>
                        <a:useSpRect/>
                      </a:txSp>
                    </a:sp>
                    <a:cxnSp>
                      <a:nvCxnSpPr>
                        <a:cNvPr id="30" name="Connettore 1 29"/>
                        <a:cNvCxnSpPr>
                          <a:stCxn id="28" idx="2"/>
                        </a:cNvCxnSpPr>
                      </a:nvCxnSpPr>
                      <a:spPr>
                        <a:xfrm rot="16200000" flipH="1">
                          <a:off x="6949555" y="4654427"/>
                          <a:ext cx="556900" cy="16582"/>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sp>
                      <a:nvSpPr>
                        <a:cNvPr id="34" name="CasellaDiTesto 33"/>
                        <a:cNvSpPr txBox="1"/>
                      </a:nvSpPr>
                      <a:spPr>
                        <a:xfrm>
                          <a:off x="1475656" y="5373216"/>
                          <a:ext cx="2313967" cy="523220"/>
                        </a:xfrm>
                        <a:prstGeom prst="rect">
                          <a:avLst/>
                        </a:prstGeom>
                        <a:noFill/>
                        <a:ln w="25400">
                          <a:solidFill>
                            <a:schemeClr val="bg1"/>
                          </a:solidFill>
                        </a:ln>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chemeClr val="bg1"/>
                                </a:solidFill>
                              </a:rPr>
                              <a:t>LUH,INFN,RAL,CESGA:</a:t>
                            </a:r>
                          </a:p>
                          <a:p>
                            <a:r>
                              <a:rPr lang="en-US" sz="1400" b="1" dirty="0" smtClean="0">
                                <a:solidFill>
                                  <a:schemeClr val="bg1"/>
                                </a:solidFill>
                              </a:rPr>
                              <a:t>Accounting for new resource</a:t>
                            </a:r>
                            <a:endParaRPr lang="en-US" sz="1400" b="1" dirty="0">
                              <a:solidFill>
                                <a:schemeClr val="bg1"/>
                              </a:solidFill>
                            </a:endParaRPr>
                          </a:p>
                        </a:txBody>
                        <a:useSpRect/>
                      </a:txSp>
                    </a:sp>
                    <a:cxnSp>
                      <a:nvCxnSpPr>
                        <a:cNvPr id="38" name="Connettore 1 37"/>
                        <a:cNvCxnSpPr>
                          <a:stCxn id="34" idx="0"/>
                        </a:cNvCxnSpPr>
                      </a:nvCxnSpPr>
                      <a:spPr>
                        <a:xfrm rot="16200000" flipV="1">
                          <a:off x="1442080" y="4182656"/>
                          <a:ext cx="1152128" cy="1228992"/>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40" name="Connettore 1 39"/>
                        <a:cNvCxnSpPr>
                          <a:stCxn id="34" idx="0"/>
                        </a:cNvCxnSpPr>
                      </a:nvCxnSpPr>
                      <a:spPr>
                        <a:xfrm rot="5400000" flipH="1" flipV="1">
                          <a:off x="3242280" y="3611448"/>
                          <a:ext cx="1152128" cy="2371408"/>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42" name="Connettore 1 41"/>
                        <a:cNvCxnSpPr/>
                      </a:nvCxnSpPr>
                      <a:spPr>
                        <a:xfrm rot="5400000">
                          <a:off x="2951820" y="3897052"/>
                          <a:ext cx="3528392" cy="0"/>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44" name="Connettore 1 43"/>
                        <a:cNvCxnSpPr>
                          <a:stCxn id="34" idx="3"/>
                        </a:cNvCxnSpPr>
                      </a:nvCxnSpPr>
                      <a:spPr>
                        <a:xfrm>
                          <a:off x="3789623" y="5634826"/>
                          <a:ext cx="926393" cy="26422"/>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48" name="Connettore 1 47"/>
                        <a:cNvCxnSpPr>
                          <a:endCxn id="34" idx="0"/>
                        </a:cNvCxnSpPr>
                      </a:nvCxnSpPr>
                      <a:spPr>
                        <a:xfrm rot="5400000">
                          <a:off x="1226056" y="3683456"/>
                          <a:ext cx="3096344" cy="283176"/>
                        </a:xfrm>
                        <a:prstGeom prst="line">
                          <a:avLst/>
                        </a:prstGeom>
                        <a:ln w="25400">
                          <a:solidFill>
                            <a:schemeClr val="bg1"/>
                          </a:solidFill>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62212E" w:rsidRDefault="00D7010E" w:rsidP="00D7010E">
      <w:pPr>
        <w:pStyle w:val="Didascalia"/>
      </w:pPr>
      <w:r>
        <w:t xml:space="preserve">Figure </w:t>
      </w:r>
      <w:fldSimple w:instr=" SEQ Figura \* ARABIC ">
        <w:r w:rsidR="00604742">
          <w:rPr>
            <w:noProof/>
          </w:rPr>
          <w:t>1</w:t>
        </w:r>
      </w:fldSimple>
      <w:r>
        <w:t xml:space="preserve"> PTs geographical distribution</w:t>
      </w:r>
    </w:p>
    <w:p w:rsidR="00D7010E" w:rsidRPr="00D7010E" w:rsidRDefault="00D7010E" w:rsidP="00D7010E"/>
    <w:p w:rsidR="00CD33F2" w:rsidRDefault="00CD33F2" w:rsidP="003726B6">
      <w:pPr>
        <w:pStyle w:val="Titolo3"/>
      </w:pPr>
      <w:bookmarkStart w:id="48" w:name="_Toc264898069"/>
      <w:bookmarkStart w:id="49" w:name="_Toc267383069"/>
      <w:r>
        <w:t>Operation Portal</w:t>
      </w:r>
      <w:bookmarkEnd w:id="48"/>
      <w:r w:rsidR="003726B6">
        <w:t xml:space="preserve"> PT and development infrastructure</w:t>
      </w:r>
      <w:bookmarkEnd w:id="49"/>
    </w:p>
    <w:p w:rsidR="00517606" w:rsidRDefault="00517606" w:rsidP="00CD33F2">
      <w:r>
        <w:t xml:space="preserve">The Operation Portal is an integration platform, allowing for strong interaction among existing tools with similar scope and filling up gaps wherever functionality was lacking. It also implements numerous work flows derived from requirements expressed by end users or administrators of Virtual Organizations (VO), Regional Operations Centres (ROC) or Resources Centres.  The information </w:t>
      </w:r>
      <w:r w:rsidR="00E4500D">
        <w:t>provided are</w:t>
      </w:r>
      <w:r>
        <w:t xml:space="preserve"> retrieved from several different distributed static and dynamic sources – databases, Grid Information System, Web Services, etc. – and gathered onto the portal. Criss-crossing this information enables the users to display high level views where static and dynamic data yield representative views of the EGI grid. This resulted in numerous tools that turned precious to sites like</w:t>
      </w:r>
      <w:r w:rsidR="00E4500D">
        <w:t xml:space="preserve">: user tracking, </w:t>
      </w:r>
      <w:r>
        <w:t xml:space="preserve"> monitoring failures</w:t>
      </w:r>
      <w:r w:rsidR="00E4500D">
        <w:t>,</w:t>
      </w:r>
      <w:r>
        <w:t xml:space="preserve"> alarm</w:t>
      </w:r>
      <w:r w:rsidR="00E4500D">
        <w:t>s</w:t>
      </w:r>
      <w:r>
        <w:t xml:space="preserve"> notification. </w:t>
      </w:r>
      <w:r>
        <w:br/>
        <w:t>Complementary to this informative goal, the portal also fosters communication between different ac</w:t>
      </w:r>
      <w:r w:rsidR="00E4500D">
        <w:t xml:space="preserve">tors through channels like </w:t>
      </w:r>
      <w:r>
        <w:t xml:space="preserve"> </w:t>
      </w:r>
      <w:r w:rsidR="00E4500D">
        <w:t>the B</w:t>
      </w:r>
      <w:r>
        <w:t>roadcast</w:t>
      </w:r>
      <w:r w:rsidR="00E4500D">
        <w:t xml:space="preserve"> Tool</w:t>
      </w:r>
      <w:r>
        <w:t xml:space="preserve"> and </w:t>
      </w:r>
      <w:r w:rsidR="00E4500D">
        <w:t xml:space="preserve">the </w:t>
      </w:r>
      <w:r>
        <w:t>Downtime Notification Mechanisms</w:t>
      </w:r>
      <w:r w:rsidR="00E4500D">
        <w:t>, putting</w:t>
      </w:r>
      <w:r>
        <w:t xml:space="preserve"> in place procedures to address their interactions needs. </w:t>
      </w:r>
      <w:r>
        <w:br/>
        <w:t>The release of the first production regionalized package is from June 8</w:t>
      </w:r>
      <w:r w:rsidRPr="00186E3F">
        <w:rPr>
          <w:vertAlign w:val="superscript"/>
        </w:rPr>
        <w:t>th</w:t>
      </w:r>
      <w:r w:rsidR="00186E3F">
        <w:t xml:space="preserve"> 2010</w:t>
      </w:r>
      <w:r>
        <w:t>. This package will be constantly improve</w:t>
      </w:r>
      <w:r w:rsidR="00E4500D">
        <w:t>d during the coming year to add</w:t>
      </w:r>
      <w:r>
        <w:t xml:space="preserve"> other features integrated step by step </w:t>
      </w:r>
      <w:r w:rsidR="00E4500D">
        <w:t>into the Central Instance and t</w:t>
      </w:r>
      <w:r>
        <w:t>o ease the upgrade or the set-up of the package.</w:t>
      </w:r>
    </w:p>
    <w:p w:rsidR="00E4500D" w:rsidRDefault="00E4500D" w:rsidP="00CD33F2">
      <w:r>
        <w:t xml:space="preserve">Architecture and implementation details can be found on the portal itself at this url </w:t>
      </w:r>
      <w:r w:rsidRPr="009B63C7">
        <w:t>[2]</w:t>
      </w:r>
      <w:r w:rsidRPr="009B1928">
        <w:t>.</w:t>
      </w:r>
    </w:p>
    <w:p w:rsidR="00E4500D" w:rsidRDefault="00E4500D" w:rsidP="00CD33F2">
      <w:r>
        <w:t>Description of the production and testing infrastructure:</w:t>
      </w:r>
    </w:p>
    <w:p w:rsidR="00E4500D" w:rsidRDefault="00E4500D" w:rsidP="00E4500D">
      <w:pPr>
        <w:pStyle w:val="Paragrafoelenco"/>
        <w:numPr>
          <w:ilvl w:val="0"/>
          <w:numId w:val="38"/>
        </w:numPr>
      </w:pPr>
      <w:r w:rsidRPr="00E4500D">
        <w:rPr>
          <w:b/>
          <w:i/>
        </w:rPr>
        <w:t>Infrastructure location:</w:t>
      </w:r>
      <w:r>
        <w:t xml:space="preserve"> </w:t>
      </w:r>
      <w:r w:rsidR="000B01F9">
        <w:t>CNRS-</w:t>
      </w:r>
      <w:r>
        <w:t>IN2P3,</w:t>
      </w:r>
      <w:r w:rsidR="00CD33F2">
        <w:t xml:space="preserve"> Lyon</w:t>
      </w:r>
      <w:r>
        <w:t>, France</w:t>
      </w:r>
    </w:p>
    <w:p w:rsidR="00E4500D" w:rsidRDefault="00E4500D" w:rsidP="00E4500D">
      <w:pPr>
        <w:pStyle w:val="Paragrafoelenco"/>
        <w:numPr>
          <w:ilvl w:val="0"/>
          <w:numId w:val="38"/>
        </w:numPr>
      </w:pPr>
      <w:r w:rsidRPr="00E4500D">
        <w:rPr>
          <w:b/>
          <w:i/>
        </w:rPr>
        <w:t>Team composition:</w:t>
      </w:r>
      <w:r>
        <w:t xml:space="preserve"> </w:t>
      </w:r>
      <w:r w:rsidR="00CD33F2">
        <w:t>three people</w:t>
      </w:r>
      <w:r w:rsidR="009B63C7">
        <w:t xml:space="preserve"> (68 PMs over 4 years)</w:t>
      </w:r>
    </w:p>
    <w:p w:rsidR="00E4500D" w:rsidRDefault="00E4500D" w:rsidP="00E4500D">
      <w:pPr>
        <w:pStyle w:val="Paragrafoelenco"/>
        <w:numPr>
          <w:ilvl w:val="0"/>
          <w:numId w:val="38"/>
        </w:numPr>
      </w:pPr>
      <w:r w:rsidRPr="00E4500D">
        <w:rPr>
          <w:b/>
          <w:i/>
        </w:rPr>
        <w:t>Distribution of work inside the team:</w:t>
      </w:r>
      <w:r>
        <w:t xml:space="preserve"> </w:t>
      </w:r>
      <w:r w:rsidR="00CD33F2">
        <w:t xml:space="preserve">two </w:t>
      </w:r>
      <w:r>
        <w:t xml:space="preserve">people </w:t>
      </w:r>
      <w:r w:rsidR="00CD33F2">
        <w:t xml:space="preserve">responsible for the Symfony </w:t>
      </w:r>
      <w:r w:rsidR="00CD33F2" w:rsidRPr="009B63C7">
        <w:t>[1]</w:t>
      </w:r>
      <w:r w:rsidR="00CD33F2">
        <w:t xml:space="preserve"> developments and one for the web service integration and the global architecture. </w:t>
      </w:r>
    </w:p>
    <w:p w:rsidR="00A80F29" w:rsidRDefault="00A80F29" w:rsidP="00E4500D">
      <w:pPr>
        <w:pStyle w:val="Paragrafoelenco"/>
        <w:numPr>
          <w:ilvl w:val="0"/>
          <w:numId w:val="38"/>
        </w:numPr>
      </w:pPr>
      <w:r>
        <w:rPr>
          <w:b/>
          <w:i/>
        </w:rPr>
        <w:lastRenderedPageBreak/>
        <w:t xml:space="preserve">Code repository used: </w:t>
      </w:r>
      <w:r w:rsidRPr="00A80F29">
        <w:t>code managed through SVN [5]</w:t>
      </w:r>
    </w:p>
    <w:p w:rsidR="00E4500D" w:rsidRDefault="00E4500D" w:rsidP="00E4500D">
      <w:pPr>
        <w:pStyle w:val="Paragrafoelenco"/>
        <w:numPr>
          <w:ilvl w:val="0"/>
          <w:numId w:val="38"/>
        </w:numPr>
      </w:pPr>
      <w:r w:rsidRPr="00E4500D">
        <w:rPr>
          <w:b/>
          <w:i/>
        </w:rPr>
        <w:t>Build system:</w:t>
      </w:r>
      <w:r>
        <w:t xml:space="preserve"> </w:t>
      </w:r>
      <w:r w:rsidR="00CD33F2" w:rsidRPr="009B1928">
        <w:t>Maven</w:t>
      </w:r>
      <w:r w:rsidR="00CD33F2" w:rsidRPr="009B63C7">
        <w:t xml:space="preserve"> [3] </w:t>
      </w:r>
      <w:r w:rsidR="00CD33F2" w:rsidRPr="0073586F">
        <w:t>is used</w:t>
      </w:r>
      <w:r w:rsidR="00CD33F2" w:rsidRPr="009B63C7">
        <w:t xml:space="preserve"> </w:t>
      </w:r>
      <w:r w:rsidR="00CD33F2" w:rsidRPr="009B1928">
        <w:t>to build the web service and Symfony script</w:t>
      </w:r>
      <w:r w:rsidR="00CD33F2">
        <w:t>s</w:t>
      </w:r>
      <w:r>
        <w:t xml:space="preserve"> for the remaining code.</w:t>
      </w:r>
    </w:p>
    <w:p w:rsidR="00E4500D" w:rsidRDefault="00E4500D" w:rsidP="00E4500D">
      <w:pPr>
        <w:pStyle w:val="Paragrafoelenco"/>
        <w:numPr>
          <w:ilvl w:val="0"/>
          <w:numId w:val="38"/>
        </w:numPr>
      </w:pPr>
      <w:r w:rsidRPr="00E4500D">
        <w:rPr>
          <w:b/>
          <w:i/>
        </w:rPr>
        <w:t>Bug/task tracking facilities:</w:t>
      </w:r>
      <w:r>
        <w:t xml:space="preserve"> t</w:t>
      </w:r>
      <w:r w:rsidR="00CD33F2">
        <w:t>he internal bug/t</w:t>
      </w:r>
      <w:r w:rsidR="00CD33F2" w:rsidRPr="009B1928">
        <w:t>a</w:t>
      </w:r>
      <w:r w:rsidR="00CD33F2">
        <w:t>s</w:t>
      </w:r>
      <w:r w:rsidR="00CD33F2" w:rsidRPr="009B1928">
        <w:t xml:space="preserve">k </w:t>
      </w:r>
      <w:r w:rsidR="00CD33F2">
        <w:t xml:space="preserve">tracking </w:t>
      </w:r>
      <w:r w:rsidR="00CD33F2" w:rsidRPr="009B1928">
        <w:t xml:space="preserve">system is </w:t>
      </w:r>
      <w:r w:rsidR="00CD33F2">
        <w:t>hosted on the IN2P3 Forge system</w:t>
      </w:r>
      <w:r w:rsidR="00CD33F2" w:rsidRPr="009B63C7">
        <w:t xml:space="preserve"> [4]</w:t>
      </w:r>
      <w:r w:rsidR="00CD33F2" w:rsidRPr="009B1928">
        <w:t>.</w:t>
      </w:r>
      <w:r w:rsidR="00CD33F2">
        <w:t xml:space="preserve"> </w:t>
      </w:r>
    </w:p>
    <w:p w:rsidR="00A80F29" w:rsidRPr="00A80F29" w:rsidRDefault="00A80F29" w:rsidP="00E4500D">
      <w:pPr>
        <w:pStyle w:val="Paragrafoelenco"/>
        <w:numPr>
          <w:ilvl w:val="0"/>
          <w:numId w:val="38"/>
        </w:numPr>
      </w:pPr>
      <w:r w:rsidRPr="00A80F29">
        <w:rPr>
          <w:b/>
          <w:i/>
        </w:rPr>
        <w:t>Internal communication channel:</w:t>
      </w:r>
      <w:r>
        <w:t xml:space="preserve"> cic-information&lt;at&gt;in2p3.fr mailing list</w:t>
      </w:r>
    </w:p>
    <w:p w:rsidR="00E4500D" w:rsidRDefault="00A80F29" w:rsidP="00E4500D">
      <w:pPr>
        <w:pStyle w:val="Paragrafoelenco"/>
        <w:numPr>
          <w:ilvl w:val="0"/>
          <w:numId w:val="38"/>
        </w:numPr>
      </w:pPr>
      <w:r>
        <w:rPr>
          <w:b/>
          <w:i/>
        </w:rPr>
        <w:t>Support c</w:t>
      </w:r>
      <w:r w:rsidR="00E4500D" w:rsidRPr="00E4500D">
        <w:rPr>
          <w:b/>
          <w:i/>
        </w:rPr>
        <w:t>ommunication channels:</w:t>
      </w:r>
      <w:r w:rsidR="00E4500D">
        <w:t xml:space="preserve"> </w:t>
      </w:r>
      <w:r w:rsidR="00CD33F2">
        <w:t>cic-information&lt;at&gt;in2p3.fr mailing list and a request form on the Portal</w:t>
      </w:r>
      <w:r w:rsidR="00D94A0C">
        <w:t xml:space="preserve"> itself</w:t>
      </w:r>
      <w:r w:rsidR="00CD33F2">
        <w:t>. In case of bugs a ticket can be opened either on GGUS</w:t>
      </w:r>
      <w:r w:rsidR="00D94A0C">
        <w:t xml:space="preserve"> (section 4.1.2)</w:t>
      </w:r>
      <w:r w:rsidR="00CD33F2">
        <w:t xml:space="preserve"> or directly on the internal bug tracking system. </w:t>
      </w:r>
    </w:p>
    <w:p w:rsidR="00E4500D" w:rsidRDefault="00E4500D" w:rsidP="00E4500D">
      <w:pPr>
        <w:pStyle w:val="Paragrafoelenco"/>
        <w:numPr>
          <w:ilvl w:val="0"/>
          <w:numId w:val="38"/>
        </w:numPr>
      </w:pPr>
      <w:r w:rsidRPr="00A80F29">
        <w:rPr>
          <w:b/>
          <w:i/>
        </w:rPr>
        <w:t>Testing and validation procedures:</w:t>
      </w:r>
      <w:r>
        <w:t xml:space="preserve"> t</w:t>
      </w:r>
      <w:r w:rsidR="00CD33F2">
        <w:t xml:space="preserve">wo completely independent infrastructures are in place for development and testing, but can be synchronized via SVN.  Once the development is done and validated the code is propagated to the test infrastructure where the new features are first checked by the developer in charge and after by one of the other developers. </w:t>
      </w:r>
    </w:p>
    <w:p w:rsidR="00CD33F2" w:rsidRPr="00466493" w:rsidRDefault="00E4500D" w:rsidP="00E4500D">
      <w:pPr>
        <w:pStyle w:val="Paragrafoelenco"/>
        <w:numPr>
          <w:ilvl w:val="0"/>
          <w:numId w:val="38"/>
        </w:numPr>
      </w:pPr>
      <w:r w:rsidRPr="00A80F29">
        <w:rPr>
          <w:b/>
          <w:i/>
        </w:rPr>
        <w:t>Distribution facilities:</w:t>
      </w:r>
      <w:r>
        <w:t xml:space="preserve"> software distribution is </w:t>
      </w:r>
      <w:r w:rsidR="00CD33F2">
        <w:t xml:space="preserve">done via SVN </w:t>
      </w:r>
      <w:r w:rsidR="00CD33F2" w:rsidRPr="009B63C7">
        <w:t>[5].</w:t>
      </w:r>
    </w:p>
    <w:p w:rsidR="00CD33F2" w:rsidRPr="00A80F29" w:rsidRDefault="00CD33F2" w:rsidP="00A80F29">
      <w:pPr>
        <w:pStyle w:val="Titolo3"/>
      </w:pPr>
      <w:bookmarkStart w:id="50" w:name="_Toc264898070"/>
      <w:bookmarkStart w:id="51" w:name="_Toc267383070"/>
      <w:r w:rsidRPr="00A80F29">
        <w:t>EGI Helpdesk</w:t>
      </w:r>
      <w:bookmarkEnd w:id="50"/>
      <w:r w:rsidR="006D071B">
        <w:t xml:space="preserve"> PT and development infrastructure</w:t>
      </w:r>
      <w:bookmarkEnd w:id="51"/>
    </w:p>
    <w:p w:rsidR="00CD33F2" w:rsidRDefault="00CD33F2" w:rsidP="00CD33F2">
      <w:r>
        <w:t>The EGI Helpdesk (GGUS) is the primary way to request support about any production infrastructure related problem. Trouble tickets are created upon request and are used to track the problem until a solution is reached.</w:t>
      </w:r>
      <w:r w:rsidRPr="006F5741">
        <w:t xml:space="preserve"> The Helpdesk system is not foreseen to be deployed at  the NGI level, but regionalized views are currently under test.</w:t>
      </w:r>
    </w:p>
    <w:p w:rsidR="00A80F29" w:rsidRDefault="00CD33F2" w:rsidP="00CD33F2">
      <w:r>
        <w:t xml:space="preserve">Details on the architecture and implementation can be found on the main GGUS documentation page </w:t>
      </w:r>
      <w:r w:rsidRPr="009B63C7">
        <w:t>[7].</w:t>
      </w:r>
    </w:p>
    <w:p w:rsidR="00A80F29" w:rsidRDefault="00A80F29" w:rsidP="00A80F29">
      <w:r>
        <w:t>Description of the production and testing infrastructure:</w:t>
      </w:r>
    </w:p>
    <w:p w:rsidR="00A80F29" w:rsidRDefault="00A80F29" w:rsidP="00A80F29">
      <w:pPr>
        <w:pStyle w:val="Paragrafoelenco"/>
        <w:numPr>
          <w:ilvl w:val="0"/>
          <w:numId w:val="38"/>
        </w:numPr>
      </w:pPr>
      <w:r w:rsidRPr="00E4500D">
        <w:rPr>
          <w:b/>
          <w:i/>
        </w:rPr>
        <w:t>Infrastructure location:</w:t>
      </w:r>
      <w:r>
        <w:t xml:space="preserve"> Developers and development infrastructure are located at KIT in Karlsruhe</w:t>
      </w:r>
    </w:p>
    <w:p w:rsidR="00A80F29" w:rsidRDefault="00A80F29" w:rsidP="00A80F29">
      <w:pPr>
        <w:pStyle w:val="Paragrafoelenco"/>
        <w:numPr>
          <w:ilvl w:val="0"/>
          <w:numId w:val="38"/>
        </w:numPr>
      </w:pPr>
      <w:r w:rsidRPr="00E4500D">
        <w:rPr>
          <w:b/>
          <w:i/>
        </w:rPr>
        <w:t>Team composition:</w:t>
      </w:r>
      <w:r>
        <w:t xml:space="preserve"> </w:t>
      </w:r>
      <w:r w:rsidR="00923329">
        <w:t>Four developers (47 PMs over 4 years)</w:t>
      </w:r>
    </w:p>
    <w:p w:rsidR="00A80F29" w:rsidRDefault="00A80F29" w:rsidP="00A80F29">
      <w:pPr>
        <w:pStyle w:val="Paragrafoelenco"/>
        <w:numPr>
          <w:ilvl w:val="0"/>
          <w:numId w:val="38"/>
        </w:numPr>
      </w:pPr>
      <w:r w:rsidRPr="00E4500D">
        <w:rPr>
          <w:b/>
          <w:i/>
        </w:rPr>
        <w:t>Distribution of work inside the team:</w:t>
      </w:r>
      <w:r>
        <w:t xml:space="preserve"> </w:t>
      </w:r>
      <w:r w:rsidR="00923329">
        <w:t xml:space="preserve">one developer is responsible for the frontend, one for the Remedy </w:t>
      </w:r>
      <w:r w:rsidR="00923329" w:rsidRPr="009B63C7">
        <w:t>[6]</w:t>
      </w:r>
      <w:r w:rsidR="00923329">
        <w:t xml:space="preserve"> integration, one for the failover and system administration, one for the regional view development.</w:t>
      </w:r>
    </w:p>
    <w:p w:rsidR="00923329" w:rsidRDefault="00923329" w:rsidP="00A80F29">
      <w:pPr>
        <w:pStyle w:val="Paragrafoelenco"/>
        <w:numPr>
          <w:ilvl w:val="0"/>
          <w:numId w:val="38"/>
        </w:numPr>
      </w:pPr>
      <w:r w:rsidRPr="00923329">
        <w:rPr>
          <w:b/>
          <w:i/>
        </w:rPr>
        <w:t xml:space="preserve">Code repository used: </w:t>
      </w:r>
      <w:r>
        <w:t>SVN is used for code management</w:t>
      </w:r>
    </w:p>
    <w:p w:rsidR="00923329" w:rsidRDefault="00A80F29" w:rsidP="00923329">
      <w:pPr>
        <w:pStyle w:val="Paragrafoelenco"/>
        <w:numPr>
          <w:ilvl w:val="0"/>
          <w:numId w:val="38"/>
        </w:numPr>
      </w:pPr>
      <w:r w:rsidRPr="00A80F29">
        <w:rPr>
          <w:b/>
          <w:i/>
        </w:rPr>
        <w:t>Build system:</w:t>
      </w:r>
      <w:r>
        <w:t xml:space="preserve"> </w:t>
      </w:r>
      <w:r w:rsidR="0074128B" w:rsidRPr="006D071B">
        <w:t>not built</w:t>
      </w:r>
    </w:p>
    <w:p w:rsidR="00923329" w:rsidRDefault="00A80F29" w:rsidP="00923329">
      <w:pPr>
        <w:pStyle w:val="Paragrafoelenco"/>
        <w:numPr>
          <w:ilvl w:val="0"/>
          <w:numId w:val="38"/>
        </w:numPr>
      </w:pPr>
      <w:r w:rsidRPr="00923329">
        <w:rPr>
          <w:b/>
          <w:i/>
        </w:rPr>
        <w:t>Bug/task tracking facilities:</w:t>
      </w:r>
      <w:r>
        <w:t xml:space="preserve"> </w:t>
      </w:r>
      <w:r w:rsidR="00923329">
        <w:t xml:space="preserve">feature requests and bug tracking is done through a savannah project hosted at CERN </w:t>
      </w:r>
      <w:r w:rsidR="00923329" w:rsidRPr="009B63C7">
        <w:t>[8].</w:t>
      </w:r>
      <w:r w:rsidR="00923329" w:rsidRPr="00923329">
        <w:t xml:space="preserve"> </w:t>
      </w:r>
      <w:r w:rsidR="00923329">
        <w:t xml:space="preserve">The request tracker contains a “shopping list” that is an open forum where wishes’ and requirements are recorded and discussed by an advisory group. The decisions made by this group are then published on the Ongoing Worklist </w:t>
      </w:r>
      <w:r w:rsidR="00923329" w:rsidRPr="009B63C7">
        <w:t>[9]</w:t>
      </w:r>
      <w:r w:rsidR="00923329">
        <w:t xml:space="preserve"> which is the official plan where everybody can get information about what is going on GGUS.</w:t>
      </w:r>
    </w:p>
    <w:p w:rsidR="00A80F29" w:rsidRPr="00A80F29" w:rsidRDefault="00A80F29" w:rsidP="00923329">
      <w:pPr>
        <w:pStyle w:val="Paragrafoelenco"/>
        <w:numPr>
          <w:ilvl w:val="0"/>
          <w:numId w:val="38"/>
        </w:numPr>
      </w:pPr>
      <w:r w:rsidRPr="00923329">
        <w:rPr>
          <w:b/>
          <w:i/>
        </w:rPr>
        <w:t>Internal communication channel:</w:t>
      </w:r>
      <w:r>
        <w:t xml:space="preserve"> </w:t>
      </w:r>
      <w:r w:rsidR="00923329">
        <w:t>The GGUS mailing list (ggus-info&lt;at&gt;cern.ch) can be used to contact the developers – it will be moved soon to an EGI address.</w:t>
      </w:r>
    </w:p>
    <w:p w:rsidR="0074128B" w:rsidRDefault="00A80F29" w:rsidP="0074128B">
      <w:pPr>
        <w:pStyle w:val="Paragrafoelenco"/>
        <w:numPr>
          <w:ilvl w:val="0"/>
          <w:numId w:val="38"/>
        </w:numPr>
      </w:pPr>
      <w:r w:rsidRPr="00A80F29">
        <w:rPr>
          <w:b/>
          <w:i/>
        </w:rPr>
        <w:t>Support communication channels:</w:t>
      </w:r>
      <w:r>
        <w:t xml:space="preserve"> </w:t>
      </w:r>
      <w:r w:rsidR="00923329">
        <w:t>The GGUS mailing list and a support unit in GGUS itself</w:t>
      </w:r>
    </w:p>
    <w:p w:rsidR="00A80F29" w:rsidRDefault="00A80F29" w:rsidP="0074128B">
      <w:pPr>
        <w:pStyle w:val="Paragrafoelenco"/>
        <w:numPr>
          <w:ilvl w:val="0"/>
          <w:numId w:val="38"/>
        </w:numPr>
      </w:pPr>
      <w:r w:rsidRPr="0074128B">
        <w:rPr>
          <w:b/>
          <w:i/>
        </w:rPr>
        <w:t>Testing and validation procedures:</w:t>
      </w:r>
      <w:r>
        <w:t xml:space="preserve"> </w:t>
      </w:r>
      <w:r w:rsidR="0074128B">
        <w:t>New releases are timely announced via various communication channels and the new features are moved to the GGUS training system where are intensively tested by the GGUS developers and by the regional helpdesk developers if the interfaces to other helpdesk systems are involved by the new code. Automatic test scripts for basic functionalities are also available. Manual testing is always done after each release for key features, such as the  “Alarm Ticket” chain.</w:t>
      </w:r>
    </w:p>
    <w:p w:rsidR="00CD33F2" w:rsidRPr="00BC37BA" w:rsidRDefault="00A80F29" w:rsidP="00CD33F2">
      <w:pPr>
        <w:pStyle w:val="Paragrafoelenco"/>
        <w:numPr>
          <w:ilvl w:val="0"/>
          <w:numId w:val="38"/>
        </w:numPr>
      </w:pPr>
      <w:r w:rsidRPr="00A80F29">
        <w:rPr>
          <w:b/>
          <w:i/>
        </w:rPr>
        <w:t>Distribution facilities:</w:t>
      </w:r>
      <w:r>
        <w:t xml:space="preserve"> </w:t>
      </w:r>
      <w:r w:rsidR="0074128B">
        <w:t>not distributed</w:t>
      </w:r>
    </w:p>
    <w:p w:rsidR="00CD33F2" w:rsidRDefault="00CD33F2" w:rsidP="00EC6B58">
      <w:pPr>
        <w:pStyle w:val="Titolo3"/>
      </w:pPr>
      <w:bookmarkStart w:id="52" w:name="_Toc264898071"/>
      <w:bookmarkStart w:id="53" w:name="_Toc267383071"/>
      <w:r>
        <w:t>Grid Configuration Database</w:t>
      </w:r>
      <w:bookmarkEnd w:id="52"/>
      <w:r w:rsidR="006D071B">
        <w:t xml:space="preserve"> PT and development infrastructure</w:t>
      </w:r>
      <w:bookmarkEnd w:id="53"/>
    </w:p>
    <w:p w:rsidR="00CD33F2" w:rsidRDefault="00CD33F2" w:rsidP="00CD33F2">
      <w:pPr>
        <w:suppressAutoHyphens w:val="0"/>
        <w:autoSpaceDE w:val="0"/>
        <w:autoSpaceDN w:val="0"/>
        <w:adjustRightInd w:val="0"/>
        <w:spacing w:before="0" w:after="0"/>
      </w:pPr>
      <w:r>
        <w:t xml:space="preserve">The Grid Configuration Database (GOCDB) contains general information about the sites participating to the production Grid: the installed m/w services, the administrators and security contacts, the scheduled and unscheduled downtimes are examples of the information stored into the GOCDB. These </w:t>
      </w:r>
      <w:r>
        <w:lastRenderedPageBreak/>
        <w:t>information are available through a series of web pages accessible via X509 certificates.</w:t>
      </w:r>
      <w:r w:rsidRPr="006F5741">
        <w:t xml:space="preserve"> The project will provide an instance of the GOCDB service that could be deployed nationally and information federated into a central instance.</w:t>
      </w:r>
    </w:p>
    <w:p w:rsidR="00992678" w:rsidRDefault="00CD33F2" w:rsidP="00CD33F2">
      <w:r>
        <w:t xml:space="preserve">Implementation details and architecture are available at </w:t>
      </w:r>
      <w:r w:rsidRPr="009B63C7">
        <w:t>[10]</w:t>
      </w:r>
      <w:r>
        <w:t xml:space="preserve"> and </w:t>
      </w:r>
      <w:r w:rsidRPr="009B63C7">
        <w:t>[11]</w:t>
      </w:r>
      <w:r>
        <w:t xml:space="preserve">. </w:t>
      </w:r>
    </w:p>
    <w:p w:rsidR="00992678" w:rsidRDefault="00992678" w:rsidP="00992678">
      <w:r>
        <w:t>Description of the production and testing infrastructure:</w:t>
      </w:r>
    </w:p>
    <w:p w:rsidR="00992678" w:rsidRDefault="00992678" w:rsidP="00992678">
      <w:pPr>
        <w:pStyle w:val="Paragrafoelenco"/>
        <w:numPr>
          <w:ilvl w:val="0"/>
          <w:numId w:val="38"/>
        </w:numPr>
      </w:pPr>
      <w:r w:rsidRPr="00E4500D">
        <w:rPr>
          <w:b/>
          <w:i/>
        </w:rPr>
        <w:t>Infrastructure location:</w:t>
      </w:r>
      <w:r>
        <w:t xml:space="preserve"> The development and testing infrastructures are located at RAL-STFC,</w:t>
      </w:r>
      <w:r w:rsidRPr="00BE4CB2">
        <w:t xml:space="preserve"> </w:t>
      </w:r>
      <w:r>
        <w:t>Didcot, UK</w:t>
      </w:r>
    </w:p>
    <w:p w:rsidR="00FF5483" w:rsidRDefault="00992678" w:rsidP="00FF5483">
      <w:pPr>
        <w:pStyle w:val="Paragrafoelenco"/>
        <w:numPr>
          <w:ilvl w:val="0"/>
          <w:numId w:val="38"/>
        </w:numPr>
      </w:pPr>
      <w:r w:rsidRPr="00E4500D">
        <w:rPr>
          <w:b/>
          <w:i/>
        </w:rPr>
        <w:t>Team composition:</w:t>
      </w:r>
      <w:r w:rsidR="000B01F9">
        <w:t xml:space="preserve"> t</w:t>
      </w:r>
      <w:r>
        <w:t xml:space="preserve">wo developers (for a total of 1 </w:t>
      </w:r>
      <w:r w:rsidR="000B01F9">
        <w:t>full time equivalent</w:t>
      </w:r>
      <w:r>
        <w:t xml:space="preserve">) are responsible </w:t>
      </w:r>
      <w:r w:rsidR="00FF5483">
        <w:t>for the development of the tool</w:t>
      </w:r>
    </w:p>
    <w:p w:rsidR="00992678" w:rsidRPr="00FF5483" w:rsidRDefault="00992678" w:rsidP="00FF5483">
      <w:pPr>
        <w:pStyle w:val="Paragrafoelenco"/>
        <w:numPr>
          <w:ilvl w:val="0"/>
          <w:numId w:val="38"/>
        </w:numPr>
      </w:pPr>
      <w:r w:rsidRPr="00FF5483">
        <w:rPr>
          <w:b/>
          <w:i/>
        </w:rPr>
        <w:t>Distribution of work inside the team:</w:t>
      </w:r>
      <w:r w:rsidR="00FF5483">
        <w:t xml:space="preserve"> </w:t>
      </w:r>
      <w:r w:rsidR="00DD5708" w:rsidRPr="00FF5483">
        <w:rPr>
          <w:lang w:val="en-US"/>
        </w:rPr>
        <w:t>internal</w:t>
      </w:r>
      <w:r w:rsidR="00DD5708" w:rsidRPr="00FF5483">
        <w:rPr>
          <w:lang w:val="en-US"/>
        </w:rPr>
        <w:br/>
        <w:t>task redistribution is planned in the near future</w:t>
      </w:r>
      <w:r w:rsidR="00FF5483">
        <w:rPr>
          <w:lang w:val="en-US"/>
        </w:rPr>
        <w:t xml:space="preserve"> but currently waiting</w:t>
      </w:r>
      <w:r w:rsidR="00FF5483">
        <w:rPr>
          <w:lang w:val="en-US"/>
        </w:rPr>
        <w:br/>
        <w:t xml:space="preserve">on </w:t>
      </w:r>
      <w:r w:rsidR="00DD5708" w:rsidRPr="00FF5483">
        <w:rPr>
          <w:lang w:val="en-US"/>
        </w:rPr>
        <w:t>staff to finish their current project</w:t>
      </w:r>
    </w:p>
    <w:p w:rsidR="00992678" w:rsidRDefault="00992678" w:rsidP="00992678">
      <w:pPr>
        <w:pStyle w:val="Paragrafoelenco"/>
        <w:numPr>
          <w:ilvl w:val="0"/>
          <w:numId w:val="38"/>
        </w:numPr>
      </w:pPr>
      <w:r>
        <w:rPr>
          <w:b/>
          <w:i/>
        </w:rPr>
        <w:t xml:space="preserve">Code repository used: </w:t>
      </w:r>
      <w:r w:rsidRPr="00992678">
        <w:t>SVN is used to manage the code</w:t>
      </w:r>
    </w:p>
    <w:p w:rsidR="00992678" w:rsidRDefault="00992678" w:rsidP="00992678">
      <w:pPr>
        <w:pStyle w:val="Paragrafoelenco"/>
        <w:numPr>
          <w:ilvl w:val="0"/>
          <w:numId w:val="38"/>
        </w:numPr>
      </w:pPr>
      <w:r w:rsidRPr="00A80F29">
        <w:rPr>
          <w:b/>
          <w:i/>
        </w:rPr>
        <w:t>Build system:</w:t>
      </w:r>
      <w:r>
        <w:t xml:space="preserve"> KOJI </w:t>
      </w:r>
      <w:r w:rsidRPr="009B63C7">
        <w:t xml:space="preserve">[13] </w:t>
      </w:r>
      <w:r>
        <w:t>is used as build system</w:t>
      </w:r>
    </w:p>
    <w:p w:rsidR="00992678" w:rsidRDefault="00992678" w:rsidP="00992678">
      <w:pPr>
        <w:pStyle w:val="Paragrafoelenco"/>
        <w:numPr>
          <w:ilvl w:val="0"/>
          <w:numId w:val="38"/>
        </w:numPr>
      </w:pPr>
      <w:r w:rsidRPr="00A80F29">
        <w:rPr>
          <w:b/>
          <w:i/>
        </w:rPr>
        <w:t>Bug/task tracking facilities:</w:t>
      </w:r>
      <w:r w:rsidR="00D94A0C">
        <w:t xml:space="preserve"> a S</w:t>
      </w:r>
      <w:r>
        <w:t xml:space="preserve">avannah project hosted at CERN </w:t>
      </w:r>
      <w:r w:rsidRPr="009B63C7">
        <w:t>[12]</w:t>
      </w:r>
    </w:p>
    <w:p w:rsidR="00992678" w:rsidRPr="00A80F29" w:rsidRDefault="00992678" w:rsidP="00992678">
      <w:pPr>
        <w:pStyle w:val="Paragrafoelenco"/>
        <w:numPr>
          <w:ilvl w:val="0"/>
          <w:numId w:val="38"/>
        </w:numPr>
      </w:pPr>
      <w:r w:rsidRPr="00A80F29">
        <w:rPr>
          <w:b/>
          <w:i/>
        </w:rPr>
        <w:t>Internal communication channel:</w:t>
      </w:r>
      <w:r>
        <w:t xml:space="preserve"> the savannah project and the gocdb-admins&lt;at&gt;mailtalk.ac.uk mailing list</w:t>
      </w:r>
    </w:p>
    <w:p w:rsidR="00FF5483" w:rsidRDefault="00992678" w:rsidP="00FF5483">
      <w:pPr>
        <w:pStyle w:val="Paragrafoelenco"/>
        <w:numPr>
          <w:ilvl w:val="0"/>
          <w:numId w:val="38"/>
        </w:numPr>
      </w:pPr>
      <w:r w:rsidRPr="00A80F29">
        <w:rPr>
          <w:b/>
          <w:i/>
        </w:rPr>
        <w:t>Support communication channels:</w:t>
      </w:r>
      <w:r>
        <w:t xml:space="preserve"> a dedicated GGUS support unit and the gocdb-admins&lt;at&gt;mailtalk.ac.uk mailing list</w:t>
      </w:r>
    </w:p>
    <w:p w:rsidR="00992678" w:rsidRPr="00FF5483" w:rsidRDefault="00992678" w:rsidP="00FF5483">
      <w:pPr>
        <w:pStyle w:val="Paragrafoelenco"/>
        <w:numPr>
          <w:ilvl w:val="0"/>
          <w:numId w:val="38"/>
        </w:numPr>
        <w:rPr>
          <w:lang w:val="en-US"/>
        </w:rPr>
      </w:pPr>
      <w:r w:rsidRPr="00FF5483">
        <w:rPr>
          <w:b/>
          <w:i/>
        </w:rPr>
        <w:t>Testing and validation procedures:</w:t>
      </w:r>
      <w:r>
        <w:t xml:space="preserve"> </w:t>
      </w:r>
      <w:r w:rsidR="00FF5483" w:rsidRPr="00FF5483">
        <w:rPr>
          <w:lang w:val="en-US"/>
        </w:rPr>
        <w:t xml:space="preserve">Development is done on a dedicated machine. Functional and compatibility tests are done on there. The code is then packaged and installed on a clean test machine where all tests are repeated. If all tests are successful the release is ready for production. If not the code goes back to development. </w:t>
      </w:r>
      <w:r w:rsidR="00FF5483" w:rsidRPr="00FF5483">
        <w:t>For the GOCDB</w:t>
      </w:r>
      <w:r w:rsidR="00FF5483">
        <w:t xml:space="preserve"> programmatic interface</w:t>
      </w:r>
      <w:r w:rsidR="00FF5483" w:rsidRPr="00FF5483">
        <w:t>, a set of test clients has been implemented that connect</w:t>
      </w:r>
      <w:r w:rsidR="00FF5483">
        <w:t xml:space="preserve"> </w:t>
      </w:r>
      <w:r w:rsidR="00FF5483" w:rsidRPr="00FF5483">
        <w:rPr>
          <w:lang w:val="en-US"/>
        </w:rPr>
        <w:t>to the PI and retrieve results. These are used to verify the</w:t>
      </w:r>
      <w:r w:rsidR="00FF5483">
        <w:rPr>
          <w:lang w:val="en-US"/>
        </w:rPr>
        <w:t xml:space="preserve"> </w:t>
      </w:r>
      <w:r w:rsidR="00FF5483" w:rsidRPr="00FF5483">
        <w:rPr>
          <w:lang w:val="en-US"/>
        </w:rPr>
        <w:t xml:space="preserve">functionalities of the </w:t>
      </w:r>
      <w:r w:rsidR="00FF5483">
        <w:rPr>
          <w:lang w:val="en-US"/>
        </w:rPr>
        <w:t>PI</w:t>
      </w:r>
    </w:p>
    <w:p w:rsidR="00992678" w:rsidRDefault="00992678" w:rsidP="00992678">
      <w:pPr>
        <w:pStyle w:val="Paragrafoelenco"/>
        <w:numPr>
          <w:ilvl w:val="0"/>
          <w:numId w:val="38"/>
        </w:numPr>
      </w:pPr>
      <w:r w:rsidRPr="00A80F29">
        <w:rPr>
          <w:b/>
          <w:i/>
        </w:rPr>
        <w:t>Distribution facilities:</w:t>
      </w:r>
      <w:r>
        <w:t xml:space="preserve"> code is distributed through SVN</w:t>
      </w:r>
    </w:p>
    <w:p w:rsidR="00992678" w:rsidRPr="006359C0" w:rsidRDefault="00992678" w:rsidP="00CD33F2"/>
    <w:p w:rsidR="00CD33F2" w:rsidRDefault="00CD33F2" w:rsidP="006D071B">
      <w:pPr>
        <w:pStyle w:val="Titolo3"/>
      </w:pPr>
      <w:bookmarkStart w:id="54" w:name="_Toc264898072"/>
      <w:bookmarkStart w:id="55" w:name="_Toc267383072"/>
      <w:r w:rsidRPr="00F6423D">
        <w:t>Accounting</w:t>
      </w:r>
      <w:r>
        <w:t xml:space="preserve"> </w:t>
      </w:r>
      <w:r w:rsidRPr="00F6423D">
        <w:t>Repository</w:t>
      </w:r>
      <w:bookmarkEnd w:id="54"/>
      <w:r w:rsidR="006D071B">
        <w:t xml:space="preserve"> PT and development infrastructure</w:t>
      </w:r>
      <w:bookmarkEnd w:id="55"/>
    </w:p>
    <w:p w:rsidR="00CD33F2" w:rsidRPr="009405BA" w:rsidRDefault="00CD33F2" w:rsidP="00D43FEF">
      <w:pPr>
        <w:suppressAutoHyphens w:val="0"/>
        <w:autoSpaceDE w:val="0"/>
        <w:autoSpaceDN w:val="0"/>
        <w:adjustRightInd w:val="0"/>
        <w:spacing w:before="0" w:after="0"/>
      </w:pPr>
      <w:r w:rsidRPr="009405BA">
        <w:t>The EGI accounting repository stores information about the usage sites resources within the EGI production infrastructure. It receives records from accounting probes running in the sites and exports accounting information to consumers (i.e. the accounting portal for visualization).</w:t>
      </w:r>
    </w:p>
    <w:p w:rsidR="00CD33F2" w:rsidRPr="009405BA" w:rsidRDefault="00CD33F2" w:rsidP="00D43FEF">
      <w:pPr>
        <w:suppressAutoHyphens w:val="0"/>
        <w:autoSpaceDE w:val="0"/>
        <w:autoSpaceDN w:val="0"/>
        <w:adjustRightInd w:val="0"/>
        <w:spacing w:before="0" w:after="0"/>
      </w:pPr>
      <w:r w:rsidRPr="009405BA">
        <w:t>Currently the accounting repository runs as a central instance only, but development are foreseen to have a distributable version that can be installed at a regional or NGI level.</w:t>
      </w:r>
    </w:p>
    <w:p w:rsidR="00CD33F2" w:rsidRPr="009405BA" w:rsidRDefault="00CD33F2" w:rsidP="00D43FEF">
      <w:r w:rsidRPr="009405BA">
        <w:t xml:space="preserve">Details on the architecture and implementation are available at [14] and [15]. </w:t>
      </w:r>
    </w:p>
    <w:p w:rsidR="00EC6B58" w:rsidRDefault="00EC6B58" w:rsidP="00EC6B58">
      <w:r>
        <w:t>Description of the production and testing infrastructure:</w:t>
      </w:r>
    </w:p>
    <w:p w:rsidR="00EC6B58" w:rsidRDefault="00EC6B58" w:rsidP="00EC6B58">
      <w:pPr>
        <w:pStyle w:val="Paragrafoelenco"/>
        <w:numPr>
          <w:ilvl w:val="0"/>
          <w:numId w:val="38"/>
        </w:numPr>
      </w:pPr>
      <w:r w:rsidRPr="00E4500D">
        <w:rPr>
          <w:b/>
          <w:i/>
        </w:rPr>
        <w:t>Infrastructure location:</w:t>
      </w:r>
      <w:r>
        <w:t xml:space="preserve"> </w:t>
      </w:r>
      <w:r w:rsidRPr="009405BA">
        <w:t>same team developing the GOCDB at STFC (54 PMs over 4 years for both components)</w:t>
      </w:r>
    </w:p>
    <w:p w:rsidR="00EC6B58" w:rsidRDefault="00EC6B58" w:rsidP="00EC6B58">
      <w:pPr>
        <w:pStyle w:val="Paragrafoelenco"/>
        <w:numPr>
          <w:ilvl w:val="0"/>
          <w:numId w:val="38"/>
        </w:numPr>
      </w:pPr>
      <w:r w:rsidRPr="00E4500D">
        <w:rPr>
          <w:b/>
          <w:i/>
        </w:rPr>
        <w:t>Team composition:</w:t>
      </w:r>
      <w:r>
        <w:t xml:space="preserve"> </w:t>
      </w:r>
      <w:r w:rsidRPr="009405BA">
        <w:t>same team developing the GOCDB at STFC</w:t>
      </w:r>
    </w:p>
    <w:p w:rsidR="00EC6B58" w:rsidRDefault="00EC6B58" w:rsidP="00FF5483">
      <w:pPr>
        <w:pStyle w:val="Paragrafoelenco"/>
        <w:numPr>
          <w:ilvl w:val="0"/>
          <w:numId w:val="38"/>
        </w:numPr>
      </w:pPr>
      <w:r w:rsidRPr="00E4500D">
        <w:rPr>
          <w:b/>
          <w:i/>
        </w:rPr>
        <w:t>Distribution of work inside the team:</w:t>
      </w:r>
      <w:r>
        <w:t xml:space="preserve"> </w:t>
      </w:r>
      <w:r w:rsidR="00FF5483" w:rsidRPr="00FF5483">
        <w:rPr>
          <w:lang w:val="en-US"/>
        </w:rPr>
        <w:t>internal</w:t>
      </w:r>
      <w:r w:rsidR="00FF5483" w:rsidRPr="00FF5483">
        <w:rPr>
          <w:lang w:val="en-US"/>
        </w:rPr>
        <w:br/>
        <w:t>task redistribution is planned in the near future</w:t>
      </w:r>
      <w:r w:rsidR="00FF5483">
        <w:rPr>
          <w:lang w:val="en-US"/>
        </w:rPr>
        <w:t xml:space="preserve"> but currently waiting</w:t>
      </w:r>
      <w:r w:rsidR="00FF5483">
        <w:rPr>
          <w:lang w:val="en-US"/>
        </w:rPr>
        <w:br/>
        <w:t xml:space="preserve">on </w:t>
      </w:r>
      <w:r w:rsidR="00FF5483" w:rsidRPr="00FF5483">
        <w:rPr>
          <w:lang w:val="en-US"/>
        </w:rPr>
        <w:t>staff to finish their current project</w:t>
      </w:r>
    </w:p>
    <w:p w:rsidR="00EC6B58" w:rsidRDefault="00EC6B58" w:rsidP="00EC6B58">
      <w:pPr>
        <w:pStyle w:val="Paragrafoelenco"/>
        <w:numPr>
          <w:ilvl w:val="0"/>
          <w:numId w:val="38"/>
        </w:numPr>
      </w:pPr>
      <w:r>
        <w:rPr>
          <w:b/>
          <w:i/>
        </w:rPr>
        <w:t xml:space="preserve">Code repository used: </w:t>
      </w:r>
      <w:r w:rsidRPr="00992678">
        <w:t>SVN is used to manage the code</w:t>
      </w:r>
    </w:p>
    <w:p w:rsidR="00EC6B58" w:rsidRDefault="00EC6B58" w:rsidP="00EC6B58">
      <w:pPr>
        <w:pStyle w:val="Paragrafoelenco"/>
        <w:numPr>
          <w:ilvl w:val="0"/>
          <w:numId w:val="38"/>
        </w:numPr>
      </w:pPr>
      <w:r w:rsidRPr="00A80F29">
        <w:rPr>
          <w:b/>
          <w:i/>
        </w:rPr>
        <w:t>Build system:</w:t>
      </w:r>
      <w:r>
        <w:t xml:space="preserve"> KOJI </w:t>
      </w:r>
      <w:r w:rsidRPr="009B63C7">
        <w:t xml:space="preserve">[13] </w:t>
      </w:r>
      <w:r>
        <w:t>is used as build system</w:t>
      </w:r>
    </w:p>
    <w:p w:rsidR="00EC6B58" w:rsidRDefault="00EC6B58" w:rsidP="00EC6B58">
      <w:pPr>
        <w:pStyle w:val="Paragrafoelenco"/>
        <w:numPr>
          <w:ilvl w:val="0"/>
          <w:numId w:val="38"/>
        </w:numPr>
      </w:pPr>
      <w:r w:rsidRPr="00A80F29">
        <w:rPr>
          <w:b/>
          <w:i/>
        </w:rPr>
        <w:t>Bug/task tracking facilities:</w:t>
      </w:r>
      <w:r>
        <w:t xml:space="preserve"> a savannah project hosted at CERN </w:t>
      </w:r>
      <w:r w:rsidR="008D217C">
        <w:t>[3</w:t>
      </w:r>
      <w:r w:rsidRPr="009B63C7">
        <w:t>2]</w:t>
      </w:r>
    </w:p>
    <w:p w:rsidR="00EC6B58" w:rsidRPr="00A80F29" w:rsidRDefault="00EC6B58" w:rsidP="00EC6B58">
      <w:pPr>
        <w:pStyle w:val="Paragrafoelenco"/>
        <w:numPr>
          <w:ilvl w:val="0"/>
          <w:numId w:val="38"/>
        </w:numPr>
      </w:pPr>
      <w:r w:rsidRPr="00A80F29">
        <w:rPr>
          <w:b/>
          <w:i/>
        </w:rPr>
        <w:t>Internal communication channel:</w:t>
      </w:r>
      <w:r>
        <w:t xml:space="preserve"> the APEL-SUPPORT&lt;at&gt;JISCMAIL.AC.UK mailing list</w:t>
      </w:r>
    </w:p>
    <w:p w:rsidR="00EC6B58" w:rsidRDefault="00EC6B58" w:rsidP="00EC6B58">
      <w:pPr>
        <w:pStyle w:val="Paragrafoelenco"/>
        <w:numPr>
          <w:ilvl w:val="0"/>
          <w:numId w:val="38"/>
        </w:numPr>
      </w:pPr>
      <w:r w:rsidRPr="00A80F29">
        <w:rPr>
          <w:b/>
          <w:i/>
        </w:rPr>
        <w:t>Support communication channels:</w:t>
      </w:r>
      <w:r>
        <w:t xml:space="preserve"> </w:t>
      </w:r>
      <w:r w:rsidRPr="009405BA">
        <w:t>GGUS helpdesk</w:t>
      </w:r>
      <w:r>
        <w:t xml:space="preserve"> dedicated support unit and the APEL-SUPPORT&lt;at&gt;JISCMAIL.AC.UK mailing list</w:t>
      </w:r>
    </w:p>
    <w:p w:rsidR="00EC6B58" w:rsidRPr="00FF5483" w:rsidRDefault="00EC6B58" w:rsidP="00FF5483">
      <w:pPr>
        <w:pStyle w:val="Paragrafoelenco"/>
        <w:numPr>
          <w:ilvl w:val="0"/>
          <w:numId w:val="38"/>
        </w:numPr>
        <w:rPr>
          <w:lang w:val="en-US"/>
        </w:rPr>
      </w:pPr>
      <w:r w:rsidRPr="00FF5483">
        <w:rPr>
          <w:b/>
          <w:i/>
        </w:rPr>
        <w:lastRenderedPageBreak/>
        <w:t>Testing and validation procedures:</w:t>
      </w:r>
      <w:r>
        <w:t xml:space="preserve"> </w:t>
      </w:r>
      <w:r w:rsidR="00FF5483">
        <w:rPr>
          <w:lang w:val="en-US"/>
        </w:rPr>
        <w:t>use</w:t>
      </w:r>
      <w:r w:rsidR="00FF5483" w:rsidRPr="00FF5483">
        <w:rPr>
          <w:lang w:val="en-US"/>
        </w:rPr>
        <w:t xml:space="preserve"> a testing infrastructure to simulate the production environment. The same checks that are done to monitor the</w:t>
      </w:r>
      <w:r w:rsidR="00FF5483">
        <w:rPr>
          <w:lang w:val="en-US"/>
        </w:rPr>
        <w:t xml:space="preserve"> </w:t>
      </w:r>
      <w:r w:rsidR="00FF5483" w:rsidRPr="00FF5483">
        <w:rPr>
          <w:lang w:val="en-US"/>
        </w:rPr>
        <w:t>production service are used to test the development one</w:t>
      </w:r>
    </w:p>
    <w:p w:rsidR="00EC6B58" w:rsidRDefault="00EC6B58" w:rsidP="00EC6B58">
      <w:pPr>
        <w:pStyle w:val="Paragrafoelenco"/>
        <w:numPr>
          <w:ilvl w:val="0"/>
          <w:numId w:val="38"/>
        </w:numPr>
      </w:pPr>
      <w:r w:rsidRPr="00A80F29">
        <w:rPr>
          <w:b/>
          <w:i/>
        </w:rPr>
        <w:t>Distribution facilities:</w:t>
      </w:r>
      <w:r>
        <w:t xml:space="preserve"> not distributed for now</w:t>
      </w:r>
    </w:p>
    <w:p w:rsidR="00EC6B58" w:rsidRDefault="00EC6B58" w:rsidP="00D43FEF"/>
    <w:p w:rsidR="00D43FEF" w:rsidRDefault="00D43FEF" w:rsidP="006D071B">
      <w:pPr>
        <w:pStyle w:val="Titolo4"/>
      </w:pPr>
      <w:r>
        <w:t>Accounting for different resource types</w:t>
      </w:r>
    </w:p>
    <w:p w:rsidR="00D43FEF" w:rsidRDefault="00D43FEF" w:rsidP="00D43FEF">
      <w:r>
        <w:t>The work needed for task TJRA1.4 (accounting for differe</w:t>
      </w:r>
      <w:r w:rsidR="008D217C">
        <w:t>nt resource types, see section 3</w:t>
      </w:r>
      <w:r>
        <w:t>) will be spread over four partners: LUH (18 PMs), INFN (26 PMs), SFTC (27 PMs), CESGA (18PMs).</w:t>
      </w:r>
    </w:p>
    <w:p w:rsidR="00D43FEF" w:rsidRPr="00D43FEF" w:rsidRDefault="008D217C" w:rsidP="00D43FEF">
      <w:r>
        <w:t>Details on the development infrastructure are still not available since the task will start on the second year of the project.</w:t>
      </w:r>
      <w:r w:rsidR="007248E2">
        <w:t xml:space="preserve"> The project milestones that will define the workplan for this task will be the MS706 (due month 13), MS709 (due month 25), MS711 (due month 37).</w:t>
      </w:r>
    </w:p>
    <w:p w:rsidR="00CD33F2" w:rsidRPr="008D217C" w:rsidRDefault="00CD33F2" w:rsidP="008D217C">
      <w:pPr>
        <w:pStyle w:val="Titolo3"/>
      </w:pPr>
      <w:bookmarkStart w:id="56" w:name="_Toc264898073"/>
      <w:bookmarkStart w:id="57" w:name="_Toc267383073"/>
      <w:r w:rsidRPr="008D217C">
        <w:t>Accounting Portal</w:t>
      </w:r>
      <w:bookmarkEnd w:id="56"/>
      <w:r w:rsidR="006D071B" w:rsidRPr="008D217C">
        <w:t xml:space="preserve"> PT and development infrastructure</w:t>
      </w:r>
      <w:bookmarkEnd w:id="57"/>
    </w:p>
    <w:p w:rsidR="00CD33F2" w:rsidRPr="009405BA" w:rsidRDefault="00CD33F2" w:rsidP="00D43FEF">
      <w:pPr>
        <w:suppressAutoHyphens w:val="0"/>
        <w:autoSpaceDE w:val="0"/>
        <w:autoSpaceDN w:val="0"/>
        <w:adjustRightInd w:val="0"/>
        <w:spacing w:before="0" w:after="0"/>
      </w:pPr>
      <w:r>
        <w:t xml:space="preserve">The Accounting Portal  is a graphical frontend for the production infrastructure accounting data. Accounting statistics are available for different kinds of users: i.e. end users, VO managers, site administrators. </w:t>
      </w:r>
    </w:p>
    <w:p w:rsidR="00CD33F2" w:rsidRDefault="00CD33F2" w:rsidP="00D43FEF">
      <w:pPr>
        <w:suppressAutoHyphens w:val="0"/>
        <w:autoSpaceDE w:val="0"/>
        <w:autoSpaceDN w:val="0"/>
        <w:adjustRightInd w:val="0"/>
        <w:spacing w:before="0" w:after="0"/>
      </w:pPr>
      <w:r w:rsidRPr="006F5741">
        <w:t xml:space="preserve">The central accounting portal will be extended to support regional deployments of NGIs accounting systems and national deployment of the accounting repository. The Accounting Portal will be distributed to NGIs that wish to install it, but also new regional views on the central instance will be created for NGIs not running their own instance of the portal. </w:t>
      </w:r>
    </w:p>
    <w:p w:rsidR="00185DE7" w:rsidRDefault="00185DE7" w:rsidP="00185DE7">
      <w:pPr>
        <w:suppressAutoHyphens w:val="0"/>
        <w:autoSpaceDE w:val="0"/>
        <w:autoSpaceDN w:val="0"/>
        <w:adjustRightInd w:val="0"/>
        <w:spacing w:before="0" w:after="0"/>
      </w:pPr>
      <w:r>
        <w:t xml:space="preserve">Implementation and architecture details can be found at </w:t>
      </w:r>
      <w:r w:rsidRPr="009405BA">
        <w:t>[16].</w:t>
      </w:r>
    </w:p>
    <w:p w:rsidR="00185DE7" w:rsidRDefault="00185DE7" w:rsidP="00185DE7">
      <w:r>
        <w:t>Description of the production and testing infrastructure:</w:t>
      </w:r>
    </w:p>
    <w:p w:rsidR="00185DE7" w:rsidRDefault="00185DE7" w:rsidP="00185DE7">
      <w:pPr>
        <w:pStyle w:val="Paragrafoelenco"/>
        <w:numPr>
          <w:ilvl w:val="0"/>
          <w:numId w:val="38"/>
        </w:numPr>
      </w:pPr>
      <w:r w:rsidRPr="00E4500D">
        <w:rPr>
          <w:b/>
          <w:i/>
        </w:rPr>
        <w:t>Infrastructure location:</w:t>
      </w:r>
      <w:r>
        <w:t xml:space="preserve"> The developers and development infrastructure are located at CESGA</w:t>
      </w:r>
    </w:p>
    <w:p w:rsidR="00185DE7" w:rsidRDefault="00185DE7" w:rsidP="00DB141D">
      <w:pPr>
        <w:pStyle w:val="Paragrafoelenco"/>
        <w:numPr>
          <w:ilvl w:val="0"/>
          <w:numId w:val="38"/>
        </w:numPr>
      </w:pPr>
      <w:r w:rsidRPr="00E4500D">
        <w:rPr>
          <w:b/>
          <w:i/>
        </w:rPr>
        <w:t>Team composition:</w:t>
      </w:r>
      <w:r>
        <w:t xml:space="preserve"> </w:t>
      </w:r>
      <w:r w:rsidR="001D2FCB">
        <w:t>4</w:t>
      </w:r>
      <w:r w:rsidR="00DB141D">
        <w:t xml:space="preserve"> people – </w:t>
      </w:r>
      <w:r w:rsidR="001D2FCB">
        <w:t>2</w:t>
      </w:r>
      <w:r w:rsidR="00DB141D">
        <w:rPr>
          <w:lang w:val="en-US"/>
        </w:rPr>
        <w:t>3 PMs</w:t>
      </w:r>
    </w:p>
    <w:p w:rsidR="00185DE7" w:rsidRDefault="00185DE7" w:rsidP="00185DE7">
      <w:pPr>
        <w:pStyle w:val="Paragrafoelenco"/>
        <w:numPr>
          <w:ilvl w:val="0"/>
          <w:numId w:val="38"/>
        </w:numPr>
      </w:pPr>
      <w:r w:rsidRPr="00E4500D">
        <w:rPr>
          <w:b/>
          <w:i/>
        </w:rPr>
        <w:t>Distribution of work inside the team:</w:t>
      </w:r>
      <w:r>
        <w:t xml:space="preserve"> </w:t>
      </w:r>
      <w:r w:rsidR="001D2FCB">
        <w:t xml:space="preserve">3 PMs for </w:t>
      </w:r>
      <w:r w:rsidR="00D94A0C">
        <w:t>the</w:t>
      </w:r>
      <w:r w:rsidR="001D2FCB">
        <w:t xml:space="preserve"> coordination, 20 PMs for the development </w:t>
      </w:r>
    </w:p>
    <w:p w:rsidR="00185DE7" w:rsidRDefault="00185DE7" w:rsidP="00185DE7">
      <w:pPr>
        <w:pStyle w:val="Paragrafoelenco"/>
        <w:numPr>
          <w:ilvl w:val="0"/>
          <w:numId w:val="38"/>
        </w:numPr>
      </w:pPr>
      <w:r>
        <w:rPr>
          <w:b/>
          <w:i/>
        </w:rPr>
        <w:t xml:space="preserve">Code repository used: </w:t>
      </w:r>
      <w:r w:rsidR="008F0C3B">
        <w:t>SVN</w:t>
      </w:r>
      <w:r>
        <w:t xml:space="preserve"> [18] is used to manage the code</w:t>
      </w:r>
    </w:p>
    <w:p w:rsidR="00185DE7" w:rsidRDefault="00185DE7" w:rsidP="00185DE7">
      <w:pPr>
        <w:pStyle w:val="Paragrafoelenco"/>
        <w:numPr>
          <w:ilvl w:val="0"/>
          <w:numId w:val="38"/>
        </w:numPr>
      </w:pPr>
      <w:r w:rsidRPr="00A80F29">
        <w:rPr>
          <w:b/>
          <w:i/>
        </w:rPr>
        <w:t>Build system:</w:t>
      </w:r>
      <w:r>
        <w:t xml:space="preserve"> not built</w:t>
      </w:r>
    </w:p>
    <w:p w:rsidR="00185DE7" w:rsidRDefault="00185DE7" w:rsidP="00185DE7">
      <w:pPr>
        <w:pStyle w:val="Paragrafoelenco"/>
        <w:numPr>
          <w:ilvl w:val="0"/>
          <w:numId w:val="38"/>
        </w:numPr>
      </w:pPr>
      <w:r w:rsidRPr="00A80F29">
        <w:rPr>
          <w:b/>
          <w:i/>
        </w:rPr>
        <w:t>Bug/task tracking facilities:</w:t>
      </w:r>
      <w:r>
        <w:t xml:space="preserve"> Internal CESGA RT </w:t>
      </w:r>
      <w:r w:rsidRPr="009405BA">
        <w:t>[17]</w:t>
      </w:r>
      <w:r>
        <w:t xml:space="preserve"> helpdesk is used as bug/task tracking system</w:t>
      </w:r>
    </w:p>
    <w:p w:rsidR="00185DE7" w:rsidRDefault="00185DE7" w:rsidP="00185DE7">
      <w:pPr>
        <w:pStyle w:val="Paragrafoelenco"/>
        <w:numPr>
          <w:ilvl w:val="0"/>
          <w:numId w:val="38"/>
        </w:numPr>
      </w:pPr>
      <w:r w:rsidRPr="00185DE7">
        <w:rPr>
          <w:b/>
          <w:i/>
        </w:rPr>
        <w:t>Internal communication channel:</w:t>
      </w:r>
      <w:r>
        <w:t xml:space="preserve"> Internal CESGA RT </w:t>
      </w:r>
    </w:p>
    <w:p w:rsidR="00185DE7" w:rsidRDefault="00185DE7" w:rsidP="00185DE7">
      <w:pPr>
        <w:pStyle w:val="Paragrafoelenco"/>
        <w:numPr>
          <w:ilvl w:val="0"/>
          <w:numId w:val="38"/>
        </w:numPr>
      </w:pPr>
      <w:r w:rsidRPr="00185DE7">
        <w:rPr>
          <w:b/>
          <w:i/>
        </w:rPr>
        <w:t>Support communication channels:</w:t>
      </w:r>
      <w:r>
        <w:t xml:space="preserve"> dedicated GGUS support unit and the grid-admin&lt;at&gt;cerga.es mailing list</w:t>
      </w:r>
    </w:p>
    <w:p w:rsidR="00185DE7" w:rsidRDefault="00185DE7" w:rsidP="00185DE7">
      <w:pPr>
        <w:pStyle w:val="Paragrafoelenco"/>
        <w:numPr>
          <w:ilvl w:val="0"/>
          <w:numId w:val="38"/>
        </w:numPr>
      </w:pPr>
      <w:r w:rsidRPr="00185DE7">
        <w:rPr>
          <w:b/>
          <w:i/>
        </w:rPr>
        <w:t>Testing and validation procedures:</w:t>
      </w:r>
      <w:r>
        <w:t xml:space="preserve"> Development version is available for preview and testing on a dedicated instance. The testing procedures are in general composed by two step: </w:t>
      </w:r>
    </w:p>
    <w:p w:rsidR="00185DE7" w:rsidRDefault="00185DE7" w:rsidP="00185DE7">
      <w:pPr>
        <w:numPr>
          <w:ilvl w:val="1"/>
          <w:numId w:val="32"/>
        </w:numPr>
      </w:pPr>
      <w:r>
        <w:t xml:space="preserve">tests performed by the development group </w:t>
      </w:r>
    </w:p>
    <w:p w:rsidR="00185DE7" w:rsidRDefault="00185DE7" w:rsidP="00185DE7">
      <w:pPr>
        <w:numPr>
          <w:ilvl w:val="1"/>
          <w:numId w:val="32"/>
        </w:numPr>
      </w:pPr>
      <w:r>
        <w:t>final review performed by the requestor of the new functionality</w:t>
      </w:r>
    </w:p>
    <w:p w:rsidR="00185DE7" w:rsidRDefault="00185DE7" w:rsidP="00185DE7">
      <w:pPr>
        <w:pStyle w:val="Paragrafoelenco"/>
        <w:numPr>
          <w:ilvl w:val="0"/>
          <w:numId w:val="38"/>
        </w:numPr>
      </w:pPr>
      <w:r w:rsidRPr="00A80F29">
        <w:rPr>
          <w:b/>
          <w:i/>
        </w:rPr>
        <w:t>Distribution facilities:</w:t>
      </w:r>
      <w:r>
        <w:t xml:space="preserve"> not distributed for now</w:t>
      </w:r>
    </w:p>
    <w:p w:rsidR="00185DE7" w:rsidRPr="000440B9" w:rsidRDefault="00185DE7" w:rsidP="00185DE7"/>
    <w:p w:rsidR="00CD33F2" w:rsidRDefault="00CD33F2" w:rsidP="000C3D6D">
      <w:pPr>
        <w:pStyle w:val="Titolo3"/>
      </w:pPr>
      <w:bookmarkStart w:id="58" w:name="_Toc264898074"/>
      <w:bookmarkStart w:id="59" w:name="_Toc267383074"/>
      <w:r>
        <w:t>Service Availability Monitoring</w:t>
      </w:r>
      <w:bookmarkEnd w:id="58"/>
      <w:r w:rsidR="006D071B">
        <w:t xml:space="preserve"> PT and development infrastructure</w:t>
      </w:r>
      <w:bookmarkEnd w:id="59"/>
    </w:p>
    <w:p w:rsidR="00CD33F2" w:rsidRDefault="00CD33F2" w:rsidP="00CD33F2">
      <w:r>
        <w:t>The Service Availability Monitor (SAM) is the system that will be used to monitor the resources within the production infrastructure.  It includes the following components:</w:t>
      </w:r>
    </w:p>
    <w:p w:rsidR="00CD33F2" w:rsidRDefault="00CD33F2" w:rsidP="00CD33F2">
      <w:pPr>
        <w:numPr>
          <w:ilvl w:val="0"/>
          <w:numId w:val="32"/>
        </w:numPr>
      </w:pPr>
      <w:r>
        <w:t xml:space="preserve">The test framework: based on the NAGIOS system </w:t>
      </w:r>
      <w:r w:rsidRPr="00D43FEF">
        <w:t>[</w:t>
      </w:r>
      <w:r w:rsidR="009405BA" w:rsidRPr="00D43FEF">
        <w:t>19</w:t>
      </w:r>
      <w:r w:rsidRPr="00D43FEF">
        <w:t>]</w:t>
      </w:r>
      <w:r>
        <w:t xml:space="preserve"> set up and customized by the NAGIOS Configurator (NCG)</w:t>
      </w:r>
    </w:p>
    <w:p w:rsidR="00CD33F2" w:rsidRDefault="00CD33F2" w:rsidP="00CD33F2">
      <w:pPr>
        <w:numPr>
          <w:ilvl w:val="0"/>
          <w:numId w:val="32"/>
        </w:numPr>
      </w:pPr>
      <w:r>
        <w:t>DataBase components: The Aggregated Topology Provider (ATP), the Metric Description DataBase (MDDB) and the Metrics Result DataBase (MRDB)</w:t>
      </w:r>
    </w:p>
    <w:p w:rsidR="00CD33F2" w:rsidRDefault="00CD33F2" w:rsidP="00CD33F2">
      <w:pPr>
        <w:numPr>
          <w:ilvl w:val="0"/>
          <w:numId w:val="32"/>
        </w:numPr>
      </w:pPr>
      <w:r>
        <w:t>Message bus to publish the monitoring results</w:t>
      </w:r>
    </w:p>
    <w:p w:rsidR="00CD33F2" w:rsidRDefault="00CD33F2" w:rsidP="00CD33F2">
      <w:pPr>
        <w:numPr>
          <w:ilvl w:val="0"/>
          <w:numId w:val="32"/>
        </w:numPr>
      </w:pPr>
      <w:r>
        <w:lastRenderedPageBreak/>
        <w:t>A visualization tool: MyEGI</w:t>
      </w:r>
    </w:p>
    <w:p w:rsidR="000C3D6D" w:rsidRDefault="00DD5708" w:rsidP="00DD5708">
      <w:pPr>
        <w:suppressAutoHyphens w:val="0"/>
        <w:autoSpaceDE w:val="0"/>
        <w:autoSpaceDN w:val="0"/>
        <w:adjustRightInd w:val="0"/>
        <w:spacing w:before="0" w:after="0"/>
      </w:pPr>
      <w:r w:rsidRPr="00B26A27">
        <w:t xml:space="preserve">The SAM system is a distributable package and its regionalization was almost completed during EGEEIII </w:t>
      </w:r>
      <w:r w:rsidRPr="00D43FEF">
        <w:t>[20]</w:t>
      </w:r>
      <w:r w:rsidRPr="00B26A27">
        <w:t xml:space="preserve">. The validation process of the regional instances is still ongoing and progress </w:t>
      </w:r>
      <w:r>
        <w:t>is</w:t>
      </w:r>
      <w:r w:rsidRPr="00B26A27">
        <w:t xml:space="preserve"> tracked </w:t>
      </w:r>
      <w:r>
        <w:t xml:space="preserve">on this wiki page </w:t>
      </w:r>
      <w:r w:rsidRPr="00D43FEF">
        <w:t>[21].</w:t>
      </w:r>
    </w:p>
    <w:p w:rsidR="000C3D6D" w:rsidRDefault="000C3D6D" w:rsidP="000C3D6D">
      <w:r>
        <w:t>Description of the production and testing infrastructure:</w:t>
      </w:r>
    </w:p>
    <w:p w:rsidR="00DD5708" w:rsidRDefault="000C3D6D" w:rsidP="000C3D6D">
      <w:pPr>
        <w:pStyle w:val="Paragrafoelenco"/>
        <w:numPr>
          <w:ilvl w:val="0"/>
          <w:numId w:val="38"/>
        </w:numPr>
      </w:pPr>
      <w:r w:rsidRPr="000C3D6D">
        <w:rPr>
          <w:b/>
          <w:i/>
        </w:rPr>
        <w:t>Infrastructure location:</w:t>
      </w:r>
      <w:r>
        <w:t xml:space="preserve"> Distributed across two partners: SRCE and CERN</w:t>
      </w:r>
    </w:p>
    <w:p w:rsidR="00DD5708" w:rsidRPr="00DD5708" w:rsidRDefault="000C3D6D" w:rsidP="00DD5708">
      <w:pPr>
        <w:pStyle w:val="Paragrafoelenco"/>
        <w:numPr>
          <w:ilvl w:val="0"/>
          <w:numId w:val="38"/>
        </w:numPr>
        <w:rPr>
          <w:b/>
          <w:i/>
        </w:rPr>
      </w:pPr>
      <w:r w:rsidRPr="00DD5708">
        <w:rPr>
          <w:b/>
          <w:i/>
        </w:rPr>
        <w:t>Team composition:</w:t>
      </w:r>
      <w:r>
        <w:t xml:space="preserve"> </w:t>
      </w:r>
      <w:r w:rsidR="00DD5708">
        <w:t xml:space="preserve">: SRCE, two people for a total of </w:t>
      </w:r>
      <w:r>
        <w:t>15 PMs</w:t>
      </w:r>
      <w:r w:rsidR="00DD5708">
        <w:t xml:space="preserve">, </w:t>
      </w:r>
      <w:r>
        <w:t xml:space="preserve">CERN </w:t>
      </w:r>
      <w:r w:rsidR="00DD5708">
        <w:t xml:space="preserve">two people for a total of </w:t>
      </w:r>
      <w:r>
        <w:t>18 PMs</w:t>
      </w:r>
    </w:p>
    <w:p w:rsidR="000C3D6D" w:rsidRDefault="000C3D6D" w:rsidP="00DD5708">
      <w:pPr>
        <w:pStyle w:val="Paragrafoelenco"/>
        <w:numPr>
          <w:ilvl w:val="0"/>
          <w:numId w:val="38"/>
        </w:numPr>
      </w:pPr>
      <w:r w:rsidRPr="00DD5708">
        <w:rPr>
          <w:b/>
          <w:i/>
        </w:rPr>
        <w:t>Distribution of work inside the team:</w:t>
      </w:r>
      <w:r>
        <w:t xml:space="preserve"> : SRCE is responsible for the NCG component, CERN is responsible for the D</w:t>
      </w:r>
      <w:r w:rsidR="00DD5708">
        <w:t xml:space="preserve">B components and MyEGI, </w:t>
      </w:r>
      <w:r>
        <w:t>the message bus configuration is done in  conjunction with a team located at AUTH</w:t>
      </w:r>
      <w:r w:rsidRPr="00C63EED">
        <w:t xml:space="preserve"> </w:t>
      </w:r>
      <w:r w:rsidR="00C63EED" w:rsidRPr="00C63EED">
        <w:t>(see section 4.1.7</w:t>
      </w:r>
      <w:r w:rsidR="00C63EED">
        <w:t>)</w:t>
      </w:r>
    </w:p>
    <w:p w:rsidR="00DD5708" w:rsidRPr="00DD5708" w:rsidRDefault="000C3D6D" w:rsidP="00DD5708">
      <w:pPr>
        <w:pStyle w:val="Paragrafoelenco"/>
        <w:numPr>
          <w:ilvl w:val="0"/>
          <w:numId w:val="38"/>
        </w:numPr>
      </w:pPr>
      <w:r>
        <w:rPr>
          <w:b/>
          <w:i/>
        </w:rPr>
        <w:t>Code repository used:</w:t>
      </w:r>
      <w:r w:rsidR="00DD5708">
        <w:rPr>
          <w:b/>
          <w:i/>
        </w:rPr>
        <w:t xml:space="preserve"> </w:t>
      </w:r>
      <w:r w:rsidR="00DD5708" w:rsidRPr="00D43FEF">
        <w:t>code is accessible through an SVN repository [27</w:t>
      </w:r>
      <w:r w:rsidR="00DD5708">
        <w:t>]</w:t>
      </w:r>
    </w:p>
    <w:p w:rsidR="000C3D6D" w:rsidRDefault="000C3D6D" w:rsidP="00DD5708">
      <w:pPr>
        <w:pStyle w:val="Paragrafoelenco"/>
        <w:numPr>
          <w:ilvl w:val="0"/>
          <w:numId w:val="38"/>
        </w:numPr>
      </w:pPr>
      <w:r w:rsidRPr="00DD5708">
        <w:rPr>
          <w:b/>
          <w:i/>
        </w:rPr>
        <w:t>Build system:</w:t>
      </w:r>
      <w:r>
        <w:t xml:space="preserve"> </w:t>
      </w:r>
      <w:r w:rsidR="00DD5708">
        <w:t xml:space="preserve">a </w:t>
      </w:r>
      <w:r w:rsidR="00DD5708" w:rsidRPr="00D43FEF">
        <w:t xml:space="preserve">KOJI </w:t>
      </w:r>
      <w:r w:rsidR="00DD5708">
        <w:t xml:space="preserve">installation </w:t>
      </w:r>
      <w:r w:rsidR="00DD5708" w:rsidRPr="00D43FEF">
        <w:t>[13] [24</w:t>
      </w:r>
      <w:r w:rsidR="00DD5708">
        <w:t>],</w:t>
      </w:r>
      <w:r w:rsidR="00DD5708" w:rsidRPr="00D43FEF">
        <w:t xml:space="preserve"> provided by AUTH, </w:t>
      </w:r>
      <w:r w:rsidR="00DD5708">
        <w:t xml:space="preserve">is used </w:t>
      </w:r>
      <w:r w:rsidR="00DD5708" w:rsidRPr="00D43FEF">
        <w:t>as build system.</w:t>
      </w:r>
    </w:p>
    <w:p w:rsidR="000C3D6D" w:rsidRDefault="000C3D6D" w:rsidP="000C3D6D">
      <w:pPr>
        <w:pStyle w:val="Paragrafoelenco"/>
        <w:numPr>
          <w:ilvl w:val="0"/>
          <w:numId w:val="38"/>
        </w:numPr>
      </w:pPr>
      <w:r w:rsidRPr="00A80F29">
        <w:rPr>
          <w:b/>
          <w:i/>
        </w:rPr>
        <w:t>Bug/task tracking facilities:</w:t>
      </w:r>
      <w:r>
        <w:t xml:space="preserve"> </w:t>
      </w:r>
      <w:r w:rsidR="00DD5708" w:rsidRPr="00D43FEF">
        <w:t>JIRA [22] [23], hosted at CERN, is used as bug/task tracking system</w:t>
      </w:r>
    </w:p>
    <w:p w:rsidR="000C3D6D" w:rsidRPr="00A80F29" w:rsidRDefault="000C3D6D" w:rsidP="000C3D6D">
      <w:pPr>
        <w:pStyle w:val="Paragrafoelenco"/>
        <w:numPr>
          <w:ilvl w:val="0"/>
          <w:numId w:val="38"/>
        </w:numPr>
      </w:pPr>
      <w:r w:rsidRPr="00A80F29">
        <w:rPr>
          <w:b/>
          <w:i/>
        </w:rPr>
        <w:t>Internal communication channel:</w:t>
      </w:r>
      <w:r>
        <w:t xml:space="preserve"> </w:t>
      </w:r>
      <w:r w:rsidR="00DD5708" w:rsidRPr="00D43FEF">
        <w:t>JIRA [22] [23], hosted at CERN</w:t>
      </w:r>
    </w:p>
    <w:p w:rsidR="00DD5708" w:rsidRDefault="000C3D6D" w:rsidP="00DD5708">
      <w:pPr>
        <w:pStyle w:val="Paragrafoelenco"/>
        <w:numPr>
          <w:ilvl w:val="0"/>
          <w:numId w:val="38"/>
        </w:numPr>
      </w:pPr>
      <w:r w:rsidRPr="00A80F29">
        <w:rPr>
          <w:b/>
          <w:i/>
        </w:rPr>
        <w:t>Support communication channels:</w:t>
      </w:r>
      <w:r>
        <w:t xml:space="preserve"> </w:t>
      </w:r>
      <w:r w:rsidR="00DD5708">
        <w:t xml:space="preserve">dedicated GGUS support unit and the </w:t>
      </w:r>
      <w:r w:rsidR="00DD5708" w:rsidRPr="00D43FEF">
        <w:t>regional-nagios-admins&lt;at&gt;cern.ch</w:t>
      </w:r>
      <w:r w:rsidR="00DD5708">
        <w:t xml:space="preserve"> mailing list (will be ported to an egi.eu domain)</w:t>
      </w:r>
    </w:p>
    <w:p w:rsidR="000C3D6D" w:rsidRDefault="000C3D6D" w:rsidP="00DD5708">
      <w:pPr>
        <w:pStyle w:val="Paragrafoelenco"/>
        <w:numPr>
          <w:ilvl w:val="0"/>
          <w:numId w:val="38"/>
        </w:numPr>
      </w:pPr>
      <w:r w:rsidRPr="00DD5708">
        <w:rPr>
          <w:b/>
          <w:i/>
        </w:rPr>
        <w:t>Testing and validation procedures:</w:t>
      </w:r>
      <w:r>
        <w:t xml:space="preserve"> </w:t>
      </w:r>
      <w:r w:rsidR="00DD5708" w:rsidRPr="00D43FEF">
        <w:t>Each release is bundled in a JIRA version which has a single task tracking the validation of that release through a dedicated testbed where testing is done to check that the bugs are fixed.</w:t>
      </w:r>
    </w:p>
    <w:p w:rsidR="000C3D6D" w:rsidRDefault="000C3D6D" w:rsidP="00CD33F2">
      <w:pPr>
        <w:pStyle w:val="Paragrafoelenco"/>
        <w:numPr>
          <w:ilvl w:val="0"/>
          <w:numId w:val="38"/>
        </w:numPr>
      </w:pPr>
      <w:r w:rsidRPr="00A80F29">
        <w:rPr>
          <w:b/>
          <w:i/>
        </w:rPr>
        <w:t>Distribution facilities:</w:t>
      </w:r>
      <w:r>
        <w:t xml:space="preserve"> </w:t>
      </w:r>
      <w:r w:rsidR="00DD5708" w:rsidRPr="00D43FEF">
        <w:t xml:space="preserve">YUM repositories are created by the KOJI building system at AUTH [25] and </w:t>
      </w:r>
      <w:r w:rsidR="00D94A0C">
        <w:t>synchronized</w:t>
      </w:r>
      <w:r w:rsidR="00DD5708" w:rsidRPr="00D43FEF">
        <w:t xml:space="preserve"> off-site to Manchester [26] </w:t>
      </w:r>
      <w:r w:rsidR="00DD5708">
        <w:t xml:space="preserve">- </w:t>
      </w:r>
      <w:r w:rsidR="00DD5708" w:rsidRPr="00D43FEF">
        <w:t>both sites can act as distribution</w:t>
      </w:r>
      <w:r w:rsidR="00DD5708">
        <w:t xml:space="preserve"> facilities</w:t>
      </w:r>
    </w:p>
    <w:p w:rsidR="009A572D" w:rsidRPr="009A572D" w:rsidRDefault="00C63EED" w:rsidP="00C63EED">
      <w:pPr>
        <w:pStyle w:val="Titolo3"/>
      </w:pPr>
      <w:bookmarkStart w:id="60" w:name="_Toc267383075"/>
      <w:r>
        <w:t>Message Bus Configuration PT</w:t>
      </w:r>
      <w:r w:rsidR="006D071B">
        <w:t xml:space="preserve"> and development infrastructure</w:t>
      </w:r>
      <w:bookmarkEnd w:id="60"/>
    </w:p>
    <w:p w:rsidR="00F24D22" w:rsidRDefault="009A572D" w:rsidP="008F1CB0">
      <w:pPr>
        <w:rPr>
          <w:lang w:val="en-US"/>
        </w:rPr>
      </w:pPr>
      <w:r>
        <w:rPr>
          <w:lang w:val="en-US"/>
        </w:rPr>
        <w:t xml:space="preserve">Within the activity </w:t>
      </w:r>
      <w:r w:rsidR="00F24D22">
        <w:rPr>
          <w:lang w:val="en-US"/>
        </w:rPr>
        <w:t xml:space="preserve">a group located at AUTH </w:t>
      </w:r>
      <w:r>
        <w:rPr>
          <w:lang w:val="en-US"/>
        </w:rPr>
        <w:t xml:space="preserve">will work to ease the integration of the tools </w:t>
      </w:r>
      <w:r w:rsidR="005E0288">
        <w:rPr>
          <w:lang w:val="en-US"/>
        </w:rPr>
        <w:t>with</w:t>
      </w:r>
      <w:r w:rsidRPr="009A572D">
        <w:rPr>
          <w:lang w:val="en-US"/>
        </w:rPr>
        <w:t xml:space="preserve"> the b</w:t>
      </w:r>
      <w:r>
        <w:rPr>
          <w:lang w:val="en-US"/>
        </w:rPr>
        <w:t xml:space="preserve">roker network that EGI is running. This broker network is based on </w:t>
      </w:r>
      <w:r w:rsidRPr="009A572D">
        <w:rPr>
          <w:lang w:val="en-US"/>
        </w:rPr>
        <w:t>ActiveMQ/FUSE</w:t>
      </w:r>
      <w:r>
        <w:rPr>
          <w:lang w:val="en-US"/>
        </w:rPr>
        <w:t xml:space="preserve"> </w:t>
      </w:r>
      <w:r w:rsidRPr="00D43FEF">
        <w:rPr>
          <w:lang w:val="en-US"/>
        </w:rPr>
        <w:t>[</w:t>
      </w:r>
      <w:r w:rsidR="00D43FEF" w:rsidRPr="00D43FEF">
        <w:rPr>
          <w:lang w:val="en-US"/>
        </w:rPr>
        <w:t>28</w:t>
      </w:r>
      <w:r w:rsidRPr="00D43FEF">
        <w:rPr>
          <w:lang w:val="en-US"/>
        </w:rPr>
        <w:t>]</w:t>
      </w:r>
      <w:r>
        <w:rPr>
          <w:lang w:val="en-US"/>
        </w:rPr>
        <w:t xml:space="preserve"> and even if its development or maintenance is not </w:t>
      </w:r>
      <w:r w:rsidR="008F1CB0">
        <w:rPr>
          <w:lang w:val="en-US"/>
        </w:rPr>
        <w:t>responsibility of</w:t>
      </w:r>
      <w:r>
        <w:rPr>
          <w:lang w:val="en-US"/>
        </w:rPr>
        <w:t xml:space="preserve"> the JRA1 activity</w:t>
      </w:r>
      <w:r w:rsidR="008F1CB0">
        <w:rPr>
          <w:lang w:val="en-US"/>
        </w:rPr>
        <w:t xml:space="preserve">, work will be carried on to provide </w:t>
      </w:r>
      <w:r w:rsidRPr="009A572D">
        <w:rPr>
          <w:lang w:val="en-US"/>
        </w:rPr>
        <w:t xml:space="preserve">configuration and tools that will maintain a message bus </w:t>
      </w:r>
      <w:r>
        <w:rPr>
          <w:lang w:val="en-US"/>
        </w:rPr>
        <w:t>infrastructure</w:t>
      </w:r>
      <w:r w:rsidRPr="009A572D">
        <w:rPr>
          <w:lang w:val="en-US"/>
        </w:rPr>
        <w:t xml:space="preserve"> that fit each application's requirements</w:t>
      </w:r>
      <w:r>
        <w:rPr>
          <w:lang w:val="en-US"/>
        </w:rPr>
        <w:t>.</w:t>
      </w:r>
      <w:r w:rsidR="008F1CB0">
        <w:rPr>
          <w:lang w:val="en-US"/>
        </w:rPr>
        <w:t xml:space="preserve"> </w:t>
      </w:r>
      <w:r w:rsidR="009059F4">
        <w:rPr>
          <w:lang w:val="en-US"/>
        </w:rPr>
        <w:t xml:space="preserve">Some tools, as </w:t>
      </w:r>
      <w:r w:rsidR="008F1CB0">
        <w:rPr>
          <w:lang w:val="en-US"/>
        </w:rPr>
        <w:t xml:space="preserve">SAM </w:t>
      </w:r>
      <w:r w:rsidR="009059F4">
        <w:rPr>
          <w:lang w:val="en-US"/>
        </w:rPr>
        <w:t>for example, are</w:t>
      </w:r>
      <w:r w:rsidR="008F1CB0">
        <w:rPr>
          <w:lang w:val="en-US"/>
        </w:rPr>
        <w:t xml:space="preserve"> already integrated with the ActiveMQ broker network </w:t>
      </w:r>
      <w:r w:rsidR="009059F4">
        <w:rPr>
          <w:lang w:val="en-US"/>
        </w:rPr>
        <w:t>and their message bus configuration will be kept updated as the EGI production broker will evolve</w:t>
      </w:r>
      <w:r w:rsidR="008F1CB0">
        <w:rPr>
          <w:lang w:val="en-US"/>
        </w:rPr>
        <w:t>.</w:t>
      </w:r>
    </w:p>
    <w:p w:rsidR="00F24D22" w:rsidRDefault="00F24D22" w:rsidP="00F24D22">
      <w:r>
        <w:t>Description of the production and testing infrastructure:</w:t>
      </w:r>
    </w:p>
    <w:p w:rsidR="00F24D22" w:rsidRDefault="00F24D22" w:rsidP="00F24D22">
      <w:pPr>
        <w:pStyle w:val="Paragrafoelenco"/>
        <w:numPr>
          <w:ilvl w:val="0"/>
          <w:numId w:val="38"/>
        </w:numPr>
      </w:pPr>
      <w:r w:rsidRPr="00E4500D">
        <w:rPr>
          <w:b/>
          <w:i/>
        </w:rPr>
        <w:t>Infrastructure location:</w:t>
      </w:r>
      <w:r>
        <w:t xml:space="preserve"> AUTH</w:t>
      </w:r>
    </w:p>
    <w:p w:rsidR="00F24D22" w:rsidRDefault="00F24D22" w:rsidP="00F24D22">
      <w:pPr>
        <w:pStyle w:val="Paragrafoelenco"/>
        <w:numPr>
          <w:ilvl w:val="0"/>
          <w:numId w:val="38"/>
        </w:numPr>
      </w:pPr>
      <w:r w:rsidRPr="00E4500D">
        <w:rPr>
          <w:b/>
          <w:i/>
        </w:rPr>
        <w:t>Team composition:</w:t>
      </w:r>
      <w:r>
        <w:t xml:space="preserve"> t</w:t>
      </w:r>
      <w:r w:rsidR="00D94A0C">
        <w:t>h</w:t>
      </w:r>
      <w:r>
        <w:t>ree people for a total of 12PMs</w:t>
      </w:r>
    </w:p>
    <w:p w:rsidR="00F24D22" w:rsidRDefault="00F24D22" w:rsidP="00F24D22">
      <w:pPr>
        <w:pStyle w:val="Paragrafoelenco"/>
        <w:numPr>
          <w:ilvl w:val="0"/>
          <w:numId w:val="38"/>
        </w:numPr>
      </w:pPr>
      <w:r w:rsidRPr="00E4500D">
        <w:rPr>
          <w:b/>
          <w:i/>
        </w:rPr>
        <w:t>Distribution of work inside the team:</w:t>
      </w:r>
      <w:r>
        <w:t xml:space="preserve"> </w:t>
      </w:r>
      <w:r w:rsidR="00460D26">
        <w:rPr>
          <w:lang w:val="en-US"/>
        </w:rPr>
        <w:t>Development related communication are handled within JIRA</w:t>
      </w:r>
    </w:p>
    <w:p w:rsidR="00F24D22" w:rsidRPr="00460D26" w:rsidRDefault="00F24D22" w:rsidP="00460D26">
      <w:pPr>
        <w:pStyle w:val="Paragrafoelenco"/>
        <w:numPr>
          <w:ilvl w:val="0"/>
          <w:numId w:val="38"/>
        </w:numPr>
        <w:rPr>
          <w:lang w:val="en-US"/>
        </w:rPr>
      </w:pPr>
      <w:r>
        <w:rPr>
          <w:b/>
          <w:i/>
        </w:rPr>
        <w:t>Code repository used:</w:t>
      </w:r>
      <w:r w:rsidR="00460D26">
        <w:rPr>
          <w:b/>
          <w:i/>
        </w:rPr>
        <w:t xml:space="preserve"> </w:t>
      </w:r>
      <w:r w:rsidR="00460D26" w:rsidRPr="00D43FEF">
        <w:t xml:space="preserve">code is accessible through </w:t>
      </w:r>
      <w:r w:rsidR="00460D26">
        <w:rPr>
          <w:lang w:val="en-US"/>
        </w:rPr>
        <w:t>the</w:t>
      </w:r>
      <w:r w:rsidR="00460D26" w:rsidRPr="00460D26">
        <w:rPr>
          <w:lang w:val="en-US"/>
        </w:rPr>
        <w:t xml:space="preserve"> Manchester's SVN repository [27]</w:t>
      </w:r>
    </w:p>
    <w:p w:rsidR="00F24D22" w:rsidRPr="00460D26" w:rsidRDefault="00F24D22" w:rsidP="00460D26">
      <w:pPr>
        <w:pStyle w:val="Paragrafoelenco"/>
        <w:numPr>
          <w:ilvl w:val="0"/>
          <w:numId w:val="38"/>
        </w:numPr>
        <w:rPr>
          <w:lang w:val="en-US"/>
        </w:rPr>
      </w:pPr>
      <w:r w:rsidRPr="00A80F29">
        <w:rPr>
          <w:b/>
          <w:i/>
        </w:rPr>
        <w:t>Build system:</w:t>
      </w:r>
      <w:r>
        <w:t xml:space="preserve"> </w:t>
      </w:r>
      <w:r w:rsidR="00460D26" w:rsidRPr="00460D26">
        <w:rPr>
          <w:lang w:val="en-US"/>
        </w:rPr>
        <w:t>KOJI (at AUTH) [25] as the building system</w:t>
      </w:r>
    </w:p>
    <w:p w:rsidR="00F24D22" w:rsidRDefault="00F24D22" w:rsidP="00F24D22">
      <w:pPr>
        <w:pStyle w:val="Paragrafoelenco"/>
        <w:numPr>
          <w:ilvl w:val="0"/>
          <w:numId w:val="38"/>
        </w:numPr>
      </w:pPr>
      <w:r w:rsidRPr="00A80F29">
        <w:rPr>
          <w:b/>
          <w:i/>
        </w:rPr>
        <w:t>Bug/task tracking facilities:</w:t>
      </w:r>
      <w:r>
        <w:t xml:space="preserve"> </w:t>
      </w:r>
      <w:r w:rsidR="00460D26" w:rsidRPr="00D43FEF">
        <w:rPr>
          <w:lang w:val="en-US"/>
        </w:rPr>
        <w:t>JIRA (at CERN) [22] [29] for bug/task tracking system</w:t>
      </w:r>
    </w:p>
    <w:p w:rsidR="00F24D22" w:rsidRPr="00A80F29" w:rsidRDefault="00F24D22" w:rsidP="00F24D22">
      <w:pPr>
        <w:pStyle w:val="Paragrafoelenco"/>
        <w:numPr>
          <w:ilvl w:val="0"/>
          <w:numId w:val="38"/>
        </w:numPr>
      </w:pPr>
      <w:r w:rsidRPr="00A80F29">
        <w:rPr>
          <w:b/>
          <w:i/>
        </w:rPr>
        <w:t>Internal communication channel:</w:t>
      </w:r>
      <w:r>
        <w:t xml:space="preserve"> </w:t>
      </w:r>
      <w:r w:rsidR="0057195B">
        <w:t>JIRA</w:t>
      </w:r>
    </w:p>
    <w:p w:rsidR="00F24D22" w:rsidRDefault="00F24D22" w:rsidP="00F24D22">
      <w:pPr>
        <w:pStyle w:val="Paragrafoelenco"/>
        <w:numPr>
          <w:ilvl w:val="0"/>
          <w:numId w:val="38"/>
        </w:numPr>
      </w:pPr>
      <w:r w:rsidRPr="00A80F29">
        <w:rPr>
          <w:b/>
          <w:i/>
        </w:rPr>
        <w:t>Support communication channels:</w:t>
      </w:r>
      <w:r>
        <w:t xml:space="preserve"> </w:t>
      </w:r>
      <w:r w:rsidR="00460D26">
        <w:rPr>
          <w:lang w:val="en-US"/>
        </w:rPr>
        <w:t xml:space="preserve">Production message bus network maintenance and operation communication </w:t>
      </w:r>
      <w:r w:rsidR="00D94A0C">
        <w:rPr>
          <w:lang w:val="en-US"/>
        </w:rPr>
        <w:t>are</w:t>
      </w:r>
      <w:r w:rsidR="00460D26">
        <w:rPr>
          <w:lang w:val="en-US"/>
        </w:rPr>
        <w:t xml:space="preserve"> handled at the following mailing list hosted at AUTH: prod-broker-network&lt;at&gt;grid.auth.gr</w:t>
      </w:r>
    </w:p>
    <w:p w:rsidR="00F24D22" w:rsidRDefault="00F24D22" w:rsidP="00F24D22">
      <w:pPr>
        <w:pStyle w:val="Paragrafoelenco"/>
        <w:numPr>
          <w:ilvl w:val="0"/>
          <w:numId w:val="38"/>
        </w:numPr>
      </w:pPr>
      <w:r w:rsidRPr="00A80F29">
        <w:rPr>
          <w:b/>
          <w:i/>
        </w:rPr>
        <w:t>Testing and validation procedures:</w:t>
      </w:r>
      <w:r>
        <w:t xml:space="preserve"> </w:t>
      </w:r>
      <w:r w:rsidR="0074585F">
        <w:t>follows the same testing procedure done for the SAM system (section 4.1.6)</w:t>
      </w:r>
    </w:p>
    <w:p w:rsidR="004C240F" w:rsidRPr="00D94A0C" w:rsidRDefault="00F24D22" w:rsidP="004C240F">
      <w:pPr>
        <w:pStyle w:val="Paragrafoelenco"/>
        <w:numPr>
          <w:ilvl w:val="0"/>
          <w:numId w:val="38"/>
        </w:numPr>
      </w:pPr>
      <w:r w:rsidRPr="00A80F29">
        <w:rPr>
          <w:b/>
          <w:i/>
        </w:rPr>
        <w:t>Distribution facilities:</w:t>
      </w:r>
      <w:r>
        <w:t xml:space="preserve"> </w:t>
      </w:r>
      <w:r w:rsidR="00460D26" w:rsidRPr="00D43FEF">
        <w:rPr>
          <w:lang w:val="en-US"/>
        </w:rPr>
        <w:t>YUM repositories at AUTH and Manchester [25][26]</w:t>
      </w:r>
    </w:p>
    <w:p w:rsidR="00D94A0C" w:rsidRDefault="00D94A0C" w:rsidP="00D94A0C"/>
    <w:p w:rsidR="00D94A0C" w:rsidRPr="0074585F" w:rsidRDefault="00D94A0C" w:rsidP="00D94A0C"/>
    <w:p w:rsidR="00CD33F2" w:rsidRPr="0074585F" w:rsidRDefault="00CD33F2" w:rsidP="0074585F">
      <w:pPr>
        <w:pStyle w:val="Titolo3"/>
      </w:pPr>
      <w:bookmarkStart w:id="61" w:name="_Toc264898075"/>
      <w:bookmarkStart w:id="62" w:name="_Toc267383076"/>
      <w:r w:rsidRPr="0074585F">
        <w:lastRenderedPageBreak/>
        <w:t>Metrics portal</w:t>
      </w:r>
      <w:bookmarkEnd w:id="61"/>
      <w:r w:rsidR="006D071B" w:rsidRPr="0074585F">
        <w:t xml:space="preserve"> PT and development infrastructure</w:t>
      </w:r>
      <w:bookmarkEnd w:id="62"/>
    </w:p>
    <w:p w:rsidR="00CD33F2" w:rsidRDefault="00CD33F2" w:rsidP="00D43FEF">
      <w:pPr>
        <w:suppressAutoHyphens w:val="0"/>
        <w:autoSpaceDE w:val="0"/>
        <w:autoSpaceDN w:val="0"/>
        <w:adjustRightInd w:val="0"/>
        <w:spacing w:before="0" w:after="0"/>
        <w:rPr>
          <w:lang w:val="en-US"/>
        </w:rPr>
      </w:pPr>
      <w:r w:rsidRPr="0024480A">
        <w:rPr>
          <w:lang w:val="en-US"/>
        </w:rPr>
        <w:t>The</w:t>
      </w:r>
      <w:r>
        <w:rPr>
          <w:lang w:val="en-US"/>
        </w:rPr>
        <w:t xml:space="preserve"> metrics</w:t>
      </w:r>
      <w:r w:rsidRPr="0024480A">
        <w:rPr>
          <w:lang w:val="en-US"/>
        </w:rPr>
        <w:t xml:space="preserve"> portal automatically collects</w:t>
      </w:r>
      <w:r>
        <w:rPr>
          <w:lang w:val="en-US"/>
        </w:rPr>
        <w:t xml:space="preserve"> a </w:t>
      </w:r>
      <w:r w:rsidRPr="0024480A">
        <w:rPr>
          <w:lang w:val="en-US"/>
        </w:rPr>
        <w:t xml:space="preserve">set of metrics that can help to measure project performance and keep track of its evolution </w:t>
      </w:r>
      <w:r>
        <w:rPr>
          <w:lang w:val="en-US"/>
        </w:rPr>
        <w:t xml:space="preserve">displaying all of </w:t>
      </w:r>
      <w:r w:rsidRPr="0024480A">
        <w:rPr>
          <w:lang w:val="en-US"/>
        </w:rPr>
        <w:t>them in a single</w:t>
      </w:r>
      <w:r>
        <w:rPr>
          <w:lang w:val="en-US"/>
        </w:rPr>
        <w:t xml:space="preserve"> </w:t>
      </w:r>
      <w:r w:rsidRPr="0024480A">
        <w:rPr>
          <w:lang w:val="en-US"/>
        </w:rPr>
        <w:t>place.</w:t>
      </w:r>
      <w:r>
        <w:rPr>
          <w:lang w:val="en-US"/>
        </w:rPr>
        <w:t xml:space="preserve"> </w:t>
      </w:r>
      <w:r w:rsidRPr="0024480A">
        <w:rPr>
          <w:lang w:val="en-US"/>
        </w:rPr>
        <w:t>The portal collects information from different sources like GOCDB</w:t>
      </w:r>
      <w:r>
        <w:rPr>
          <w:lang w:val="en-US"/>
        </w:rPr>
        <w:t>, GGUS, GridView</w:t>
      </w:r>
      <w:r w:rsidRPr="0024480A">
        <w:rPr>
          <w:lang w:val="en-US"/>
        </w:rPr>
        <w:t xml:space="preserve">, etc. using various connectors and </w:t>
      </w:r>
      <w:r>
        <w:rPr>
          <w:lang w:val="en-US"/>
        </w:rPr>
        <w:t xml:space="preserve">stores it into a local database. Information are then available through web pages that can be exploited to create statistical reports in few seconds. </w:t>
      </w:r>
      <w:r w:rsidRPr="00B26A27">
        <w:rPr>
          <w:lang w:val="en-US"/>
        </w:rPr>
        <w:t>No regional model is foreseen, the portal will</w:t>
      </w:r>
      <w:r>
        <w:rPr>
          <w:lang w:val="en-US"/>
        </w:rPr>
        <w:t xml:space="preserve"> run on a central installation only.</w:t>
      </w:r>
    </w:p>
    <w:p w:rsidR="0074585F" w:rsidRDefault="00CD33F2" w:rsidP="00D43FEF">
      <w:pPr>
        <w:suppressAutoHyphens w:val="0"/>
        <w:autoSpaceDE w:val="0"/>
        <w:autoSpaceDN w:val="0"/>
        <w:adjustRightInd w:val="0"/>
        <w:spacing w:before="0" w:after="0"/>
        <w:rPr>
          <w:lang w:val="en-US"/>
        </w:rPr>
      </w:pPr>
      <w:r>
        <w:rPr>
          <w:lang w:val="en-US"/>
        </w:rPr>
        <w:t xml:space="preserve">Architecture and implementation details can be found at  </w:t>
      </w:r>
      <w:r w:rsidRPr="00D43FEF">
        <w:rPr>
          <w:lang w:val="en-US"/>
        </w:rPr>
        <w:t>[</w:t>
      </w:r>
      <w:r w:rsidR="00D43FEF">
        <w:rPr>
          <w:lang w:val="en-US"/>
        </w:rPr>
        <w:t>30</w:t>
      </w:r>
      <w:r w:rsidRPr="00D43FEF">
        <w:rPr>
          <w:lang w:val="en-US"/>
        </w:rPr>
        <w:t>]</w:t>
      </w:r>
      <w:r>
        <w:rPr>
          <w:lang w:val="en-US"/>
        </w:rPr>
        <w:t>.</w:t>
      </w:r>
    </w:p>
    <w:p w:rsidR="0074585F" w:rsidRDefault="0074585F" w:rsidP="0074585F">
      <w:r>
        <w:t>Description of the production and testing infrastructure:</w:t>
      </w:r>
    </w:p>
    <w:p w:rsidR="0074585F" w:rsidRDefault="0074585F" w:rsidP="0074585F">
      <w:pPr>
        <w:pStyle w:val="Paragrafoelenco"/>
        <w:numPr>
          <w:ilvl w:val="0"/>
          <w:numId w:val="38"/>
        </w:numPr>
      </w:pPr>
      <w:r w:rsidRPr="00E4500D">
        <w:rPr>
          <w:b/>
          <w:i/>
        </w:rPr>
        <w:t>Infrastructure location:</w:t>
      </w:r>
      <w:r>
        <w:t xml:space="preserve"> </w:t>
      </w:r>
      <w:r>
        <w:rPr>
          <w:lang w:val="en-US"/>
        </w:rPr>
        <w:t>The development group and the testbeds are located at CESGA</w:t>
      </w:r>
    </w:p>
    <w:p w:rsidR="0074585F" w:rsidRDefault="0074585F" w:rsidP="0074585F">
      <w:pPr>
        <w:pStyle w:val="Paragrafoelenco"/>
        <w:numPr>
          <w:ilvl w:val="0"/>
          <w:numId w:val="38"/>
        </w:numPr>
      </w:pPr>
      <w:r w:rsidRPr="00E4500D">
        <w:rPr>
          <w:b/>
          <w:i/>
        </w:rPr>
        <w:t>Team composition:</w:t>
      </w:r>
      <w:r>
        <w:t xml:space="preserve"> </w:t>
      </w:r>
      <w:r w:rsidR="001D2FCB">
        <w:t>3</w:t>
      </w:r>
      <w:r w:rsidR="00DB141D">
        <w:t xml:space="preserve"> people – </w:t>
      </w:r>
      <w:r w:rsidR="001D2FCB">
        <w:t xml:space="preserve">10 PMs </w:t>
      </w:r>
    </w:p>
    <w:p w:rsidR="0074585F" w:rsidRDefault="0074585F" w:rsidP="0074585F">
      <w:pPr>
        <w:pStyle w:val="Paragrafoelenco"/>
        <w:numPr>
          <w:ilvl w:val="0"/>
          <w:numId w:val="38"/>
        </w:numPr>
      </w:pPr>
      <w:r w:rsidRPr="00E4500D">
        <w:rPr>
          <w:b/>
          <w:i/>
        </w:rPr>
        <w:t>Distribution of work inside the team:</w:t>
      </w:r>
      <w:r w:rsidR="00DB141D">
        <w:rPr>
          <w:b/>
          <w:i/>
        </w:rPr>
        <w:t xml:space="preserve"> </w:t>
      </w:r>
      <w:r>
        <w:t xml:space="preserve"> </w:t>
      </w:r>
      <w:r w:rsidR="001D2FCB">
        <w:t>2PM for the coordination and 8PM for the development</w:t>
      </w:r>
    </w:p>
    <w:p w:rsidR="0074585F" w:rsidRDefault="0074585F" w:rsidP="0074585F">
      <w:pPr>
        <w:pStyle w:val="Paragrafoelenco"/>
        <w:numPr>
          <w:ilvl w:val="0"/>
          <w:numId w:val="38"/>
        </w:numPr>
      </w:pPr>
      <w:r>
        <w:rPr>
          <w:b/>
          <w:i/>
        </w:rPr>
        <w:t>Code repository used:</w:t>
      </w:r>
      <w:r w:rsidR="00DB141D">
        <w:rPr>
          <w:b/>
          <w:i/>
        </w:rPr>
        <w:t xml:space="preserve"> </w:t>
      </w:r>
      <w:r w:rsidR="008F0C3B">
        <w:rPr>
          <w:lang w:val="en-US"/>
        </w:rPr>
        <w:t>SVN</w:t>
      </w:r>
      <w:r w:rsidR="00DB141D">
        <w:rPr>
          <w:lang w:val="en-US"/>
        </w:rPr>
        <w:t xml:space="preserve"> for managing the code</w:t>
      </w:r>
    </w:p>
    <w:p w:rsidR="0074585F" w:rsidRDefault="0074585F" w:rsidP="0074585F">
      <w:pPr>
        <w:pStyle w:val="Paragrafoelenco"/>
        <w:numPr>
          <w:ilvl w:val="0"/>
          <w:numId w:val="38"/>
        </w:numPr>
      </w:pPr>
      <w:r w:rsidRPr="00A80F29">
        <w:rPr>
          <w:b/>
          <w:i/>
        </w:rPr>
        <w:t>Build system:</w:t>
      </w:r>
      <w:r>
        <w:t xml:space="preserve"> </w:t>
      </w:r>
      <w:r w:rsidR="004C240F" w:rsidRPr="001D2FCB">
        <w:t>not built</w:t>
      </w:r>
    </w:p>
    <w:p w:rsidR="0074585F" w:rsidRDefault="0074585F" w:rsidP="0074585F">
      <w:pPr>
        <w:pStyle w:val="Paragrafoelenco"/>
        <w:numPr>
          <w:ilvl w:val="0"/>
          <w:numId w:val="38"/>
        </w:numPr>
      </w:pPr>
      <w:r w:rsidRPr="00A80F29">
        <w:rPr>
          <w:b/>
          <w:i/>
        </w:rPr>
        <w:t>Bug/task tracking facilities:</w:t>
      </w:r>
      <w:r>
        <w:t xml:space="preserve"> </w:t>
      </w:r>
      <w:r w:rsidR="00DB141D">
        <w:rPr>
          <w:lang w:val="en-US"/>
        </w:rPr>
        <w:t>Internal CESGA RT is used as bug/task tracking system</w:t>
      </w:r>
    </w:p>
    <w:p w:rsidR="0074585F" w:rsidRPr="00A80F29" w:rsidRDefault="0074585F" w:rsidP="0074585F">
      <w:pPr>
        <w:pStyle w:val="Paragrafoelenco"/>
        <w:numPr>
          <w:ilvl w:val="0"/>
          <w:numId w:val="38"/>
        </w:numPr>
      </w:pPr>
      <w:r w:rsidRPr="00A80F29">
        <w:rPr>
          <w:b/>
          <w:i/>
        </w:rPr>
        <w:t>Internal communication channel:</w:t>
      </w:r>
      <w:r>
        <w:t xml:space="preserve"> </w:t>
      </w:r>
      <w:r w:rsidR="00DB141D">
        <w:rPr>
          <w:lang w:val="en-US"/>
        </w:rPr>
        <w:t>grid-admin&lt;at&gt;cesga.es mailing list</w:t>
      </w:r>
    </w:p>
    <w:p w:rsidR="0074585F" w:rsidRDefault="0074585F" w:rsidP="0074585F">
      <w:pPr>
        <w:pStyle w:val="Paragrafoelenco"/>
        <w:numPr>
          <w:ilvl w:val="0"/>
          <w:numId w:val="38"/>
        </w:numPr>
      </w:pPr>
      <w:r w:rsidRPr="00A80F29">
        <w:rPr>
          <w:b/>
          <w:i/>
        </w:rPr>
        <w:t>Support communication channels:</w:t>
      </w:r>
      <w:r>
        <w:t xml:space="preserve"> </w:t>
      </w:r>
      <w:r w:rsidR="00DB141D">
        <w:rPr>
          <w:lang w:val="en-US"/>
        </w:rPr>
        <w:t>grid-admin&lt;at&gt;cesga.es mailing list</w:t>
      </w:r>
    </w:p>
    <w:p w:rsidR="0074585F" w:rsidRPr="00DB141D" w:rsidRDefault="0074585F" w:rsidP="00DB141D">
      <w:pPr>
        <w:pStyle w:val="Paragrafoelenco"/>
        <w:numPr>
          <w:ilvl w:val="0"/>
          <w:numId w:val="38"/>
        </w:numPr>
        <w:rPr>
          <w:lang w:val="en-US"/>
        </w:rPr>
      </w:pPr>
      <w:r w:rsidRPr="00A80F29">
        <w:rPr>
          <w:b/>
          <w:i/>
        </w:rPr>
        <w:t>Testing and validation procedures:</w:t>
      </w:r>
      <w:r>
        <w:t xml:space="preserve"> </w:t>
      </w:r>
      <w:r w:rsidR="00DB141D" w:rsidRPr="00DB141D">
        <w:rPr>
          <w:lang w:val="en-US"/>
        </w:rPr>
        <w:t>include internal review done by the developers of the new functionalities and a preview instance made available to the functionality requestors</w:t>
      </w:r>
    </w:p>
    <w:p w:rsidR="00D43FEF" w:rsidRDefault="0074585F" w:rsidP="00DB141D">
      <w:pPr>
        <w:pStyle w:val="Paragrafoelenco"/>
        <w:numPr>
          <w:ilvl w:val="0"/>
          <w:numId w:val="38"/>
        </w:numPr>
      </w:pPr>
      <w:r w:rsidRPr="00A80F29">
        <w:rPr>
          <w:b/>
          <w:i/>
        </w:rPr>
        <w:t>Distribution facilities:</w:t>
      </w:r>
      <w:r>
        <w:t xml:space="preserve"> </w:t>
      </w:r>
      <w:r w:rsidR="00DB141D">
        <w:t>not distributed</w:t>
      </w:r>
    </w:p>
    <w:p w:rsidR="004C240F" w:rsidRDefault="004C240F" w:rsidP="004C240F"/>
    <w:p w:rsidR="004C240F" w:rsidRDefault="004C240F" w:rsidP="004C240F"/>
    <w:tbl>
      <w:tblPr>
        <w:tblStyle w:val="Grigliatabella"/>
        <w:tblW w:w="0" w:type="auto"/>
        <w:tblInd w:w="108" w:type="dxa"/>
        <w:tblLayout w:type="fixed"/>
        <w:tblLook w:val="04A0"/>
      </w:tblPr>
      <w:tblGrid>
        <w:gridCol w:w="1210"/>
        <w:gridCol w:w="990"/>
        <w:gridCol w:w="990"/>
        <w:gridCol w:w="990"/>
        <w:gridCol w:w="990"/>
        <w:gridCol w:w="916"/>
        <w:gridCol w:w="1015"/>
        <w:gridCol w:w="1014"/>
        <w:gridCol w:w="1015"/>
      </w:tblGrid>
      <w:tr w:rsidR="004C240F" w:rsidRPr="000B01F9" w:rsidTr="0057195B">
        <w:tc>
          <w:tcPr>
            <w:tcW w:w="1210" w:type="dxa"/>
            <w:vAlign w:val="center"/>
          </w:tcPr>
          <w:p w:rsidR="004C240F" w:rsidRPr="000B01F9" w:rsidRDefault="004C240F" w:rsidP="000B01F9">
            <w:pPr>
              <w:jc w:val="center"/>
              <w:rPr>
                <w:sz w:val="20"/>
              </w:rPr>
            </w:pPr>
          </w:p>
        </w:tc>
        <w:tc>
          <w:tcPr>
            <w:tcW w:w="990" w:type="dxa"/>
            <w:vAlign w:val="center"/>
          </w:tcPr>
          <w:p w:rsidR="004C240F" w:rsidRPr="000B01F9" w:rsidRDefault="004C240F" w:rsidP="000B01F9">
            <w:pPr>
              <w:jc w:val="center"/>
              <w:rPr>
                <w:b/>
                <w:sz w:val="20"/>
              </w:rPr>
            </w:pPr>
            <w:r w:rsidRPr="000B01F9">
              <w:rPr>
                <w:b/>
                <w:sz w:val="20"/>
              </w:rPr>
              <w:t>Ops Portal</w:t>
            </w:r>
          </w:p>
        </w:tc>
        <w:tc>
          <w:tcPr>
            <w:tcW w:w="990" w:type="dxa"/>
            <w:vAlign w:val="center"/>
          </w:tcPr>
          <w:p w:rsidR="004C240F" w:rsidRPr="000B01F9" w:rsidRDefault="008F0C3B" w:rsidP="000B01F9">
            <w:pPr>
              <w:jc w:val="center"/>
              <w:rPr>
                <w:b/>
                <w:sz w:val="20"/>
              </w:rPr>
            </w:pPr>
            <w:r>
              <w:rPr>
                <w:b/>
                <w:sz w:val="20"/>
              </w:rPr>
              <w:t>GGUS</w:t>
            </w:r>
          </w:p>
        </w:tc>
        <w:tc>
          <w:tcPr>
            <w:tcW w:w="990" w:type="dxa"/>
            <w:vAlign w:val="center"/>
          </w:tcPr>
          <w:p w:rsidR="004C240F" w:rsidRPr="000B01F9" w:rsidRDefault="008F0C3B" w:rsidP="000B01F9">
            <w:pPr>
              <w:jc w:val="center"/>
              <w:rPr>
                <w:b/>
                <w:sz w:val="20"/>
              </w:rPr>
            </w:pPr>
            <w:r>
              <w:rPr>
                <w:b/>
                <w:sz w:val="20"/>
              </w:rPr>
              <w:t>GOCDB</w:t>
            </w:r>
          </w:p>
        </w:tc>
        <w:tc>
          <w:tcPr>
            <w:tcW w:w="990" w:type="dxa"/>
            <w:vAlign w:val="center"/>
          </w:tcPr>
          <w:p w:rsidR="004C240F" w:rsidRPr="000B01F9" w:rsidRDefault="000B01F9" w:rsidP="000B01F9">
            <w:pPr>
              <w:jc w:val="center"/>
              <w:rPr>
                <w:b/>
                <w:sz w:val="20"/>
              </w:rPr>
            </w:pPr>
            <w:r w:rsidRPr="000B01F9">
              <w:rPr>
                <w:b/>
                <w:sz w:val="20"/>
              </w:rPr>
              <w:t>Acc.</w:t>
            </w:r>
          </w:p>
          <w:p w:rsidR="004C240F" w:rsidRPr="000B01F9" w:rsidRDefault="000B01F9" w:rsidP="000B01F9">
            <w:pPr>
              <w:jc w:val="center"/>
              <w:rPr>
                <w:b/>
                <w:sz w:val="20"/>
              </w:rPr>
            </w:pPr>
            <w:r w:rsidRPr="000B01F9">
              <w:rPr>
                <w:b/>
                <w:sz w:val="20"/>
              </w:rPr>
              <w:t>Repos.</w:t>
            </w:r>
          </w:p>
        </w:tc>
        <w:tc>
          <w:tcPr>
            <w:tcW w:w="916" w:type="dxa"/>
            <w:vAlign w:val="center"/>
          </w:tcPr>
          <w:p w:rsidR="004C240F" w:rsidRPr="000B01F9" w:rsidRDefault="000B01F9" w:rsidP="000B01F9">
            <w:pPr>
              <w:jc w:val="center"/>
              <w:rPr>
                <w:b/>
                <w:sz w:val="20"/>
              </w:rPr>
            </w:pPr>
            <w:r w:rsidRPr="000B01F9">
              <w:rPr>
                <w:b/>
                <w:sz w:val="20"/>
              </w:rPr>
              <w:t>Acc.</w:t>
            </w:r>
          </w:p>
          <w:p w:rsidR="004C240F" w:rsidRPr="000B01F9" w:rsidRDefault="004C240F" w:rsidP="000B01F9">
            <w:pPr>
              <w:jc w:val="center"/>
              <w:rPr>
                <w:b/>
                <w:sz w:val="20"/>
              </w:rPr>
            </w:pPr>
            <w:r w:rsidRPr="000B01F9">
              <w:rPr>
                <w:b/>
                <w:sz w:val="20"/>
              </w:rPr>
              <w:t>Portal</w:t>
            </w:r>
          </w:p>
        </w:tc>
        <w:tc>
          <w:tcPr>
            <w:tcW w:w="1015" w:type="dxa"/>
            <w:vAlign w:val="center"/>
          </w:tcPr>
          <w:p w:rsidR="004C240F" w:rsidRPr="000B01F9" w:rsidRDefault="004C240F" w:rsidP="000B01F9">
            <w:pPr>
              <w:jc w:val="center"/>
              <w:rPr>
                <w:b/>
                <w:sz w:val="20"/>
              </w:rPr>
            </w:pPr>
            <w:r w:rsidRPr="000B01F9">
              <w:rPr>
                <w:b/>
                <w:sz w:val="20"/>
              </w:rPr>
              <w:t>SAM</w:t>
            </w:r>
          </w:p>
        </w:tc>
        <w:tc>
          <w:tcPr>
            <w:tcW w:w="1014" w:type="dxa"/>
            <w:vAlign w:val="center"/>
          </w:tcPr>
          <w:p w:rsidR="004C240F" w:rsidRPr="000B01F9" w:rsidRDefault="004C240F" w:rsidP="000B01F9">
            <w:pPr>
              <w:jc w:val="center"/>
              <w:rPr>
                <w:b/>
                <w:sz w:val="20"/>
              </w:rPr>
            </w:pPr>
            <w:r w:rsidRPr="000B01F9">
              <w:rPr>
                <w:b/>
                <w:sz w:val="20"/>
              </w:rPr>
              <w:t>Message Bus</w:t>
            </w:r>
          </w:p>
        </w:tc>
        <w:tc>
          <w:tcPr>
            <w:tcW w:w="1015" w:type="dxa"/>
            <w:vAlign w:val="center"/>
          </w:tcPr>
          <w:p w:rsidR="004C240F" w:rsidRPr="000B01F9" w:rsidRDefault="004C240F" w:rsidP="000B01F9">
            <w:pPr>
              <w:jc w:val="center"/>
              <w:rPr>
                <w:b/>
                <w:sz w:val="20"/>
              </w:rPr>
            </w:pPr>
            <w:r w:rsidRPr="000B01F9">
              <w:rPr>
                <w:b/>
                <w:sz w:val="20"/>
              </w:rPr>
              <w:t>Metrics Portal</w:t>
            </w:r>
          </w:p>
        </w:tc>
      </w:tr>
      <w:tr w:rsidR="004C240F" w:rsidRPr="000B01F9" w:rsidTr="0057195B">
        <w:tc>
          <w:tcPr>
            <w:tcW w:w="1210" w:type="dxa"/>
            <w:vAlign w:val="center"/>
          </w:tcPr>
          <w:p w:rsidR="004C240F" w:rsidRPr="000B01F9" w:rsidRDefault="000B01F9" w:rsidP="000B01F9">
            <w:pPr>
              <w:jc w:val="center"/>
              <w:rPr>
                <w:b/>
                <w:sz w:val="20"/>
              </w:rPr>
            </w:pPr>
            <w:r w:rsidRPr="000B01F9">
              <w:rPr>
                <w:b/>
                <w:sz w:val="20"/>
              </w:rPr>
              <w:t>Location</w:t>
            </w:r>
          </w:p>
        </w:tc>
        <w:tc>
          <w:tcPr>
            <w:tcW w:w="990" w:type="dxa"/>
            <w:vAlign w:val="center"/>
          </w:tcPr>
          <w:p w:rsidR="004C240F" w:rsidRPr="000B01F9" w:rsidRDefault="000B01F9" w:rsidP="000B01F9">
            <w:pPr>
              <w:jc w:val="center"/>
              <w:rPr>
                <w:sz w:val="20"/>
              </w:rPr>
            </w:pPr>
            <w:r>
              <w:rPr>
                <w:sz w:val="20"/>
              </w:rPr>
              <w:t>CNRS</w:t>
            </w:r>
          </w:p>
        </w:tc>
        <w:tc>
          <w:tcPr>
            <w:tcW w:w="990" w:type="dxa"/>
            <w:vAlign w:val="center"/>
          </w:tcPr>
          <w:p w:rsidR="004C240F" w:rsidRPr="000B01F9" w:rsidRDefault="008F0C3B" w:rsidP="000B01F9">
            <w:pPr>
              <w:jc w:val="center"/>
              <w:rPr>
                <w:sz w:val="20"/>
              </w:rPr>
            </w:pPr>
            <w:r>
              <w:rPr>
                <w:sz w:val="20"/>
              </w:rPr>
              <w:t>KIT</w:t>
            </w:r>
          </w:p>
        </w:tc>
        <w:tc>
          <w:tcPr>
            <w:tcW w:w="990" w:type="dxa"/>
            <w:vAlign w:val="center"/>
          </w:tcPr>
          <w:p w:rsidR="004C240F" w:rsidRPr="000B01F9" w:rsidRDefault="00383B03" w:rsidP="000B01F9">
            <w:pPr>
              <w:jc w:val="center"/>
              <w:rPr>
                <w:sz w:val="20"/>
              </w:rPr>
            </w:pPr>
            <w:r>
              <w:t>RAL-STFC</w:t>
            </w:r>
          </w:p>
        </w:tc>
        <w:tc>
          <w:tcPr>
            <w:tcW w:w="990" w:type="dxa"/>
            <w:vAlign w:val="center"/>
          </w:tcPr>
          <w:p w:rsidR="004C240F" w:rsidRPr="000B01F9" w:rsidRDefault="000B01F9" w:rsidP="000B01F9">
            <w:pPr>
              <w:jc w:val="center"/>
              <w:rPr>
                <w:sz w:val="20"/>
              </w:rPr>
            </w:pPr>
            <w:r>
              <w:rPr>
                <w:sz w:val="20"/>
              </w:rPr>
              <w:t>RAL</w:t>
            </w:r>
            <w:r w:rsidR="00383B03">
              <w:rPr>
                <w:sz w:val="20"/>
              </w:rPr>
              <w:t>-</w:t>
            </w:r>
            <w:r w:rsidR="00383B03">
              <w:t xml:space="preserve"> STFC</w:t>
            </w:r>
          </w:p>
        </w:tc>
        <w:tc>
          <w:tcPr>
            <w:tcW w:w="916" w:type="dxa"/>
            <w:vAlign w:val="center"/>
          </w:tcPr>
          <w:p w:rsidR="004C240F" w:rsidRPr="000B01F9" w:rsidRDefault="000B01F9" w:rsidP="000B01F9">
            <w:pPr>
              <w:jc w:val="center"/>
              <w:rPr>
                <w:sz w:val="20"/>
              </w:rPr>
            </w:pPr>
            <w:r>
              <w:rPr>
                <w:sz w:val="20"/>
              </w:rPr>
              <w:t>CESGA</w:t>
            </w:r>
          </w:p>
        </w:tc>
        <w:tc>
          <w:tcPr>
            <w:tcW w:w="1015" w:type="dxa"/>
            <w:vAlign w:val="center"/>
          </w:tcPr>
          <w:p w:rsidR="004C240F" w:rsidRDefault="000B01F9" w:rsidP="000B01F9">
            <w:pPr>
              <w:jc w:val="center"/>
              <w:rPr>
                <w:sz w:val="20"/>
              </w:rPr>
            </w:pPr>
            <w:r>
              <w:rPr>
                <w:sz w:val="20"/>
              </w:rPr>
              <w:t>CERN</w:t>
            </w:r>
          </w:p>
          <w:p w:rsidR="000B01F9" w:rsidRDefault="000B01F9" w:rsidP="000B01F9">
            <w:pPr>
              <w:jc w:val="center"/>
              <w:rPr>
                <w:sz w:val="20"/>
              </w:rPr>
            </w:pPr>
            <w:r>
              <w:rPr>
                <w:sz w:val="20"/>
              </w:rPr>
              <w:t>SRCE</w:t>
            </w:r>
          </w:p>
          <w:p w:rsidR="000B01F9" w:rsidRPr="000B01F9" w:rsidRDefault="000B01F9" w:rsidP="000B01F9">
            <w:pPr>
              <w:jc w:val="center"/>
              <w:rPr>
                <w:sz w:val="20"/>
              </w:rPr>
            </w:pPr>
            <w:r>
              <w:rPr>
                <w:sz w:val="20"/>
              </w:rPr>
              <w:t>AUTH</w:t>
            </w:r>
          </w:p>
        </w:tc>
        <w:tc>
          <w:tcPr>
            <w:tcW w:w="1014" w:type="dxa"/>
            <w:vAlign w:val="center"/>
          </w:tcPr>
          <w:p w:rsidR="004C240F" w:rsidRPr="000B01F9" w:rsidRDefault="000B01F9" w:rsidP="000B01F9">
            <w:pPr>
              <w:jc w:val="center"/>
              <w:rPr>
                <w:sz w:val="20"/>
              </w:rPr>
            </w:pPr>
            <w:r>
              <w:rPr>
                <w:sz w:val="20"/>
              </w:rPr>
              <w:t>AUTH</w:t>
            </w:r>
          </w:p>
        </w:tc>
        <w:tc>
          <w:tcPr>
            <w:tcW w:w="1015" w:type="dxa"/>
            <w:vAlign w:val="center"/>
          </w:tcPr>
          <w:p w:rsidR="004C240F" w:rsidRPr="000B01F9" w:rsidRDefault="000B01F9" w:rsidP="000B01F9">
            <w:pPr>
              <w:jc w:val="center"/>
              <w:rPr>
                <w:sz w:val="20"/>
              </w:rPr>
            </w:pPr>
            <w:r>
              <w:rPr>
                <w:sz w:val="20"/>
              </w:rPr>
              <w:t>CESGA</w:t>
            </w:r>
          </w:p>
        </w:tc>
      </w:tr>
      <w:tr w:rsidR="004C240F" w:rsidRPr="000B01F9" w:rsidTr="0057195B">
        <w:tc>
          <w:tcPr>
            <w:tcW w:w="1210" w:type="dxa"/>
            <w:vAlign w:val="center"/>
          </w:tcPr>
          <w:p w:rsidR="004C240F" w:rsidRPr="000B01F9" w:rsidRDefault="000B01F9" w:rsidP="000B01F9">
            <w:pPr>
              <w:jc w:val="center"/>
              <w:rPr>
                <w:b/>
                <w:sz w:val="20"/>
              </w:rPr>
            </w:pPr>
            <w:r w:rsidRPr="000B01F9">
              <w:rPr>
                <w:b/>
                <w:sz w:val="20"/>
              </w:rPr>
              <w:t>Code repository</w:t>
            </w:r>
          </w:p>
        </w:tc>
        <w:tc>
          <w:tcPr>
            <w:tcW w:w="990" w:type="dxa"/>
            <w:vAlign w:val="center"/>
          </w:tcPr>
          <w:p w:rsidR="004C240F" w:rsidRPr="000B01F9" w:rsidRDefault="008F0C3B" w:rsidP="000B01F9">
            <w:pPr>
              <w:jc w:val="center"/>
              <w:rPr>
                <w:sz w:val="20"/>
              </w:rPr>
            </w:pPr>
            <w:r>
              <w:rPr>
                <w:sz w:val="20"/>
              </w:rPr>
              <w:t>SVN</w:t>
            </w:r>
          </w:p>
        </w:tc>
        <w:tc>
          <w:tcPr>
            <w:tcW w:w="990" w:type="dxa"/>
            <w:vAlign w:val="center"/>
          </w:tcPr>
          <w:p w:rsidR="004C240F" w:rsidRPr="000B01F9" w:rsidRDefault="008F0C3B" w:rsidP="000B01F9">
            <w:pPr>
              <w:jc w:val="center"/>
              <w:rPr>
                <w:sz w:val="20"/>
              </w:rPr>
            </w:pPr>
            <w:r w:rsidRPr="00A80F29">
              <w:t>SVN</w:t>
            </w:r>
          </w:p>
        </w:tc>
        <w:tc>
          <w:tcPr>
            <w:tcW w:w="990" w:type="dxa"/>
            <w:vAlign w:val="center"/>
          </w:tcPr>
          <w:p w:rsidR="004C240F" w:rsidRPr="000B01F9" w:rsidRDefault="008F0C3B" w:rsidP="000B01F9">
            <w:pPr>
              <w:jc w:val="center"/>
              <w:rPr>
                <w:sz w:val="20"/>
              </w:rPr>
            </w:pPr>
            <w:r w:rsidRPr="00A80F29">
              <w:t>SVN</w:t>
            </w:r>
          </w:p>
        </w:tc>
        <w:tc>
          <w:tcPr>
            <w:tcW w:w="990" w:type="dxa"/>
            <w:vAlign w:val="center"/>
          </w:tcPr>
          <w:p w:rsidR="004C240F" w:rsidRPr="000B01F9" w:rsidRDefault="008F0C3B" w:rsidP="000B01F9">
            <w:pPr>
              <w:jc w:val="center"/>
              <w:rPr>
                <w:sz w:val="20"/>
              </w:rPr>
            </w:pPr>
            <w:r w:rsidRPr="00A80F29">
              <w:t>SVN</w:t>
            </w:r>
          </w:p>
        </w:tc>
        <w:tc>
          <w:tcPr>
            <w:tcW w:w="916" w:type="dxa"/>
            <w:vAlign w:val="center"/>
          </w:tcPr>
          <w:p w:rsidR="004C240F" w:rsidRPr="000B01F9" w:rsidRDefault="008F0C3B" w:rsidP="000B01F9">
            <w:pPr>
              <w:jc w:val="center"/>
              <w:rPr>
                <w:sz w:val="20"/>
              </w:rPr>
            </w:pPr>
            <w:r w:rsidRPr="00A80F29">
              <w:t>SVN</w:t>
            </w:r>
          </w:p>
        </w:tc>
        <w:tc>
          <w:tcPr>
            <w:tcW w:w="1015" w:type="dxa"/>
            <w:vAlign w:val="center"/>
          </w:tcPr>
          <w:p w:rsidR="004C240F" w:rsidRPr="000B01F9" w:rsidRDefault="008F0C3B" w:rsidP="000B01F9">
            <w:pPr>
              <w:jc w:val="center"/>
              <w:rPr>
                <w:sz w:val="20"/>
              </w:rPr>
            </w:pPr>
            <w:r w:rsidRPr="00A80F29">
              <w:t>SVN</w:t>
            </w:r>
          </w:p>
        </w:tc>
        <w:tc>
          <w:tcPr>
            <w:tcW w:w="1014" w:type="dxa"/>
            <w:vAlign w:val="center"/>
          </w:tcPr>
          <w:p w:rsidR="004C240F" w:rsidRPr="000B01F9" w:rsidRDefault="008F0C3B" w:rsidP="000B01F9">
            <w:pPr>
              <w:jc w:val="center"/>
              <w:rPr>
                <w:sz w:val="20"/>
              </w:rPr>
            </w:pPr>
            <w:r w:rsidRPr="00A80F29">
              <w:t>SVN</w:t>
            </w:r>
          </w:p>
        </w:tc>
        <w:tc>
          <w:tcPr>
            <w:tcW w:w="1015" w:type="dxa"/>
            <w:vAlign w:val="center"/>
          </w:tcPr>
          <w:p w:rsidR="004C240F" w:rsidRPr="000B01F9" w:rsidRDefault="008F0C3B" w:rsidP="000B01F9">
            <w:pPr>
              <w:jc w:val="center"/>
              <w:rPr>
                <w:sz w:val="20"/>
              </w:rPr>
            </w:pPr>
            <w:r w:rsidRPr="00A80F29">
              <w:t>SVN</w:t>
            </w:r>
          </w:p>
        </w:tc>
      </w:tr>
      <w:tr w:rsidR="004C240F" w:rsidRPr="000B01F9" w:rsidTr="0057195B">
        <w:tc>
          <w:tcPr>
            <w:tcW w:w="1210" w:type="dxa"/>
            <w:vAlign w:val="center"/>
          </w:tcPr>
          <w:p w:rsidR="004C240F" w:rsidRPr="000B01F9" w:rsidRDefault="000B01F9" w:rsidP="000B01F9">
            <w:pPr>
              <w:jc w:val="center"/>
              <w:rPr>
                <w:b/>
                <w:sz w:val="20"/>
              </w:rPr>
            </w:pPr>
            <w:r w:rsidRPr="000B01F9">
              <w:rPr>
                <w:b/>
                <w:sz w:val="20"/>
              </w:rPr>
              <w:t>Build system</w:t>
            </w:r>
          </w:p>
        </w:tc>
        <w:tc>
          <w:tcPr>
            <w:tcW w:w="990" w:type="dxa"/>
            <w:vAlign w:val="center"/>
          </w:tcPr>
          <w:p w:rsidR="004C240F" w:rsidRDefault="008F0C3B" w:rsidP="000B01F9">
            <w:pPr>
              <w:jc w:val="center"/>
              <w:rPr>
                <w:sz w:val="20"/>
              </w:rPr>
            </w:pPr>
            <w:r>
              <w:rPr>
                <w:sz w:val="20"/>
              </w:rPr>
              <w:t>Maven</w:t>
            </w:r>
          </w:p>
          <w:p w:rsidR="008F0C3B" w:rsidRPr="000B01F9" w:rsidRDefault="008F0C3B" w:rsidP="000B01F9">
            <w:pPr>
              <w:jc w:val="center"/>
              <w:rPr>
                <w:sz w:val="20"/>
              </w:rPr>
            </w:pPr>
            <w:r>
              <w:rPr>
                <w:sz w:val="20"/>
              </w:rPr>
              <w:t>Symfony scripts</w:t>
            </w:r>
          </w:p>
        </w:tc>
        <w:tc>
          <w:tcPr>
            <w:tcW w:w="990" w:type="dxa"/>
            <w:vAlign w:val="center"/>
          </w:tcPr>
          <w:p w:rsidR="004C240F" w:rsidRPr="000B01F9" w:rsidRDefault="008F0C3B" w:rsidP="000B01F9">
            <w:pPr>
              <w:jc w:val="center"/>
              <w:rPr>
                <w:sz w:val="20"/>
              </w:rPr>
            </w:pPr>
            <w:r>
              <w:rPr>
                <w:sz w:val="20"/>
              </w:rPr>
              <w:t>Not built</w:t>
            </w:r>
          </w:p>
        </w:tc>
        <w:tc>
          <w:tcPr>
            <w:tcW w:w="990" w:type="dxa"/>
            <w:vAlign w:val="center"/>
          </w:tcPr>
          <w:p w:rsidR="004C240F" w:rsidRPr="000B01F9" w:rsidRDefault="008F0C3B" w:rsidP="000B01F9">
            <w:pPr>
              <w:jc w:val="center"/>
              <w:rPr>
                <w:sz w:val="20"/>
              </w:rPr>
            </w:pPr>
            <w:r>
              <w:rPr>
                <w:sz w:val="20"/>
              </w:rPr>
              <w:t>KOJI</w:t>
            </w:r>
          </w:p>
        </w:tc>
        <w:tc>
          <w:tcPr>
            <w:tcW w:w="990" w:type="dxa"/>
            <w:vAlign w:val="center"/>
          </w:tcPr>
          <w:p w:rsidR="004C240F" w:rsidRPr="000B01F9" w:rsidRDefault="008F0C3B" w:rsidP="000B01F9">
            <w:pPr>
              <w:jc w:val="center"/>
              <w:rPr>
                <w:sz w:val="20"/>
              </w:rPr>
            </w:pPr>
            <w:r>
              <w:rPr>
                <w:sz w:val="20"/>
              </w:rPr>
              <w:t>KOJI</w:t>
            </w:r>
          </w:p>
        </w:tc>
        <w:tc>
          <w:tcPr>
            <w:tcW w:w="916" w:type="dxa"/>
            <w:vAlign w:val="center"/>
          </w:tcPr>
          <w:p w:rsidR="004C240F" w:rsidRPr="000B01F9" w:rsidRDefault="008F0C3B" w:rsidP="000B01F9">
            <w:pPr>
              <w:jc w:val="center"/>
              <w:rPr>
                <w:sz w:val="20"/>
              </w:rPr>
            </w:pPr>
            <w:r>
              <w:rPr>
                <w:sz w:val="20"/>
              </w:rPr>
              <w:t>Not built</w:t>
            </w:r>
          </w:p>
        </w:tc>
        <w:tc>
          <w:tcPr>
            <w:tcW w:w="1015" w:type="dxa"/>
            <w:vAlign w:val="center"/>
          </w:tcPr>
          <w:p w:rsidR="004C240F" w:rsidRPr="000B01F9" w:rsidRDefault="008F0C3B" w:rsidP="000B01F9">
            <w:pPr>
              <w:jc w:val="center"/>
              <w:rPr>
                <w:sz w:val="20"/>
              </w:rPr>
            </w:pPr>
            <w:r>
              <w:rPr>
                <w:sz w:val="20"/>
              </w:rPr>
              <w:t>KOJI</w:t>
            </w:r>
          </w:p>
        </w:tc>
        <w:tc>
          <w:tcPr>
            <w:tcW w:w="1014" w:type="dxa"/>
            <w:vAlign w:val="center"/>
          </w:tcPr>
          <w:p w:rsidR="004C240F" w:rsidRPr="000B01F9" w:rsidRDefault="008F0C3B" w:rsidP="000B01F9">
            <w:pPr>
              <w:jc w:val="center"/>
              <w:rPr>
                <w:sz w:val="20"/>
              </w:rPr>
            </w:pPr>
            <w:r>
              <w:rPr>
                <w:sz w:val="20"/>
              </w:rPr>
              <w:t>KOJI</w:t>
            </w:r>
          </w:p>
        </w:tc>
        <w:tc>
          <w:tcPr>
            <w:tcW w:w="1015" w:type="dxa"/>
            <w:vAlign w:val="center"/>
          </w:tcPr>
          <w:p w:rsidR="004C240F" w:rsidRPr="000B01F9" w:rsidRDefault="008F0C3B" w:rsidP="000B01F9">
            <w:pPr>
              <w:jc w:val="center"/>
              <w:rPr>
                <w:sz w:val="20"/>
              </w:rPr>
            </w:pPr>
            <w:r w:rsidRPr="001D2FCB">
              <w:rPr>
                <w:sz w:val="20"/>
              </w:rPr>
              <w:t>Not built</w:t>
            </w:r>
          </w:p>
        </w:tc>
      </w:tr>
      <w:tr w:rsidR="004C240F" w:rsidRPr="000B01F9" w:rsidTr="0057195B">
        <w:tc>
          <w:tcPr>
            <w:tcW w:w="1210" w:type="dxa"/>
            <w:vAlign w:val="center"/>
          </w:tcPr>
          <w:p w:rsidR="004C240F" w:rsidRPr="000B01F9" w:rsidRDefault="000B01F9" w:rsidP="000B01F9">
            <w:pPr>
              <w:jc w:val="center"/>
              <w:rPr>
                <w:b/>
                <w:sz w:val="20"/>
              </w:rPr>
            </w:pPr>
            <w:r w:rsidRPr="000B01F9">
              <w:rPr>
                <w:b/>
                <w:sz w:val="20"/>
              </w:rPr>
              <w:t>Bug/Task tracking</w:t>
            </w:r>
          </w:p>
        </w:tc>
        <w:tc>
          <w:tcPr>
            <w:tcW w:w="990" w:type="dxa"/>
            <w:vAlign w:val="center"/>
          </w:tcPr>
          <w:p w:rsidR="004C240F" w:rsidRPr="000B01F9" w:rsidRDefault="00383B03" w:rsidP="000B01F9">
            <w:pPr>
              <w:jc w:val="center"/>
              <w:rPr>
                <w:sz w:val="20"/>
              </w:rPr>
            </w:pPr>
            <w:r>
              <w:rPr>
                <w:sz w:val="20"/>
              </w:rPr>
              <w:t>Forge</w:t>
            </w:r>
          </w:p>
        </w:tc>
        <w:tc>
          <w:tcPr>
            <w:tcW w:w="990" w:type="dxa"/>
            <w:vAlign w:val="center"/>
          </w:tcPr>
          <w:p w:rsidR="004C240F" w:rsidRPr="00383B03" w:rsidRDefault="00383B03" w:rsidP="000B01F9">
            <w:pPr>
              <w:jc w:val="center"/>
              <w:rPr>
                <w:sz w:val="20"/>
              </w:rPr>
            </w:pPr>
            <w:r w:rsidRPr="00383B03">
              <w:rPr>
                <w:sz w:val="20"/>
              </w:rPr>
              <w:t>savannah</w:t>
            </w:r>
          </w:p>
        </w:tc>
        <w:tc>
          <w:tcPr>
            <w:tcW w:w="990" w:type="dxa"/>
            <w:vAlign w:val="center"/>
          </w:tcPr>
          <w:p w:rsidR="004C240F" w:rsidRPr="000B01F9" w:rsidRDefault="00383B03" w:rsidP="000B01F9">
            <w:pPr>
              <w:jc w:val="center"/>
              <w:rPr>
                <w:sz w:val="20"/>
              </w:rPr>
            </w:pPr>
            <w:r w:rsidRPr="00383B03">
              <w:rPr>
                <w:sz w:val="20"/>
              </w:rPr>
              <w:t>savannah</w:t>
            </w:r>
          </w:p>
        </w:tc>
        <w:tc>
          <w:tcPr>
            <w:tcW w:w="990" w:type="dxa"/>
            <w:vAlign w:val="center"/>
          </w:tcPr>
          <w:p w:rsidR="004C240F" w:rsidRPr="000B01F9" w:rsidRDefault="00383B03" w:rsidP="000B01F9">
            <w:pPr>
              <w:jc w:val="center"/>
              <w:rPr>
                <w:sz w:val="20"/>
              </w:rPr>
            </w:pPr>
            <w:r w:rsidRPr="00383B03">
              <w:rPr>
                <w:sz w:val="20"/>
              </w:rPr>
              <w:t>savannah</w:t>
            </w:r>
          </w:p>
        </w:tc>
        <w:tc>
          <w:tcPr>
            <w:tcW w:w="916" w:type="dxa"/>
            <w:vAlign w:val="center"/>
          </w:tcPr>
          <w:p w:rsidR="004C240F" w:rsidRPr="000B01F9" w:rsidRDefault="00383B03" w:rsidP="000B01F9">
            <w:pPr>
              <w:jc w:val="center"/>
              <w:rPr>
                <w:sz w:val="20"/>
              </w:rPr>
            </w:pPr>
            <w:r>
              <w:rPr>
                <w:sz w:val="20"/>
              </w:rPr>
              <w:t>RT</w:t>
            </w:r>
          </w:p>
        </w:tc>
        <w:tc>
          <w:tcPr>
            <w:tcW w:w="1015" w:type="dxa"/>
            <w:vAlign w:val="center"/>
          </w:tcPr>
          <w:p w:rsidR="004C240F" w:rsidRPr="000B01F9" w:rsidRDefault="00383B03" w:rsidP="000B01F9">
            <w:pPr>
              <w:jc w:val="center"/>
              <w:rPr>
                <w:sz w:val="20"/>
              </w:rPr>
            </w:pPr>
            <w:r>
              <w:rPr>
                <w:sz w:val="20"/>
              </w:rPr>
              <w:t>JIRA</w:t>
            </w:r>
          </w:p>
        </w:tc>
        <w:tc>
          <w:tcPr>
            <w:tcW w:w="1014" w:type="dxa"/>
            <w:vAlign w:val="center"/>
          </w:tcPr>
          <w:p w:rsidR="004C240F" w:rsidRPr="000B01F9" w:rsidRDefault="00383B03" w:rsidP="000B01F9">
            <w:pPr>
              <w:jc w:val="center"/>
              <w:rPr>
                <w:sz w:val="20"/>
              </w:rPr>
            </w:pPr>
            <w:r>
              <w:rPr>
                <w:sz w:val="20"/>
              </w:rPr>
              <w:t>JIRA</w:t>
            </w:r>
          </w:p>
        </w:tc>
        <w:tc>
          <w:tcPr>
            <w:tcW w:w="1015" w:type="dxa"/>
            <w:vAlign w:val="center"/>
          </w:tcPr>
          <w:p w:rsidR="004C240F" w:rsidRPr="000B01F9" w:rsidRDefault="00383B03" w:rsidP="000B01F9">
            <w:pPr>
              <w:jc w:val="center"/>
              <w:rPr>
                <w:sz w:val="20"/>
              </w:rPr>
            </w:pPr>
            <w:r>
              <w:rPr>
                <w:sz w:val="20"/>
              </w:rPr>
              <w:t>RT</w:t>
            </w:r>
          </w:p>
        </w:tc>
      </w:tr>
      <w:tr w:rsidR="004C240F" w:rsidRPr="000B01F9" w:rsidTr="0057195B">
        <w:tc>
          <w:tcPr>
            <w:tcW w:w="1210" w:type="dxa"/>
            <w:vAlign w:val="center"/>
          </w:tcPr>
          <w:p w:rsidR="004C240F" w:rsidRPr="000B01F9" w:rsidRDefault="000B01F9" w:rsidP="000B01F9">
            <w:pPr>
              <w:jc w:val="center"/>
              <w:rPr>
                <w:b/>
                <w:sz w:val="20"/>
              </w:rPr>
            </w:pPr>
            <w:r>
              <w:rPr>
                <w:b/>
                <w:sz w:val="20"/>
              </w:rPr>
              <w:t>Distrib.</w:t>
            </w:r>
            <w:r w:rsidRPr="000B01F9">
              <w:rPr>
                <w:b/>
                <w:sz w:val="20"/>
              </w:rPr>
              <w:t xml:space="preserve"> facilities</w:t>
            </w:r>
          </w:p>
        </w:tc>
        <w:tc>
          <w:tcPr>
            <w:tcW w:w="990" w:type="dxa"/>
            <w:vAlign w:val="center"/>
          </w:tcPr>
          <w:p w:rsidR="004C240F" w:rsidRPr="000B01F9" w:rsidRDefault="00383B03" w:rsidP="000B01F9">
            <w:pPr>
              <w:jc w:val="center"/>
              <w:rPr>
                <w:sz w:val="20"/>
              </w:rPr>
            </w:pPr>
            <w:r>
              <w:rPr>
                <w:sz w:val="20"/>
              </w:rPr>
              <w:t>SVN</w:t>
            </w:r>
          </w:p>
        </w:tc>
        <w:tc>
          <w:tcPr>
            <w:tcW w:w="990" w:type="dxa"/>
            <w:vAlign w:val="center"/>
          </w:tcPr>
          <w:p w:rsidR="004C240F" w:rsidRPr="000B01F9" w:rsidRDefault="00383B03" w:rsidP="000B01F9">
            <w:pPr>
              <w:jc w:val="center"/>
              <w:rPr>
                <w:sz w:val="20"/>
              </w:rPr>
            </w:pPr>
            <w:r>
              <w:rPr>
                <w:sz w:val="20"/>
              </w:rPr>
              <w:t>Not distrib.</w:t>
            </w:r>
          </w:p>
        </w:tc>
        <w:tc>
          <w:tcPr>
            <w:tcW w:w="990" w:type="dxa"/>
            <w:vAlign w:val="center"/>
          </w:tcPr>
          <w:p w:rsidR="004C240F" w:rsidRPr="000B01F9" w:rsidRDefault="00383B03" w:rsidP="000B01F9">
            <w:pPr>
              <w:jc w:val="center"/>
              <w:rPr>
                <w:sz w:val="20"/>
              </w:rPr>
            </w:pPr>
            <w:r>
              <w:rPr>
                <w:sz w:val="20"/>
              </w:rPr>
              <w:t>SVN</w:t>
            </w:r>
          </w:p>
        </w:tc>
        <w:tc>
          <w:tcPr>
            <w:tcW w:w="990" w:type="dxa"/>
            <w:vAlign w:val="center"/>
          </w:tcPr>
          <w:p w:rsidR="00383B03" w:rsidRDefault="00383B03" w:rsidP="00383B03">
            <w:pPr>
              <w:jc w:val="center"/>
              <w:rPr>
                <w:sz w:val="20"/>
              </w:rPr>
            </w:pPr>
            <w:r>
              <w:rPr>
                <w:sz w:val="20"/>
              </w:rPr>
              <w:t>Not distrib.</w:t>
            </w:r>
          </w:p>
          <w:p w:rsidR="004C240F" w:rsidRPr="000B01F9" w:rsidRDefault="00383B03" w:rsidP="00383B03">
            <w:pPr>
              <w:jc w:val="center"/>
              <w:rPr>
                <w:sz w:val="20"/>
              </w:rPr>
            </w:pPr>
            <w:r>
              <w:rPr>
                <w:sz w:val="20"/>
              </w:rPr>
              <w:t>for now</w:t>
            </w:r>
          </w:p>
        </w:tc>
        <w:tc>
          <w:tcPr>
            <w:tcW w:w="916" w:type="dxa"/>
            <w:vAlign w:val="center"/>
          </w:tcPr>
          <w:p w:rsidR="004C240F" w:rsidRDefault="00383B03" w:rsidP="000B01F9">
            <w:pPr>
              <w:jc w:val="center"/>
              <w:rPr>
                <w:sz w:val="20"/>
              </w:rPr>
            </w:pPr>
            <w:r>
              <w:rPr>
                <w:sz w:val="20"/>
              </w:rPr>
              <w:t>Not distrib.</w:t>
            </w:r>
          </w:p>
          <w:p w:rsidR="00383B03" w:rsidRPr="000B01F9" w:rsidRDefault="00383B03" w:rsidP="000B01F9">
            <w:pPr>
              <w:jc w:val="center"/>
              <w:rPr>
                <w:sz w:val="20"/>
              </w:rPr>
            </w:pPr>
            <w:r>
              <w:rPr>
                <w:sz w:val="20"/>
              </w:rPr>
              <w:t>for now</w:t>
            </w:r>
          </w:p>
        </w:tc>
        <w:tc>
          <w:tcPr>
            <w:tcW w:w="1015" w:type="dxa"/>
            <w:vAlign w:val="center"/>
          </w:tcPr>
          <w:p w:rsidR="004C240F" w:rsidRPr="000B01F9" w:rsidRDefault="00383B03" w:rsidP="000B01F9">
            <w:pPr>
              <w:jc w:val="center"/>
              <w:rPr>
                <w:sz w:val="20"/>
              </w:rPr>
            </w:pPr>
            <w:r>
              <w:rPr>
                <w:sz w:val="20"/>
              </w:rPr>
              <w:t>YUM</w:t>
            </w:r>
          </w:p>
        </w:tc>
        <w:tc>
          <w:tcPr>
            <w:tcW w:w="1014" w:type="dxa"/>
            <w:vAlign w:val="center"/>
          </w:tcPr>
          <w:p w:rsidR="004C240F" w:rsidRPr="000B01F9" w:rsidRDefault="00383B03" w:rsidP="000B01F9">
            <w:pPr>
              <w:jc w:val="center"/>
              <w:rPr>
                <w:sz w:val="20"/>
              </w:rPr>
            </w:pPr>
            <w:r>
              <w:rPr>
                <w:sz w:val="20"/>
              </w:rPr>
              <w:t>YUM</w:t>
            </w:r>
          </w:p>
        </w:tc>
        <w:tc>
          <w:tcPr>
            <w:tcW w:w="1015" w:type="dxa"/>
            <w:vAlign w:val="center"/>
          </w:tcPr>
          <w:p w:rsidR="004C240F" w:rsidRPr="000B01F9" w:rsidRDefault="00383B03" w:rsidP="00383B03">
            <w:pPr>
              <w:keepNext/>
              <w:jc w:val="center"/>
              <w:rPr>
                <w:sz w:val="20"/>
              </w:rPr>
            </w:pPr>
            <w:r>
              <w:rPr>
                <w:sz w:val="20"/>
              </w:rPr>
              <w:t>Not distrib.</w:t>
            </w:r>
          </w:p>
        </w:tc>
      </w:tr>
      <w:tr w:rsidR="00383B03" w:rsidRPr="000B01F9" w:rsidTr="0057195B">
        <w:tc>
          <w:tcPr>
            <w:tcW w:w="1210" w:type="dxa"/>
            <w:vAlign w:val="center"/>
          </w:tcPr>
          <w:p w:rsidR="00383B03" w:rsidRDefault="00383B03" w:rsidP="000B01F9">
            <w:pPr>
              <w:jc w:val="center"/>
              <w:rPr>
                <w:b/>
                <w:sz w:val="20"/>
              </w:rPr>
            </w:pPr>
            <w:r>
              <w:rPr>
                <w:b/>
                <w:sz w:val="20"/>
              </w:rPr>
              <w:t>Internal comm. channels</w:t>
            </w:r>
          </w:p>
        </w:tc>
        <w:tc>
          <w:tcPr>
            <w:tcW w:w="990" w:type="dxa"/>
            <w:vAlign w:val="center"/>
          </w:tcPr>
          <w:p w:rsidR="00383B03" w:rsidRDefault="0057195B" w:rsidP="000B01F9">
            <w:pPr>
              <w:jc w:val="center"/>
              <w:rPr>
                <w:sz w:val="20"/>
              </w:rPr>
            </w:pPr>
            <w:r>
              <w:rPr>
                <w:sz w:val="20"/>
              </w:rPr>
              <w:t>Mailing list</w:t>
            </w:r>
          </w:p>
        </w:tc>
        <w:tc>
          <w:tcPr>
            <w:tcW w:w="990" w:type="dxa"/>
            <w:vAlign w:val="center"/>
          </w:tcPr>
          <w:p w:rsidR="00383B03" w:rsidRDefault="0057195B" w:rsidP="0057195B">
            <w:pPr>
              <w:jc w:val="center"/>
              <w:rPr>
                <w:sz w:val="20"/>
              </w:rPr>
            </w:pPr>
            <w:r>
              <w:rPr>
                <w:sz w:val="20"/>
              </w:rPr>
              <w:t>Mailing list</w:t>
            </w:r>
          </w:p>
        </w:tc>
        <w:tc>
          <w:tcPr>
            <w:tcW w:w="990" w:type="dxa"/>
            <w:vAlign w:val="center"/>
          </w:tcPr>
          <w:p w:rsidR="0057195B" w:rsidRDefault="0057195B" w:rsidP="0057195B">
            <w:pPr>
              <w:jc w:val="center"/>
              <w:rPr>
                <w:sz w:val="20"/>
              </w:rPr>
            </w:pPr>
            <w:r>
              <w:rPr>
                <w:sz w:val="20"/>
              </w:rPr>
              <w:t>Mailing list/Savannah</w:t>
            </w:r>
          </w:p>
        </w:tc>
        <w:tc>
          <w:tcPr>
            <w:tcW w:w="990" w:type="dxa"/>
            <w:vAlign w:val="center"/>
          </w:tcPr>
          <w:p w:rsidR="00383B03" w:rsidRDefault="0057195B" w:rsidP="00383B03">
            <w:pPr>
              <w:jc w:val="center"/>
              <w:rPr>
                <w:sz w:val="20"/>
              </w:rPr>
            </w:pPr>
            <w:r>
              <w:rPr>
                <w:sz w:val="20"/>
              </w:rPr>
              <w:t>Mailing list</w:t>
            </w:r>
          </w:p>
        </w:tc>
        <w:tc>
          <w:tcPr>
            <w:tcW w:w="916" w:type="dxa"/>
            <w:vAlign w:val="center"/>
          </w:tcPr>
          <w:p w:rsidR="00383B03" w:rsidRDefault="0057195B" w:rsidP="000B01F9">
            <w:pPr>
              <w:jc w:val="center"/>
              <w:rPr>
                <w:sz w:val="20"/>
              </w:rPr>
            </w:pPr>
            <w:r>
              <w:rPr>
                <w:sz w:val="20"/>
              </w:rPr>
              <w:t>RT</w:t>
            </w:r>
          </w:p>
        </w:tc>
        <w:tc>
          <w:tcPr>
            <w:tcW w:w="1015" w:type="dxa"/>
            <w:vAlign w:val="center"/>
          </w:tcPr>
          <w:p w:rsidR="00383B03" w:rsidRDefault="0057195B" w:rsidP="000B01F9">
            <w:pPr>
              <w:jc w:val="center"/>
              <w:rPr>
                <w:sz w:val="20"/>
              </w:rPr>
            </w:pPr>
            <w:r>
              <w:rPr>
                <w:sz w:val="20"/>
              </w:rPr>
              <w:t>JIRA</w:t>
            </w:r>
          </w:p>
        </w:tc>
        <w:tc>
          <w:tcPr>
            <w:tcW w:w="1014" w:type="dxa"/>
            <w:vAlign w:val="center"/>
          </w:tcPr>
          <w:p w:rsidR="00383B03" w:rsidRDefault="0057195B" w:rsidP="000B01F9">
            <w:pPr>
              <w:jc w:val="center"/>
              <w:rPr>
                <w:sz w:val="20"/>
              </w:rPr>
            </w:pPr>
            <w:r>
              <w:rPr>
                <w:sz w:val="20"/>
              </w:rPr>
              <w:t>JIRA</w:t>
            </w:r>
          </w:p>
        </w:tc>
        <w:tc>
          <w:tcPr>
            <w:tcW w:w="1015" w:type="dxa"/>
            <w:vAlign w:val="center"/>
          </w:tcPr>
          <w:p w:rsidR="00383B03" w:rsidRDefault="0057195B" w:rsidP="00383B03">
            <w:pPr>
              <w:keepNext/>
              <w:jc w:val="center"/>
              <w:rPr>
                <w:sz w:val="20"/>
              </w:rPr>
            </w:pPr>
            <w:r>
              <w:rPr>
                <w:sz w:val="20"/>
              </w:rPr>
              <w:t>Mailing list</w:t>
            </w:r>
          </w:p>
        </w:tc>
      </w:tr>
      <w:tr w:rsidR="00383B03" w:rsidRPr="000B01F9" w:rsidTr="0057195B">
        <w:tc>
          <w:tcPr>
            <w:tcW w:w="1210" w:type="dxa"/>
            <w:vAlign w:val="center"/>
          </w:tcPr>
          <w:p w:rsidR="00383B03" w:rsidRDefault="00383B03" w:rsidP="000B01F9">
            <w:pPr>
              <w:jc w:val="center"/>
              <w:rPr>
                <w:b/>
                <w:sz w:val="20"/>
              </w:rPr>
            </w:pPr>
            <w:r>
              <w:rPr>
                <w:b/>
                <w:sz w:val="20"/>
              </w:rPr>
              <w:t>Support comm. channels</w:t>
            </w:r>
          </w:p>
        </w:tc>
        <w:tc>
          <w:tcPr>
            <w:tcW w:w="990" w:type="dxa"/>
            <w:vAlign w:val="center"/>
          </w:tcPr>
          <w:p w:rsidR="00383B03" w:rsidRDefault="0057195B" w:rsidP="000B01F9">
            <w:pPr>
              <w:jc w:val="center"/>
              <w:rPr>
                <w:sz w:val="20"/>
              </w:rPr>
            </w:pPr>
            <w:r>
              <w:rPr>
                <w:sz w:val="20"/>
              </w:rPr>
              <w:t>Webform</w:t>
            </w:r>
          </w:p>
          <w:p w:rsidR="0057195B" w:rsidRDefault="0057195B" w:rsidP="000B01F9">
            <w:pPr>
              <w:jc w:val="center"/>
              <w:rPr>
                <w:sz w:val="20"/>
              </w:rPr>
            </w:pPr>
            <w:r>
              <w:rPr>
                <w:sz w:val="20"/>
              </w:rPr>
              <w:t>GGUS</w:t>
            </w:r>
          </w:p>
        </w:tc>
        <w:tc>
          <w:tcPr>
            <w:tcW w:w="990" w:type="dxa"/>
            <w:vAlign w:val="center"/>
          </w:tcPr>
          <w:p w:rsidR="0057195B" w:rsidRDefault="0057195B" w:rsidP="000B01F9">
            <w:pPr>
              <w:jc w:val="center"/>
              <w:rPr>
                <w:sz w:val="20"/>
              </w:rPr>
            </w:pPr>
            <w:r>
              <w:rPr>
                <w:sz w:val="20"/>
              </w:rPr>
              <w:t>Mailing list</w:t>
            </w:r>
          </w:p>
          <w:p w:rsidR="0057195B" w:rsidRDefault="0057195B" w:rsidP="000B01F9">
            <w:pPr>
              <w:jc w:val="center"/>
              <w:rPr>
                <w:sz w:val="20"/>
              </w:rPr>
            </w:pPr>
            <w:r>
              <w:rPr>
                <w:sz w:val="20"/>
              </w:rPr>
              <w:t>GGUS</w:t>
            </w:r>
          </w:p>
        </w:tc>
        <w:tc>
          <w:tcPr>
            <w:tcW w:w="990" w:type="dxa"/>
            <w:vAlign w:val="center"/>
          </w:tcPr>
          <w:p w:rsidR="00383B03" w:rsidRDefault="0057195B" w:rsidP="000B01F9">
            <w:pPr>
              <w:jc w:val="center"/>
              <w:rPr>
                <w:sz w:val="20"/>
              </w:rPr>
            </w:pPr>
            <w:r>
              <w:rPr>
                <w:sz w:val="20"/>
              </w:rPr>
              <w:t>Mailing list</w:t>
            </w:r>
          </w:p>
          <w:p w:rsidR="0057195B" w:rsidRDefault="0057195B" w:rsidP="000B01F9">
            <w:pPr>
              <w:jc w:val="center"/>
              <w:rPr>
                <w:sz w:val="20"/>
              </w:rPr>
            </w:pPr>
            <w:r>
              <w:rPr>
                <w:sz w:val="20"/>
              </w:rPr>
              <w:t>GGUS</w:t>
            </w:r>
          </w:p>
        </w:tc>
        <w:tc>
          <w:tcPr>
            <w:tcW w:w="990" w:type="dxa"/>
            <w:vAlign w:val="center"/>
          </w:tcPr>
          <w:p w:rsidR="00383B03" w:rsidRDefault="0057195B" w:rsidP="00383B03">
            <w:pPr>
              <w:jc w:val="center"/>
              <w:rPr>
                <w:sz w:val="20"/>
              </w:rPr>
            </w:pPr>
            <w:r>
              <w:rPr>
                <w:sz w:val="20"/>
              </w:rPr>
              <w:t>Mailing list</w:t>
            </w:r>
          </w:p>
          <w:p w:rsidR="0057195B" w:rsidRDefault="0057195B" w:rsidP="00383B03">
            <w:pPr>
              <w:jc w:val="center"/>
              <w:rPr>
                <w:sz w:val="20"/>
              </w:rPr>
            </w:pPr>
            <w:r>
              <w:rPr>
                <w:sz w:val="20"/>
              </w:rPr>
              <w:t>GGUS</w:t>
            </w:r>
          </w:p>
        </w:tc>
        <w:tc>
          <w:tcPr>
            <w:tcW w:w="916" w:type="dxa"/>
            <w:vAlign w:val="center"/>
          </w:tcPr>
          <w:p w:rsidR="0057195B" w:rsidRDefault="0057195B" w:rsidP="0057195B">
            <w:pPr>
              <w:jc w:val="center"/>
              <w:rPr>
                <w:sz w:val="20"/>
              </w:rPr>
            </w:pPr>
            <w:r>
              <w:rPr>
                <w:sz w:val="20"/>
              </w:rPr>
              <w:t>Mailing list</w:t>
            </w:r>
          </w:p>
          <w:p w:rsidR="00383B03" w:rsidRDefault="0057195B" w:rsidP="0057195B">
            <w:pPr>
              <w:jc w:val="center"/>
              <w:rPr>
                <w:sz w:val="20"/>
              </w:rPr>
            </w:pPr>
            <w:r>
              <w:rPr>
                <w:sz w:val="20"/>
              </w:rPr>
              <w:t>GGUS</w:t>
            </w:r>
          </w:p>
        </w:tc>
        <w:tc>
          <w:tcPr>
            <w:tcW w:w="1015" w:type="dxa"/>
            <w:vAlign w:val="center"/>
          </w:tcPr>
          <w:p w:rsidR="0057195B" w:rsidRDefault="0057195B" w:rsidP="0057195B">
            <w:pPr>
              <w:jc w:val="center"/>
              <w:rPr>
                <w:sz w:val="20"/>
              </w:rPr>
            </w:pPr>
            <w:r>
              <w:rPr>
                <w:sz w:val="20"/>
              </w:rPr>
              <w:t>Mailing list</w:t>
            </w:r>
          </w:p>
          <w:p w:rsidR="00383B03" w:rsidRDefault="0057195B" w:rsidP="0057195B">
            <w:pPr>
              <w:jc w:val="center"/>
              <w:rPr>
                <w:sz w:val="20"/>
              </w:rPr>
            </w:pPr>
            <w:r>
              <w:rPr>
                <w:sz w:val="20"/>
              </w:rPr>
              <w:t>GGUS</w:t>
            </w:r>
          </w:p>
        </w:tc>
        <w:tc>
          <w:tcPr>
            <w:tcW w:w="1014" w:type="dxa"/>
            <w:vAlign w:val="center"/>
          </w:tcPr>
          <w:p w:rsidR="00383B03" w:rsidRDefault="0057195B" w:rsidP="0057195B">
            <w:pPr>
              <w:jc w:val="center"/>
              <w:rPr>
                <w:sz w:val="20"/>
              </w:rPr>
            </w:pPr>
            <w:r>
              <w:rPr>
                <w:sz w:val="20"/>
              </w:rPr>
              <w:t>Mailing list</w:t>
            </w:r>
          </w:p>
        </w:tc>
        <w:tc>
          <w:tcPr>
            <w:tcW w:w="1015" w:type="dxa"/>
            <w:vAlign w:val="center"/>
          </w:tcPr>
          <w:p w:rsidR="00383B03" w:rsidRDefault="0057195B" w:rsidP="00383B03">
            <w:pPr>
              <w:keepNext/>
              <w:jc w:val="center"/>
              <w:rPr>
                <w:sz w:val="20"/>
              </w:rPr>
            </w:pPr>
            <w:r>
              <w:rPr>
                <w:sz w:val="20"/>
              </w:rPr>
              <w:t>Mailing list</w:t>
            </w:r>
          </w:p>
        </w:tc>
      </w:tr>
    </w:tbl>
    <w:p w:rsidR="0057195B" w:rsidRDefault="00383B03" w:rsidP="0057195B">
      <w:pPr>
        <w:pStyle w:val="Didascalia"/>
      </w:pPr>
      <w:r>
        <w:t xml:space="preserve">Table </w:t>
      </w:r>
      <w:fldSimple w:instr=" SEQ Table \* ARABIC ">
        <w:r w:rsidR="00604742">
          <w:rPr>
            <w:noProof/>
          </w:rPr>
          <w:t>2</w:t>
        </w:r>
      </w:fldSimple>
      <w:r>
        <w:t xml:space="preserve"> Summary of the PTs development infrastructure</w:t>
      </w:r>
    </w:p>
    <w:p w:rsidR="008305B6" w:rsidRDefault="008305B6" w:rsidP="008305B6"/>
    <w:p w:rsidR="00D94A0C" w:rsidRPr="008305B6" w:rsidRDefault="00D94A0C" w:rsidP="008305B6"/>
    <w:p w:rsidR="00C76612" w:rsidRDefault="00C76612" w:rsidP="008305B6">
      <w:pPr>
        <w:pStyle w:val="Titolo1"/>
      </w:pPr>
      <w:bookmarkStart w:id="63" w:name="_Toc264898076"/>
      <w:bookmarkStart w:id="64" w:name="_Toc267383077"/>
      <w:r>
        <w:lastRenderedPageBreak/>
        <w:t>Interaction</w:t>
      </w:r>
      <w:r w:rsidR="00495869">
        <w:t>s</w:t>
      </w:r>
      <w:r>
        <w:t xml:space="preserve"> of the product teams</w:t>
      </w:r>
      <w:bookmarkEnd w:id="64"/>
    </w:p>
    <w:p w:rsidR="00495869" w:rsidRDefault="00495869" w:rsidP="00495869">
      <w:r>
        <w:t>OTPTs needs to interact internally to the activity and externally with other project activities, SA1 in particular since it is the main customer of the operation</w:t>
      </w:r>
      <w:r w:rsidR="00D94A0C">
        <w:t>al</w:t>
      </w:r>
      <w:r>
        <w:t xml:space="preserve"> tools.</w:t>
      </w:r>
    </w:p>
    <w:p w:rsidR="00495869" w:rsidRDefault="00495869" w:rsidP="00495869">
      <w:r>
        <w:t xml:space="preserve">Internal interaction </w:t>
      </w:r>
      <w:r w:rsidR="008F1C91">
        <w:t>among OTPTs is</w:t>
      </w:r>
      <w:r>
        <w:t xml:space="preserve"> guaranteed by the activity management through periodic phone conferences and face to face meetings. Activity progress will be tracked using the egi.eu facilities such as the RT system </w:t>
      </w:r>
      <w:r w:rsidR="008F1C91">
        <w:t xml:space="preserve">[31] </w:t>
      </w:r>
      <w:r>
        <w:t>and reported in</w:t>
      </w:r>
      <w:r w:rsidR="008F1C91">
        <w:t>to</w:t>
      </w:r>
      <w:r>
        <w:t xml:space="preserve"> official documents. A dedicated egi.eu domain mailing list will be available for the activity. </w:t>
      </w:r>
    </w:p>
    <w:p w:rsidR="008F1C91" w:rsidRDefault="008F1C91" w:rsidP="008F1C91">
      <w:pPr>
        <w:rPr>
          <w:lang w:val="en-US"/>
        </w:rPr>
      </w:pPr>
      <w:r>
        <w:rPr>
          <w:lang w:val="en-US"/>
        </w:rPr>
        <w:t>Int</w:t>
      </w:r>
      <w:r w:rsidRPr="00753967">
        <w:rPr>
          <w:lang w:val="en-US"/>
        </w:rPr>
        <w:t>eract</w:t>
      </w:r>
      <w:r>
        <w:rPr>
          <w:lang w:val="en-US"/>
        </w:rPr>
        <w:t>ion with external bodies is f</w:t>
      </w:r>
      <w:r w:rsidRPr="00753967">
        <w:rPr>
          <w:lang w:val="en-US"/>
        </w:rPr>
        <w:t>undamental in order to get input</w:t>
      </w:r>
      <w:r>
        <w:rPr>
          <w:lang w:val="en-US"/>
        </w:rPr>
        <w:t>, feedback</w:t>
      </w:r>
      <w:r w:rsidRPr="00753967">
        <w:rPr>
          <w:lang w:val="en-US"/>
        </w:rPr>
        <w:t xml:space="preserve"> and new </w:t>
      </w:r>
      <w:r>
        <w:rPr>
          <w:lang w:val="en-US"/>
        </w:rPr>
        <w:t>requirements for the developed tools. Two advisory groups are foreseen by the project description of work: the Operational Tools Advisory Group (OTAG) and the User Services Advisory Group (USAG):</w:t>
      </w:r>
    </w:p>
    <w:p w:rsidR="008F1C91" w:rsidRDefault="008F1C91" w:rsidP="008F1C91">
      <w:pPr>
        <w:numPr>
          <w:ilvl w:val="0"/>
          <w:numId w:val="33"/>
        </w:numPr>
        <w:rPr>
          <w:lang w:val="en-US"/>
        </w:rPr>
      </w:pPr>
      <w:r>
        <w:rPr>
          <w:lang w:val="en-US"/>
        </w:rPr>
        <w:t xml:space="preserve">Being composed </w:t>
      </w:r>
      <w:r w:rsidR="00D94A0C">
        <w:rPr>
          <w:lang w:val="en-US"/>
        </w:rPr>
        <w:t>by representatives from</w:t>
      </w:r>
      <w:r w:rsidR="00611C4A">
        <w:rPr>
          <w:lang w:val="en-US"/>
        </w:rPr>
        <w:t xml:space="preserve"> the operation community</w:t>
      </w:r>
      <w:r>
        <w:rPr>
          <w:lang w:val="en-US"/>
        </w:rPr>
        <w:t>, from the m/w developers and from the JRA1 activity, the OTAG will be the main supervisory group for the development progress and the place where technical discussion about the evolution of the tools will take place</w:t>
      </w:r>
    </w:p>
    <w:p w:rsidR="008F1C91" w:rsidRDefault="008F1C91" w:rsidP="008F1C91">
      <w:pPr>
        <w:numPr>
          <w:ilvl w:val="0"/>
          <w:numId w:val="33"/>
        </w:numPr>
        <w:rPr>
          <w:lang w:val="en-US"/>
        </w:rPr>
      </w:pPr>
      <w:r>
        <w:rPr>
          <w:lang w:val="en-US"/>
        </w:rPr>
        <w:t>The USAG has</w:t>
      </w:r>
      <w:r w:rsidR="00611C4A">
        <w:rPr>
          <w:lang w:val="en-US"/>
        </w:rPr>
        <w:t xml:space="preserve"> representatives from the EGI</w:t>
      </w:r>
      <w:r>
        <w:rPr>
          <w:lang w:val="en-US"/>
        </w:rPr>
        <w:t xml:space="preserve"> user communities and will focus on the requirements for the complete set of services run by the project but could also impact on the operational tools -  in example end user requirements could be addressed to the GGUS Helpdesk</w:t>
      </w:r>
    </w:p>
    <w:p w:rsidR="008F1C91" w:rsidRDefault="008F1C91" w:rsidP="008F1C91">
      <w:pPr>
        <w:rPr>
          <w:lang w:val="en-US"/>
        </w:rPr>
      </w:pPr>
      <w:r>
        <w:rPr>
          <w:lang w:val="en-US"/>
        </w:rPr>
        <w:t xml:space="preserve">In order to create the proper schedule for the development it will be important that the outcome of the advisory groups will be a single prioritized table. The prioritization is an important step and possible conflicts should be resolved when multiple requirements from different groups will impact on the same tool. This is not expected to happen </w:t>
      </w:r>
      <w:r>
        <w:t>frequently and will be analyzed case by case by the management of the activity together with the advisory groups.</w:t>
      </w:r>
      <w:r>
        <w:rPr>
          <w:lang w:val="en-US"/>
        </w:rPr>
        <w:t xml:space="preserve"> </w:t>
      </w:r>
    </w:p>
    <w:p w:rsidR="008F1C91" w:rsidRDefault="008F1C91" w:rsidP="008F1C91">
      <w:pPr>
        <w:rPr>
          <w:lang w:val="en-US"/>
        </w:rPr>
      </w:pPr>
      <w:r>
        <w:rPr>
          <w:lang w:val="en-US"/>
        </w:rPr>
        <w:t>The development progress of new features, requested and approved by the advisory groups, will be tracked using the project tracking system [31].</w:t>
      </w:r>
    </w:p>
    <w:p w:rsidR="008F1C91" w:rsidRDefault="008F1C91" w:rsidP="008F1C91">
      <w:pPr>
        <w:rPr>
          <w:lang w:val="en-US"/>
        </w:rPr>
      </w:pPr>
      <w:r>
        <w:t>The representation of the activity within the</w:t>
      </w:r>
      <w:r w:rsidR="00D94A0C">
        <w:t xml:space="preserve"> other</w:t>
      </w:r>
      <w:r>
        <w:t xml:space="preserve"> projects bodies and the reporting on the status of the activity is a responsibility of the activity manager.</w:t>
      </w:r>
    </w:p>
    <w:p w:rsidR="008F1C91" w:rsidRPr="008F1C91" w:rsidRDefault="008F1C91" w:rsidP="00495869">
      <w:pPr>
        <w:rPr>
          <w:lang w:val="en-US"/>
        </w:rPr>
      </w:pPr>
    </w:p>
    <w:p w:rsidR="00C76612" w:rsidRDefault="00C76612" w:rsidP="0057195B">
      <w:pPr>
        <w:pStyle w:val="Titolo1"/>
      </w:pPr>
      <w:bookmarkStart w:id="65" w:name="_Toc267383078"/>
      <w:r>
        <w:t>Output of the product teams</w:t>
      </w:r>
      <w:bookmarkEnd w:id="65"/>
    </w:p>
    <w:p w:rsidR="00615520" w:rsidRPr="000C5C2F" w:rsidRDefault="00615520" w:rsidP="000C5C2F">
      <w:pPr>
        <w:rPr>
          <w:lang w:val="en-US"/>
        </w:rPr>
      </w:pPr>
      <w:r w:rsidRPr="000C5C2F">
        <w:rPr>
          <w:lang w:val="en-US"/>
        </w:rPr>
        <w:t xml:space="preserve">Each tool will be released as a standalone package. PTs are autonomous in the development, but the release schedule and roadmap will be discussed and agreed both internally and with other project actors if needed (i.e. SA1). </w:t>
      </w:r>
    </w:p>
    <w:p w:rsidR="00615520" w:rsidRDefault="00615520" w:rsidP="000C5C2F">
      <w:pPr>
        <w:rPr>
          <w:b/>
          <w:caps/>
        </w:rPr>
      </w:pPr>
      <w:r w:rsidRPr="000C5C2F">
        <w:rPr>
          <w:lang w:val="en-US"/>
        </w:rPr>
        <w:t xml:space="preserve">Testing and documenting the released packages </w:t>
      </w:r>
      <w:r w:rsidR="000C5C2F" w:rsidRPr="000C5C2F">
        <w:rPr>
          <w:lang w:val="en-US"/>
        </w:rPr>
        <w:t>are</w:t>
      </w:r>
      <w:r w:rsidR="000F5F4A">
        <w:rPr>
          <w:lang w:val="en-US"/>
        </w:rPr>
        <w:t xml:space="preserve"> </w:t>
      </w:r>
      <w:r w:rsidR="000C5C2F">
        <w:rPr>
          <w:lang w:val="en-US"/>
        </w:rPr>
        <w:t>responsibilities</w:t>
      </w:r>
      <w:r w:rsidRPr="000C5C2F">
        <w:rPr>
          <w:lang w:val="en-US"/>
        </w:rPr>
        <w:t xml:space="preserve"> of the PT</w:t>
      </w:r>
      <w:r w:rsidR="000C5C2F">
        <w:rPr>
          <w:lang w:val="en-US"/>
        </w:rPr>
        <w:t>s</w:t>
      </w:r>
      <w:r w:rsidRPr="000C5C2F">
        <w:rPr>
          <w:lang w:val="en-US"/>
        </w:rPr>
        <w:t xml:space="preserve"> under the supervision of the activity management. If a new </w:t>
      </w:r>
      <w:r w:rsidR="000C5C2F">
        <w:rPr>
          <w:lang w:val="en-US"/>
        </w:rPr>
        <w:t>release for a</w:t>
      </w:r>
      <w:r w:rsidR="002C3C50">
        <w:rPr>
          <w:lang w:val="en-US"/>
        </w:rPr>
        <w:t>n operational</w:t>
      </w:r>
      <w:r w:rsidR="000C5C2F">
        <w:rPr>
          <w:lang w:val="en-US"/>
        </w:rPr>
        <w:t xml:space="preserve"> tool affects </w:t>
      </w:r>
      <w:r w:rsidRPr="000C5C2F">
        <w:rPr>
          <w:lang w:val="en-US"/>
        </w:rPr>
        <w:t>other tools or m/w installed in the production infr</w:t>
      </w:r>
      <w:r w:rsidR="000F5F4A">
        <w:rPr>
          <w:lang w:val="en-US"/>
        </w:rPr>
        <w:t>astructure a test plan will be discussed</w:t>
      </w:r>
      <w:r w:rsidRPr="000C5C2F">
        <w:rPr>
          <w:lang w:val="en-US"/>
        </w:rPr>
        <w:t xml:space="preserve"> among the PT</w:t>
      </w:r>
      <w:r w:rsidR="000C5C2F">
        <w:rPr>
          <w:lang w:val="en-US"/>
        </w:rPr>
        <w:t>s</w:t>
      </w:r>
      <w:r w:rsidRPr="000C5C2F">
        <w:rPr>
          <w:lang w:val="en-US"/>
        </w:rPr>
        <w:t xml:space="preserve"> and/or</w:t>
      </w:r>
      <w:r w:rsidR="000C5C2F">
        <w:rPr>
          <w:lang w:val="en-US"/>
        </w:rPr>
        <w:t xml:space="preserve"> with</w:t>
      </w:r>
      <w:r w:rsidRPr="000C5C2F">
        <w:rPr>
          <w:lang w:val="en-US"/>
        </w:rPr>
        <w:t xml:space="preserve"> the SA1 activity. To easy the information ex</w:t>
      </w:r>
      <w:r w:rsidR="000C5C2F">
        <w:rPr>
          <w:lang w:val="en-US"/>
        </w:rPr>
        <w:t>change and to discuss test plan</w:t>
      </w:r>
      <w:r w:rsidR="000F5F4A">
        <w:rPr>
          <w:lang w:val="en-US"/>
        </w:rPr>
        <w:t>s</w:t>
      </w:r>
      <w:r w:rsidR="000C5C2F">
        <w:rPr>
          <w:lang w:val="en-US"/>
        </w:rPr>
        <w:t xml:space="preserve"> the release procedure described </w:t>
      </w:r>
      <w:r w:rsidR="000F5F4A">
        <w:rPr>
          <w:lang w:val="en-US"/>
        </w:rPr>
        <w:t>in the following an</w:t>
      </w:r>
      <w:r w:rsidR="000C5C2F">
        <w:rPr>
          <w:lang w:val="en-US"/>
        </w:rPr>
        <w:t xml:space="preserve">d depicted in Figure 2 will </w:t>
      </w:r>
      <w:r w:rsidR="000F5F4A">
        <w:rPr>
          <w:lang w:val="en-US"/>
        </w:rPr>
        <w:t xml:space="preserve">apply for every </w:t>
      </w:r>
      <w:r w:rsidR="000C5C2F">
        <w:rPr>
          <w:lang w:val="en-US"/>
        </w:rPr>
        <w:t>PTs.</w:t>
      </w:r>
    </w:p>
    <w:bookmarkEnd w:id="63"/>
    <w:p w:rsidR="00CD33F2" w:rsidRDefault="00CD33F2" w:rsidP="00CD33F2">
      <w:pPr>
        <w:rPr>
          <w:lang w:val="en-US"/>
        </w:rPr>
      </w:pPr>
    </w:p>
    <w:p w:rsidR="000C5C2F" w:rsidRDefault="000C5C2F" w:rsidP="00CD33F2"/>
    <w:p w:rsidR="00CD33F2" w:rsidRDefault="00611C4A" w:rsidP="00CD33F2">
      <w:pPr>
        <w:keepNext/>
      </w:pPr>
      <w:r w:rsidRPr="00611C4A">
        <w:rPr>
          <w:noProof/>
          <w:lang w:val="it-IT" w:eastAsia="it-IT"/>
        </w:rPr>
        <w:lastRenderedPageBreak/>
        <w:drawing>
          <wp:inline distT="0" distB="0" distL="0" distR="0">
            <wp:extent cx="6332220" cy="3108325"/>
            <wp:effectExtent l="19050" t="0" r="0" b="0"/>
            <wp:docPr id="6" name="Ogget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29718" cy="4383132"/>
                      <a:chOff x="107141" y="1237434"/>
                      <a:chExt cx="8929718" cy="4383132"/>
                    </a:xfrm>
                  </a:grpSpPr>
                  <a:grpSp>
                    <a:nvGrpSpPr>
                      <a:cNvPr id="38" name="Gruppo 37"/>
                      <a:cNvGrpSpPr/>
                    </a:nvGrpSpPr>
                    <a:grpSpPr>
                      <a:xfrm>
                        <a:off x="107141" y="1237434"/>
                        <a:ext cx="8929718" cy="4383132"/>
                        <a:chOff x="107141" y="1237434"/>
                        <a:chExt cx="8929718" cy="4383132"/>
                      </a:xfrm>
                    </a:grpSpPr>
                    <a:cxnSp>
                      <a:nvCxnSpPr>
                        <a:cNvPr id="31" name="Connettore 2 30"/>
                        <a:cNvCxnSpPr/>
                      </a:nvCxnSpPr>
                      <a:spPr bwMode="auto">
                        <a:xfrm>
                          <a:off x="1107273" y="3047668"/>
                          <a:ext cx="4429124" cy="1588"/>
                        </a:xfrm>
                        <a:prstGeom prst="straightConnector1">
                          <a:avLst/>
                        </a:prstGeom>
                        <a:solidFill>
                          <a:schemeClr val="accent1"/>
                        </a:solidFill>
                        <a:ln w="57150" cap="flat" cmpd="sng" algn="ctr">
                          <a:solidFill>
                            <a:schemeClr val="accent6"/>
                          </a:solidFill>
                          <a:prstDash val="solid"/>
                          <a:round/>
                          <a:headEnd type="none" w="med" len="med"/>
                          <a:tailEnd type="arrow"/>
                        </a:ln>
                        <a:effectLst/>
                      </a:spPr>
                    </a:cxnSp>
                    <a:sp>
                      <a:nvSpPr>
                        <a:cNvPr id="32" name="CasellaDiTesto 7"/>
                        <a:cNvSpPr txBox="1"/>
                      </a:nvSpPr>
                      <a:spPr>
                        <a:xfrm>
                          <a:off x="678645" y="4235571"/>
                          <a:ext cx="2143140" cy="1169551"/>
                        </a:xfrm>
                        <a:prstGeom prst="rect">
                          <a:avLst/>
                        </a:prstGeom>
                        <a:noFill/>
                        <a:ln w="22225">
                          <a:solidFill>
                            <a:schemeClr val="tx1"/>
                          </a:solidFill>
                        </a:ln>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First Announce:</a:t>
                            </a:r>
                          </a:p>
                          <a:p>
                            <a:r>
                              <a:rPr lang="en-US" sz="1400" dirty="0" smtClean="0"/>
                              <a:t>- release notes</a:t>
                            </a:r>
                          </a:p>
                          <a:p>
                            <a:r>
                              <a:rPr lang="en-US" sz="1400" dirty="0" smtClean="0"/>
                              <a:t>- </a:t>
                            </a:r>
                            <a:r>
                              <a:rPr lang="en-US" sz="1400" dirty="0"/>
                              <a:t>d</a:t>
                            </a:r>
                            <a:r>
                              <a:rPr lang="en-US" sz="1400" dirty="0" smtClean="0"/>
                              <a:t>ocumentation links</a:t>
                            </a:r>
                          </a:p>
                          <a:p>
                            <a:r>
                              <a:rPr lang="en-US" sz="1400" dirty="0" smtClean="0"/>
                              <a:t>- detailed test plan</a:t>
                            </a:r>
                          </a:p>
                          <a:p>
                            <a:r>
                              <a:rPr lang="en-US" sz="1400" dirty="0" smtClean="0"/>
                              <a:t>- expected release date</a:t>
                            </a:r>
                            <a:endParaRPr lang="en-US" sz="1400" dirty="0"/>
                          </a:p>
                        </a:txBody>
                        <a:useSpRect/>
                      </a:txSp>
                    </a:sp>
                    <a:cxnSp>
                      <a:nvCxnSpPr>
                        <a:cNvPr id="33" name="Connettore 1 32"/>
                        <a:cNvCxnSpPr>
                          <a:endCxn id="32" idx="0"/>
                        </a:cNvCxnSpPr>
                      </a:nvCxnSpPr>
                      <a:spPr bwMode="auto">
                        <a:xfrm rot="5400000">
                          <a:off x="1049107" y="3534462"/>
                          <a:ext cx="1402217" cy="0"/>
                        </a:xfrm>
                        <a:prstGeom prst="line">
                          <a:avLst/>
                        </a:prstGeom>
                        <a:solidFill>
                          <a:schemeClr val="accent1"/>
                        </a:solidFill>
                        <a:ln w="22225" cap="flat" cmpd="sng" algn="ctr">
                          <a:solidFill>
                            <a:schemeClr val="tx1"/>
                          </a:solidFill>
                          <a:prstDash val="solid"/>
                          <a:round/>
                          <a:headEnd type="none" w="med" len="med"/>
                          <a:tailEnd type="none" w="med" len="med"/>
                        </a:ln>
                        <a:effectLst/>
                      </a:spPr>
                    </a:cxnSp>
                    <a:cxnSp>
                      <a:nvCxnSpPr>
                        <a:cNvPr id="34" name="Connettore 1 33"/>
                        <a:cNvCxnSpPr/>
                      </a:nvCxnSpPr>
                      <a:spPr bwMode="auto">
                        <a:xfrm rot="10800000">
                          <a:off x="107141" y="3047668"/>
                          <a:ext cx="1000100" cy="0"/>
                        </a:xfrm>
                        <a:prstGeom prst="line">
                          <a:avLst/>
                        </a:prstGeom>
                        <a:solidFill>
                          <a:schemeClr val="accent1"/>
                        </a:solidFill>
                        <a:ln w="38100" cap="flat" cmpd="sng" algn="ctr">
                          <a:solidFill>
                            <a:schemeClr val="accent6"/>
                          </a:solidFill>
                          <a:prstDash val="sysDot"/>
                          <a:round/>
                          <a:headEnd type="none" w="med" len="med"/>
                          <a:tailEnd type="none" w="med" len="med"/>
                        </a:ln>
                        <a:effectLst/>
                      </a:spPr>
                    </a:cxnSp>
                    <a:cxnSp>
                      <a:nvCxnSpPr>
                        <a:cNvPr id="35" name="Connettore 1 34"/>
                        <a:cNvCxnSpPr/>
                      </a:nvCxnSpPr>
                      <a:spPr bwMode="auto">
                        <a:xfrm rot="5400000">
                          <a:off x="3692282" y="3534461"/>
                          <a:ext cx="1402218" cy="3"/>
                        </a:xfrm>
                        <a:prstGeom prst="line">
                          <a:avLst/>
                        </a:prstGeom>
                        <a:solidFill>
                          <a:schemeClr val="accent1"/>
                        </a:solidFill>
                        <a:ln w="22225" cap="flat" cmpd="sng" algn="ctr">
                          <a:solidFill>
                            <a:schemeClr val="tx1"/>
                          </a:solidFill>
                          <a:prstDash val="solid"/>
                          <a:round/>
                          <a:headEnd type="none" w="med" len="med"/>
                          <a:tailEnd type="none" w="med" len="med"/>
                        </a:ln>
                        <a:effectLst/>
                      </a:spPr>
                    </a:cxnSp>
                    <a:sp>
                      <a:nvSpPr>
                        <a:cNvPr id="36" name="CasellaDiTesto 15"/>
                        <a:cNvSpPr txBox="1"/>
                      </a:nvSpPr>
                      <a:spPr>
                        <a:xfrm>
                          <a:off x="3321819" y="4235571"/>
                          <a:ext cx="2143140" cy="1384995"/>
                        </a:xfrm>
                        <a:prstGeom prst="rect">
                          <a:avLst/>
                        </a:prstGeom>
                        <a:noFill/>
                        <a:ln w="22225">
                          <a:solidFill>
                            <a:schemeClr val="tx1"/>
                          </a:solidFill>
                        </a:ln>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Release Announce:</a:t>
                            </a:r>
                          </a:p>
                          <a:p>
                            <a:r>
                              <a:rPr lang="en-US" sz="1400" dirty="0" smtClean="0"/>
                              <a:t>- release date</a:t>
                            </a:r>
                          </a:p>
                          <a:p>
                            <a:r>
                              <a:rPr lang="en-US" sz="1400" dirty="0" smtClean="0"/>
                              <a:t>- release notes</a:t>
                            </a:r>
                          </a:p>
                          <a:p>
                            <a:r>
                              <a:rPr lang="en-US" sz="1400" dirty="0" smtClean="0"/>
                              <a:t>- documentation links</a:t>
                            </a:r>
                          </a:p>
                          <a:p>
                            <a:r>
                              <a:rPr lang="en-US" sz="1400" dirty="0" smtClean="0"/>
                              <a:t>- testing results</a:t>
                            </a:r>
                          </a:p>
                          <a:p>
                            <a:endParaRPr lang="en-US" sz="1400" dirty="0"/>
                          </a:p>
                        </a:txBody>
                        <a:useSpRect/>
                      </a:txSp>
                    </a:sp>
                    <a:cxnSp>
                      <a:nvCxnSpPr>
                        <a:cNvPr id="37" name="Connettore 1 36"/>
                        <a:cNvCxnSpPr/>
                      </a:nvCxnSpPr>
                      <a:spPr bwMode="auto">
                        <a:xfrm rot="5400000" flipH="1" flipV="1">
                          <a:off x="3714728" y="2583321"/>
                          <a:ext cx="928694"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40" name="Connettore 1 39"/>
                        <a:cNvCxnSpPr/>
                      </a:nvCxnSpPr>
                      <a:spPr bwMode="auto">
                        <a:xfrm rot="10800000">
                          <a:off x="821521" y="2118974"/>
                          <a:ext cx="3357554"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45" name="Connettore 1 44"/>
                        <a:cNvCxnSpPr/>
                      </a:nvCxnSpPr>
                      <a:spPr bwMode="auto">
                        <a:xfrm rot="5400000">
                          <a:off x="357174" y="2583321"/>
                          <a:ext cx="928694" cy="0"/>
                        </a:xfrm>
                        <a:prstGeom prst="line">
                          <a:avLst/>
                        </a:prstGeom>
                        <a:solidFill>
                          <a:schemeClr val="accent1"/>
                        </a:solidFill>
                        <a:ln w="9525" cap="flat" cmpd="sng" algn="ctr">
                          <a:solidFill>
                            <a:schemeClr val="tx1"/>
                          </a:solidFill>
                          <a:prstDash val="solid"/>
                          <a:round/>
                          <a:headEnd type="none" w="med" len="med"/>
                          <a:tailEnd type="arrow" w="med" len="med"/>
                        </a:ln>
                        <a:effectLst/>
                      </a:spPr>
                    </a:cxnSp>
                    <a:sp>
                      <a:nvSpPr>
                        <a:cNvPr id="46" name="CasellaDiTesto 29"/>
                        <a:cNvSpPr txBox="1"/>
                      </a:nvSpPr>
                      <a:spPr>
                        <a:xfrm>
                          <a:off x="2821785" y="1618908"/>
                          <a:ext cx="966996" cy="369332"/>
                        </a:xfrm>
                        <a:prstGeom prst="rect">
                          <a:avLst/>
                        </a:prstGeom>
                        <a:noFill/>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Test fail</a:t>
                            </a:r>
                            <a:endParaRPr lang="en-US" dirty="0"/>
                          </a:p>
                        </a:txBody>
                        <a:useSpRect/>
                      </a:txSp>
                    </a:sp>
                    <a:cxnSp>
                      <a:nvCxnSpPr>
                        <a:cNvPr id="47" name="Connettore 2 46"/>
                        <a:cNvCxnSpPr>
                          <a:endCxn id="49" idx="1"/>
                        </a:cNvCxnSpPr>
                      </a:nvCxnSpPr>
                      <a:spPr bwMode="auto">
                        <a:xfrm flipV="1">
                          <a:off x="5536397" y="1606766"/>
                          <a:ext cx="1571636" cy="1440902"/>
                        </a:xfrm>
                        <a:prstGeom prst="straightConnector1">
                          <a:avLst/>
                        </a:prstGeom>
                        <a:solidFill>
                          <a:schemeClr val="accent1"/>
                        </a:solidFill>
                        <a:ln w="57150" cap="flat" cmpd="sng" algn="ctr">
                          <a:solidFill>
                            <a:schemeClr val="accent6"/>
                          </a:solidFill>
                          <a:prstDash val="solid"/>
                          <a:round/>
                          <a:headEnd type="none" w="med" len="med"/>
                          <a:tailEnd type="arrow"/>
                        </a:ln>
                        <a:effectLst/>
                      </a:spPr>
                    </a:cxnSp>
                    <a:cxnSp>
                      <a:nvCxnSpPr>
                        <a:cNvPr id="48" name="Connettore 2 47"/>
                        <a:cNvCxnSpPr/>
                      </a:nvCxnSpPr>
                      <a:spPr bwMode="auto">
                        <a:xfrm rot="16200000" flipH="1">
                          <a:off x="5429240" y="3154825"/>
                          <a:ext cx="714381" cy="500066"/>
                        </a:xfrm>
                        <a:prstGeom prst="straightConnector1">
                          <a:avLst/>
                        </a:prstGeom>
                        <a:solidFill>
                          <a:schemeClr val="accent1"/>
                        </a:solidFill>
                        <a:ln w="57150" cap="flat" cmpd="sng" algn="ctr">
                          <a:solidFill>
                            <a:schemeClr val="accent6"/>
                          </a:solidFill>
                          <a:prstDash val="solid"/>
                          <a:round/>
                          <a:headEnd type="none" w="med" len="med"/>
                          <a:tailEnd type="arrow"/>
                        </a:ln>
                        <a:effectLst/>
                      </a:spPr>
                    </a:cxnSp>
                    <a:sp>
                      <a:nvSpPr>
                        <a:cNvPr id="49" name="CasellaDiTesto 40"/>
                        <a:cNvSpPr txBox="1"/>
                      </a:nvSpPr>
                      <a:spPr>
                        <a:xfrm>
                          <a:off x="7108033" y="1237434"/>
                          <a:ext cx="1928826" cy="738664"/>
                        </a:xfrm>
                        <a:prstGeom prst="rect">
                          <a:avLst/>
                        </a:prstGeom>
                        <a:noFill/>
                        <a:ln w="22225">
                          <a:solidFill>
                            <a:schemeClr val="tx1"/>
                          </a:solidFill>
                        </a:ln>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Install into production for central instances</a:t>
                            </a:r>
                          </a:p>
                        </a:txBody>
                        <a:useSpRect/>
                      </a:txSp>
                    </a:sp>
                    <a:sp>
                      <a:nvSpPr>
                        <a:cNvPr id="50" name="CasellaDiTesto 41"/>
                        <a:cNvSpPr txBox="1"/>
                      </a:nvSpPr>
                      <a:spPr>
                        <a:xfrm>
                          <a:off x="5607835" y="4833618"/>
                          <a:ext cx="1857356" cy="523220"/>
                        </a:xfrm>
                        <a:prstGeom prst="rect">
                          <a:avLst/>
                        </a:prstGeom>
                        <a:noFill/>
                        <a:ln w="22225">
                          <a:solidFill>
                            <a:schemeClr val="tx1"/>
                          </a:solidFill>
                        </a:ln>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Release to SA1 for regional instances</a:t>
                            </a:r>
                          </a:p>
                        </a:txBody>
                        <a:useSpRect/>
                      </a:txSp>
                    </a:sp>
                    <a:sp>
                      <a:nvSpPr>
                        <a:cNvPr id="51" name="CasellaDiTesto 42"/>
                        <a:cNvSpPr txBox="1"/>
                      </a:nvSpPr>
                      <a:spPr>
                        <a:xfrm>
                          <a:off x="107141" y="3190544"/>
                          <a:ext cx="1544012" cy="369332"/>
                        </a:xfrm>
                        <a:prstGeom prst="rect">
                          <a:avLst/>
                        </a:prstGeom>
                        <a:noFill/>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Development</a:t>
                            </a:r>
                            <a:endParaRPr lang="en-US" dirty="0"/>
                          </a:p>
                        </a:txBody>
                        <a:useSpRect/>
                      </a:txSp>
                    </a:sp>
                    <a:sp>
                      <a:nvSpPr>
                        <a:cNvPr id="52" name="CasellaDiTesto 43"/>
                        <a:cNvSpPr txBox="1"/>
                      </a:nvSpPr>
                      <a:spPr>
                        <a:xfrm>
                          <a:off x="1750183" y="3047668"/>
                          <a:ext cx="2401268" cy="923330"/>
                        </a:xfrm>
                        <a:prstGeom prst="rect">
                          <a:avLst/>
                        </a:prstGeom>
                        <a:noFill/>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t>Internal testing functionalities and documentation</a:t>
                            </a:r>
                            <a:endParaRPr lang="en-US" dirty="0"/>
                          </a:p>
                        </a:txBody>
                        <a:useSpRect/>
                      </a:txSp>
                    </a:sp>
                    <a:cxnSp>
                      <a:nvCxnSpPr>
                        <a:cNvPr id="53" name="Connettore 2 52"/>
                        <a:cNvCxnSpPr/>
                      </a:nvCxnSpPr>
                      <a:spPr bwMode="auto">
                        <a:xfrm flipV="1">
                          <a:off x="6036463" y="3690610"/>
                          <a:ext cx="1785950" cy="9524"/>
                        </a:xfrm>
                        <a:prstGeom prst="straightConnector1">
                          <a:avLst/>
                        </a:prstGeom>
                        <a:solidFill>
                          <a:schemeClr val="accent1"/>
                        </a:solidFill>
                        <a:ln w="57150" cap="flat" cmpd="sng" algn="ctr">
                          <a:solidFill>
                            <a:schemeClr val="accent6"/>
                          </a:solidFill>
                          <a:prstDash val="solid"/>
                          <a:round/>
                          <a:headEnd type="none" w="med" len="med"/>
                          <a:tailEnd type="arrow"/>
                        </a:ln>
                        <a:effectLst/>
                      </a:spPr>
                    </a:cxnSp>
                    <a:cxnSp>
                      <a:nvCxnSpPr>
                        <a:cNvPr id="54" name="Connettore 1 53"/>
                        <a:cNvCxnSpPr/>
                      </a:nvCxnSpPr>
                      <a:spPr bwMode="auto">
                        <a:xfrm rot="5400000">
                          <a:off x="5335352" y="4132507"/>
                          <a:ext cx="1402218" cy="3"/>
                        </a:xfrm>
                        <a:prstGeom prst="line">
                          <a:avLst/>
                        </a:prstGeom>
                        <a:solidFill>
                          <a:schemeClr val="accent1"/>
                        </a:solidFill>
                        <a:ln w="22225" cap="flat" cmpd="sng" algn="ctr">
                          <a:solidFill>
                            <a:schemeClr val="tx1"/>
                          </a:solidFill>
                          <a:prstDash val="solid"/>
                          <a:round/>
                          <a:headEnd type="none" w="med" len="med"/>
                          <a:tailEnd type="none" w="med" len="med"/>
                        </a:ln>
                        <a:effectLst/>
                      </a:spPr>
                    </a:cxnSp>
                    <a:sp>
                      <a:nvSpPr>
                        <a:cNvPr id="56" name="CasellaDiTesto 64"/>
                        <a:cNvSpPr txBox="1"/>
                      </a:nvSpPr>
                      <a:spPr>
                        <a:xfrm>
                          <a:off x="6064087" y="3762048"/>
                          <a:ext cx="1697901" cy="369332"/>
                        </a:xfrm>
                        <a:prstGeom prst="rect">
                          <a:avLst/>
                        </a:prstGeom>
                        <a:noFill/>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Staged Rollout</a:t>
                            </a:r>
                            <a:endParaRPr lang="en-US" dirty="0"/>
                          </a:p>
                        </a:txBody>
                        <a:useSpRect/>
                      </a:txSp>
                    </a:sp>
                    <a:sp>
                      <a:nvSpPr>
                        <a:cNvPr id="57" name="CasellaDiTesto 67"/>
                        <a:cNvSpPr txBox="1"/>
                      </a:nvSpPr>
                      <a:spPr>
                        <a:xfrm>
                          <a:off x="7822413" y="3404858"/>
                          <a:ext cx="1214382" cy="523220"/>
                        </a:xfrm>
                        <a:prstGeom prst="rect">
                          <a:avLst/>
                        </a:prstGeom>
                        <a:noFill/>
                        <a:ln w="22225">
                          <a:solidFill>
                            <a:schemeClr val="tx1"/>
                          </a:solidFill>
                        </a:ln>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b="1" dirty="0" smtClean="0"/>
                              <a:t>Release to Production</a:t>
                            </a:r>
                          </a:p>
                        </a:txBody>
                        <a:useSpRect/>
                      </a:txSp>
                    </a:sp>
                    <a:cxnSp>
                      <a:nvCxnSpPr>
                        <a:cNvPr id="58" name="Connettore 1 57"/>
                        <a:cNvCxnSpPr/>
                      </a:nvCxnSpPr>
                      <a:spPr bwMode="auto">
                        <a:xfrm rot="5400000" flipH="1" flipV="1">
                          <a:off x="6429372" y="3083387"/>
                          <a:ext cx="1214446"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59" name="Connettore 1 58"/>
                        <a:cNvCxnSpPr/>
                      </a:nvCxnSpPr>
                      <a:spPr bwMode="auto">
                        <a:xfrm rot="10800000" flipV="1">
                          <a:off x="827585" y="2476164"/>
                          <a:ext cx="6209013" cy="16732"/>
                        </a:xfrm>
                        <a:prstGeom prst="line">
                          <a:avLst/>
                        </a:prstGeom>
                        <a:solidFill>
                          <a:schemeClr val="accent1"/>
                        </a:solidFill>
                        <a:ln w="9525" cap="flat" cmpd="sng" algn="ctr">
                          <a:solidFill>
                            <a:schemeClr val="tx1"/>
                          </a:solidFill>
                          <a:prstDash val="solid"/>
                          <a:round/>
                          <a:headEnd type="none" w="med" len="med"/>
                          <a:tailEnd type="arrow" w="med" len="med"/>
                        </a:ln>
                        <a:effectLst/>
                      </a:spPr>
                    </a:cxnSp>
                    <a:sp>
                      <a:nvSpPr>
                        <a:cNvPr id="60" name="CasellaDiTesto 75"/>
                        <a:cNvSpPr txBox="1"/>
                      </a:nvSpPr>
                      <a:spPr>
                        <a:xfrm>
                          <a:off x="4855153" y="2035394"/>
                          <a:ext cx="864339" cy="369332"/>
                        </a:xfrm>
                        <a:prstGeom prst="rect">
                          <a:avLst/>
                        </a:prstGeom>
                        <a:noFill/>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SR fail</a:t>
                            </a:r>
                            <a:endParaRPr lang="en-US" dirty="0"/>
                          </a:p>
                        </a:txBody>
                        <a:useSpRect/>
                      </a:txSp>
                    </a:sp>
                    <a:sp>
                      <a:nvSpPr>
                        <a:cNvPr id="61" name="CasellaDiTesto 78"/>
                        <a:cNvSpPr txBox="1"/>
                      </a:nvSpPr>
                      <a:spPr>
                        <a:xfrm>
                          <a:off x="5250645" y="3261982"/>
                          <a:ext cx="412292" cy="338554"/>
                        </a:xfrm>
                        <a:prstGeom prst="rect">
                          <a:avLst/>
                        </a:prstGeom>
                        <a:noFill/>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T</a:t>
                            </a:r>
                            <a:r>
                              <a:rPr lang="en-US" sz="1100" dirty="0" smtClean="0"/>
                              <a:t>R</a:t>
                            </a:r>
                            <a:endParaRPr lang="en-US" dirty="0"/>
                          </a:p>
                        </a:txBody>
                        <a:useSpRect/>
                      </a:txSp>
                    </a:sp>
                    <a:sp>
                      <a:nvSpPr>
                        <a:cNvPr id="62" name="CasellaDiTesto 79"/>
                        <a:cNvSpPr txBox="1"/>
                      </a:nvSpPr>
                      <a:spPr>
                        <a:xfrm>
                          <a:off x="4250513" y="2464022"/>
                          <a:ext cx="410690" cy="369332"/>
                        </a:xfrm>
                        <a:prstGeom prst="rect">
                          <a:avLst/>
                        </a:prstGeom>
                        <a:noFill/>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T</a:t>
                            </a:r>
                            <a:r>
                              <a:rPr lang="en-US" sz="1200" dirty="0" smtClean="0"/>
                              <a:t>1</a:t>
                            </a:r>
                            <a:endParaRPr lang="en-US" dirty="0"/>
                          </a:p>
                        </a:txBody>
                        <a:useSpRect/>
                      </a:txSp>
                    </a:sp>
                    <a:sp>
                      <a:nvSpPr>
                        <a:cNvPr id="63" name="CasellaDiTesto 80"/>
                        <a:cNvSpPr txBox="1"/>
                      </a:nvSpPr>
                      <a:spPr>
                        <a:xfrm>
                          <a:off x="1607307" y="2476164"/>
                          <a:ext cx="410690" cy="369332"/>
                        </a:xfrm>
                        <a:prstGeom prst="rect">
                          <a:avLst/>
                        </a:prstGeom>
                        <a:noFill/>
                      </a:spPr>
                      <a:txSp>
                        <a:txBody>
                          <a:bodyPr wrap="non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T</a:t>
                            </a:r>
                            <a:r>
                              <a:rPr lang="en-US" sz="1200" dirty="0" smtClean="0"/>
                              <a:t>0</a:t>
                            </a:r>
                            <a:endParaRPr lang="en-US" dirty="0"/>
                          </a:p>
                        </a:txBody>
                        <a:useSpRect/>
                      </a:txSp>
                    </a:sp>
                  </a:grpSp>
                </lc:lockedCanvas>
              </a:graphicData>
            </a:graphic>
          </wp:inline>
        </w:drawing>
      </w:r>
      <w:r w:rsidRPr="00604742">
        <w:rPr>
          <w:noProof/>
          <w:lang w:val="en-US" w:eastAsia="it-IT"/>
        </w:rPr>
        <w:t xml:space="preserve"> </w:t>
      </w:r>
    </w:p>
    <w:p w:rsidR="00CD33F2" w:rsidRDefault="00CD33F2" w:rsidP="00CD33F2">
      <w:pPr>
        <w:pStyle w:val="Didascalia"/>
      </w:pPr>
      <w:r>
        <w:t xml:space="preserve">Figure </w:t>
      </w:r>
      <w:r w:rsidR="000C5C2F">
        <w:t>2</w:t>
      </w:r>
      <w:r>
        <w:t xml:space="preserve"> - Operational Tools Release Procedure</w:t>
      </w:r>
    </w:p>
    <w:p w:rsidR="00CD33F2" w:rsidRDefault="00CD33F2" w:rsidP="00CD33F2"/>
    <w:p w:rsidR="00CD33F2" w:rsidRDefault="00CD33F2" w:rsidP="00CD33F2">
      <w:r>
        <w:t xml:space="preserve">When </w:t>
      </w:r>
      <w:r w:rsidR="003B7001">
        <w:t xml:space="preserve">the </w:t>
      </w:r>
      <w:r>
        <w:t>development</w:t>
      </w:r>
      <w:r w:rsidR="000F5F4A">
        <w:t xml:space="preserve"> of a new release is completed </w:t>
      </w:r>
      <w:r>
        <w:t>(T</w:t>
      </w:r>
      <w:r w:rsidRPr="00A41802">
        <w:rPr>
          <w:sz w:val="18"/>
        </w:rPr>
        <w:t>0</w:t>
      </w:r>
      <w:r>
        <w:t xml:space="preserve">) a first announce is </w:t>
      </w:r>
      <w:r w:rsidR="000F5F4A">
        <w:t xml:space="preserve">broadcasted to al the PTs and to all the actors that should be </w:t>
      </w:r>
      <w:r w:rsidR="00DE5411">
        <w:t xml:space="preserve">involved in the </w:t>
      </w:r>
      <w:r w:rsidR="000F5F4A">
        <w:t>release testing.</w:t>
      </w:r>
      <w:r>
        <w:t xml:space="preserve"> The announce has to contain </w:t>
      </w:r>
      <w:r w:rsidR="000F5F4A">
        <w:t xml:space="preserve"> release notes, </w:t>
      </w:r>
      <w:r>
        <w:t xml:space="preserve">documentation links, a detailed test plan, an indication of the expected release date </w:t>
      </w:r>
      <w:r w:rsidR="00DE5411">
        <w:t xml:space="preserve">and all the information needed </w:t>
      </w:r>
      <w:r>
        <w:t xml:space="preserve">by the conformance criteria set by the SA2 activity for the software providers </w:t>
      </w:r>
      <w:r w:rsidR="000F5F4A">
        <w:t xml:space="preserve">of the project. </w:t>
      </w:r>
      <w:r w:rsidR="00DE5411">
        <w:t>The expected release</w:t>
      </w:r>
      <w:r w:rsidR="00852162">
        <w:t xml:space="preserve"> </w:t>
      </w:r>
      <w:r w:rsidR="00DE5411">
        <w:t>d</w:t>
      </w:r>
      <w:r w:rsidR="00852162">
        <w:t xml:space="preserve">ate </w:t>
      </w:r>
      <w:r w:rsidR="00DE5411">
        <w:t>and the kind of testing will depend on each</w:t>
      </w:r>
      <w:r w:rsidR="00852162">
        <w:t xml:space="preserve"> </w:t>
      </w:r>
      <w:r w:rsidR="00DE5411">
        <w:t>specific release and on its importance</w:t>
      </w:r>
      <w:r w:rsidR="00852162">
        <w:t xml:space="preserve">, however </w:t>
      </w:r>
      <w:r w:rsidR="00DE5411">
        <w:t xml:space="preserve">the test phase should not last </w:t>
      </w:r>
      <w:r w:rsidR="002C3C50">
        <w:t>less</w:t>
      </w:r>
      <w:r w:rsidR="00DE5411">
        <w:t xml:space="preserve"> than 1 week</w:t>
      </w:r>
      <w:r w:rsidR="00852162">
        <w:t xml:space="preserve">. </w:t>
      </w:r>
      <w:r w:rsidR="00AD6E27">
        <w:t>After the T</w:t>
      </w:r>
      <w:r w:rsidR="00AD6E27" w:rsidRPr="00A41802">
        <w:rPr>
          <w:sz w:val="18"/>
        </w:rPr>
        <w:t>0</w:t>
      </w:r>
      <w:r w:rsidR="00AD6E27">
        <w:rPr>
          <w:sz w:val="18"/>
        </w:rPr>
        <w:t xml:space="preserve"> </w:t>
      </w:r>
      <w:r w:rsidR="00AD6E27" w:rsidRPr="00AD6E27">
        <w:t xml:space="preserve">announce </w:t>
      </w:r>
      <w:r w:rsidR="00AD6E27">
        <w:t>t</w:t>
      </w:r>
      <w:r w:rsidR="000F5F4A">
        <w:t xml:space="preserve">he testing phase </w:t>
      </w:r>
      <w:r w:rsidR="00AD6E27">
        <w:t>will</w:t>
      </w:r>
      <w:r w:rsidR="000F5F4A">
        <w:t xml:space="preserve"> </w:t>
      </w:r>
      <w:r>
        <w:t>take place until all th</w:t>
      </w:r>
      <w:r w:rsidR="00AD6E27">
        <w:t xml:space="preserve">e tests described into the </w:t>
      </w:r>
      <w:r>
        <w:t xml:space="preserve">plan are </w:t>
      </w:r>
      <w:r w:rsidR="000F5F4A">
        <w:t xml:space="preserve">successfully </w:t>
      </w:r>
      <w:r>
        <w:t>passed – tests will</w:t>
      </w:r>
      <w:r w:rsidR="000F5F4A">
        <w:t xml:space="preserve"> include a documentation review and a documentation update if needed.</w:t>
      </w:r>
      <w:r>
        <w:t xml:space="preserve"> </w:t>
      </w:r>
      <w:r w:rsidR="000F5F4A">
        <w:t>The test phase can be performed internally to the PT if no other tools or services are affected. When all tests are passed</w:t>
      </w:r>
      <w:r>
        <w:t xml:space="preserve"> (T</w:t>
      </w:r>
      <w:r w:rsidRPr="00A41802">
        <w:rPr>
          <w:sz w:val="18"/>
        </w:rPr>
        <w:t>1</w:t>
      </w:r>
      <w:r>
        <w:t xml:space="preserve">) a second release announce will be broadcasted </w:t>
      </w:r>
      <w:r w:rsidR="000F5F4A">
        <w:t xml:space="preserve">to the consumers of the </w:t>
      </w:r>
      <w:r w:rsidR="00852162">
        <w:t xml:space="preserve">new release (i.e. SA1). This second announce will </w:t>
      </w:r>
      <w:r>
        <w:t>contain</w:t>
      </w:r>
      <w:r w:rsidR="00852162">
        <w:t xml:space="preserve"> </w:t>
      </w:r>
      <w:r>
        <w:t>the actual release date (T</w:t>
      </w:r>
      <w:r w:rsidRPr="005E3408">
        <w:rPr>
          <w:sz w:val="18"/>
        </w:rPr>
        <w:t>R</w:t>
      </w:r>
      <w:r>
        <w:t xml:space="preserve">), the release notes, the documentation links and a document describing the testing phase </w:t>
      </w:r>
      <w:r w:rsidR="00AD6E27">
        <w:t>details</w:t>
      </w:r>
      <w:r>
        <w:t xml:space="preserve">. The release can </w:t>
      </w:r>
      <w:r w:rsidR="00852162">
        <w:t>result in an</w:t>
      </w:r>
      <w:r>
        <w:t xml:space="preserve"> immediate installation on the production instance</w:t>
      </w:r>
      <w:r w:rsidR="00AD6E27">
        <w:t>s</w:t>
      </w:r>
      <w:r>
        <w:t xml:space="preserve"> for the centralized tools or will follow a deployment process, with a possible initial tes</w:t>
      </w:r>
      <w:r w:rsidR="00852162">
        <w:t xml:space="preserve">ting phase on a selected number </w:t>
      </w:r>
      <w:r>
        <w:t>of</w:t>
      </w:r>
      <w:r w:rsidR="00DE5411">
        <w:t xml:space="preserve"> production</w:t>
      </w:r>
      <w:r>
        <w:t xml:space="preserve"> instance</w:t>
      </w:r>
      <w:r w:rsidR="00DE5411">
        <w:t>s</w:t>
      </w:r>
      <w:r>
        <w:t xml:space="preserve"> (StagedRollout), according to </w:t>
      </w:r>
      <w:r w:rsidR="00AD6E27">
        <w:t xml:space="preserve">the </w:t>
      </w:r>
      <w:r>
        <w:t>SA1 needs.</w:t>
      </w:r>
    </w:p>
    <w:p w:rsidR="00CD33F2" w:rsidRDefault="00CD33F2" w:rsidP="00CD33F2">
      <w:r>
        <w:t>Each tool will maintain i</w:t>
      </w:r>
      <w:r w:rsidR="00DE5411">
        <w:t>ts own documentation on the web and</w:t>
      </w:r>
      <w:r>
        <w:t xml:space="preserve"> links to these web pages will be maintained on the project wiki</w:t>
      </w:r>
      <w:r w:rsidR="00852162">
        <w:t xml:space="preserve"> by the activity man</w:t>
      </w:r>
      <w:r w:rsidR="003B7001">
        <w:t>a</w:t>
      </w:r>
      <w:r w:rsidR="00852162">
        <w:t>gement</w:t>
      </w:r>
      <w:r>
        <w:t xml:space="preserve"> in order to have a single access point to all the tools documentation.</w:t>
      </w:r>
      <w:r w:rsidR="00DE5411">
        <w:t xml:space="preserve"> The activity management will also supervise the need and the editing of cross tools documentation to support the integrated usage of multiple components.</w:t>
      </w:r>
    </w:p>
    <w:p w:rsidR="00CD33F2" w:rsidRDefault="00CD33F2" w:rsidP="00CD33F2"/>
    <w:p w:rsidR="000C5C2F" w:rsidRDefault="000C5C2F" w:rsidP="000C5C2F">
      <w:pPr>
        <w:pStyle w:val="Titolo1"/>
      </w:pPr>
      <w:bookmarkStart w:id="66" w:name="_Toc267383079"/>
      <w:r>
        <w:t>Future of the product teams</w:t>
      </w:r>
      <w:bookmarkEnd w:id="66"/>
    </w:p>
    <w:p w:rsidR="000C5C2F" w:rsidRDefault="0001740A" w:rsidP="00CD33F2">
      <w:r>
        <w:t>It results from section 4</w:t>
      </w:r>
      <w:r w:rsidR="008305B6">
        <w:t xml:space="preserve"> that each product team has its</w:t>
      </w:r>
      <w:r w:rsidR="0025511F">
        <w:t xml:space="preserve"> own development infrastructure and </w:t>
      </w:r>
      <w:r w:rsidR="003565D9">
        <w:t xml:space="preserve">organization with a </w:t>
      </w:r>
      <w:r w:rsidR="008305B6">
        <w:t xml:space="preserve">central coordination provided by the JRA1 activity management. </w:t>
      </w:r>
      <w:r w:rsidR="0025511F">
        <w:t>The development infrastructures are those inherited from the previous EGEE projects and i</w:t>
      </w:r>
      <w:r w:rsidR="008305B6">
        <w:t>t is not foreseen, in the near fu</w:t>
      </w:r>
      <w:r w:rsidR="0025511F">
        <w:t xml:space="preserve">ture, </w:t>
      </w:r>
      <w:r w:rsidR="005462C0">
        <w:t>their</w:t>
      </w:r>
      <w:r w:rsidR="0025511F">
        <w:t xml:space="preserve"> restructuring in order to </w:t>
      </w:r>
      <w:r w:rsidR="005462C0">
        <w:t xml:space="preserve">have a </w:t>
      </w:r>
      <w:r w:rsidR="0025511F">
        <w:t>standardize</w:t>
      </w:r>
      <w:r w:rsidR="005462C0">
        <w:t>d development model</w:t>
      </w:r>
      <w:r w:rsidR="0025511F">
        <w:t>. G</w:t>
      </w:r>
      <w:r w:rsidR="008305B6">
        <w:t>iven the present</w:t>
      </w:r>
      <w:r w:rsidR="005462C0">
        <w:t xml:space="preserve"> number </w:t>
      </w:r>
      <w:r w:rsidR="002C3C50">
        <w:t xml:space="preserve">of PTs, this </w:t>
      </w:r>
      <w:r w:rsidR="008305B6">
        <w:t>mo</w:t>
      </w:r>
      <w:r w:rsidR="0025511F">
        <w:t xml:space="preserve">del </w:t>
      </w:r>
      <w:r w:rsidR="005462C0">
        <w:t xml:space="preserve">of autonomous teams with a central coordination </w:t>
      </w:r>
      <w:r w:rsidR="002C3C50">
        <w:t>seems to be sustainable. M</w:t>
      </w:r>
      <w:r w:rsidR="0025511F">
        <w:t xml:space="preserve">oreover the decision of not modifying the existing development infrastructures resulted in no </w:t>
      </w:r>
      <w:r w:rsidR="002C3C50">
        <w:t>time</w:t>
      </w:r>
      <w:r w:rsidR="003565D9">
        <w:t xml:space="preserve"> </w:t>
      </w:r>
      <w:r w:rsidR="003565D9">
        <w:lastRenderedPageBreak/>
        <w:t>spent</w:t>
      </w:r>
      <w:r w:rsidR="0025511F">
        <w:t xml:space="preserve"> in organizational matters at the beginning of the project allowing each team to be  immediately productive. </w:t>
      </w:r>
    </w:p>
    <w:p w:rsidR="005462C0" w:rsidRDefault="003565D9" w:rsidP="00CD33F2">
      <w:r>
        <w:t>New product teams can be created if needed. In particular the task JRA1.4, accounting for different resource type</w:t>
      </w:r>
      <w:r w:rsidR="005462C0">
        <w:t>s</w:t>
      </w:r>
      <w:r>
        <w:t>, to be started on the second year of the project</w:t>
      </w:r>
      <w:r w:rsidR="005462C0">
        <w:t>,</w:t>
      </w:r>
      <w:r>
        <w:t xml:space="preserve"> could demand </w:t>
      </w:r>
      <w:r w:rsidR="005462C0">
        <w:t>the creation of</w:t>
      </w:r>
      <w:r w:rsidR="002C3C50">
        <w:t xml:space="preserve"> a</w:t>
      </w:r>
      <w:r w:rsidR="005462C0">
        <w:t xml:space="preserve"> new product team. Such process will be agreed with the project management and within the activity in order to harmonize the new PT with the existing ones. If in the long term the increased number of autonomous PTs will result in a not sustainable development infrastructure the decision about the standardization of the infrastructures can be reviewed.</w:t>
      </w:r>
    </w:p>
    <w:p w:rsidR="003565D9" w:rsidRPr="00F6423D" w:rsidRDefault="005462C0" w:rsidP="00CD33F2">
      <w:r>
        <w:t xml:space="preserve"> </w:t>
      </w:r>
    </w:p>
    <w:p w:rsidR="00CD33F2" w:rsidRPr="0028684D" w:rsidRDefault="00CD33F2" w:rsidP="00CD33F2">
      <w:pPr>
        <w:pStyle w:val="Titolo1"/>
      </w:pPr>
      <w:bookmarkStart w:id="67" w:name="_Toc264898078"/>
      <w:bookmarkStart w:id="68" w:name="_Toc267383080"/>
      <w:r w:rsidRPr="0028684D">
        <w:t>Conclusions</w:t>
      </w:r>
      <w:bookmarkEnd w:id="67"/>
      <w:bookmarkEnd w:id="68"/>
    </w:p>
    <w:p w:rsidR="00FB7A23" w:rsidRPr="0028684D" w:rsidRDefault="00CD33F2" w:rsidP="00CD33F2">
      <w:r>
        <w:t>In this milestone the development and testing infrastructure for the operational tools under the responsibility of the JRA1 activity was described. The infrastructure is distributed across the partners participating to the activity and is composed by different (in terms of hardware resources, bug/task tracking systems, communication channels and deployment facilities</w:t>
      </w:r>
      <w:r w:rsidR="008C54CE">
        <w:t xml:space="preserve"> etc.</w:t>
      </w:r>
      <w:r>
        <w:t>) sub-in</w:t>
      </w:r>
      <w:r w:rsidR="008C54CE">
        <w:t>frastructures</w:t>
      </w:r>
      <w:r>
        <w:t>.</w:t>
      </w:r>
      <w:r w:rsidR="008C54CE">
        <w:t xml:space="preserve"> Each product team is autonomous in the development but </w:t>
      </w:r>
      <w:r>
        <w:t xml:space="preserve">the requirements workflow and the release process that will be used during the whole project lifetime will be common to all the tools. </w:t>
      </w:r>
      <w:r w:rsidR="008C54CE">
        <w:t>The activity management will supervise the development roadmap and will provide the needed coordination effort in order to handle the distributed nature of the development infrastructure.</w:t>
      </w:r>
      <w:bookmarkEnd w:id="19"/>
    </w:p>
    <w:sectPr w:rsidR="00FB7A23" w:rsidRPr="0028684D" w:rsidSect="002C0B0E">
      <w:headerReference w:type="even" r:id="rId15"/>
      <w:headerReference w:type="default" r:id="rId16"/>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623" w:rsidRDefault="005A6623">
      <w:r>
        <w:separator/>
      </w:r>
    </w:p>
  </w:endnote>
  <w:endnote w:type="continuationSeparator" w:id="0">
    <w:p w:rsidR="005A6623" w:rsidRDefault="005A66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0C" w:rsidRDefault="00D94A0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rsidR="00D94A0C" w:rsidRDefault="00D94A0C">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0C" w:rsidRDefault="00D94A0C">
    <w:pPr>
      <w:pStyle w:val="Pidipagina"/>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D94A0C">
      <w:tc>
        <w:tcPr>
          <w:tcW w:w="2764" w:type="dxa"/>
          <w:tcBorders>
            <w:top w:val="single" w:sz="8" w:space="0" w:color="000080"/>
          </w:tcBorders>
        </w:tcPr>
        <w:p w:rsidR="00D94A0C" w:rsidRPr="0078770C" w:rsidRDefault="00D94A0C">
          <w:pPr>
            <w:pStyle w:val="Pidipagina"/>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D94A0C" w:rsidRPr="0078770C" w:rsidRDefault="00D94A0C" w:rsidP="00D54DC1">
          <w:pPr>
            <w:pStyle w:val="Pidipagina"/>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D94A0C" w:rsidRDefault="00D94A0C">
          <w:pPr>
            <w:pStyle w:val="Pidipagina"/>
            <w:jc w:val="center"/>
            <w:rPr>
              <w:caps/>
            </w:rPr>
          </w:pPr>
          <w:r>
            <w:rPr>
              <w:caps/>
              <w:shd w:val="clear" w:color="auto" w:fill="FFFF00"/>
            </w:rPr>
            <w:t>PUBLIC</w:t>
          </w:r>
          <w:r>
            <w:t xml:space="preserve"> </w:t>
          </w:r>
        </w:p>
      </w:tc>
      <w:tc>
        <w:tcPr>
          <w:tcW w:w="992" w:type="dxa"/>
          <w:tcBorders>
            <w:top w:val="single" w:sz="8" w:space="0" w:color="000080"/>
          </w:tcBorders>
        </w:tcPr>
        <w:p w:rsidR="00D94A0C" w:rsidRDefault="00D94A0C">
          <w:pPr>
            <w:pStyle w:val="Pidipagina"/>
            <w:jc w:val="right"/>
          </w:pPr>
          <w:fldSimple w:instr=" PAGE  \* MERGEFORMAT ">
            <w:r w:rsidR="008F4929">
              <w:rPr>
                <w:noProof/>
              </w:rPr>
              <w:t>4</w:t>
            </w:r>
          </w:fldSimple>
          <w:r>
            <w:t xml:space="preserve"> / </w:t>
          </w:r>
          <w:fldSimple w:instr=" NUMPAGES  \* MERGEFORMAT ">
            <w:r w:rsidR="008F4929">
              <w:rPr>
                <w:noProof/>
              </w:rPr>
              <w:t>17</w:t>
            </w:r>
          </w:fldSimple>
        </w:p>
      </w:tc>
    </w:tr>
  </w:tbl>
  <w:p w:rsidR="00D94A0C" w:rsidRDefault="00D94A0C" w:rsidP="00D54DC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623" w:rsidRDefault="005A6623">
      <w:r>
        <w:separator/>
      </w:r>
    </w:p>
  </w:footnote>
  <w:footnote w:type="continuationSeparator" w:id="0">
    <w:p w:rsidR="005A6623" w:rsidRDefault="005A66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D94A0C" w:rsidTr="00991370">
      <w:trPr>
        <w:trHeight w:val="1131"/>
      </w:trPr>
      <w:tc>
        <w:tcPr>
          <w:tcW w:w="2559" w:type="dxa"/>
        </w:tcPr>
        <w:p w:rsidR="00D94A0C" w:rsidRDefault="00D94A0C" w:rsidP="00991370">
          <w:pPr>
            <w:pStyle w:val="Intestazione"/>
            <w:tabs>
              <w:tab w:val="clear" w:pos="9071"/>
              <w:tab w:val="right" w:pos="9072"/>
            </w:tabs>
            <w:spacing w:before="0" w:after="0"/>
            <w:jc w:val="right"/>
          </w:pPr>
          <w:r>
            <w:rPr>
              <w:noProof/>
              <w:lang w:val="it-IT" w:eastAsia="it-IT"/>
            </w:rPr>
            <w:drawing>
              <wp:inline distT="0" distB="0" distL="0" distR="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D94A0C" w:rsidRDefault="00D94A0C" w:rsidP="00991370">
          <w:pPr>
            <w:pStyle w:val="Intestazione"/>
            <w:tabs>
              <w:tab w:val="clear" w:pos="9071"/>
              <w:tab w:val="right" w:pos="9072"/>
            </w:tabs>
            <w:spacing w:before="0" w:after="0"/>
            <w:jc w:val="center"/>
          </w:pPr>
          <w:r>
            <w:rPr>
              <w:noProof/>
              <w:lang w:val="it-IT" w:eastAsia="it-IT"/>
            </w:rPr>
            <w:drawing>
              <wp:inline distT="0" distB="0" distL="0" distR="0">
                <wp:extent cx="957580" cy="698500"/>
                <wp:effectExtent l="19050" t="0" r="0" b="0"/>
                <wp:docPr id="2" name="Immagin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D94A0C" w:rsidRDefault="00D94A0C" w:rsidP="00991370">
          <w:pPr>
            <w:pStyle w:val="Intestazione"/>
            <w:tabs>
              <w:tab w:val="clear" w:pos="9071"/>
              <w:tab w:val="right" w:pos="9072"/>
            </w:tabs>
            <w:spacing w:before="0" w:after="0"/>
            <w:jc w:val="right"/>
          </w:pPr>
          <w:r>
            <w:rPr>
              <w:noProof/>
              <w:lang w:val="it-IT" w:eastAsia="it-IT"/>
            </w:rPr>
            <w:drawing>
              <wp:inline distT="0" distB="0" distL="0" distR="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D94A0C" w:rsidRPr="00C1105E" w:rsidRDefault="00D94A0C" w:rsidP="0099137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0C" w:rsidRDefault="00D94A0C"/>
  <w:p w:rsidR="00D94A0C" w:rsidRDefault="00D94A0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D94A0C" w:rsidRPr="00CD33F2">
      <w:trPr>
        <w:cantSplit/>
        <w:jc w:val="center"/>
      </w:trPr>
      <w:tc>
        <w:tcPr>
          <w:tcW w:w="1918" w:type="dxa"/>
          <w:vMerge w:val="restart"/>
          <w:tcBorders>
            <w:bottom w:val="single" w:sz="8" w:space="0" w:color="000080"/>
          </w:tcBorders>
        </w:tcPr>
        <w:p w:rsidR="00D94A0C" w:rsidRDefault="00D94A0C" w:rsidP="008348A7">
          <w:pPr>
            <w:pStyle w:val="Intestazione"/>
            <w:jc w:val="center"/>
          </w:pPr>
          <w:r>
            <w:rPr>
              <w:noProof/>
              <w:lang w:val="it-IT" w:eastAsia="it-IT"/>
            </w:rPr>
            <w:drawing>
              <wp:inline distT="0" distB="0" distL="0" distR="0">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D94A0C" w:rsidRDefault="00D94A0C" w:rsidP="008348A7">
          <w:pPr>
            <w:pStyle w:val="Intestazione"/>
            <w:spacing w:before="0" w:after="0"/>
            <w:jc w:val="center"/>
            <w:rPr>
              <w:b/>
              <w:caps/>
              <w:color w:val="000080"/>
            </w:rPr>
          </w:pPr>
          <w:r w:rsidRPr="00CD33F2">
            <w:rPr>
              <w:highlight w:val="yellow"/>
            </w:rPr>
            <w:t>Establishing the Operation Tool Product Teams</w:t>
          </w:r>
        </w:p>
        <w:p w:rsidR="00D94A0C" w:rsidRDefault="00D94A0C" w:rsidP="008348A7">
          <w:pPr>
            <w:pStyle w:val="Intestazione"/>
            <w:spacing w:before="0" w:after="0"/>
            <w:jc w:val="center"/>
            <w:rPr>
              <w:b/>
              <w:color w:val="000080"/>
              <w:sz w:val="18"/>
            </w:rPr>
          </w:pPr>
        </w:p>
      </w:tc>
      <w:tc>
        <w:tcPr>
          <w:tcW w:w="2551" w:type="dxa"/>
        </w:tcPr>
        <w:p w:rsidR="00D94A0C" w:rsidRDefault="00D94A0C" w:rsidP="008348A7">
          <w:pPr>
            <w:pStyle w:val="Intestazione"/>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D94A0C" w:rsidRPr="0078770C" w:rsidRDefault="00D94A0C" w:rsidP="000B2EE5">
          <w:pPr>
            <w:pStyle w:val="Intestazione"/>
            <w:jc w:val="right"/>
            <w:rPr>
              <w:b/>
              <w:sz w:val="16"/>
              <w:lang w:val="fr-FR"/>
            </w:rPr>
          </w:pPr>
          <w:r>
            <w:fldChar w:fldCharType="begin"/>
          </w:r>
          <w:r>
            <w:instrText xml:space="preserve"> STYLEREF DocId \* MERGEFORMAT </w:instrText>
          </w:r>
          <w:r>
            <w:fldChar w:fldCharType="end"/>
          </w:r>
        </w:p>
      </w:tc>
    </w:tr>
    <w:tr w:rsidR="00D94A0C">
      <w:trPr>
        <w:cantSplit/>
        <w:jc w:val="center"/>
      </w:trPr>
      <w:tc>
        <w:tcPr>
          <w:tcW w:w="1918" w:type="dxa"/>
          <w:vMerge/>
          <w:tcBorders>
            <w:top w:val="single" w:sz="4" w:space="0" w:color="auto"/>
            <w:bottom w:val="single" w:sz="8" w:space="0" w:color="000080"/>
          </w:tcBorders>
        </w:tcPr>
        <w:p w:rsidR="00D94A0C" w:rsidRPr="0078770C" w:rsidRDefault="00D94A0C" w:rsidP="008348A7">
          <w:pPr>
            <w:pStyle w:val="Intestazione"/>
            <w:jc w:val="center"/>
            <w:rPr>
              <w:lang w:val="fr-FR"/>
            </w:rPr>
          </w:pPr>
        </w:p>
      </w:tc>
      <w:tc>
        <w:tcPr>
          <w:tcW w:w="4603" w:type="dxa"/>
          <w:vMerge/>
          <w:tcBorders>
            <w:bottom w:val="single" w:sz="8" w:space="0" w:color="000080"/>
          </w:tcBorders>
          <w:vAlign w:val="center"/>
        </w:tcPr>
        <w:p w:rsidR="00D94A0C" w:rsidRPr="0078770C" w:rsidRDefault="00D94A0C" w:rsidP="008348A7">
          <w:pPr>
            <w:pStyle w:val="Intestazione"/>
            <w:spacing w:before="20" w:after="20"/>
            <w:jc w:val="center"/>
            <w:rPr>
              <w:sz w:val="16"/>
              <w:lang w:val="fr-FR"/>
            </w:rPr>
          </w:pPr>
        </w:p>
      </w:tc>
      <w:tc>
        <w:tcPr>
          <w:tcW w:w="2551" w:type="dxa"/>
          <w:tcBorders>
            <w:bottom w:val="single" w:sz="8" w:space="0" w:color="000080"/>
          </w:tcBorders>
        </w:tcPr>
        <w:p w:rsidR="00D94A0C" w:rsidRDefault="00D94A0C"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8F4929" w:rsidRPr="008F4929">
              <w:rPr>
                <w:rFonts w:ascii="Times New Roman" w:hAnsi="Times New Roman"/>
                <w:sz w:val="16"/>
                <w:lang w:val="fr-FR"/>
              </w:rPr>
              <w:t>19/07/2010</w:t>
            </w:r>
          </w:fldSimple>
          <w:r>
            <w:rPr>
              <w:rFonts w:ascii="Times New Roman" w:hAnsi="Times New Roman"/>
              <w:sz w:val="16"/>
            </w:rPr>
            <w:t xml:space="preserve"> </w:t>
          </w:r>
        </w:p>
      </w:tc>
    </w:tr>
  </w:tbl>
  <w:p w:rsidR="00D94A0C" w:rsidRDefault="00D94A0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6F2533"/>
    <w:multiLevelType w:val="hybridMultilevel"/>
    <w:tmpl w:val="5B60CCC0"/>
    <w:lvl w:ilvl="0" w:tplc="B01A7C42">
      <w:start w:val="3"/>
      <w:numFmt w:val="bullet"/>
      <w:lvlText w:val="-"/>
      <w:lvlJc w:val="left"/>
      <w:pPr>
        <w:ind w:left="792" w:hanging="360"/>
      </w:pPr>
      <w:rPr>
        <w:rFonts w:ascii="Times New Roman" w:eastAsia="Times New Roman" w:hAnsi="Times New Roman" w:cs="Times New Roman" w:hint="default"/>
      </w:rPr>
    </w:lvl>
    <w:lvl w:ilvl="1" w:tplc="04100003">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0905BDE"/>
    <w:multiLevelType w:val="hybridMultilevel"/>
    <w:tmpl w:val="33D628F0"/>
    <w:lvl w:ilvl="0" w:tplc="0396CD5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C618C0"/>
    <w:multiLevelType w:val="hybridMultilevel"/>
    <w:tmpl w:val="A1CA6650"/>
    <w:lvl w:ilvl="0" w:tplc="0396CD5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B4494B"/>
    <w:multiLevelType w:val="hybridMultilevel"/>
    <w:tmpl w:val="BA2CAC6E"/>
    <w:lvl w:ilvl="0" w:tplc="00000003">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B9749F"/>
    <w:multiLevelType w:val="multilevel"/>
    <w:tmpl w:val="B8263DD0"/>
    <w:lvl w:ilvl="0">
      <w:start w:val="1"/>
      <w:numFmt w:val="decimal"/>
      <w:pStyle w:val="Titolo1"/>
      <w:suff w:val="space"/>
      <w:lvlText w:val="%1."/>
      <w:lvlJc w:val="left"/>
      <w:pPr>
        <w:ind w:left="432" w:hanging="432"/>
      </w:pPr>
      <w:rPr>
        <w:rFonts w:cs="Times New Roman"/>
      </w:rPr>
    </w:lvl>
    <w:lvl w:ilvl="1">
      <w:start w:val="1"/>
      <w:numFmt w:val="decimal"/>
      <w:pStyle w:val="Titolo2"/>
      <w:suff w:val="space"/>
      <w:lvlText w:val="%1.%2."/>
      <w:lvlJc w:val="left"/>
      <w:pPr>
        <w:ind w:left="576" w:hanging="576"/>
      </w:pPr>
      <w:rPr>
        <w:rFonts w:cs="Times New Roman"/>
      </w:rPr>
    </w:lvl>
    <w:lvl w:ilvl="2">
      <w:start w:val="1"/>
      <w:numFmt w:val="decimal"/>
      <w:pStyle w:val="Titolo3"/>
      <w:suff w:val="space"/>
      <w:lvlText w:val="%1.%2.%3."/>
      <w:lvlJc w:val="left"/>
      <w:pPr>
        <w:ind w:left="720" w:hanging="720"/>
      </w:pPr>
      <w:rPr>
        <w:rFonts w:cs="Times New Roman"/>
      </w:rPr>
    </w:lvl>
    <w:lvl w:ilvl="3">
      <w:start w:val="1"/>
      <w:numFmt w:val="decimal"/>
      <w:pStyle w:val="Titolo4"/>
      <w:suff w:val="space"/>
      <w:lvlText w:val="%1.%2.%3.%4."/>
      <w:lvlJc w:val="left"/>
      <w:pPr>
        <w:ind w:left="864" w:hanging="864"/>
      </w:pPr>
      <w:rPr>
        <w:rFonts w:cs="Times New Roman"/>
      </w:rPr>
    </w:lvl>
    <w:lvl w:ilvl="4">
      <w:start w:val="1"/>
      <w:numFmt w:val="decimal"/>
      <w:pStyle w:val="Titolo5"/>
      <w:suff w:val="space"/>
      <w:lvlText w:val="%1.%2.%3.%4.%5."/>
      <w:lvlJc w:val="left"/>
      <w:pPr>
        <w:ind w:left="1008" w:hanging="1008"/>
      </w:pPr>
      <w:rPr>
        <w:rFonts w:cs="Times New Roman"/>
      </w:rPr>
    </w:lvl>
    <w:lvl w:ilvl="5">
      <w:start w:val="1"/>
      <w:numFmt w:val="decimal"/>
      <w:pStyle w:val="Titolo6"/>
      <w:suff w:val="space"/>
      <w:lvlText w:val="%1.%2.%3.%4.%5.%6."/>
      <w:lvlJc w:val="left"/>
      <w:pPr>
        <w:ind w:left="1152" w:hanging="1152"/>
      </w:pPr>
      <w:rPr>
        <w:rFonts w:cs="Times New Roman"/>
      </w:rPr>
    </w:lvl>
    <w:lvl w:ilvl="6">
      <w:start w:val="1"/>
      <w:numFmt w:val="decimal"/>
      <w:pStyle w:val="Titolo7"/>
      <w:suff w:val="space"/>
      <w:lvlText w:val="%1.%2.%3.%4.%5.%6.%7."/>
      <w:lvlJc w:val="left"/>
      <w:pPr>
        <w:ind w:left="1296" w:hanging="1296"/>
      </w:pPr>
      <w:rPr>
        <w:rFonts w:cs="Times New Roman"/>
      </w:rPr>
    </w:lvl>
    <w:lvl w:ilvl="7">
      <w:start w:val="1"/>
      <w:numFmt w:val="decimal"/>
      <w:pStyle w:val="Titolo8"/>
      <w:suff w:val="space"/>
      <w:lvlText w:val="%1.%2.%3.%4.%5.%6.%7.%8."/>
      <w:lvlJc w:val="left"/>
      <w:pPr>
        <w:ind w:left="1440" w:hanging="1440"/>
      </w:pPr>
      <w:rPr>
        <w:rFonts w:cs="Times New Roman"/>
      </w:rPr>
    </w:lvl>
    <w:lvl w:ilvl="8">
      <w:start w:val="1"/>
      <w:numFmt w:val="decimal"/>
      <w:pStyle w:val="Titolo9"/>
      <w:suff w:val="space"/>
      <w:lvlText w:val="%1.%2.%3.%4.%5.%6.%7.%8.%9."/>
      <w:lvlJc w:val="left"/>
      <w:pPr>
        <w:ind w:left="1584" w:hanging="1584"/>
      </w:pPr>
      <w:rPr>
        <w:rFonts w:cs="Times New Roman"/>
      </w:rPr>
    </w:lvl>
  </w:abstractNum>
  <w:abstractNum w:abstractNumId="11">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7">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9">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6"/>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9"/>
  </w:num>
  <w:num w:numId="19">
    <w:abstractNumId w:val="15"/>
  </w:num>
  <w:num w:numId="20">
    <w:abstractNumId w:val="17"/>
  </w:num>
  <w:num w:numId="21">
    <w:abstractNumId w:val="8"/>
  </w:num>
  <w:num w:numId="22">
    <w:abstractNumId w:val="11"/>
  </w:num>
  <w:num w:numId="23">
    <w:abstractNumId w:val="4"/>
  </w:num>
  <w:num w:numId="24">
    <w:abstractNumId w:val="10"/>
  </w:num>
  <w:num w:numId="25">
    <w:abstractNumId w:val="14"/>
  </w:num>
  <w:num w:numId="26">
    <w:abstractNumId w:val="2"/>
  </w:num>
  <w:num w:numId="27">
    <w:abstractNumId w:val="0"/>
  </w:num>
  <w:num w:numId="28">
    <w:abstractNumId w:val="1"/>
  </w:num>
  <w:num w:numId="29">
    <w:abstractNumId w:val="13"/>
  </w:num>
  <w:num w:numId="30">
    <w:abstractNumId w:val="12"/>
  </w:num>
  <w:num w:numId="31">
    <w:abstractNumId w:val="5"/>
  </w:num>
  <w:num w:numId="32">
    <w:abstractNumId w:val="3"/>
  </w:num>
  <w:num w:numId="33">
    <w:abstractNumId w:val="7"/>
  </w:num>
  <w:num w:numId="34">
    <w:abstractNumId w:val="10"/>
  </w:num>
  <w:num w:numId="35">
    <w:abstractNumId w:val="6"/>
  </w:num>
  <w:num w:numId="36">
    <w:abstractNumId w:val="10"/>
  </w:num>
  <w:num w:numId="37">
    <w:abstractNumId w:val="10"/>
  </w:num>
  <w:num w:numId="38">
    <w:abstractNumId w:val="9"/>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embedSystemFonts/>
  <w:attachedTemplate r:id="rId1"/>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7650"/>
  </w:hdrShapeDefaults>
  <w:footnotePr>
    <w:footnote w:id="-1"/>
    <w:footnote w:id="0"/>
  </w:footnotePr>
  <w:endnotePr>
    <w:endnote w:id="-1"/>
    <w:endnote w:id="0"/>
  </w:endnotePr>
  <w:compat/>
  <w:rsids>
    <w:rsidRoot w:val="00D54DC1"/>
    <w:rsid w:val="000102BE"/>
    <w:rsid w:val="00012178"/>
    <w:rsid w:val="0001740A"/>
    <w:rsid w:val="00024C73"/>
    <w:rsid w:val="0003113F"/>
    <w:rsid w:val="00032799"/>
    <w:rsid w:val="00032E60"/>
    <w:rsid w:val="000377CA"/>
    <w:rsid w:val="00040824"/>
    <w:rsid w:val="00041FE0"/>
    <w:rsid w:val="000442F3"/>
    <w:rsid w:val="00044370"/>
    <w:rsid w:val="00046996"/>
    <w:rsid w:val="000475DC"/>
    <w:rsid w:val="00050B0B"/>
    <w:rsid w:val="00051AB8"/>
    <w:rsid w:val="00053458"/>
    <w:rsid w:val="00054283"/>
    <w:rsid w:val="00057BB2"/>
    <w:rsid w:val="000644BE"/>
    <w:rsid w:val="0007045D"/>
    <w:rsid w:val="00077AD0"/>
    <w:rsid w:val="00087EA7"/>
    <w:rsid w:val="000926CD"/>
    <w:rsid w:val="000971A2"/>
    <w:rsid w:val="000A51D8"/>
    <w:rsid w:val="000A751A"/>
    <w:rsid w:val="000B01F9"/>
    <w:rsid w:val="000B2EE5"/>
    <w:rsid w:val="000C3D6D"/>
    <w:rsid w:val="000C5C2F"/>
    <w:rsid w:val="000D3617"/>
    <w:rsid w:val="000D61E0"/>
    <w:rsid w:val="000D6BD4"/>
    <w:rsid w:val="000E500F"/>
    <w:rsid w:val="000F0EC2"/>
    <w:rsid w:val="000F1770"/>
    <w:rsid w:val="000F3827"/>
    <w:rsid w:val="000F5F4A"/>
    <w:rsid w:val="001133F6"/>
    <w:rsid w:val="001160C4"/>
    <w:rsid w:val="00116DA3"/>
    <w:rsid w:val="00124DFF"/>
    <w:rsid w:val="001347CA"/>
    <w:rsid w:val="001375E6"/>
    <w:rsid w:val="001446ED"/>
    <w:rsid w:val="001507CB"/>
    <w:rsid w:val="0015242E"/>
    <w:rsid w:val="001566E6"/>
    <w:rsid w:val="00160E12"/>
    <w:rsid w:val="00181BC6"/>
    <w:rsid w:val="00185DE7"/>
    <w:rsid w:val="00186E3F"/>
    <w:rsid w:val="0019799E"/>
    <w:rsid w:val="001A4736"/>
    <w:rsid w:val="001A62C2"/>
    <w:rsid w:val="001A67EF"/>
    <w:rsid w:val="001A6DE8"/>
    <w:rsid w:val="001A7A72"/>
    <w:rsid w:val="001B0433"/>
    <w:rsid w:val="001B36FD"/>
    <w:rsid w:val="001C695B"/>
    <w:rsid w:val="001D2FCB"/>
    <w:rsid w:val="001D75F1"/>
    <w:rsid w:val="001E0DCB"/>
    <w:rsid w:val="001E4A78"/>
    <w:rsid w:val="001F0586"/>
    <w:rsid w:val="001F0B5E"/>
    <w:rsid w:val="001F10C4"/>
    <w:rsid w:val="001F142A"/>
    <w:rsid w:val="001F18C7"/>
    <w:rsid w:val="001F2387"/>
    <w:rsid w:val="001F248B"/>
    <w:rsid w:val="001F64E4"/>
    <w:rsid w:val="00205390"/>
    <w:rsid w:val="002111EF"/>
    <w:rsid w:val="00213DDB"/>
    <w:rsid w:val="002225B6"/>
    <w:rsid w:val="00226F3C"/>
    <w:rsid w:val="00233A02"/>
    <w:rsid w:val="00233D6F"/>
    <w:rsid w:val="00234AF0"/>
    <w:rsid w:val="002351B2"/>
    <w:rsid w:val="00244C8A"/>
    <w:rsid w:val="00245980"/>
    <w:rsid w:val="00247B4B"/>
    <w:rsid w:val="00252C5B"/>
    <w:rsid w:val="00253146"/>
    <w:rsid w:val="0025511F"/>
    <w:rsid w:val="00255B4C"/>
    <w:rsid w:val="0026502C"/>
    <w:rsid w:val="00271408"/>
    <w:rsid w:val="00275795"/>
    <w:rsid w:val="00276355"/>
    <w:rsid w:val="00276B7A"/>
    <w:rsid w:val="0028684D"/>
    <w:rsid w:val="002A4C42"/>
    <w:rsid w:val="002B696A"/>
    <w:rsid w:val="002C0B0E"/>
    <w:rsid w:val="002C0B14"/>
    <w:rsid w:val="002C3C50"/>
    <w:rsid w:val="002C53B2"/>
    <w:rsid w:val="002C591B"/>
    <w:rsid w:val="002D2483"/>
    <w:rsid w:val="002D278E"/>
    <w:rsid w:val="002E22C2"/>
    <w:rsid w:val="002F3BB0"/>
    <w:rsid w:val="002F4F86"/>
    <w:rsid w:val="002F6255"/>
    <w:rsid w:val="00300660"/>
    <w:rsid w:val="003163F2"/>
    <w:rsid w:val="003170D5"/>
    <w:rsid w:val="00320A7B"/>
    <w:rsid w:val="00323DAD"/>
    <w:rsid w:val="00330867"/>
    <w:rsid w:val="003312E1"/>
    <w:rsid w:val="00331D68"/>
    <w:rsid w:val="003345D8"/>
    <w:rsid w:val="00334C75"/>
    <w:rsid w:val="00340560"/>
    <w:rsid w:val="003412F2"/>
    <w:rsid w:val="003565D9"/>
    <w:rsid w:val="0036511B"/>
    <w:rsid w:val="003726B6"/>
    <w:rsid w:val="00372CB5"/>
    <w:rsid w:val="00377AE4"/>
    <w:rsid w:val="00377B8F"/>
    <w:rsid w:val="00383B03"/>
    <w:rsid w:val="00384C14"/>
    <w:rsid w:val="003908F6"/>
    <w:rsid w:val="00394711"/>
    <w:rsid w:val="00394EAB"/>
    <w:rsid w:val="00396979"/>
    <w:rsid w:val="00397F6B"/>
    <w:rsid w:val="003A76AC"/>
    <w:rsid w:val="003B7001"/>
    <w:rsid w:val="003D2217"/>
    <w:rsid w:val="003D6E22"/>
    <w:rsid w:val="003F33ED"/>
    <w:rsid w:val="003F7520"/>
    <w:rsid w:val="00435338"/>
    <w:rsid w:val="00435900"/>
    <w:rsid w:val="004423F0"/>
    <w:rsid w:val="004461B6"/>
    <w:rsid w:val="00452325"/>
    <w:rsid w:val="00457816"/>
    <w:rsid w:val="00460D26"/>
    <w:rsid w:val="00476093"/>
    <w:rsid w:val="004776FB"/>
    <w:rsid w:val="00480326"/>
    <w:rsid w:val="00487375"/>
    <w:rsid w:val="0049038D"/>
    <w:rsid w:val="00495869"/>
    <w:rsid w:val="004B3B61"/>
    <w:rsid w:val="004C240F"/>
    <w:rsid w:val="004C3BD0"/>
    <w:rsid w:val="004C7A24"/>
    <w:rsid w:val="004D0A1D"/>
    <w:rsid w:val="004D152A"/>
    <w:rsid w:val="004D5599"/>
    <w:rsid w:val="004E1CD8"/>
    <w:rsid w:val="005045C0"/>
    <w:rsid w:val="00517606"/>
    <w:rsid w:val="00520C1B"/>
    <w:rsid w:val="0052128D"/>
    <w:rsid w:val="00526533"/>
    <w:rsid w:val="00527959"/>
    <w:rsid w:val="00531160"/>
    <w:rsid w:val="005451FE"/>
    <w:rsid w:val="005462C0"/>
    <w:rsid w:val="005514B9"/>
    <w:rsid w:val="00554CD0"/>
    <w:rsid w:val="0055604D"/>
    <w:rsid w:val="00566390"/>
    <w:rsid w:val="0057195B"/>
    <w:rsid w:val="005725A3"/>
    <w:rsid w:val="00577DD5"/>
    <w:rsid w:val="00581702"/>
    <w:rsid w:val="005864B6"/>
    <w:rsid w:val="005A4C32"/>
    <w:rsid w:val="005A6623"/>
    <w:rsid w:val="005B3130"/>
    <w:rsid w:val="005C3F48"/>
    <w:rsid w:val="005C7C93"/>
    <w:rsid w:val="005D0DF2"/>
    <w:rsid w:val="005E0288"/>
    <w:rsid w:val="005E1D93"/>
    <w:rsid w:val="005E33F5"/>
    <w:rsid w:val="0060240F"/>
    <w:rsid w:val="00604742"/>
    <w:rsid w:val="00611C4A"/>
    <w:rsid w:val="00613B02"/>
    <w:rsid w:val="00615520"/>
    <w:rsid w:val="0062212E"/>
    <w:rsid w:val="006235D3"/>
    <w:rsid w:val="0062411A"/>
    <w:rsid w:val="00626E43"/>
    <w:rsid w:val="00644115"/>
    <w:rsid w:val="006555A8"/>
    <w:rsid w:val="00664C99"/>
    <w:rsid w:val="00665BF2"/>
    <w:rsid w:val="00665E18"/>
    <w:rsid w:val="0066798B"/>
    <w:rsid w:val="00671751"/>
    <w:rsid w:val="0069709F"/>
    <w:rsid w:val="006A326A"/>
    <w:rsid w:val="006A7A86"/>
    <w:rsid w:val="006B63A6"/>
    <w:rsid w:val="006C35AC"/>
    <w:rsid w:val="006D071B"/>
    <w:rsid w:val="006D6CB3"/>
    <w:rsid w:val="006F4D76"/>
    <w:rsid w:val="006F695D"/>
    <w:rsid w:val="0071082B"/>
    <w:rsid w:val="00712238"/>
    <w:rsid w:val="00716AD0"/>
    <w:rsid w:val="007248E2"/>
    <w:rsid w:val="00735A88"/>
    <w:rsid w:val="00737002"/>
    <w:rsid w:val="00740111"/>
    <w:rsid w:val="0074128B"/>
    <w:rsid w:val="00745626"/>
    <w:rsid w:val="0074585F"/>
    <w:rsid w:val="00755396"/>
    <w:rsid w:val="00761248"/>
    <w:rsid w:val="00763BC3"/>
    <w:rsid w:val="007769C5"/>
    <w:rsid w:val="00777168"/>
    <w:rsid w:val="007832F0"/>
    <w:rsid w:val="00783B48"/>
    <w:rsid w:val="0078770C"/>
    <w:rsid w:val="00790370"/>
    <w:rsid w:val="007931A6"/>
    <w:rsid w:val="007A2753"/>
    <w:rsid w:val="007B6EBE"/>
    <w:rsid w:val="007C1C46"/>
    <w:rsid w:val="007C463D"/>
    <w:rsid w:val="007D1600"/>
    <w:rsid w:val="007E52FD"/>
    <w:rsid w:val="007F5ADE"/>
    <w:rsid w:val="008000C7"/>
    <w:rsid w:val="008034B1"/>
    <w:rsid w:val="008247C4"/>
    <w:rsid w:val="008275F9"/>
    <w:rsid w:val="008305B6"/>
    <w:rsid w:val="008348A7"/>
    <w:rsid w:val="00837E9E"/>
    <w:rsid w:val="008419AA"/>
    <w:rsid w:val="00844DD3"/>
    <w:rsid w:val="00846590"/>
    <w:rsid w:val="00846A48"/>
    <w:rsid w:val="00851318"/>
    <w:rsid w:val="00851AF8"/>
    <w:rsid w:val="00852162"/>
    <w:rsid w:val="00860F5C"/>
    <w:rsid w:val="008759D8"/>
    <w:rsid w:val="00880C43"/>
    <w:rsid w:val="00881301"/>
    <w:rsid w:val="0088577B"/>
    <w:rsid w:val="00887997"/>
    <w:rsid w:val="008934D7"/>
    <w:rsid w:val="008943DA"/>
    <w:rsid w:val="00894E36"/>
    <w:rsid w:val="00895C4D"/>
    <w:rsid w:val="00897BB0"/>
    <w:rsid w:val="008C3354"/>
    <w:rsid w:val="008C54CE"/>
    <w:rsid w:val="008C663E"/>
    <w:rsid w:val="008D217C"/>
    <w:rsid w:val="008D4D6A"/>
    <w:rsid w:val="008D592C"/>
    <w:rsid w:val="008D6ACA"/>
    <w:rsid w:val="008E35D1"/>
    <w:rsid w:val="008E7DAC"/>
    <w:rsid w:val="008F0C3B"/>
    <w:rsid w:val="008F1C91"/>
    <w:rsid w:val="008F1CB0"/>
    <w:rsid w:val="008F4929"/>
    <w:rsid w:val="008F5034"/>
    <w:rsid w:val="008F73E7"/>
    <w:rsid w:val="00900238"/>
    <w:rsid w:val="00904FE8"/>
    <w:rsid w:val="009059F4"/>
    <w:rsid w:val="00910154"/>
    <w:rsid w:val="00911915"/>
    <w:rsid w:val="00915DDF"/>
    <w:rsid w:val="009227AE"/>
    <w:rsid w:val="00923329"/>
    <w:rsid w:val="00923ABC"/>
    <w:rsid w:val="009364E6"/>
    <w:rsid w:val="009405BA"/>
    <w:rsid w:val="0094127F"/>
    <w:rsid w:val="0097483F"/>
    <w:rsid w:val="009778FA"/>
    <w:rsid w:val="0098053D"/>
    <w:rsid w:val="00980869"/>
    <w:rsid w:val="00985A29"/>
    <w:rsid w:val="00987DA6"/>
    <w:rsid w:val="00991370"/>
    <w:rsid w:val="00991942"/>
    <w:rsid w:val="00992678"/>
    <w:rsid w:val="00993464"/>
    <w:rsid w:val="00993DE3"/>
    <w:rsid w:val="00996397"/>
    <w:rsid w:val="009A3D24"/>
    <w:rsid w:val="009A572D"/>
    <w:rsid w:val="009B609F"/>
    <w:rsid w:val="009B63C7"/>
    <w:rsid w:val="009C3F48"/>
    <w:rsid w:val="009C6321"/>
    <w:rsid w:val="009D2A2F"/>
    <w:rsid w:val="009D2EC4"/>
    <w:rsid w:val="009E1D53"/>
    <w:rsid w:val="009E6C8F"/>
    <w:rsid w:val="00A0414D"/>
    <w:rsid w:val="00A161F5"/>
    <w:rsid w:val="00A20BEA"/>
    <w:rsid w:val="00A22B77"/>
    <w:rsid w:val="00A26B53"/>
    <w:rsid w:val="00A27391"/>
    <w:rsid w:val="00A279D1"/>
    <w:rsid w:val="00A308E7"/>
    <w:rsid w:val="00A34884"/>
    <w:rsid w:val="00A35988"/>
    <w:rsid w:val="00A45267"/>
    <w:rsid w:val="00A571C5"/>
    <w:rsid w:val="00A6317A"/>
    <w:rsid w:val="00A80F29"/>
    <w:rsid w:val="00A82164"/>
    <w:rsid w:val="00A83467"/>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D632C"/>
    <w:rsid w:val="00AD6E27"/>
    <w:rsid w:val="00AE7014"/>
    <w:rsid w:val="00AF536A"/>
    <w:rsid w:val="00AF73A1"/>
    <w:rsid w:val="00B00B9E"/>
    <w:rsid w:val="00B03395"/>
    <w:rsid w:val="00B0456B"/>
    <w:rsid w:val="00B21AB5"/>
    <w:rsid w:val="00B31E1D"/>
    <w:rsid w:val="00B346EB"/>
    <w:rsid w:val="00B35B06"/>
    <w:rsid w:val="00B37470"/>
    <w:rsid w:val="00B4502A"/>
    <w:rsid w:val="00B46B52"/>
    <w:rsid w:val="00B524E3"/>
    <w:rsid w:val="00B6210D"/>
    <w:rsid w:val="00B85739"/>
    <w:rsid w:val="00B86C9C"/>
    <w:rsid w:val="00B9029C"/>
    <w:rsid w:val="00B97EAE"/>
    <w:rsid w:val="00BA7673"/>
    <w:rsid w:val="00BB112D"/>
    <w:rsid w:val="00BB3F24"/>
    <w:rsid w:val="00BB5E0C"/>
    <w:rsid w:val="00BD7761"/>
    <w:rsid w:val="00BD7A16"/>
    <w:rsid w:val="00BE116F"/>
    <w:rsid w:val="00BE7CEE"/>
    <w:rsid w:val="00BF7526"/>
    <w:rsid w:val="00C00778"/>
    <w:rsid w:val="00C01430"/>
    <w:rsid w:val="00C0479A"/>
    <w:rsid w:val="00C101AF"/>
    <w:rsid w:val="00C1105E"/>
    <w:rsid w:val="00C1153B"/>
    <w:rsid w:val="00C16425"/>
    <w:rsid w:val="00C229B8"/>
    <w:rsid w:val="00C26430"/>
    <w:rsid w:val="00C32F6F"/>
    <w:rsid w:val="00C357B9"/>
    <w:rsid w:val="00C51DCC"/>
    <w:rsid w:val="00C63845"/>
    <w:rsid w:val="00C63EED"/>
    <w:rsid w:val="00C640B2"/>
    <w:rsid w:val="00C72F96"/>
    <w:rsid w:val="00C73EFA"/>
    <w:rsid w:val="00C76612"/>
    <w:rsid w:val="00C772AB"/>
    <w:rsid w:val="00C77439"/>
    <w:rsid w:val="00C77586"/>
    <w:rsid w:val="00C803CE"/>
    <w:rsid w:val="00C819BC"/>
    <w:rsid w:val="00C90113"/>
    <w:rsid w:val="00C92183"/>
    <w:rsid w:val="00C93D0C"/>
    <w:rsid w:val="00CB00B8"/>
    <w:rsid w:val="00CB3654"/>
    <w:rsid w:val="00CB3B08"/>
    <w:rsid w:val="00CB52F5"/>
    <w:rsid w:val="00CC0899"/>
    <w:rsid w:val="00CC189B"/>
    <w:rsid w:val="00CD0F38"/>
    <w:rsid w:val="00CD2B71"/>
    <w:rsid w:val="00CD33F2"/>
    <w:rsid w:val="00CD5720"/>
    <w:rsid w:val="00CD79A1"/>
    <w:rsid w:val="00CF6F5F"/>
    <w:rsid w:val="00D16103"/>
    <w:rsid w:val="00D242E2"/>
    <w:rsid w:val="00D33542"/>
    <w:rsid w:val="00D368A2"/>
    <w:rsid w:val="00D43FEF"/>
    <w:rsid w:val="00D45C1B"/>
    <w:rsid w:val="00D506A9"/>
    <w:rsid w:val="00D50D4D"/>
    <w:rsid w:val="00D53B39"/>
    <w:rsid w:val="00D54DC1"/>
    <w:rsid w:val="00D62597"/>
    <w:rsid w:val="00D6612C"/>
    <w:rsid w:val="00D7010E"/>
    <w:rsid w:val="00D72007"/>
    <w:rsid w:val="00D723F6"/>
    <w:rsid w:val="00D86C6E"/>
    <w:rsid w:val="00D87F75"/>
    <w:rsid w:val="00D94A0C"/>
    <w:rsid w:val="00D964B6"/>
    <w:rsid w:val="00DA50DC"/>
    <w:rsid w:val="00DB141D"/>
    <w:rsid w:val="00DB2575"/>
    <w:rsid w:val="00DB3348"/>
    <w:rsid w:val="00DB4D75"/>
    <w:rsid w:val="00DB5484"/>
    <w:rsid w:val="00DB578D"/>
    <w:rsid w:val="00DC4793"/>
    <w:rsid w:val="00DC4826"/>
    <w:rsid w:val="00DD0776"/>
    <w:rsid w:val="00DD5708"/>
    <w:rsid w:val="00DD736B"/>
    <w:rsid w:val="00DE5411"/>
    <w:rsid w:val="00DF64B2"/>
    <w:rsid w:val="00E01986"/>
    <w:rsid w:val="00E06DE3"/>
    <w:rsid w:val="00E07D88"/>
    <w:rsid w:val="00E1676D"/>
    <w:rsid w:val="00E24916"/>
    <w:rsid w:val="00E2513E"/>
    <w:rsid w:val="00E33B79"/>
    <w:rsid w:val="00E34FAE"/>
    <w:rsid w:val="00E35B63"/>
    <w:rsid w:val="00E3718E"/>
    <w:rsid w:val="00E4500D"/>
    <w:rsid w:val="00E67005"/>
    <w:rsid w:val="00E82C81"/>
    <w:rsid w:val="00E91696"/>
    <w:rsid w:val="00EA2786"/>
    <w:rsid w:val="00EA30FE"/>
    <w:rsid w:val="00EB1BF7"/>
    <w:rsid w:val="00EB638C"/>
    <w:rsid w:val="00EC6B58"/>
    <w:rsid w:val="00EE01F6"/>
    <w:rsid w:val="00EE2136"/>
    <w:rsid w:val="00EF34DF"/>
    <w:rsid w:val="00F02848"/>
    <w:rsid w:val="00F06F02"/>
    <w:rsid w:val="00F21348"/>
    <w:rsid w:val="00F24D22"/>
    <w:rsid w:val="00F322FC"/>
    <w:rsid w:val="00F35021"/>
    <w:rsid w:val="00F40E51"/>
    <w:rsid w:val="00F42B4E"/>
    <w:rsid w:val="00F46551"/>
    <w:rsid w:val="00F54C2D"/>
    <w:rsid w:val="00F56426"/>
    <w:rsid w:val="00F85F89"/>
    <w:rsid w:val="00F917A8"/>
    <w:rsid w:val="00F91BCB"/>
    <w:rsid w:val="00F94549"/>
    <w:rsid w:val="00F96D87"/>
    <w:rsid w:val="00F97DA0"/>
    <w:rsid w:val="00FA012D"/>
    <w:rsid w:val="00FA07AB"/>
    <w:rsid w:val="00FA3617"/>
    <w:rsid w:val="00FB2802"/>
    <w:rsid w:val="00FB71FC"/>
    <w:rsid w:val="00FB7A23"/>
    <w:rsid w:val="00FC3802"/>
    <w:rsid w:val="00FC791A"/>
    <w:rsid w:val="00FE4E7A"/>
    <w:rsid w:val="00FF266B"/>
    <w:rsid w:val="00FF5483"/>
    <w:rsid w:val="00FF552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semiHidden="0" w:uiPriority="9"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64B2"/>
    <w:pPr>
      <w:suppressAutoHyphens/>
      <w:spacing w:before="40" w:after="40"/>
      <w:jc w:val="both"/>
    </w:pPr>
    <w:rPr>
      <w:sz w:val="22"/>
      <w:lang w:val="en-GB" w:eastAsia="fr-FR"/>
    </w:rPr>
  </w:style>
  <w:style w:type="paragraph" w:styleId="Titolo1">
    <w:name w:val="heading 1"/>
    <w:aliases w:val="H1,H11,H12,H13,H14,H15,H16,H17,H18,H19,H110,H111,H112,H113,H114,H115,H116,H117,H118,H119,H120,H121,H122,H123,H124,H125,H126,H127,H128,H129,H1110,H131,H141,H151,H161,H171,H181,H191,H1101,H1111,H1121,H1131,H1141,H1151,H1161,H1171,H1181,H1191"/>
    <w:basedOn w:val="Normale"/>
    <w:next w:val="Normale"/>
    <w:link w:val="Titolo1Carattere"/>
    <w:autoRedefine/>
    <w:uiPriority w:val="99"/>
    <w:qFormat/>
    <w:rsid w:val="00116DA3"/>
    <w:pPr>
      <w:numPr>
        <w:numId w:val="1"/>
      </w:numPr>
      <w:spacing w:before="120"/>
      <w:outlineLvl w:val="0"/>
    </w:pPr>
    <w:rPr>
      <w:rFonts w:ascii="Arial" w:hAnsi="Arial"/>
      <w:b/>
      <w:caps/>
      <w:sz w:val="24"/>
    </w:rPr>
  </w:style>
  <w:style w:type="paragraph" w:styleId="Titolo2">
    <w:name w:val="heading 2"/>
    <w:aliases w:val="A.B.C.,Heading2-bio,Career Exp.,H2,T2,H21,T21,A.B.C.1,Heading2-bio1,Career Exp.1,H22,T22,A.B.C.2,Heading2-bio2,Career Exp.2,H23,T23,A.B.C.3,Heading2-bio3,Career Exp.3,H24,T24,A.B.C.4,Heading2-bio4,Career Exp.4,H25,T25,A.B.C.5,Heading2-bio5"/>
    <w:basedOn w:val="Normale"/>
    <w:next w:val="Normale"/>
    <w:link w:val="Titolo2Carattere"/>
    <w:autoRedefine/>
    <w:uiPriority w:val="99"/>
    <w:qFormat/>
    <w:rsid w:val="009D2EC4"/>
    <w:pPr>
      <w:numPr>
        <w:ilvl w:val="1"/>
        <w:numId w:val="1"/>
      </w:numPr>
      <w:spacing w:before="240" w:after="60"/>
      <w:outlineLvl w:val="1"/>
    </w:pPr>
    <w:rPr>
      <w:rFonts w:ascii="Arial" w:hAnsi="Arial"/>
      <w:b/>
      <w:caps/>
    </w:rPr>
  </w:style>
  <w:style w:type="paragraph" w:styleId="Titolo3">
    <w:name w:val="heading 3"/>
    <w:aliases w:val="l3,H3,Level 2 Heading,Level 2,h2,h3,1.2.3.,T3,H31,T31,l31,Level 2 Heading1,Level 21,h21,h31,1.2.3.1,H32,T32,l32,Level 2 Heading2,Level 22,h22,h32,1.2.3.2,H33,T33,l33,Level 2 Heading3,Level 23,h23,h33,1.2.3.3,H34,T34,l34,Level 2 Heading4,h24"/>
    <w:basedOn w:val="Normale"/>
    <w:next w:val="Normale"/>
    <w:link w:val="Titolo3Carattere"/>
    <w:autoRedefine/>
    <w:uiPriority w:val="9"/>
    <w:qFormat/>
    <w:rsid w:val="00DF64B2"/>
    <w:pPr>
      <w:numPr>
        <w:ilvl w:val="2"/>
        <w:numId w:val="1"/>
      </w:numPr>
      <w:spacing w:before="200"/>
      <w:outlineLvl w:val="2"/>
    </w:pPr>
    <w:rPr>
      <w:rFonts w:ascii="Arial" w:hAnsi="Arial"/>
      <w:b/>
    </w:rPr>
  </w:style>
  <w:style w:type="paragraph" w:styleId="Titolo4">
    <w:name w:val="heading 4"/>
    <w:aliases w:val="H4,T4,Heading 4 Char,H4 Char,T4 Char,H41 Char,T41 Char,H42 Char,T42 Char,H43 Char,T43 Char,H44 Char,T44 Char,H45 Char,T45 Char,H46 Char,T46 Char,H47 Char,T47 Char,H411 Char,T411 Char,H421 Char,T421 Char,H48 Char,T48 Char,H412 Char,T412 Char"/>
    <w:basedOn w:val="Normale"/>
    <w:next w:val="Normale"/>
    <w:link w:val="Titolo4Carattere"/>
    <w:autoRedefine/>
    <w:uiPriority w:val="9"/>
    <w:qFormat/>
    <w:rsid w:val="00DF64B2"/>
    <w:pPr>
      <w:keepNext/>
      <w:numPr>
        <w:ilvl w:val="3"/>
        <w:numId w:val="1"/>
      </w:numPr>
      <w:spacing w:before="200"/>
      <w:outlineLvl w:val="3"/>
    </w:pPr>
    <w:rPr>
      <w:rFonts w:ascii="Arial" w:hAnsi="Arial"/>
      <w:b/>
      <w:i/>
    </w:rPr>
  </w:style>
  <w:style w:type="paragraph" w:styleId="Titolo5">
    <w:name w:val="heading 5"/>
    <w:aliases w:val="T5,T51,T52,T53,T54,T55,T56,T57,T58,T59,T510,T511,T512,T513,T514,T515,T516,T517,T518,T519,T520,T521,T522,T523,T524,T5110,T531,T541,T551,T561,T571,T581,T591,T5101,T5111,T5121,T5131,T5141,T5151,T5161,T5171,T5181,T5191,T5201,T5211,T5221,T5231"/>
    <w:basedOn w:val="Normale"/>
    <w:next w:val="Normale"/>
    <w:link w:val="Titolo5Carattere"/>
    <w:autoRedefine/>
    <w:uiPriority w:val="9"/>
    <w:qFormat/>
    <w:rsid w:val="00DF64B2"/>
    <w:pPr>
      <w:numPr>
        <w:ilvl w:val="4"/>
        <w:numId w:val="1"/>
      </w:numPr>
      <w:spacing w:before="240" w:after="60"/>
      <w:outlineLvl w:val="4"/>
    </w:pPr>
  </w:style>
  <w:style w:type="paragraph" w:styleId="Titolo6">
    <w:name w:val="heading 6"/>
    <w:aliases w:val="Heading 6 Char1,Heading 6 Char Char,Heading 6 Char1 Char,Heading 6 Char Char1 Char,Heading 6 Char2 Char,Heading 6 Char2 Char Char Char,Heading 6 Char1 Char Char Char Char,Heading 6 Char2 Char Char Char Char Char"/>
    <w:basedOn w:val="Normale"/>
    <w:next w:val="Normale"/>
    <w:link w:val="Titolo6Carattere"/>
    <w:autoRedefine/>
    <w:uiPriority w:val="9"/>
    <w:qFormat/>
    <w:rsid w:val="00DF64B2"/>
    <w:pPr>
      <w:numPr>
        <w:ilvl w:val="5"/>
        <w:numId w:val="1"/>
      </w:numPr>
      <w:spacing w:before="240" w:after="60"/>
      <w:outlineLvl w:val="5"/>
    </w:pPr>
    <w:rPr>
      <w:i/>
    </w:rPr>
  </w:style>
  <w:style w:type="paragraph" w:styleId="Titolo7">
    <w:name w:val="heading 7"/>
    <w:basedOn w:val="Normale"/>
    <w:next w:val="Normale"/>
    <w:link w:val="Titolo7Carattere"/>
    <w:autoRedefine/>
    <w:uiPriority w:val="9"/>
    <w:qFormat/>
    <w:rsid w:val="00DF64B2"/>
    <w:pPr>
      <w:numPr>
        <w:ilvl w:val="6"/>
        <w:numId w:val="1"/>
      </w:numPr>
      <w:spacing w:before="240" w:after="60"/>
      <w:outlineLvl w:val="6"/>
    </w:pPr>
    <w:rPr>
      <w:rFonts w:ascii="Arial" w:hAnsi="Arial"/>
    </w:rPr>
  </w:style>
  <w:style w:type="paragraph" w:styleId="Titolo8">
    <w:name w:val="heading 8"/>
    <w:basedOn w:val="Normale"/>
    <w:next w:val="Normale"/>
    <w:link w:val="Titolo8Carattere"/>
    <w:autoRedefine/>
    <w:uiPriority w:val="9"/>
    <w:qFormat/>
    <w:rsid w:val="00DF64B2"/>
    <w:pPr>
      <w:numPr>
        <w:ilvl w:val="7"/>
        <w:numId w:val="1"/>
      </w:numPr>
      <w:spacing w:before="240" w:after="60"/>
      <w:outlineLvl w:val="7"/>
    </w:pPr>
    <w:rPr>
      <w:rFonts w:ascii="Arial" w:hAnsi="Arial"/>
      <w:i/>
    </w:rPr>
  </w:style>
  <w:style w:type="paragraph" w:styleId="Titolo9">
    <w:name w:val="heading 9"/>
    <w:basedOn w:val="Normale"/>
    <w:next w:val="Normale"/>
    <w:link w:val="Titolo9Carattere"/>
    <w:autoRedefine/>
    <w:uiPriority w:val="9"/>
    <w:qFormat/>
    <w:rsid w:val="00DF64B2"/>
    <w:pPr>
      <w:numPr>
        <w:ilvl w:val="8"/>
        <w:numId w:val="1"/>
      </w:numPr>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H1 Carattere,H11 Carattere,H12 Carattere,H13 Carattere,H14 Carattere,H15 Carattere,H16 Carattere,H17 Carattere,H18 Carattere,H19 Carattere,H110 Carattere,H111 Carattere,H112 Carattere,H113 Carattere,H114 Carattere,H115 Carattere"/>
    <w:link w:val="Titolo1"/>
    <w:uiPriority w:val="99"/>
    <w:rsid w:val="00381F95"/>
    <w:rPr>
      <w:rFonts w:ascii="Arial" w:hAnsi="Arial"/>
      <w:b/>
      <w:caps/>
      <w:sz w:val="24"/>
      <w:lang w:val="en-GB" w:eastAsia="fr-FR"/>
    </w:rPr>
  </w:style>
  <w:style w:type="character" w:customStyle="1" w:styleId="Titolo2Carattere">
    <w:name w:val="Titolo 2 Carattere"/>
    <w:aliases w:val="A.B.C. Carattere,Heading2-bio Carattere,Career Exp. Carattere,H2 Carattere,T2 Carattere,H21 Carattere,T21 Carattere,A.B.C.1 Carattere,Heading2-bio1 Carattere,Career Exp.1 Carattere,H22 Carattere,T22 Carattere,A.B.C.2 Carattere"/>
    <w:link w:val="Titolo2"/>
    <w:uiPriority w:val="99"/>
    <w:rsid w:val="00381F95"/>
    <w:rPr>
      <w:rFonts w:ascii="Arial" w:hAnsi="Arial"/>
      <w:b/>
      <w:caps/>
      <w:sz w:val="22"/>
      <w:lang w:val="en-GB" w:eastAsia="fr-FR"/>
    </w:rPr>
  </w:style>
  <w:style w:type="character" w:customStyle="1" w:styleId="Titolo3Carattere">
    <w:name w:val="Titolo 3 Carattere"/>
    <w:aliases w:val="l3 Carattere,H3 Carattere,Level 2 Heading Carattere,Level 2 Carattere,h2 Carattere,h3 Carattere,1.2.3. Carattere,T3 Carattere,H31 Carattere,T31 Carattere,l31 Carattere,Level 2 Heading1 Carattere,Level 21 Carattere,h21 Carattere"/>
    <w:link w:val="Titolo3"/>
    <w:uiPriority w:val="9"/>
    <w:rsid w:val="00381F95"/>
    <w:rPr>
      <w:rFonts w:ascii="Arial" w:hAnsi="Arial"/>
      <w:b/>
      <w:sz w:val="22"/>
      <w:lang w:val="en-GB" w:eastAsia="fr-FR"/>
    </w:rPr>
  </w:style>
  <w:style w:type="character" w:customStyle="1" w:styleId="Titolo4Carattere">
    <w:name w:val="Titolo 4 Carattere"/>
    <w:aliases w:val="H4 Carattere,T4 Carattere,Heading 4 Char Carattere,H4 Char Carattere,T4 Char Carattere,H41 Char Carattere,T41 Char Carattere,H42 Char Carattere,T42 Char Carattere,H43 Char Carattere,T43 Char Carattere,H44 Char Carattere"/>
    <w:link w:val="Titolo4"/>
    <w:uiPriority w:val="9"/>
    <w:semiHidden/>
    <w:rsid w:val="00381F95"/>
    <w:rPr>
      <w:rFonts w:ascii="Calibri" w:eastAsia="Times New Roman" w:hAnsi="Calibri" w:cs="Times New Roman"/>
      <w:b/>
      <w:bCs/>
      <w:sz w:val="28"/>
      <w:szCs w:val="28"/>
      <w:lang w:val="en-GB" w:eastAsia="fr-FR"/>
    </w:rPr>
  </w:style>
  <w:style w:type="character" w:customStyle="1" w:styleId="Titolo5Carattere">
    <w:name w:val="Titolo 5 Carattere"/>
    <w:aliases w:val="T5 Carattere,T51 Carattere,T52 Carattere,T53 Carattere,T54 Carattere,T55 Carattere,T56 Carattere,T57 Carattere,T58 Carattere,T59 Carattere,T510 Carattere,T511 Carattere,T512 Carattere,T513 Carattere,T514 Carattere,T515 Carattere"/>
    <w:link w:val="Titolo5"/>
    <w:uiPriority w:val="9"/>
    <w:semiHidden/>
    <w:rsid w:val="00381F95"/>
    <w:rPr>
      <w:rFonts w:ascii="Calibri" w:eastAsia="Times New Roman" w:hAnsi="Calibri" w:cs="Times New Roman"/>
      <w:b/>
      <w:bCs/>
      <w:i/>
      <w:iCs/>
      <w:sz w:val="26"/>
      <w:szCs w:val="26"/>
      <w:lang w:val="en-GB" w:eastAsia="fr-FR"/>
    </w:rPr>
  </w:style>
  <w:style w:type="character" w:customStyle="1" w:styleId="Titolo6Carattere">
    <w:name w:val="Titolo 6 Carattere"/>
    <w:aliases w:val="Heading 6 Char1 Carattere,Heading 6 Char Char Carattere,Heading 6 Char1 Char Carattere,Heading 6 Char Char1 Char Carattere,Heading 6 Char2 Char Carattere,Heading 6 Char2 Char Char Char Carattere"/>
    <w:link w:val="Titolo6"/>
    <w:uiPriority w:val="9"/>
    <w:semiHidden/>
    <w:rsid w:val="00381F95"/>
    <w:rPr>
      <w:rFonts w:ascii="Calibri" w:eastAsia="Times New Roman" w:hAnsi="Calibri" w:cs="Times New Roman"/>
      <w:b/>
      <w:bCs/>
      <w:lang w:val="en-GB" w:eastAsia="fr-FR"/>
    </w:rPr>
  </w:style>
  <w:style w:type="character" w:customStyle="1" w:styleId="Titolo7Carattere">
    <w:name w:val="Titolo 7 Carattere"/>
    <w:link w:val="Titolo7"/>
    <w:uiPriority w:val="9"/>
    <w:semiHidden/>
    <w:rsid w:val="00381F95"/>
    <w:rPr>
      <w:rFonts w:ascii="Calibri" w:eastAsia="Times New Roman" w:hAnsi="Calibri" w:cs="Times New Roman"/>
      <w:sz w:val="24"/>
      <w:szCs w:val="24"/>
      <w:lang w:val="en-GB" w:eastAsia="fr-FR"/>
    </w:rPr>
  </w:style>
  <w:style w:type="character" w:customStyle="1" w:styleId="Titolo8Carattere">
    <w:name w:val="Titolo 8 Carattere"/>
    <w:link w:val="Titolo8"/>
    <w:uiPriority w:val="9"/>
    <w:semiHidden/>
    <w:rsid w:val="00381F95"/>
    <w:rPr>
      <w:rFonts w:ascii="Calibri" w:eastAsia="Times New Roman" w:hAnsi="Calibri" w:cs="Times New Roman"/>
      <w:i/>
      <w:iCs/>
      <w:sz w:val="24"/>
      <w:szCs w:val="24"/>
      <w:lang w:val="en-GB" w:eastAsia="fr-FR"/>
    </w:rPr>
  </w:style>
  <w:style w:type="character" w:customStyle="1" w:styleId="Titolo9Carattere">
    <w:name w:val="Titolo 9 Carattere"/>
    <w:link w:val="Titolo9"/>
    <w:uiPriority w:val="9"/>
    <w:semiHidden/>
    <w:rsid w:val="00381F95"/>
    <w:rPr>
      <w:rFonts w:ascii="Cambria" w:eastAsia="Times New Roman" w:hAnsi="Cambria" w:cs="Times New Roman"/>
      <w:lang w:val="en-GB" w:eastAsia="fr-FR"/>
    </w:rPr>
  </w:style>
  <w:style w:type="character" w:styleId="Rimandonotaapidipagina">
    <w:name w:val="footnote reference"/>
    <w:uiPriority w:val="99"/>
    <w:semiHidden/>
    <w:rsid w:val="00DF64B2"/>
    <w:rPr>
      <w:rFonts w:cs="Times New Roman"/>
      <w:vertAlign w:val="superscript"/>
    </w:rPr>
  </w:style>
  <w:style w:type="paragraph" w:styleId="Intestazione">
    <w:name w:val="header"/>
    <w:basedOn w:val="Normale"/>
    <w:link w:val="IntestazioneCarattere"/>
    <w:uiPriority w:val="99"/>
    <w:rsid w:val="00DF64B2"/>
    <w:pPr>
      <w:tabs>
        <w:tab w:val="center" w:pos="4819"/>
        <w:tab w:val="right" w:pos="9071"/>
      </w:tabs>
    </w:pPr>
  </w:style>
  <w:style w:type="character" w:customStyle="1" w:styleId="IntestazioneCarattere">
    <w:name w:val="Intestazione Carattere"/>
    <w:link w:val="Intestazione"/>
    <w:uiPriority w:val="99"/>
    <w:semiHidden/>
    <w:rsid w:val="00381F95"/>
    <w:rPr>
      <w:szCs w:val="20"/>
      <w:lang w:val="en-GB" w:eastAsia="fr-FR"/>
    </w:rPr>
  </w:style>
  <w:style w:type="paragraph" w:styleId="Pidipagina">
    <w:name w:val="footer"/>
    <w:basedOn w:val="Normale"/>
    <w:link w:val="PidipaginaCarattere"/>
    <w:uiPriority w:val="99"/>
    <w:rsid w:val="00DF64B2"/>
    <w:pPr>
      <w:tabs>
        <w:tab w:val="center" w:pos="4536"/>
        <w:tab w:val="right" w:pos="9072"/>
      </w:tabs>
    </w:pPr>
  </w:style>
  <w:style w:type="character" w:customStyle="1" w:styleId="PidipaginaCarattere">
    <w:name w:val="Piè di pagina Carattere"/>
    <w:link w:val="Pidipagina"/>
    <w:uiPriority w:val="99"/>
    <w:semiHidden/>
    <w:rsid w:val="00381F95"/>
    <w:rPr>
      <w:szCs w:val="20"/>
      <w:lang w:val="en-GB" w:eastAsia="fr-FR"/>
    </w:rPr>
  </w:style>
  <w:style w:type="character" w:styleId="Numeropagina">
    <w:name w:val="page number"/>
    <w:uiPriority w:val="99"/>
    <w:rsid w:val="00DF64B2"/>
    <w:rPr>
      <w:rFonts w:cs="Times New Roman"/>
    </w:rPr>
  </w:style>
  <w:style w:type="paragraph" w:styleId="Testonotaapidipagina">
    <w:name w:val="footnote text"/>
    <w:basedOn w:val="Normale"/>
    <w:link w:val="TestonotaapidipaginaCarattere"/>
    <w:uiPriority w:val="99"/>
    <w:semiHidden/>
    <w:rsid w:val="00DF64B2"/>
    <w:pPr>
      <w:widowControl w:val="0"/>
    </w:pPr>
  </w:style>
  <w:style w:type="character" w:customStyle="1" w:styleId="TestonotaapidipaginaCarattere">
    <w:name w:val="Testo nota a piè di pagina Carattere"/>
    <w:link w:val="Testonotaapidipagina"/>
    <w:uiPriority w:val="99"/>
    <w:semiHidden/>
    <w:rsid w:val="00381F95"/>
    <w:rPr>
      <w:sz w:val="20"/>
      <w:szCs w:val="20"/>
      <w:lang w:val="en-GB" w:eastAsia="fr-FR"/>
    </w:rPr>
  </w:style>
  <w:style w:type="paragraph" w:styleId="Didascalia">
    <w:name w:val="caption"/>
    <w:basedOn w:val="Normale"/>
    <w:next w:val="Normale"/>
    <w:uiPriority w:val="99"/>
    <w:qFormat/>
    <w:rsid w:val="00DF64B2"/>
    <w:pPr>
      <w:spacing w:before="120" w:after="120"/>
    </w:pPr>
    <w:rPr>
      <w:b/>
    </w:rPr>
  </w:style>
  <w:style w:type="paragraph" w:styleId="Sommario1">
    <w:name w:val="toc 1"/>
    <w:basedOn w:val="Normale"/>
    <w:next w:val="Normale"/>
    <w:autoRedefine/>
    <w:uiPriority w:val="39"/>
    <w:rsid w:val="00DF64B2"/>
    <w:pPr>
      <w:spacing w:before="120" w:after="120"/>
    </w:pPr>
    <w:rPr>
      <w:b/>
      <w:caps/>
      <w:sz w:val="20"/>
    </w:rPr>
  </w:style>
  <w:style w:type="paragraph" w:styleId="Sommario2">
    <w:name w:val="toc 2"/>
    <w:basedOn w:val="Normale"/>
    <w:next w:val="Normale"/>
    <w:autoRedefine/>
    <w:uiPriority w:val="39"/>
    <w:rsid w:val="00DF64B2"/>
    <w:pPr>
      <w:spacing w:before="0" w:after="0"/>
      <w:ind w:left="220"/>
    </w:pPr>
    <w:rPr>
      <w:smallCaps/>
      <w:sz w:val="20"/>
    </w:rPr>
  </w:style>
  <w:style w:type="paragraph" w:styleId="Sommario3">
    <w:name w:val="toc 3"/>
    <w:basedOn w:val="Normale"/>
    <w:next w:val="Normale"/>
    <w:autoRedefine/>
    <w:uiPriority w:val="39"/>
    <w:rsid w:val="00DF64B2"/>
    <w:pPr>
      <w:spacing w:before="0" w:after="0"/>
      <w:ind w:left="440"/>
    </w:pPr>
    <w:rPr>
      <w:i/>
      <w:sz w:val="20"/>
    </w:rPr>
  </w:style>
  <w:style w:type="paragraph" w:styleId="Sommario4">
    <w:name w:val="toc 4"/>
    <w:basedOn w:val="Normale"/>
    <w:next w:val="Normale"/>
    <w:autoRedefine/>
    <w:uiPriority w:val="99"/>
    <w:semiHidden/>
    <w:rsid w:val="00DF64B2"/>
    <w:pPr>
      <w:spacing w:before="0" w:after="0"/>
      <w:ind w:left="660"/>
    </w:pPr>
    <w:rPr>
      <w:sz w:val="18"/>
    </w:rPr>
  </w:style>
  <w:style w:type="paragraph" w:styleId="Sommario5">
    <w:name w:val="toc 5"/>
    <w:basedOn w:val="Normale"/>
    <w:next w:val="Normale"/>
    <w:autoRedefine/>
    <w:uiPriority w:val="99"/>
    <w:semiHidden/>
    <w:rsid w:val="00DF64B2"/>
    <w:pPr>
      <w:spacing w:before="0" w:after="0"/>
      <w:ind w:left="880"/>
    </w:pPr>
    <w:rPr>
      <w:sz w:val="18"/>
    </w:rPr>
  </w:style>
  <w:style w:type="paragraph" w:styleId="Sommario6">
    <w:name w:val="toc 6"/>
    <w:basedOn w:val="Normale"/>
    <w:next w:val="Normale"/>
    <w:autoRedefine/>
    <w:uiPriority w:val="99"/>
    <w:semiHidden/>
    <w:rsid w:val="00DF64B2"/>
    <w:pPr>
      <w:spacing w:before="0" w:after="0"/>
      <w:ind w:left="1100"/>
    </w:pPr>
    <w:rPr>
      <w:sz w:val="18"/>
    </w:rPr>
  </w:style>
  <w:style w:type="paragraph" w:styleId="Sommario7">
    <w:name w:val="toc 7"/>
    <w:basedOn w:val="Normale"/>
    <w:next w:val="Normale"/>
    <w:autoRedefine/>
    <w:uiPriority w:val="99"/>
    <w:semiHidden/>
    <w:rsid w:val="00DF64B2"/>
    <w:pPr>
      <w:spacing w:before="0" w:after="0"/>
      <w:ind w:left="1320"/>
    </w:pPr>
    <w:rPr>
      <w:sz w:val="18"/>
    </w:rPr>
  </w:style>
  <w:style w:type="paragraph" w:styleId="Sommario8">
    <w:name w:val="toc 8"/>
    <w:basedOn w:val="Normale"/>
    <w:next w:val="Normale"/>
    <w:autoRedefine/>
    <w:uiPriority w:val="99"/>
    <w:semiHidden/>
    <w:rsid w:val="00DF64B2"/>
    <w:pPr>
      <w:spacing w:before="0" w:after="0"/>
      <w:ind w:left="1540"/>
    </w:pPr>
    <w:rPr>
      <w:sz w:val="18"/>
    </w:rPr>
  </w:style>
  <w:style w:type="paragraph" w:styleId="Sommario9">
    <w:name w:val="toc 9"/>
    <w:basedOn w:val="Normale"/>
    <w:next w:val="Normale"/>
    <w:autoRedefine/>
    <w:uiPriority w:val="99"/>
    <w:semiHidden/>
    <w:rsid w:val="00DF64B2"/>
    <w:pPr>
      <w:spacing w:before="0" w:after="0"/>
      <w:ind w:left="1760"/>
    </w:pPr>
    <w:rPr>
      <w:sz w:val="18"/>
    </w:rPr>
  </w:style>
  <w:style w:type="paragraph" w:styleId="Testocommento">
    <w:name w:val="annotation text"/>
    <w:basedOn w:val="Normale"/>
    <w:link w:val="TestocommentoCarattere"/>
    <w:uiPriority w:val="99"/>
    <w:semiHidden/>
    <w:rsid w:val="00DF64B2"/>
    <w:pPr>
      <w:spacing w:after="120"/>
    </w:pPr>
    <w:rPr>
      <w:sz w:val="16"/>
      <w:lang w:val="en-US"/>
    </w:rPr>
  </w:style>
  <w:style w:type="character" w:customStyle="1" w:styleId="TestocommentoCarattere">
    <w:name w:val="Testo commento Carattere"/>
    <w:link w:val="Testocommento"/>
    <w:uiPriority w:val="99"/>
    <w:semiHidden/>
    <w:locked/>
    <w:rsid w:val="001F2387"/>
    <w:rPr>
      <w:rFonts w:cs="Times New Roman"/>
      <w:sz w:val="16"/>
      <w:lang w:eastAsia="fr-FR"/>
    </w:rPr>
  </w:style>
  <w:style w:type="character" w:styleId="Collegamentoipertestuale">
    <w:name w:val="Hyperlink"/>
    <w:uiPriority w:val="99"/>
    <w:rsid w:val="00DF64B2"/>
    <w:rPr>
      <w:rFonts w:cs="Times New Roman"/>
      <w:color w:val="0000FF"/>
      <w:u w:val="single"/>
    </w:rPr>
  </w:style>
  <w:style w:type="paragraph" w:styleId="Mappadocumento">
    <w:name w:val="Document Map"/>
    <w:basedOn w:val="Normale"/>
    <w:link w:val="MappadocumentoCarattere"/>
    <w:uiPriority w:val="99"/>
    <w:semiHidden/>
    <w:rsid w:val="00DF64B2"/>
    <w:pPr>
      <w:shd w:val="clear" w:color="auto" w:fill="000080"/>
    </w:pPr>
    <w:rPr>
      <w:rFonts w:ascii="Tahoma" w:hAnsi="Tahoma" w:cs="Helvetica"/>
    </w:rPr>
  </w:style>
  <w:style w:type="character" w:customStyle="1" w:styleId="MappadocumentoCarattere">
    <w:name w:val="Mappa documento Carattere"/>
    <w:link w:val="Mappadocumento"/>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Collegamentovisitato">
    <w:name w:val="FollowedHyperlink"/>
    <w:uiPriority w:val="99"/>
    <w:rsid w:val="00DF64B2"/>
    <w:rPr>
      <w:rFonts w:cs="Times New Roman"/>
      <w:color w:val="800080"/>
      <w:u w:val="single"/>
    </w:rPr>
  </w:style>
  <w:style w:type="paragraph" w:customStyle="1" w:styleId="DocTitle">
    <w:name w:val="DocTitle"/>
    <w:basedOn w:val="Normale"/>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e"/>
    <w:uiPriority w:val="99"/>
    <w:rsid w:val="00DF64B2"/>
    <w:pPr>
      <w:spacing w:before="120" w:after="120"/>
    </w:pPr>
    <w:rPr>
      <w:rFonts w:ascii="Arial" w:hAnsi="Arial"/>
      <w:b/>
      <w:noProof/>
    </w:rPr>
  </w:style>
  <w:style w:type="paragraph" w:customStyle="1" w:styleId="DocSubTitle">
    <w:name w:val="DocSubTitle"/>
    <w:basedOn w:val="DocTitle"/>
    <w:next w:val="Normale"/>
    <w:uiPriority w:val="99"/>
    <w:rsid w:val="00DF64B2"/>
    <w:rPr>
      <w:sz w:val="24"/>
    </w:rPr>
  </w:style>
  <w:style w:type="table" w:styleId="Grigliatabella">
    <w:name w:val="Table Grid"/>
    <w:basedOn w:val="Tabellanorma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rsid w:val="00FA3617"/>
    <w:rPr>
      <w:rFonts w:ascii="Tahoma" w:hAnsi="Tahoma" w:cs="Tahoma"/>
      <w:sz w:val="16"/>
      <w:szCs w:val="16"/>
    </w:rPr>
  </w:style>
  <w:style w:type="character" w:customStyle="1" w:styleId="TestofumettoCarattere">
    <w:name w:val="Testo fumetto Carattere"/>
    <w:link w:val="Testofumetto"/>
    <w:uiPriority w:val="99"/>
    <w:semiHidden/>
    <w:rsid w:val="00381F95"/>
    <w:rPr>
      <w:sz w:val="0"/>
      <w:szCs w:val="0"/>
      <w:lang w:val="en-GB" w:eastAsia="fr-FR"/>
    </w:rPr>
  </w:style>
  <w:style w:type="paragraph" w:styleId="Indicedellefigure">
    <w:name w:val="table of figures"/>
    <w:basedOn w:val="Normale"/>
    <w:next w:val="Normale"/>
    <w:uiPriority w:val="99"/>
    <w:semiHidden/>
    <w:rsid w:val="0019799E"/>
  </w:style>
  <w:style w:type="character" w:customStyle="1" w:styleId="apple-style-span">
    <w:name w:val="apple-style-span"/>
    <w:uiPriority w:val="99"/>
    <w:rsid w:val="00276B7A"/>
    <w:rPr>
      <w:rFonts w:cs="Times New Roman"/>
    </w:rPr>
  </w:style>
  <w:style w:type="paragraph" w:styleId="NormaleWeb">
    <w:name w:val="Normal (Web)"/>
    <w:basedOn w:val="Normale"/>
    <w:uiPriority w:val="99"/>
    <w:rsid w:val="00276B7A"/>
    <w:pPr>
      <w:suppressAutoHyphens w:val="0"/>
      <w:spacing w:before="100" w:beforeAutospacing="1" w:after="100" w:afterAutospacing="1"/>
      <w:jc w:val="left"/>
    </w:pPr>
    <w:rPr>
      <w:sz w:val="24"/>
      <w:szCs w:val="24"/>
      <w:lang w:val="en-US" w:eastAsia="en-US"/>
    </w:rPr>
  </w:style>
  <w:style w:type="character" w:styleId="Rimandocommento">
    <w:name w:val="annotation reference"/>
    <w:uiPriority w:val="99"/>
    <w:rsid w:val="001F2387"/>
    <w:rPr>
      <w:rFonts w:cs="Times New Roman"/>
      <w:sz w:val="16"/>
      <w:szCs w:val="16"/>
    </w:rPr>
  </w:style>
  <w:style w:type="paragraph" w:styleId="Soggettocommento">
    <w:name w:val="annotation subject"/>
    <w:basedOn w:val="Testocommento"/>
    <w:next w:val="Testocommento"/>
    <w:link w:val="SoggettocommentoCarattere"/>
    <w:uiPriority w:val="99"/>
    <w:rsid w:val="001F2387"/>
    <w:pPr>
      <w:spacing w:after="40"/>
    </w:pPr>
    <w:rPr>
      <w:b/>
      <w:bCs/>
      <w:sz w:val="20"/>
      <w:lang w:val="en-GB"/>
    </w:rPr>
  </w:style>
  <w:style w:type="character" w:customStyle="1" w:styleId="SoggettocommentoCarattere">
    <w:name w:val="Soggetto commento Carattere"/>
    <w:basedOn w:val="TestocommentoCarattere"/>
    <w:link w:val="Soggettocommento"/>
    <w:uiPriority w:val="99"/>
    <w:locked/>
    <w:rsid w:val="001F2387"/>
  </w:style>
  <w:style w:type="character" w:customStyle="1" w:styleId="featureheader">
    <w:name w:val="featureheader"/>
    <w:uiPriority w:val="99"/>
    <w:rsid w:val="00AF73A1"/>
    <w:rPr>
      <w:rFonts w:cs="Times New Roman"/>
    </w:rPr>
  </w:style>
  <w:style w:type="character" w:styleId="Enfasigrassetto">
    <w:name w:val="Strong"/>
    <w:uiPriority w:val="99"/>
    <w:qFormat/>
    <w:locked/>
    <w:rsid w:val="00AB2297"/>
    <w:rPr>
      <w:rFonts w:cs="Times New Roman"/>
      <w:b/>
      <w:bCs/>
    </w:rPr>
  </w:style>
  <w:style w:type="paragraph" w:styleId="Testonormale">
    <w:name w:val="Plain Text"/>
    <w:basedOn w:val="Normale"/>
    <w:link w:val="TestonormaleCarattere"/>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TestonormaleCarattere">
    <w:name w:val="Testo normale Carattere"/>
    <w:link w:val="Testonormale"/>
    <w:uiPriority w:val="99"/>
    <w:locked/>
    <w:rsid w:val="00B346EB"/>
    <w:rPr>
      <w:rFonts w:ascii="Trebuchet MS" w:hAnsi="Trebuchet MS" w:cs="Times New Roman"/>
      <w:color w:val="000080"/>
      <w:sz w:val="22"/>
      <w:szCs w:val="22"/>
    </w:rPr>
  </w:style>
  <w:style w:type="paragraph" w:styleId="Nessunaspaziatura">
    <w:name w:val="No Spacing"/>
    <w:uiPriority w:val="99"/>
    <w:qFormat/>
    <w:rsid w:val="00160E12"/>
    <w:rPr>
      <w:rFonts w:ascii="Calibri" w:hAnsi="Calibri"/>
      <w:sz w:val="22"/>
      <w:szCs w:val="22"/>
      <w:lang w:val="en-GB" w:eastAsia="en-US"/>
    </w:rPr>
  </w:style>
  <w:style w:type="paragraph" w:styleId="PreformattatoHTML">
    <w:name w:val="HTML Preformatted"/>
    <w:basedOn w:val="Normale"/>
    <w:link w:val="PreformattatoHTMLCarattere"/>
    <w:uiPriority w:val="99"/>
    <w:unhideWhenUsed/>
    <w:rsid w:val="009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it-IT" w:eastAsia="it-IT"/>
    </w:rPr>
  </w:style>
  <w:style w:type="character" w:customStyle="1" w:styleId="PreformattatoHTMLCarattere">
    <w:name w:val="Preformattato HTML Carattere"/>
    <w:basedOn w:val="Carpredefinitoparagrafo"/>
    <w:link w:val="PreformattatoHTML"/>
    <w:uiPriority w:val="99"/>
    <w:rsid w:val="009A572D"/>
    <w:rPr>
      <w:rFonts w:ascii="Courier New" w:hAnsi="Courier New" w:cs="Courier New"/>
    </w:rPr>
  </w:style>
  <w:style w:type="paragraph" w:styleId="Sottotitolo">
    <w:name w:val="Subtitle"/>
    <w:basedOn w:val="Normale"/>
    <w:next w:val="Normale"/>
    <w:link w:val="SottotitoloCarattere"/>
    <w:qFormat/>
    <w:locked/>
    <w:rsid w:val="00D43F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rsid w:val="00D43FEF"/>
    <w:rPr>
      <w:rFonts w:asciiTheme="majorHAnsi" w:eastAsiaTheme="majorEastAsia" w:hAnsiTheme="majorHAnsi" w:cstheme="majorBidi"/>
      <w:i/>
      <w:iCs/>
      <w:color w:val="4F81BD" w:themeColor="accent1"/>
      <w:spacing w:val="15"/>
      <w:sz w:val="24"/>
      <w:szCs w:val="24"/>
      <w:lang w:val="en-GB" w:eastAsia="fr-FR"/>
    </w:rPr>
  </w:style>
  <w:style w:type="paragraph" w:styleId="Paragrafoelenco">
    <w:name w:val="List Paragraph"/>
    <w:basedOn w:val="Normale"/>
    <w:uiPriority w:val="34"/>
    <w:qFormat/>
    <w:rsid w:val="00E4500D"/>
    <w:pPr>
      <w:ind w:left="720"/>
      <w:contextualSpacing/>
    </w:pPr>
  </w:style>
</w:styles>
</file>

<file path=word/webSettings.xml><?xml version="1.0" encoding="utf-8"?>
<w:webSettings xmlns:r="http://schemas.openxmlformats.org/officeDocument/2006/relationships" xmlns:w="http://schemas.openxmlformats.org/wordprocessingml/2006/main">
  <w:divs>
    <w:div w:id="59719148">
      <w:bodyDiv w:val="1"/>
      <w:marLeft w:val="0"/>
      <w:marRight w:val="0"/>
      <w:marTop w:val="0"/>
      <w:marBottom w:val="0"/>
      <w:divBdr>
        <w:top w:val="none" w:sz="0" w:space="0" w:color="auto"/>
        <w:left w:val="none" w:sz="0" w:space="0" w:color="auto"/>
        <w:bottom w:val="none" w:sz="0" w:space="0" w:color="auto"/>
        <w:right w:val="none" w:sz="0" w:space="0" w:color="auto"/>
      </w:divBdr>
    </w:div>
    <w:div w:id="188421779">
      <w:bodyDiv w:val="1"/>
      <w:marLeft w:val="0"/>
      <w:marRight w:val="0"/>
      <w:marTop w:val="0"/>
      <w:marBottom w:val="0"/>
      <w:divBdr>
        <w:top w:val="none" w:sz="0" w:space="0" w:color="auto"/>
        <w:left w:val="none" w:sz="0" w:space="0" w:color="auto"/>
        <w:bottom w:val="none" w:sz="0" w:space="0" w:color="auto"/>
        <w:right w:val="none" w:sz="0" w:space="0" w:color="auto"/>
      </w:divBdr>
    </w:div>
    <w:div w:id="479272386">
      <w:bodyDiv w:val="1"/>
      <w:marLeft w:val="0"/>
      <w:marRight w:val="0"/>
      <w:marTop w:val="0"/>
      <w:marBottom w:val="0"/>
      <w:divBdr>
        <w:top w:val="none" w:sz="0" w:space="0" w:color="auto"/>
        <w:left w:val="none" w:sz="0" w:space="0" w:color="auto"/>
        <w:bottom w:val="none" w:sz="0" w:space="0" w:color="auto"/>
        <w:right w:val="none" w:sz="0" w:space="0" w:color="auto"/>
      </w:divBdr>
    </w:div>
    <w:div w:id="618687571">
      <w:bodyDiv w:val="1"/>
      <w:marLeft w:val="0"/>
      <w:marRight w:val="0"/>
      <w:marTop w:val="0"/>
      <w:marBottom w:val="0"/>
      <w:divBdr>
        <w:top w:val="none" w:sz="0" w:space="0" w:color="auto"/>
        <w:left w:val="none" w:sz="0" w:space="0" w:color="auto"/>
        <w:bottom w:val="none" w:sz="0" w:space="0" w:color="auto"/>
        <w:right w:val="none" w:sz="0" w:space="0" w:color="auto"/>
      </w:divBdr>
    </w:div>
    <w:div w:id="651300733">
      <w:bodyDiv w:val="1"/>
      <w:marLeft w:val="0"/>
      <w:marRight w:val="0"/>
      <w:marTop w:val="0"/>
      <w:marBottom w:val="0"/>
      <w:divBdr>
        <w:top w:val="none" w:sz="0" w:space="0" w:color="auto"/>
        <w:left w:val="none" w:sz="0" w:space="0" w:color="auto"/>
        <w:bottom w:val="none" w:sz="0" w:space="0" w:color="auto"/>
        <w:right w:val="none" w:sz="0" w:space="0" w:color="auto"/>
      </w:divBdr>
    </w:div>
    <w:div w:id="711006045">
      <w:bodyDiv w:val="1"/>
      <w:marLeft w:val="0"/>
      <w:marRight w:val="0"/>
      <w:marTop w:val="0"/>
      <w:marBottom w:val="0"/>
      <w:divBdr>
        <w:top w:val="none" w:sz="0" w:space="0" w:color="auto"/>
        <w:left w:val="none" w:sz="0" w:space="0" w:color="auto"/>
        <w:bottom w:val="none" w:sz="0" w:space="0" w:color="auto"/>
        <w:right w:val="none" w:sz="0" w:space="0" w:color="auto"/>
      </w:divBdr>
    </w:div>
    <w:div w:id="719134244">
      <w:bodyDiv w:val="1"/>
      <w:marLeft w:val="0"/>
      <w:marRight w:val="0"/>
      <w:marTop w:val="0"/>
      <w:marBottom w:val="0"/>
      <w:divBdr>
        <w:top w:val="none" w:sz="0" w:space="0" w:color="auto"/>
        <w:left w:val="none" w:sz="0" w:space="0" w:color="auto"/>
        <w:bottom w:val="none" w:sz="0" w:space="0" w:color="auto"/>
        <w:right w:val="none" w:sz="0" w:space="0" w:color="auto"/>
      </w:divBdr>
    </w:div>
    <w:div w:id="832062011">
      <w:bodyDiv w:val="1"/>
      <w:marLeft w:val="0"/>
      <w:marRight w:val="0"/>
      <w:marTop w:val="0"/>
      <w:marBottom w:val="0"/>
      <w:divBdr>
        <w:top w:val="none" w:sz="0" w:space="0" w:color="auto"/>
        <w:left w:val="none" w:sz="0" w:space="0" w:color="auto"/>
        <w:bottom w:val="none" w:sz="0" w:space="0" w:color="auto"/>
        <w:right w:val="none" w:sz="0" w:space="0" w:color="auto"/>
      </w:divBdr>
    </w:div>
    <w:div w:id="846409282">
      <w:bodyDiv w:val="1"/>
      <w:marLeft w:val="0"/>
      <w:marRight w:val="0"/>
      <w:marTop w:val="0"/>
      <w:marBottom w:val="0"/>
      <w:divBdr>
        <w:top w:val="none" w:sz="0" w:space="0" w:color="auto"/>
        <w:left w:val="none" w:sz="0" w:space="0" w:color="auto"/>
        <w:bottom w:val="none" w:sz="0" w:space="0" w:color="auto"/>
        <w:right w:val="none" w:sz="0" w:space="0" w:color="auto"/>
      </w:divBdr>
    </w:div>
    <w:div w:id="875125195">
      <w:bodyDiv w:val="1"/>
      <w:marLeft w:val="0"/>
      <w:marRight w:val="0"/>
      <w:marTop w:val="0"/>
      <w:marBottom w:val="0"/>
      <w:divBdr>
        <w:top w:val="none" w:sz="0" w:space="0" w:color="auto"/>
        <w:left w:val="none" w:sz="0" w:space="0" w:color="auto"/>
        <w:bottom w:val="none" w:sz="0" w:space="0" w:color="auto"/>
        <w:right w:val="none" w:sz="0" w:space="0" w:color="auto"/>
      </w:divBdr>
    </w:div>
    <w:div w:id="892230707">
      <w:bodyDiv w:val="1"/>
      <w:marLeft w:val="0"/>
      <w:marRight w:val="0"/>
      <w:marTop w:val="0"/>
      <w:marBottom w:val="0"/>
      <w:divBdr>
        <w:top w:val="none" w:sz="0" w:space="0" w:color="auto"/>
        <w:left w:val="none" w:sz="0" w:space="0" w:color="auto"/>
        <w:bottom w:val="none" w:sz="0" w:space="0" w:color="auto"/>
        <w:right w:val="none" w:sz="0" w:space="0" w:color="auto"/>
      </w:divBdr>
    </w:div>
    <w:div w:id="959579477">
      <w:bodyDiv w:val="1"/>
      <w:marLeft w:val="0"/>
      <w:marRight w:val="0"/>
      <w:marTop w:val="0"/>
      <w:marBottom w:val="0"/>
      <w:divBdr>
        <w:top w:val="none" w:sz="0" w:space="0" w:color="auto"/>
        <w:left w:val="none" w:sz="0" w:space="0" w:color="auto"/>
        <w:bottom w:val="none" w:sz="0" w:space="0" w:color="auto"/>
        <w:right w:val="none" w:sz="0" w:space="0" w:color="auto"/>
      </w:divBdr>
    </w:div>
    <w:div w:id="1057629900">
      <w:bodyDiv w:val="1"/>
      <w:marLeft w:val="0"/>
      <w:marRight w:val="0"/>
      <w:marTop w:val="0"/>
      <w:marBottom w:val="0"/>
      <w:divBdr>
        <w:top w:val="none" w:sz="0" w:space="0" w:color="auto"/>
        <w:left w:val="none" w:sz="0" w:space="0" w:color="auto"/>
        <w:bottom w:val="none" w:sz="0" w:space="0" w:color="auto"/>
        <w:right w:val="none" w:sz="0" w:space="0" w:color="auto"/>
      </w:divBdr>
    </w:div>
    <w:div w:id="1098870460">
      <w:bodyDiv w:val="1"/>
      <w:marLeft w:val="0"/>
      <w:marRight w:val="0"/>
      <w:marTop w:val="0"/>
      <w:marBottom w:val="0"/>
      <w:divBdr>
        <w:top w:val="none" w:sz="0" w:space="0" w:color="auto"/>
        <w:left w:val="none" w:sz="0" w:space="0" w:color="auto"/>
        <w:bottom w:val="none" w:sz="0" w:space="0" w:color="auto"/>
        <w:right w:val="none" w:sz="0" w:space="0" w:color="auto"/>
      </w:divBdr>
    </w:div>
    <w:div w:id="1266383868">
      <w:bodyDiv w:val="1"/>
      <w:marLeft w:val="0"/>
      <w:marRight w:val="0"/>
      <w:marTop w:val="0"/>
      <w:marBottom w:val="0"/>
      <w:divBdr>
        <w:top w:val="none" w:sz="0" w:space="0" w:color="auto"/>
        <w:left w:val="none" w:sz="0" w:space="0" w:color="auto"/>
        <w:bottom w:val="none" w:sz="0" w:space="0" w:color="auto"/>
        <w:right w:val="none" w:sz="0" w:space="0" w:color="auto"/>
      </w:divBdr>
    </w:div>
    <w:div w:id="1297955260">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440028310">
      <w:bodyDiv w:val="1"/>
      <w:marLeft w:val="0"/>
      <w:marRight w:val="0"/>
      <w:marTop w:val="0"/>
      <w:marBottom w:val="0"/>
      <w:divBdr>
        <w:top w:val="none" w:sz="0" w:space="0" w:color="auto"/>
        <w:left w:val="none" w:sz="0" w:space="0" w:color="auto"/>
        <w:bottom w:val="none" w:sz="0" w:space="0" w:color="auto"/>
        <w:right w:val="none" w:sz="0" w:space="0" w:color="auto"/>
      </w:divBdr>
    </w:div>
    <w:div w:id="1478575052">
      <w:bodyDiv w:val="1"/>
      <w:marLeft w:val="0"/>
      <w:marRight w:val="0"/>
      <w:marTop w:val="0"/>
      <w:marBottom w:val="0"/>
      <w:divBdr>
        <w:top w:val="none" w:sz="0" w:space="0" w:color="auto"/>
        <w:left w:val="none" w:sz="0" w:space="0" w:color="auto"/>
        <w:bottom w:val="none" w:sz="0" w:space="0" w:color="auto"/>
        <w:right w:val="none" w:sz="0" w:space="0" w:color="auto"/>
      </w:divBdr>
    </w:div>
    <w:div w:id="1485658801">
      <w:bodyDiv w:val="1"/>
      <w:marLeft w:val="0"/>
      <w:marRight w:val="0"/>
      <w:marTop w:val="0"/>
      <w:marBottom w:val="0"/>
      <w:divBdr>
        <w:top w:val="none" w:sz="0" w:space="0" w:color="auto"/>
        <w:left w:val="none" w:sz="0" w:space="0" w:color="auto"/>
        <w:bottom w:val="none" w:sz="0" w:space="0" w:color="auto"/>
        <w:right w:val="none" w:sz="0" w:space="0" w:color="auto"/>
      </w:divBdr>
    </w:div>
    <w:div w:id="1585649743">
      <w:bodyDiv w:val="1"/>
      <w:marLeft w:val="0"/>
      <w:marRight w:val="0"/>
      <w:marTop w:val="0"/>
      <w:marBottom w:val="0"/>
      <w:divBdr>
        <w:top w:val="none" w:sz="0" w:space="0" w:color="auto"/>
        <w:left w:val="none" w:sz="0" w:space="0" w:color="auto"/>
        <w:bottom w:val="none" w:sz="0" w:space="0" w:color="auto"/>
        <w:right w:val="none" w:sz="0" w:space="0" w:color="auto"/>
      </w:divBdr>
    </w:div>
    <w:div w:id="1668436672">
      <w:bodyDiv w:val="1"/>
      <w:marLeft w:val="0"/>
      <w:marRight w:val="0"/>
      <w:marTop w:val="0"/>
      <w:marBottom w:val="0"/>
      <w:divBdr>
        <w:top w:val="none" w:sz="0" w:space="0" w:color="auto"/>
        <w:left w:val="none" w:sz="0" w:space="0" w:color="auto"/>
        <w:bottom w:val="none" w:sz="0" w:space="0" w:color="auto"/>
        <w:right w:val="none" w:sz="0" w:space="0" w:color="auto"/>
      </w:divBdr>
    </w:div>
    <w:div w:id="1724331485">
      <w:bodyDiv w:val="1"/>
      <w:marLeft w:val="0"/>
      <w:marRight w:val="0"/>
      <w:marTop w:val="0"/>
      <w:marBottom w:val="0"/>
      <w:divBdr>
        <w:top w:val="none" w:sz="0" w:space="0" w:color="auto"/>
        <w:left w:val="none" w:sz="0" w:space="0" w:color="auto"/>
        <w:bottom w:val="none" w:sz="0" w:space="0" w:color="auto"/>
        <w:right w:val="none" w:sz="0" w:space="0" w:color="auto"/>
      </w:divBdr>
    </w:div>
    <w:div w:id="193562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gi.eu/results/glossa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iki.egi.eu/wiki/Procedur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esini\AppData\Local\Temp\www.egi.e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file:///C:\Users\cesini\AppData\Local\Temp\www.egi.e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sini\Documents\Normal_Wordconv"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870</TotalTime>
  <Pages>17</Pages>
  <Words>6219</Words>
  <Characters>35451</Characters>
  <Application>Microsoft Office Word</Application>
  <DocSecurity>0</DocSecurity>
  <Lines>295</Lines>
  <Paragraphs>83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41587</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cesini</cp:lastModifiedBy>
  <cp:revision>28</cp:revision>
  <cp:lastPrinted>2010-07-19T16:00:00Z</cp:lastPrinted>
  <dcterms:created xsi:type="dcterms:W3CDTF">2010-07-14T08:56:00Z</dcterms:created>
  <dcterms:modified xsi:type="dcterms:W3CDTF">2010-07-20T07:55:00Z</dcterms:modified>
</cp:coreProperties>
</file>