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A23" w:rsidRPr="0028684D" w:rsidRDefault="00FB7A23"/>
    <w:p w:rsidR="00FB7A23" w:rsidRPr="0028684D" w:rsidRDefault="00FB7A23">
      <w:pPr>
        <w:tabs>
          <w:tab w:val="left" w:pos="431"/>
          <w:tab w:val="left" w:pos="573"/>
        </w:tabs>
        <w:spacing w:line="240" w:lineRule="atLeast"/>
        <w:jc w:val="center"/>
        <w:rPr>
          <w:rFonts w:ascii="Arial" w:hAnsi="Arial"/>
          <w:b/>
          <w:color w:val="000080"/>
          <w:spacing w:val="80"/>
          <w:sz w:val="60"/>
        </w:rPr>
      </w:pPr>
      <w:r w:rsidRPr="0028684D">
        <w:rPr>
          <w:rFonts w:ascii="Arial" w:hAnsi="Arial"/>
          <w:b/>
          <w:color w:val="000080"/>
          <w:spacing w:val="80"/>
          <w:sz w:val="60"/>
        </w:rPr>
        <w:t>EGI-InSPIRE</w:t>
      </w:r>
    </w:p>
    <w:p w:rsidR="00FB7A23" w:rsidRPr="0028684D" w:rsidRDefault="00FB7A23">
      <w:pPr>
        <w:tabs>
          <w:tab w:val="left" w:pos="431"/>
          <w:tab w:val="left" w:pos="573"/>
        </w:tabs>
        <w:spacing w:line="240" w:lineRule="atLeast"/>
        <w:jc w:val="center"/>
        <w:rPr>
          <w:rFonts w:ascii="Arial" w:hAnsi="Arial"/>
          <w:b/>
          <w:smallCaps/>
          <w:color w:val="808080"/>
          <w:spacing w:val="80"/>
          <w:sz w:val="44"/>
        </w:rPr>
      </w:pPr>
    </w:p>
    <w:p w:rsidR="00CD33F2" w:rsidRPr="00517606" w:rsidRDefault="00CD33F2" w:rsidP="00CD33F2">
      <w:pPr>
        <w:tabs>
          <w:tab w:val="left" w:pos="431"/>
          <w:tab w:val="left" w:pos="573"/>
        </w:tabs>
        <w:spacing w:line="240" w:lineRule="atLeast"/>
        <w:jc w:val="center"/>
        <w:rPr>
          <w:rFonts w:ascii="Arial" w:hAnsi="Arial"/>
          <w:b/>
          <w:smallCaps/>
          <w:color w:val="000000"/>
          <w:spacing w:val="80"/>
          <w:sz w:val="44"/>
          <w:highlight w:val="yellow"/>
          <w:lang w:val="en-US"/>
        </w:rPr>
      </w:pPr>
      <w:r w:rsidRPr="00517606">
        <w:rPr>
          <w:rFonts w:ascii="Arial" w:hAnsi="Arial"/>
          <w:b/>
          <w:smallCaps/>
          <w:color w:val="000000"/>
          <w:spacing w:val="80"/>
          <w:sz w:val="44"/>
          <w:highlight w:val="yellow"/>
          <w:lang w:val="en-US"/>
        </w:rPr>
        <w:t>Establishing the</w:t>
      </w:r>
    </w:p>
    <w:p w:rsidR="00CD33F2" w:rsidRPr="00517606" w:rsidRDefault="00CD33F2" w:rsidP="00CD33F2">
      <w:pPr>
        <w:tabs>
          <w:tab w:val="left" w:pos="431"/>
          <w:tab w:val="left" w:pos="573"/>
        </w:tabs>
        <w:spacing w:line="240" w:lineRule="atLeast"/>
        <w:jc w:val="center"/>
        <w:rPr>
          <w:rFonts w:ascii="Arial" w:hAnsi="Arial"/>
          <w:b/>
          <w:smallCaps/>
          <w:color w:val="000000"/>
          <w:spacing w:val="80"/>
          <w:sz w:val="44"/>
          <w:highlight w:val="yellow"/>
          <w:lang w:val="en-US"/>
        </w:rPr>
      </w:pPr>
      <w:r w:rsidRPr="00517606">
        <w:rPr>
          <w:rFonts w:ascii="Arial" w:hAnsi="Arial"/>
          <w:b/>
          <w:smallCaps/>
          <w:color w:val="000000"/>
          <w:spacing w:val="80"/>
          <w:sz w:val="44"/>
          <w:highlight w:val="yellow"/>
          <w:lang w:val="en-US"/>
        </w:rPr>
        <w:t>Operational Tool</w:t>
      </w:r>
    </w:p>
    <w:p w:rsidR="00FB7A23" w:rsidRPr="0028684D" w:rsidRDefault="00CD33F2" w:rsidP="00CD33F2">
      <w:pPr>
        <w:tabs>
          <w:tab w:val="left" w:pos="431"/>
          <w:tab w:val="left" w:pos="573"/>
        </w:tabs>
        <w:spacing w:line="240" w:lineRule="atLeast"/>
        <w:jc w:val="center"/>
        <w:rPr>
          <w:color w:val="000000"/>
        </w:rPr>
      </w:pPr>
      <w:r w:rsidRPr="00CD33F2">
        <w:rPr>
          <w:rFonts w:ascii="Arial" w:hAnsi="Arial"/>
          <w:b/>
          <w:smallCaps/>
          <w:color w:val="000000"/>
          <w:spacing w:val="80"/>
          <w:sz w:val="44"/>
          <w:highlight w:val="yellow"/>
          <w:lang w:val="it-IT"/>
        </w:rPr>
        <w:t>product teams</w:t>
      </w:r>
    </w:p>
    <w:p w:rsidR="00FB7A23" w:rsidRPr="0028684D" w:rsidRDefault="00FB7A23">
      <w:pPr>
        <w:tabs>
          <w:tab w:val="left" w:pos="431"/>
          <w:tab w:val="left" w:pos="573"/>
        </w:tabs>
        <w:spacing w:line="240" w:lineRule="atLeast"/>
        <w:jc w:val="center"/>
        <w:rPr>
          <w:color w:val="000000"/>
        </w:rPr>
      </w:pPr>
    </w:p>
    <w:p w:rsidR="00FB7A23" w:rsidRPr="0028684D" w:rsidRDefault="00FB7A23">
      <w:pPr>
        <w:tabs>
          <w:tab w:val="left" w:pos="431"/>
          <w:tab w:val="left" w:pos="573"/>
        </w:tabs>
        <w:spacing w:line="240" w:lineRule="atLeast"/>
        <w:jc w:val="center"/>
        <w:rPr>
          <w:rFonts w:ascii="Arial" w:hAnsi="Arial" w:cs="Arial"/>
          <w:b/>
          <w:bCs/>
          <w:sz w:val="32"/>
        </w:rPr>
      </w:pPr>
      <w:r w:rsidRPr="0028684D">
        <w:rPr>
          <w:rFonts w:ascii="Arial" w:hAnsi="Arial" w:cs="Arial"/>
          <w:b/>
          <w:bCs/>
          <w:sz w:val="32"/>
        </w:rPr>
        <w:t xml:space="preserve">EU DELIVERABLE: </w:t>
      </w:r>
      <w:r w:rsidR="00CD33F2">
        <w:rPr>
          <w:rFonts w:ascii="Arial" w:hAnsi="Arial" w:cs="Arial"/>
          <w:b/>
          <w:bCs/>
          <w:sz w:val="32"/>
        </w:rPr>
        <w:t>MS702</w:t>
      </w:r>
    </w:p>
    <w:p w:rsidR="00FB7A23" w:rsidRPr="0028684D" w:rsidRDefault="00FB7A23"/>
    <w:p w:rsidR="00FB7A23" w:rsidRPr="0028684D" w:rsidRDefault="00FB7A23"/>
    <w:tbl>
      <w:tblPr>
        <w:tblW w:w="6378" w:type="dxa"/>
        <w:jc w:val="center"/>
        <w:tblInd w:w="-425" w:type="dxa"/>
        <w:tblLayout w:type="fixed"/>
        <w:tblCellMar>
          <w:left w:w="70" w:type="dxa"/>
          <w:right w:w="70" w:type="dxa"/>
        </w:tblCellMar>
        <w:tblLook w:val="0000"/>
      </w:tblPr>
      <w:tblGrid>
        <w:gridCol w:w="2551"/>
        <w:gridCol w:w="3827"/>
      </w:tblGrid>
      <w:tr w:rsidR="000F0EC2" w:rsidRPr="0028684D" w:rsidTr="000F0EC2">
        <w:trPr>
          <w:cantSplit/>
          <w:jc w:val="center"/>
        </w:trPr>
        <w:tc>
          <w:tcPr>
            <w:tcW w:w="2551" w:type="dxa"/>
            <w:tcBorders>
              <w:top w:val="single" w:sz="24" w:space="0" w:color="000080"/>
            </w:tcBorders>
            <w:vAlign w:val="center"/>
          </w:tcPr>
          <w:p w:rsidR="000F0EC2" w:rsidRPr="0028684D" w:rsidRDefault="000F0EC2">
            <w:pPr>
              <w:spacing w:before="120" w:after="120"/>
              <w:rPr>
                <w:rFonts w:ascii="Arial" w:hAnsi="Arial"/>
                <w:b/>
              </w:rPr>
            </w:pPr>
            <w:r w:rsidRPr="0028684D">
              <w:rPr>
                <w:rFonts w:ascii="Arial" w:hAnsi="Arial"/>
                <w:snapToGrid w:val="0"/>
              </w:rPr>
              <w:t>Document identifier:</w:t>
            </w:r>
          </w:p>
        </w:tc>
        <w:tc>
          <w:tcPr>
            <w:tcW w:w="3827" w:type="dxa"/>
            <w:tcBorders>
              <w:top w:val="single" w:sz="24" w:space="0" w:color="000080"/>
            </w:tcBorders>
            <w:vAlign w:val="center"/>
          </w:tcPr>
          <w:p w:rsidR="000F0EC2" w:rsidRPr="00CD33F2" w:rsidRDefault="003D2217">
            <w:pPr>
              <w:spacing w:before="120" w:after="120"/>
              <w:jc w:val="left"/>
              <w:rPr>
                <w:rStyle w:val="DocId"/>
                <w:highlight w:val="yellow"/>
              </w:rPr>
            </w:pPr>
            <w:fldSimple w:instr=" FILENAME  \* MERGEFORMAT ">
              <w:r w:rsidR="009C3F48" w:rsidRPr="00CD33F2">
                <w:rPr>
                  <w:rStyle w:val="DocId"/>
                  <w:noProof/>
                  <w:highlight w:val="yellow"/>
                </w:rPr>
                <w:t>EGI-Dx.x-xxxxxxxx</w:t>
              </w:r>
            </w:fldSimple>
          </w:p>
        </w:tc>
      </w:tr>
      <w:tr w:rsidR="000F0EC2" w:rsidRPr="0028684D" w:rsidTr="000F0EC2">
        <w:trPr>
          <w:cantSplit/>
          <w:jc w:val="center"/>
        </w:trPr>
        <w:tc>
          <w:tcPr>
            <w:tcW w:w="2551" w:type="dxa"/>
            <w:vAlign w:val="center"/>
          </w:tcPr>
          <w:p w:rsidR="000F0EC2" w:rsidRPr="0028684D" w:rsidRDefault="000F0EC2">
            <w:pPr>
              <w:spacing w:before="120" w:after="120"/>
              <w:rPr>
                <w:rFonts w:ascii="Arial" w:hAnsi="Arial"/>
                <w:b/>
              </w:rPr>
            </w:pPr>
            <w:r w:rsidRPr="0028684D">
              <w:rPr>
                <w:rFonts w:ascii="Arial" w:hAnsi="Arial"/>
                <w:snapToGrid w:val="0"/>
              </w:rPr>
              <w:t>Date:</w:t>
            </w:r>
          </w:p>
        </w:tc>
        <w:tc>
          <w:tcPr>
            <w:tcW w:w="3827" w:type="dxa"/>
            <w:vAlign w:val="center"/>
          </w:tcPr>
          <w:p w:rsidR="000F0EC2" w:rsidRPr="0028684D" w:rsidRDefault="003D2217">
            <w:pPr>
              <w:pStyle w:val="DocDate"/>
              <w:jc w:val="left"/>
            </w:pPr>
            <w:fldSimple w:instr=" SAVEDATE \@ &quot;dd/MM/yyyy&quot; \* MERGEFORMAT ">
              <w:r w:rsidR="00716AD0">
                <w:t>29/06/2010</w:t>
              </w:r>
            </w:fldSimple>
          </w:p>
        </w:tc>
      </w:tr>
      <w:tr w:rsidR="000F0EC2" w:rsidRPr="0028684D" w:rsidTr="000F0EC2">
        <w:trPr>
          <w:cantSplit/>
          <w:jc w:val="center"/>
        </w:trPr>
        <w:tc>
          <w:tcPr>
            <w:tcW w:w="2551" w:type="dxa"/>
            <w:vAlign w:val="center"/>
          </w:tcPr>
          <w:p w:rsidR="000F0EC2" w:rsidRPr="0028684D" w:rsidRDefault="000F0EC2">
            <w:pPr>
              <w:spacing w:before="120" w:after="120"/>
              <w:rPr>
                <w:rFonts w:ascii="Arial" w:hAnsi="Arial"/>
                <w:b/>
              </w:rPr>
            </w:pPr>
            <w:r w:rsidRPr="0028684D">
              <w:rPr>
                <w:rFonts w:ascii="Arial" w:hAnsi="Arial"/>
              </w:rPr>
              <w:t>Activity:</w:t>
            </w:r>
          </w:p>
        </w:tc>
        <w:tc>
          <w:tcPr>
            <w:tcW w:w="3827" w:type="dxa"/>
            <w:vAlign w:val="center"/>
          </w:tcPr>
          <w:p w:rsidR="000F0EC2" w:rsidRPr="0028684D" w:rsidRDefault="00CD33F2" w:rsidP="00846A48">
            <w:pPr>
              <w:spacing w:before="120" w:after="120"/>
              <w:jc w:val="left"/>
              <w:rPr>
                <w:rFonts w:ascii="Arial" w:hAnsi="Arial"/>
                <w:b/>
                <w:highlight w:val="yellow"/>
              </w:rPr>
            </w:pPr>
            <w:r>
              <w:rPr>
                <w:rFonts w:ascii="Arial" w:hAnsi="Arial"/>
                <w:b/>
                <w:highlight w:val="yellow"/>
              </w:rPr>
              <w:t>JR</w:t>
            </w:r>
            <w:r w:rsidR="00846A48">
              <w:rPr>
                <w:rFonts w:ascii="Arial" w:hAnsi="Arial"/>
                <w:b/>
                <w:highlight w:val="yellow"/>
              </w:rPr>
              <w:t>A1</w:t>
            </w:r>
          </w:p>
        </w:tc>
      </w:tr>
      <w:tr w:rsidR="000F0EC2" w:rsidRPr="0028684D" w:rsidTr="000F0EC2">
        <w:trPr>
          <w:cantSplit/>
          <w:jc w:val="center"/>
        </w:trPr>
        <w:tc>
          <w:tcPr>
            <w:tcW w:w="2551" w:type="dxa"/>
            <w:vAlign w:val="center"/>
          </w:tcPr>
          <w:p w:rsidR="000F0EC2" w:rsidRPr="0028684D" w:rsidRDefault="000F0EC2">
            <w:pPr>
              <w:pStyle w:val="Intestazione"/>
              <w:tabs>
                <w:tab w:val="clear" w:pos="4819"/>
                <w:tab w:val="clear" w:pos="9071"/>
              </w:tabs>
              <w:spacing w:before="120" w:after="120"/>
              <w:rPr>
                <w:rFonts w:ascii="Arial" w:hAnsi="Arial"/>
              </w:rPr>
            </w:pPr>
            <w:r w:rsidRPr="0028684D">
              <w:rPr>
                <w:rFonts w:ascii="Arial" w:hAnsi="Arial"/>
              </w:rPr>
              <w:t>Lead Partner:</w:t>
            </w:r>
          </w:p>
        </w:tc>
        <w:tc>
          <w:tcPr>
            <w:tcW w:w="3827" w:type="dxa"/>
            <w:vAlign w:val="center"/>
          </w:tcPr>
          <w:p w:rsidR="000F0EC2" w:rsidRPr="0028684D" w:rsidRDefault="00CD33F2">
            <w:pPr>
              <w:spacing w:before="120" w:after="120"/>
              <w:jc w:val="left"/>
              <w:rPr>
                <w:rFonts w:ascii="Arial" w:hAnsi="Arial"/>
                <w:b/>
                <w:highlight w:val="yellow"/>
              </w:rPr>
            </w:pPr>
            <w:r>
              <w:rPr>
                <w:rFonts w:ascii="Arial" w:hAnsi="Arial"/>
                <w:b/>
                <w:highlight w:val="yellow"/>
              </w:rPr>
              <w:t>INFN</w:t>
            </w:r>
          </w:p>
        </w:tc>
      </w:tr>
      <w:tr w:rsidR="000F0EC2" w:rsidRPr="0028684D" w:rsidTr="000F0EC2">
        <w:trPr>
          <w:cantSplit/>
          <w:jc w:val="center"/>
        </w:trPr>
        <w:tc>
          <w:tcPr>
            <w:tcW w:w="2551" w:type="dxa"/>
            <w:vAlign w:val="center"/>
          </w:tcPr>
          <w:p w:rsidR="000F0EC2" w:rsidRPr="0028684D" w:rsidRDefault="00846A48">
            <w:pPr>
              <w:pStyle w:val="Intestazione"/>
              <w:tabs>
                <w:tab w:val="clear" w:pos="4819"/>
                <w:tab w:val="clear" w:pos="9071"/>
              </w:tabs>
              <w:spacing w:before="120" w:after="120"/>
              <w:rPr>
                <w:rFonts w:ascii="Arial" w:hAnsi="Arial"/>
              </w:rPr>
            </w:pPr>
            <w:r>
              <w:rPr>
                <w:rFonts w:ascii="Arial" w:hAnsi="Arial"/>
              </w:rPr>
              <w:t>Document S</w:t>
            </w:r>
            <w:r w:rsidR="000F0EC2" w:rsidRPr="0028684D">
              <w:rPr>
                <w:rFonts w:ascii="Arial" w:hAnsi="Arial"/>
              </w:rPr>
              <w:t>tatus:</w:t>
            </w:r>
          </w:p>
        </w:tc>
        <w:tc>
          <w:tcPr>
            <w:tcW w:w="3827" w:type="dxa"/>
            <w:vAlign w:val="center"/>
          </w:tcPr>
          <w:p w:rsidR="000F0EC2" w:rsidRPr="0028684D" w:rsidRDefault="00CD33F2">
            <w:pPr>
              <w:spacing w:before="120" w:after="120"/>
              <w:jc w:val="left"/>
              <w:rPr>
                <w:rFonts w:ascii="Arial" w:hAnsi="Arial"/>
                <w:b/>
              </w:rPr>
            </w:pPr>
            <w:r w:rsidRPr="00CD33F2">
              <w:rPr>
                <w:rFonts w:ascii="Arial" w:hAnsi="Arial"/>
                <w:b/>
                <w:highlight w:val="yellow"/>
              </w:rPr>
              <w:t>Draft</w:t>
            </w:r>
          </w:p>
        </w:tc>
      </w:tr>
      <w:tr w:rsidR="000F0EC2" w:rsidRPr="0028684D" w:rsidTr="000F0EC2">
        <w:trPr>
          <w:cantSplit/>
          <w:jc w:val="center"/>
        </w:trPr>
        <w:tc>
          <w:tcPr>
            <w:tcW w:w="2551" w:type="dxa"/>
            <w:vAlign w:val="center"/>
          </w:tcPr>
          <w:p w:rsidR="000F0EC2" w:rsidRPr="0028684D" w:rsidRDefault="000F0EC2">
            <w:pPr>
              <w:pStyle w:val="Intestazione"/>
              <w:tabs>
                <w:tab w:val="clear" w:pos="4819"/>
                <w:tab w:val="clear" w:pos="9071"/>
              </w:tabs>
              <w:spacing w:before="120" w:after="120"/>
              <w:rPr>
                <w:rFonts w:ascii="Arial" w:hAnsi="Arial"/>
              </w:rPr>
            </w:pPr>
            <w:r>
              <w:rPr>
                <w:rFonts w:ascii="Arial" w:hAnsi="Arial"/>
              </w:rPr>
              <w:t>Dissemination Level:</w:t>
            </w:r>
          </w:p>
        </w:tc>
        <w:tc>
          <w:tcPr>
            <w:tcW w:w="3827" w:type="dxa"/>
            <w:vAlign w:val="center"/>
          </w:tcPr>
          <w:p w:rsidR="000F0EC2" w:rsidRPr="0028684D" w:rsidRDefault="000F0EC2">
            <w:pPr>
              <w:spacing w:before="120" w:after="120"/>
              <w:jc w:val="left"/>
              <w:rPr>
                <w:rFonts w:ascii="Arial" w:hAnsi="Arial"/>
                <w:b/>
                <w:highlight w:val="yellow"/>
              </w:rPr>
            </w:pPr>
            <w:r>
              <w:rPr>
                <w:rFonts w:ascii="Arial" w:hAnsi="Arial"/>
                <w:b/>
                <w:highlight w:val="yellow"/>
              </w:rPr>
              <w:t>PUBLIC</w:t>
            </w:r>
          </w:p>
        </w:tc>
      </w:tr>
      <w:tr w:rsidR="000F0EC2" w:rsidRPr="0028684D" w:rsidTr="000F0EC2">
        <w:trPr>
          <w:cantSplit/>
          <w:jc w:val="center"/>
        </w:trPr>
        <w:tc>
          <w:tcPr>
            <w:tcW w:w="2551" w:type="dxa"/>
            <w:tcBorders>
              <w:bottom w:val="single" w:sz="24" w:space="0" w:color="000080"/>
            </w:tcBorders>
            <w:vAlign w:val="center"/>
          </w:tcPr>
          <w:p w:rsidR="000F0EC2" w:rsidRPr="0028684D" w:rsidRDefault="00846A48">
            <w:pPr>
              <w:spacing w:before="120" w:after="120"/>
              <w:rPr>
                <w:rFonts w:ascii="Arial" w:hAnsi="Arial"/>
              </w:rPr>
            </w:pPr>
            <w:r>
              <w:rPr>
                <w:rFonts w:ascii="Arial" w:hAnsi="Arial"/>
              </w:rPr>
              <w:t>Document L</w:t>
            </w:r>
            <w:r w:rsidR="000F0EC2" w:rsidRPr="0028684D">
              <w:rPr>
                <w:rFonts w:ascii="Arial" w:hAnsi="Arial"/>
              </w:rPr>
              <w:t>ink:</w:t>
            </w:r>
          </w:p>
        </w:tc>
        <w:tc>
          <w:tcPr>
            <w:tcW w:w="3827" w:type="dxa"/>
            <w:tcBorders>
              <w:bottom w:val="single" w:sz="24" w:space="0" w:color="000080"/>
            </w:tcBorders>
            <w:vAlign w:val="center"/>
          </w:tcPr>
          <w:p w:rsidR="000F0EC2" w:rsidRPr="0028684D" w:rsidRDefault="000F0EC2" w:rsidP="00CD33F2">
            <w:pPr>
              <w:spacing w:before="120" w:after="120"/>
              <w:jc w:val="left"/>
              <w:rPr>
                <w:szCs w:val="22"/>
              </w:rPr>
            </w:pPr>
            <w:r w:rsidRPr="0028684D">
              <w:rPr>
                <w:szCs w:val="22"/>
              </w:rPr>
              <w:t>https://documents.egi.eu/document/</w:t>
            </w:r>
            <w:r w:rsidR="00CD33F2" w:rsidRPr="00CD33F2">
              <w:rPr>
                <w:szCs w:val="22"/>
                <w:highlight w:val="yellow"/>
              </w:rPr>
              <w:t>xx</w:t>
            </w:r>
          </w:p>
        </w:tc>
      </w:tr>
    </w:tbl>
    <w:p w:rsidR="00FB7A23" w:rsidRPr="0028684D" w:rsidRDefault="00FB7A23">
      <w:pPr>
        <w:pStyle w:val="Intestazione"/>
        <w:tabs>
          <w:tab w:val="clear" w:pos="4819"/>
          <w:tab w:val="clear" w:pos="9071"/>
        </w:tabs>
      </w:pPr>
    </w:p>
    <w:tbl>
      <w:tblPr>
        <w:tblW w:w="0" w:type="auto"/>
        <w:tblInd w:w="70" w:type="dxa"/>
        <w:tblLayout w:type="fixed"/>
        <w:tblCellMar>
          <w:left w:w="70" w:type="dxa"/>
          <w:right w:w="70" w:type="dxa"/>
        </w:tblCellMar>
        <w:tblLook w:val="0000"/>
      </w:tblPr>
      <w:tblGrid>
        <w:gridCol w:w="9072"/>
      </w:tblGrid>
      <w:tr w:rsidR="00FB7A23" w:rsidRPr="0028684D">
        <w:trPr>
          <w:cantSplit/>
        </w:trPr>
        <w:tc>
          <w:tcPr>
            <w:tcW w:w="9072" w:type="dxa"/>
          </w:tcPr>
          <w:p w:rsidR="009C3F48" w:rsidRDefault="00FB7A23" w:rsidP="009C3F48">
            <w:pPr>
              <w:spacing w:before="120"/>
              <w:jc w:val="center"/>
              <w:rPr>
                <w:rFonts w:ascii="Arial" w:hAnsi="Arial"/>
              </w:rPr>
            </w:pPr>
            <w:r w:rsidRPr="0028684D">
              <w:rPr>
                <w:rFonts w:ascii="Arial" w:hAnsi="Arial"/>
                <w:u w:val="single"/>
              </w:rPr>
              <w:t>Abstract</w:t>
            </w:r>
          </w:p>
          <w:p w:rsidR="00FB7A23" w:rsidRPr="0028684D" w:rsidRDefault="00716AD0" w:rsidP="00716AD0">
            <w:pPr>
              <w:rPr>
                <w:rFonts w:ascii="Arial" w:hAnsi="Arial"/>
              </w:rPr>
            </w:pPr>
            <w:r>
              <w:rPr>
                <w:highlight w:val="yellow"/>
              </w:rPr>
              <w:t>This document presents the operational tool product teams working for the WP7 (JRA1) activity. Details on their  development and testing infrastructure is also be given after a brief introduction to the developed tool.  The common release procedure and the relation with external bodies in order to get new requirements are described.</w:t>
            </w:r>
            <w:r w:rsidRPr="0028684D">
              <w:rPr>
                <w:rFonts w:ascii="Arial" w:hAnsi="Arial"/>
              </w:rPr>
              <w:t xml:space="preserve"> </w:t>
            </w:r>
          </w:p>
        </w:tc>
      </w:tr>
    </w:tbl>
    <w:p w:rsidR="00FB7A23" w:rsidRPr="0028684D" w:rsidRDefault="00FB7A23">
      <w:pPr>
        <w:jc w:val="center"/>
      </w:pPr>
    </w:p>
    <w:p w:rsidR="00FB7A23" w:rsidRPr="0028684D" w:rsidRDefault="00FB7A23">
      <w:pPr>
        <w:sectPr w:rsidR="00FB7A23" w:rsidRPr="0028684D">
          <w:headerReference w:type="default" r:id="rId7"/>
          <w:footerReference w:type="even" r:id="rId8"/>
          <w:footerReference w:type="default" r:id="rId9"/>
          <w:pgSz w:w="11906" w:h="16838"/>
          <w:pgMar w:top="1417" w:right="1417" w:bottom="1417" w:left="1417" w:header="720" w:footer="720" w:gutter="0"/>
          <w:cols w:space="720"/>
        </w:sectPr>
      </w:pPr>
    </w:p>
    <w:p w:rsidR="00FB7A23" w:rsidRPr="0028684D" w:rsidRDefault="00FB7A23" w:rsidP="00276B7A">
      <w:pPr>
        <w:rPr>
          <w:rStyle w:val="apple-style-span"/>
        </w:rPr>
      </w:pPr>
      <w:bookmarkStart w:id="0" w:name="_Toc482088196"/>
      <w:r w:rsidRPr="0028684D">
        <w:rPr>
          <w:rStyle w:val="apple-style-span"/>
          <w:color w:val="000000"/>
          <w:sz w:val="16"/>
          <w:szCs w:val="16"/>
          <w:u w:val="single"/>
        </w:rPr>
        <w:lastRenderedPageBreak/>
        <w:t xml:space="preserve">Copyright notice: </w:t>
      </w:r>
    </w:p>
    <w:p w:rsidR="00FB7A23" w:rsidRPr="0028684D" w:rsidRDefault="00FB7A23" w:rsidP="00276B7A">
      <w:r w:rsidRPr="0028684D">
        <w:rPr>
          <w:rStyle w:val="apple-style-span"/>
          <w:color w:val="000000"/>
          <w:sz w:val="16"/>
          <w:szCs w:val="16"/>
        </w:rPr>
        <w:t>Copyright © Members of the EGI-InSPIRE Collaboration, 2010.</w:t>
      </w:r>
      <w:r w:rsidR="004423F0">
        <w:rPr>
          <w:rStyle w:val="apple-style-span"/>
          <w:color w:val="000000"/>
          <w:sz w:val="16"/>
          <w:szCs w:val="16"/>
        </w:rPr>
        <w:t xml:space="preserve"> </w:t>
      </w:r>
      <w:r w:rsidR="004423F0" w:rsidRPr="0028684D">
        <w:rPr>
          <w:rStyle w:val="apple-style-span"/>
          <w:color w:val="000000"/>
          <w:sz w:val="16"/>
          <w:szCs w:val="16"/>
        </w:rPr>
        <w:t xml:space="preserve">See </w:t>
      </w:r>
      <w:hyperlink r:id="rId10" w:history="1">
        <w:r w:rsidR="004423F0" w:rsidRPr="0028684D">
          <w:rPr>
            <w:rStyle w:val="Collegamentoipertestuale"/>
            <w:sz w:val="16"/>
            <w:szCs w:val="16"/>
          </w:rPr>
          <w:t>www.egi.eu</w:t>
        </w:r>
      </w:hyperlink>
      <w:r w:rsidR="004423F0" w:rsidRPr="0028684D">
        <w:rPr>
          <w:rStyle w:val="apple-style-span"/>
          <w:color w:val="000000"/>
          <w:sz w:val="16"/>
          <w:szCs w:val="16"/>
        </w:rPr>
        <w:t xml:space="preserve"> for details</w:t>
      </w:r>
      <w:r w:rsidR="004423F0">
        <w:rPr>
          <w:rStyle w:val="apple-style-span"/>
          <w:color w:val="000000"/>
          <w:sz w:val="16"/>
          <w:szCs w:val="16"/>
        </w:rPr>
        <w:t xml:space="preserve"> of the EGI-InSPIRE project and the collaboration.</w:t>
      </w:r>
    </w:p>
    <w:p w:rsidR="00FB7A23" w:rsidRPr="0028684D" w:rsidRDefault="00FB7A23" w:rsidP="00276B7A">
      <w:pPr>
        <w:rPr>
          <w:rStyle w:val="apple-style-span"/>
        </w:rPr>
      </w:pPr>
      <w:r w:rsidRPr="0028684D">
        <w:rPr>
          <w:rStyle w:val="apple-style-span"/>
          <w:color w:val="000000"/>
          <w:sz w:val="16"/>
          <w:szCs w:val="16"/>
        </w:rPr>
        <w:t>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w:t>
      </w:r>
    </w:p>
    <w:p w:rsidR="00FB7A23" w:rsidRPr="0028684D" w:rsidRDefault="004423F0" w:rsidP="008F5034">
      <w:pPr>
        <w:rPr>
          <w:rStyle w:val="apple-style-span"/>
        </w:rPr>
      </w:pPr>
      <w:r w:rsidRPr="00F85F89">
        <w:rPr>
          <w:sz w:val="16"/>
          <w:szCs w:val="16"/>
        </w:rPr>
        <w:t>This work is licensed under the Creative Commons Attribution-Noncommercial 3.0 License. To view a copy of this license, visit http://creativeco</w:t>
      </w:r>
      <w:r>
        <w:rPr>
          <w:sz w:val="16"/>
          <w:szCs w:val="16"/>
        </w:rPr>
        <w:t>mmons.org/licenses/by-nc/3.0/</w:t>
      </w:r>
      <w:r w:rsidRPr="00F85F89">
        <w:rPr>
          <w:sz w:val="16"/>
          <w:szCs w:val="16"/>
        </w:rPr>
        <w:t xml:space="preserve"> or send a letter to Creative Commons, 171 Second Street, Suite 300, San Francisco, California, 94105, USA.</w:t>
      </w:r>
      <w:r w:rsidR="008F5034">
        <w:rPr>
          <w:sz w:val="16"/>
          <w:szCs w:val="16"/>
        </w:rPr>
        <w:t xml:space="preserve"> The work must be attributed by</w:t>
      </w:r>
      <w:r w:rsidR="00FB7A23" w:rsidRPr="0028684D">
        <w:rPr>
          <w:rStyle w:val="apple-style-span"/>
          <w:color w:val="000000"/>
          <w:sz w:val="16"/>
          <w:szCs w:val="16"/>
        </w:rPr>
        <w:t xml:space="preserve"> attach</w:t>
      </w:r>
      <w:r w:rsidR="008F5034">
        <w:rPr>
          <w:rStyle w:val="apple-style-span"/>
          <w:color w:val="000000"/>
          <w:sz w:val="16"/>
          <w:szCs w:val="16"/>
        </w:rPr>
        <w:t>ing</w:t>
      </w:r>
      <w:r w:rsidR="00FB7A23" w:rsidRPr="0028684D">
        <w:rPr>
          <w:rStyle w:val="apple-style-span"/>
          <w:color w:val="000000"/>
          <w:sz w:val="16"/>
          <w:szCs w:val="16"/>
        </w:rPr>
        <w:t xml:space="preserve"> the following reference to the copied elements: “</w:t>
      </w:r>
      <w:r w:rsidRPr="0028684D">
        <w:rPr>
          <w:rStyle w:val="apple-style-span"/>
          <w:color w:val="000000"/>
          <w:sz w:val="16"/>
          <w:szCs w:val="16"/>
        </w:rPr>
        <w:t>Copyright © Members of the EGI-InSPIRE Collaboration, 2010.</w:t>
      </w:r>
      <w:r>
        <w:rPr>
          <w:rStyle w:val="apple-style-span"/>
          <w:color w:val="000000"/>
          <w:sz w:val="16"/>
          <w:szCs w:val="16"/>
        </w:rPr>
        <w:t xml:space="preserve"> </w:t>
      </w:r>
      <w:r w:rsidRPr="0028684D">
        <w:rPr>
          <w:rStyle w:val="apple-style-span"/>
          <w:color w:val="000000"/>
          <w:sz w:val="16"/>
          <w:szCs w:val="16"/>
        </w:rPr>
        <w:t xml:space="preserve">See </w:t>
      </w:r>
      <w:hyperlink r:id="rId11" w:history="1">
        <w:r w:rsidRPr="0028684D">
          <w:rPr>
            <w:rStyle w:val="Collegamentoipertestuale"/>
            <w:sz w:val="16"/>
            <w:szCs w:val="16"/>
          </w:rPr>
          <w:t>www.egi.eu</w:t>
        </w:r>
      </w:hyperlink>
      <w:r w:rsidRPr="0028684D">
        <w:rPr>
          <w:rStyle w:val="apple-style-span"/>
          <w:color w:val="000000"/>
          <w:sz w:val="16"/>
          <w:szCs w:val="16"/>
        </w:rPr>
        <w:t xml:space="preserve"> for details</w:t>
      </w:r>
      <w:r>
        <w:rPr>
          <w:rStyle w:val="apple-style-span"/>
          <w:color w:val="000000"/>
          <w:sz w:val="16"/>
          <w:szCs w:val="16"/>
        </w:rPr>
        <w:t xml:space="preserve"> of the EGI-InSPIRE project and the collaboration</w:t>
      </w:r>
      <w:r w:rsidR="00FB7A23" w:rsidRPr="0028684D">
        <w:rPr>
          <w:rStyle w:val="apple-style-span"/>
          <w:color w:val="000000"/>
          <w:sz w:val="16"/>
          <w:szCs w:val="16"/>
        </w:rPr>
        <w:t xml:space="preserve">”. </w:t>
      </w:r>
    </w:p>
    <w:p w:rsidR="00FB7A23" w:rsidRPr="0028684D" w:rsidRDefault="00FB7A23" w:rsidP="00276B7A">
      <w:pPr>
        <w:rPr>
          <w:sz w:val="16"/>
          <w:szCs w:val="16"/>
        </w:rPr>
      </w:pPr>
      <w:r w:rsidRPr="0028684D">
        <w:rPr>
          <w:rStyle w:val="apple-style-span"/>
          <w:color w:val="000000"/>
          <w:sz w:val="16"/>
          <w:szCs w:val="16"/>
        </w:rPr>
        <w:t>Using this document in a way and/or for purposes not foreseen in the</w:t>
      </w:r>
      <w:r w:rsidR="004423F0">
        <w:rPr>
          <w:rStyle w:val="apple-style-span"/>
          <w:color w:val="000000"/>
          <w:sz w:val="16"/>
          <w:szCs w:val="16"/>
        </w:rPr>
        <w:t xml:space="preserve"> license</w:t>
      </w:r>
      <w:r w:rsidRPr="0028684D">
        <w:rPr>
          <w:rStyle w:val="apple-style-span"/>
          <w:color w:val="000000"/>
          <w:sz w:val="16"/>
          <w:szCs w:val="16"/>
        </w:rPr>
        <w:t>, requires the prior written permission of the copyright holders.</w:t>
      </w:r>
    </w:p>
    <w:p w:rsidR="004423F0" w:rsidRDefault="00FB7A23" w:rsidP="00A9143D">
      <w:pPr>
        <w:rPr>
          <w:sz w:val="16"/>
          <w:szCs w:val="16"/>
        </w:rPr>
      </w:pPr>
      <w:r w:rsidRPr="0028684D">
        <w:rPr>
          <w:rStyle w:val="apple-style-span"/>
          <w:color w:val="000000"/>
          <w:sz w:val="16"/>
          <w:szCs w:val="16"/>
        </w:rPr>
        <w:t xml:space="preserve">The information contained in this document represents the views of the copyright holders as of the date such views are published. </w:t>
      </w:r>
    </w:p>
    <w:p w:rsidR="00FB7A23" w:rsidRPr="004423F0" w:rsidRDefault="00FB7A23" w:rsidP="00A9143D">
      <w:pPr>
        <w:rPr>
          <w:rStyle w:val="apple-style-span"/>
          <w:sz w:val="16"/>
          <w:szCs w:val="16"/>
        </w:rPr>
      </w:pPr>
      <w:r w:rsidRPr="0028684D">
        <w:rPr>
          <w:rStyle w:val="apple-style-span"/>
          <w:color w:val="000000"/>
          <w:sz w:val="16"/>
          <w:szCs w:val="16"/>
        </w:rPr>
        <w:t xml:space="preserve"> </w:t>
      </w:r>
    </w:p>
    <w:p w:rsidR="00FB7A23" w:rsidRPr="0028684D" w:rsidRDefault="00FB7A23" w:rsidP="002C591B">
      <w:pPr>
        <w:jc w:val="center"/>
      </w:pPr>
      <w:r w:rsidRPr="0028684D">
        <w:rPr>
          <w:rFonts w:ascii="Arial" w:hAnsi="Arial"/>
          <w:b/>
          <w:sz w:val="24"/>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tblPr>
      <w:tblGrid>
        <w:gridCol w:w="2107"/>
        <w:gridCol w:w="3115"/>
        <w:gridCol w:w="1834"/>
        <w:gridCol w:w="2016"/>
      </w:tblGrid>
      <w:tr w:rsidR="00FB7A23" w:rsidRPr="0028684D">
        <w:trPr>
          <w:cantSplit/>
          <w:trHeight w:val="336"/>
        </w:trPr>
        <w:tc>
          <w:tcPr>
            <w:tcW w:w="1630" w:type="dxa"/>
            <w:tcBorders>
              <w:top w:val="single" w:sz="4" w:space="0" w:color="auto"/>
              <w:left w:val="single" w:sz="4" w:space="0" w:color="auto"/>
              <w:bottom w:val="single" w:sz="4" w:space="0" w:color="auto"/>
              <w:right w:val="single" w:sz="4" w:space="0" w:color="auto"/>
            </w:tcBorders>
            <w:shd w:val="pct10" w:color="auto" w:fill="FFFFFF"/>
          </w:tcPr>
          <w:p w:rsidR="00FB7A23" w:rsidRPr="0028684D" w:rsidRDefault="00FB7A23" w:rsidP="007C1C46">
            <w:pPr>
              <w:spacing w:before="60" w:after="60"/>
              <w:jc w:val="center"/>
              <w:rPr>
                <w:rFonts w:ascii="Arial" w:hAnsi="Arial"/>
                <w:b/>
              </w:rPr>
            </w:pPr>
          </w:p>
        </w:tc>
        <w:tc>
          <w:tcPr>
            <w:tcW w:w="2409" w:type="dxa"/>
            <w:tcBorders>
              <w:top w:val="single" w:sz="4" w:space="0" w:color="auto"/>
              <w:left w:val="nil"/>
              <w:bottom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Name</w:t>
            </w:r>
          </w:p>
        </w:tc>
        <w:tc>
          <w:tcPr>
            <w:tcW w:w="1418" w:type="dxa"/>
            <w:tcBorders>
              <w:top w:val="single" w:sz="4" w:space="0" w:color="auto"/>
              <w:bottom w:val="single" w:sz="4" w:space="0" w:color="auto"/>
              <w:right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Partner/Activity</w:t>
            </w:r>
          </w:p>
        </w:tc>
        <w:tc>
          <w:tcPr>
            <w:tcW w:w="1559" w:type="dxa"/>
            <w:tcBorders>
              <w:top w:val="single" w:sz="4" w:space="0" w:color="auto"/>
              <w:left w:val="single" w:sz="4" w:space="0" w:color="auto"/>
              <w:bottom w:val="single" w:sz="4" w:space="0" w:color="auto"/>
              <w:right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Date</w:t>
            </w:r>
          </w:p>
        </w:tc>
      </w:tr>
      <w:tr w:rsidR="00FB7A23" w:rsidRPr="0028684D">
        <w:trPr>
          <w:cantSplit/>
          <w:trHeight w:val="480"/>
        </w:trPr>
        <w:tc>
          <w:tcPr>
            <w:tcW w:w="1630" w:type="dxa"/>
            <w:tcBorders>
              <w:top w:val="nil"/>
              <w:left w:val="single" w:sz="4" w:space="0" w:color="auto"/>
              <w:bottom w:val="single" w:sz="2" w:space="0" w:color="auto"/>
              <w:right w:val="single" w:sz="4" w:space="0" w:color="auto"/>
            </w:tcBorders>
            <w:shd w:val="clear" w:color="auto" w:fill="FFFFFF"/>
            <w:vAlign w:val="center"/>
          </w:tcPr>
          <w:p w:rsidR="00FB7A23" w:rsidRPr="0028684D" w:rsidRDefault="00FB7A23" w:rsidP="007C1C46">
            <w:pPr>
              <w:spacing w:before="60" w:after="60"/>
              <w:jc w:val="center"/>
            </w:pPr>
            <w:r w:rsidRPr="0028684D">
              <w:rPr>
                <w:rFonts w:ascii="Arial" w:hAnsi="Arial"/>
                <w:b/>
              </w:rPr>
              <w:t>From</w:t>
            </w:r>
          </w:p>
        </w:tc>
        <w:tc>
          <w:tcPr>
            <w:tcW w:w="2409" w:type="dxa"/>
            <w:tcBorders>
              <w:top w:val="nil"/>
              <w:left w:val="nil"/>
              <w:bottom w:val="single" w:sz="2" w:space="0" w:color="auto"/>
              <w:right w:val="single" w:sz="2" w:space="0" w:color="auto"/>
            </w:tcBorders>
            <w:vAlign w:val="center"/>
          </w:tcPr>
          <w:p w:rsidR="00FB7A23" w:rsidRPr="0028684D" w:rsidRDefault="00FB7A23" w:rsidP="007C1C46">
            <w:pPr>
              <w:spacing w:before="60" w:after="60"/>
            </w:pPr>
          </w:p>
        </w:tc>
        <w:tc>
          <w:tcPr>
            <w:tcW w:w="1418" w:type="dxa"/>
            <w:tcBorders>
              <w:top w:val="nil"/>
              <w:left w:val="single" w:sz="2" w:space="0" w:color="auto"/>
              <w:bottom w:val="single" w:sz="2" w:space="0" w:color="auto"/>
              <w:right w:val="single" w:sz="4" w:space="0" w:color="auto"/>
            </w:tcBorders>
            <w:vAlign w:val="center"/>
          </w:tcPr>
          <w:p w:rsidR="00FB7A23" w:rsidRPr="0028684D" w:rsidRDefault="00FB7A23" w:rsidP="007C1C46">
            <w:pPr>
              <w:spacing w:before="60" w:after="60"/>
            </w:pPr>
          </w:p>
        </w:tc>
        <w:tc>
          <w:tcPr>
            <w:tcW w:w="1559" w:type="dxa"/>
            <w:tcBorders>
              <w:top w:val="nil"/>
              <w:left w:val="single" w:sz="4" w:space="0" w:color="auto"/>
              <w:bottom w:val="single" w:sz="2" w:space="0" w:color="auto"/>
              <w:right w:val="single" w:sz="2" w:space="0" w:color="auto"/>
            </w:tcBorders>
            <w:vAlign w:val="center"/>
          </w:tcPr>
          <w:p w:rsidR="00FB7A23" w:rsidRPr="0028684D" w:rsidRDefault="00FB7A23" w:rsidP="007C1C46">
            <w:pPr>
              <w:spacing w:before="60" w:after="60"/>
            </w:pPr>
          </w:p>
        </w:tc>
      </w:tr>
      <w:tr w:rsidR="00FB7A23" w:rsidRPr="0028684D">
        <w:trPr>
          <w:cantSplit/>
          <w:trHeight w:val="480"/>
        </w:trPr>
        <w:tc>
          <w:tcPr>
            <w:tcW w:w="1630" w:type="dxa"/>
            <w:tcBorders>
              <w:top w:val="nil"/>
              <w:left w:val="single" w:sz="4" w:space="0" w:color="auto"/>
              <w:bottom w:val="single" w:sz="2" w:space="0" w:color="auto"/>
              <w:right w:val="single" w:sz="4" w:space="0" w:color="auto"/>
            </w:tcBorders>
            <w:shd w:val="clear" w:color="auto" w:fill="FFFFFF"/>
            <w:vAlign w:val="center"/>
          </w:tcPr>
          <w:p w:rsidR="00FB7A23" w:rsidRPr="0028684D" w:rsidRDefault="00FB7A23" w:rsidP="007C1C46">
            <w:pPr>
              <w:spacing w:before="60" w:after="60"/>
              <w:jc w:val="center"/>
            </w:pPr>
            <w:r w:rsidRPr="0028684D">
              <w:rPr>
                <w:rFonts w:ascii="Arial" w:hAnsi="Arial"/>
                <w:b/>
              </w:rPr>
              <w:t>Reviewed by</w:t>
            </w:r>
          </w:p>
        </w:tc>
        <w:tc>
          <w:tcPr>
            <w:tcW w:w="2409" w:type="dxa"/>
            <w:tcBorders>
              <w:top w:val="nil"/>
              <w:left w:val="nil"/>
              <w:bottom w:val="single" w:sz="2" w:space="0" w:color="auto"/>
              <w:right w:val="single" w:sz="2" w:space="0" w:color="auto"/>
            </w:tcBorders>
            <w:vAlign w:val="center"/>
          </w:tcPr>
          <w:p w:rsidR="00FB7A23" w:rsidRPr="004423F0" w:rsidRDefault="00FB7A23" w:rsidP="00D6612C">
            <w:pPr>
              <w:rPr>
                <w:rFonts w:ascii="Arial" w:hAnsi="Arial" w:cs="Arial"/>
              </w:rPr>
            </w:pPr>
            <w:r w:rsidRPr="004423F0">
              <w:rPr>
                <w:rFonts w:ascii="Arial" w:hAnsi="Arial" w:cs="Arial"/>
                <w:b/>
                <w:bCs/>
              </w:rPr>
              <w:t>Moderator:</w:t>
            </w:r>
            <w:r w:rsidRPr="004423F0">
              <w:rPr>
                <w:rFonts w:ascii="Arial" w:hAnsi="Arial" w:cs="Arial"/>
              </w:rPr>
              <w:t xml:space="preserve"> </w:t>
            </w:r>
          </w:p>
          <w:p w:rsidR="00FB7A23" w:rsidRPr="004423F0" w:rsidRDefault="00FB7A23" w:rsidP="00D6612C">
            <w:pPr>
              <w:rPr>
                <w:rFonts w:ascii="Arial" w:hAnsi="Arial" w:cs="Arial"/>
              </w:rPr>
            </w:pPr>
            <w:r w:rsidRPr="004423F0">
              <w:rPr>
                <w:rFonts w:ascii="Arial" w:hAnsi="Arial" w:cs="Arial"/>
                <w:b/>
                <w:bCs/>
              </w:rPr>
              <w:t>Reviewers:</w:t>
            </w:r>
            <w:r w:rsidRPr="004423F0">
              <w:rPr>
                <w:rFonts w:ascii="Arial" w:hAnsi="Arial" w:cs="Arial"/>
              </w:rPr>
              <w:t xml:space="preserve"> </w:t>
            </w:r>
          </w:p>
        </w:tc>
        <w:tc>
          <w:tcPr>
            <w:tcW w:w="1418" w:type="dxa"/>
            <w:tcBorders>
              <w:top w:val="single" w:sz="2" w:space="0" w:color="auto"/>
              <w:left w:val="single" w:sz="2" w:space="0" w:color="auto"/>
              <w:bottom w:val="single" w:sz="2" w:space="0" w:color="auto"/>
              <w:right w:val="single" w:sz="4" w:space="0" w:color="auto"/>
            </w:tcBorders>
            <w:vAlign w:val="center"/>
          </w:tcPr>
          <w:p w:rsidR="00FB7A23" w:rsidRPr="0028684D" w:rsidRDefault="00FB7A23" w:rsidP="007C1C46">
            <w:pPr>
              <w:spacing w:before="60" w:after="60"/>
            </w:pPr>
          </w:p>
        </w:tc>
        <w:tc>
          <w:tcPr>
            <w:tcW w:w="1559" w:type="dxa"/>
            <w:tcBorders>
              <w:top w:val="nil"/>
              <w:left w:val="single" w:sz="4" w:space="0" w:color="auto"/>
              <w:bottom w:val="single" w:sz="2" w:space="0" w:color="auto"/>
              <w:right w:val="single" w:sz="2" w:space="0" w:color="auto"/>
            </w:tcBorders>
            <w:vAlign w:val="center"/>
          </w:tcPr>
          <w:p w:rsidR="00FB7A23" w:rsidRPr="0028684D" w:rsidRDefault="00FB7A23" w:rsidP="007C1C46">
            <w:pPr>
              <w:spacing w:before="60" w:after="60"/>
            </w:pPr>
          </w:p>
        </w:tc>
      </w:tr>
      <w:tr w:rsidR="00FB7A23" w:rsidRPr="0028684D">
        <w:trPr>
          <w:cantSplit/>
          <w:trHeight w:val="480"/>
        </w:trPr>
        <w:tc>
          <w:tcPr>
            <w:tcW w:w="1630" w:type="dxa"/>
            <w:tcBorders>
              <w:top w:val="nil"/>
              <w:left w:val="single" w:sz="4" w:space="0" w:color="auto"/>
              <w:bottom w:val="single" w:sz="2" w:space="0" w:color="auto"/>
              <w:right w:val="single" w:sz="4" w:space="0" w:color="auto"/>
            </w:tcBorders>
            <w:shd w:val="clear" w:color="auto" w:fill="FFFFFF"/>
            <w:vAlign w:val="center"/>
          </w:tcPr>
          <w:p w:rsidR="00FB7A23" w:rsidRPr="0028684D" w:rsidRDefault="00FB7A23" w:rsidP="007C1C46">
            <w:pPr>
              <w:spacing w:before="60" w:after="60"/>
              <w:jc w:val="center"/>
            </w:pPr>
            <w:r w:rsidRPr="0028684D">
              <w:rPr>
                <w:rFonts w:ascii="Arial" w:hAnsi="Arial"/>
                <w:b/>
              </w:rPr>
              <w:t>Approved by</w:t>
            </w:r>
          </w:p>
        </w:tc>
        <w:tc>
          <w:tcPr>
            <w:tcW w:w="2409" w:type="dxa"/>
            <w:tcBorders>
              <w:top w:val="nil"/>
              <w:left w:val="nil"/>
              <w:bottom w:val="single" w:sz="2" w:space="0" w:color="auto"/>
              <w:right w:val="single" w:sz="2" w:space="0" w:color="auto"/>
            </w:tcBorders>
            <w:vAlign w:val="center"/>
          </w:tcPr>
          <w:p w:rsidR="00FB7A23" w:rsidRPr="004423F0" w:rsidRDefault="00FB7A23" w:rsidP="007C1C46">
            <w:pPr>
              <w:spacing w:before="60" w:after="60"/>
              <w:rPr>
                <w:rFonts w:ascii="Arial" w:hAnsi="Arial" w:cs="Arial"/>
                <w:b/>
              </w:rPr>
            </w:pPr>
            <w:r w:rsidRPr="004423F0">
              <w:rPr>
                <w:rFonts w:ascii="Arial" w:hAnsi="Arial" w:cs="Arial"/>
                <w:b/>
              </w:rPr>
              <w:t>AMB &amp; PMB</w:t>
            </w:r>
          </w:p>
        </w:tc>
        <w:tc>
          <w:tcPr>
            <w:tcW w:w="1418" w:type="dxa"/>
            <w:tcBorders>
              <w:top w:val="single" w:sz="2" w:space="0" w:color="auto"/>
              <w:left w:val="single" w:sz="2" w:space="0" w:color="auto"/>
              <w:bottom w:val="single" w:sz="2" w:space="0" w:color="auto"/>
              <w:right w:val="single" w:sz="4" w:space="0" w:color="auto"/>
            </w:tcBorders>
            <w:shd w:val="clear" w:color="auto" w:fill="E6E6E6"/>
            <w:vAlign w:val="center"/>
          </w:tcPr>
          <w:p w:rsidR="00FB7A23" w:rsidRPr="0028684D" w:rsidRDefault="00FB7A23" w:rsidP="007C1C46">
            <w:pPr>
              <w:spacing w:before="60" w:after="60"/>
            </w:pPr>
          </w:p>
        </w:tc>
        <w:tc>
          <w:tcPr>
            <w:tcW w:w="1559" w:type="dxa"/>
            <w:tcBorders>
              <w:top w:val="nil"/>
              <w:left w:val="single" w:sz="4" w:space="0" w:color="auto"/>
              <w:bottom w:val="single" w:sz="2" w:space="0" w:color="auto"/>
              <w:right w:val="single" w:sz="2" w:space="0" w:color="auto"/>
            </w:tcBorders>
            <w:vAlign w:val="center"/>
          </w:tcPr>
          <w:p w:rsidR="00FB7A23" w:rsidRPr="0028684D" w:rsidRDefault="00FB7A23" w:rsidP="007C1C46">
            <w:pPr>
              <w:spacing w:before="60" w:after="60"/>
            </w:pPr>
          </w:p>
        </w:tc>
      </w:tr>
    </w:tbl>
    <w:p w:rsidR="004423F0" w:rsidRDefault="004423F0" w:rsidP="002C591B">
      <w:pPr>
        <w:jc w:val="center"/>
        <w:rPr>
          <w:rFonts w:ascii="Arial" w:hAnsi="Arial"/>
          <w:b/>
        </w:rPr>
      </w:pPr>
    </w:p>
    <w:p w:rsidR="00FB7A23" w:rsidRPr="0028684D" w:rsidRDefault="00FB7A23" w:rsidP="002C591B">
      <w:pPr>
        <w:jc w:val="center"/>
        <w:rPr>
          <w:rFonts w:ascii="Arial" w:hAnsi="Arial"/>
          <w:b/>
        </w:rPr>
      </w:pPr>
      <w:r w:rsidRPr="0028684D">
        <w:rPr>
          <w:rFonts w:ascii="Arial" w:hAnsi="Arial"/>
          <w:b/>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tblPr>
      <w:tblGrid>
        <w:gridCol w:w="721"/>
        <w:gridCol w:w="1869"/>
        <w:gridCol w:w="4001"/>
        <w:gridCol w:w="2551"/>
      </w:tblGrid>
      <w:tr w:rsidR="00FB7A23" w:rsidRPr="0028684D">
        <w:trPr>
          <w:cantSplit/>
          <w:trHeight w:val="336"/>
        </w:trPr>
        <w:tc>
          <w:tcPr>
            <w:tcW w:w="721" w:type="dxa"/>
            <w:tcBorders>
              <w:top w:val="single" w:sz="4" w:space="0" w:color="auto"/>
              <w:left w:val="single" w:sz="4" w:space="0" w:color="auto"/>
              <w:bottom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Issue</w:t>
            </w:r>
          </w:p>
        </w:tc>
        <w:tc>
          <w:tcPr>
            <w:tcW w:w="1869" w:type="dxa"/>
            <w:tcBorders>
              <w:top w:val="single" w:sz="4" w:space="0" w:color="auto"/>
              <w:bottom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Date</w:t>
            </w:r>
          </w:p>
        </w:tc>
        <w:tc>
          <w:tcPr>
            <w:tcW w:w="4001" w:type="dxa"/>
            <w:tcBorders>
              <w:top w:val="single" w:sz="4" w:space="0" w:color="auto"/>
              <w:bottom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Comment</w:t>
            </w:r>
          </w:p>
        </w:tc>
        <w:tc>
          <w:tcPr>
            <w:tcW w:w="2551" w:type="dxa"/>
            <w:tcBorders>
              <w:top w:val="single" w:sz="4" w:space="0" w:color="auto"/>
              <w:bottom w:val="single" w:sz="4" w:space="0" w:color="auto"/>
              <w:right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Author/Partner</w:t>
            </w:r>
          </w:p>
        </w:tc>
      </w:tr>
      <w:tr w:rsidR="00FB7A23" w:rsidRPr="0028684D">
        <w:trPr>
          <w:cantSplit/>
          <w:trHeight w:val="227"/>
        </w:trPr>
        <w:tc>
          <w:tcPr>
            <w:tcW w:w="721" w:type="dxa"/>
            <w:tcBorders>
              <w:top w:val="nil"/>
              <w:left w:val="single" w:sz="4" w:space="0" w:color="auto"/>
              <w:bottom w:val="single" w:sz="2" w:space="0" w:color="auto"/>
              <w:right w:val="single" w:sz="2" w:space="0" w:color="auto"/>
            </w:tcBorders>
            <w:vAlign w:val="center"/>
          </w:tcPr>
          <w:p w:rsidR="00FB7A23" w:rsidRPr="0028684D" w:rsidRDefault="00FB7A23" w:rsidP="007C1C46">
            <w:pPr>
              <w:pStyle w:val="Intestazione"/>
              <w:tabs>
                <w:tab w:val="clear" w:pos="4819"/>
                <w:tab w:val="clear" w:pos="9071"/>
              </w:tabs>
              <w:spacing w:before="0" w:after="0"/>
            </w:pPr>
            <w:r w:rsidRPr="0028684D">
              <w:t>1.0</w:t>
            </w:r>
          </w:p>
        </w:tc>
        <w:tc>
          <w:tcPr>
            <w:tcW w:w="1869" w:type="dxa"/>
            <w:tcBorders>
              <w:top w:val="nil"/>
              <w:bottom w:val="single" w:sz="2" w:space="0" w:color="auto"/>
              <w:right w:val="single" w:sz="2" w:space="0" w:color="auto"/>
            </w:tcBorders>
            <w:vAlign w:val="center"/>
          </w:tcPr>
          <w:p w:rsidR="00FB7A23" w:rsidRPr="0028684D" w:rsidRDefault="00A22B77" w:rsidP="007C1C46">
            <w:pPr>
              <w:pStyle w:val="Intestazione"/>
              <w:tabs>
                <w:tab w:val="clear" w:pos="4819"/>
                <w:tab w:val="clear" w:pos="9071"/>
              </w:tabs>
              <w:spacing w:before="0" w:after="0"/>
            </w:pPr>
            <w:r>
              <w:t>29/06/2010</w:t>
            </w:r>
          </w:p>
        </w:tc>
        <w:tc>
          <w:tcPr>
            <w:tcW w:w="4001" w:type="dxa"/>
            <w:tcBorders>
              <w:top w:val="nil"/>
              <w:left w:val="single" w:sz="2" w:space="0" w:color="auto"/>
              <w:bottom w:val="single" w:sz="2" w:space="0" w:color="auto"/>
              <w:right w:val="single" w:sz="2" w:space="0" w:color="auto"/>
            </w:tcBorders>
            <w:vAlign w:val="center"/>
          </w:tcPr>
          <w:p w:rsidR="00FB7A23" w:rsidRPr="0028684D" w:rsidRDefault="00FB7A23" w:rsidP="007C1C46">
            <w:pPr>
              <w:pStyle w:val="Intestazione"/>
              <w:tabs>
                <w:tab w:val="clear" w:pos="4819"/>
                <w:tab w:val="clear" w:pos="9071"/>
              </w:tabs>
              <w:spacing w:before="0" w:after="0"/>
              <w:jc w:val="left"/>
            </w:pPr>
            <w:r w:rsidRPr="0028684D">
              <w:t>First draft</w:t>
            </w:r>
          </w:p>
        </w:tc>
        <w:tc>
          <w:tcPr>
            <w:tcW w:w="2551" w:type="dxa"/>
            <w:tcBorders>
              <w:top w:val="nil"/>
              <w:left w:val="single" w:sz="2" w:space="0" w:color="auto"/>
              <w:bottom w:val="single" w:sz="2" w:space="0" w:color="auto"/>
              <w:right w:val="single" w:sz="4" w:space="0" w:color="auto"/>
            </w:tcBorders>
            <w:vAlign w:val="center"/>
          </w:tcPr>
          <w:p w:rsidR="00FB7A23" w:rsidRPr="0028684D" w:rsidRDefault="00FB7A23" w:rsidP="005C7C93">
            <w:pPr>
              <w:pStyle w:val="Intestazione"/>
              <w:tabs>
                <w:tab w:val="clear" w:pos="4819"/>
                <w:tab w:val="clear" w:pos="9071"/>
              </w:tabs>
              <w:spacing w:before="0" w:after="0"/>
              <w:jc w:val="left"/>
            </w:pPr>
          </w:p>
        </w:tc>
      </w:tr>
      <w:tr w:rsidR="00FB7A23" w:rsidRPr="0028684D">
        <w:trPr>
          <w:cantSplit/>
        </w:trPr>
        <w:tc>
          <w:tcPr>
            <w:tcW w:w="721" w:type="dxa"/>
            <w:tcBorders>
              <w:top w:val="nil"/>
              <w:left w:val="single" w:sz="4" w:space="0" w:color="auto"/>
              <w:bottom w:val="single" w:sz="2" w:space="0" w:color="auto"/>
              <w:right w:val="single" w:sz="2" w:space="0" w:color="auto"/>
            </w:tcBorders>
            <w:vAlign w:val="center"/>
          </w:tcPr>
          <w:p w:rsidR="00FB7A23" w:rsidRPr="0028684D" w:rsidRDefault="00FB7A23" w:rsidP="0049038D">
            <w:pPr>
              <w:pStyle w:val="Intestazione"/>
              <w:tabs>
                <w:tab w:val="clear" w:pos="4819"/>
                <w:tab w:val="clear" w:pos="9071"/>
              </w:tabs>
              <w:spacing w:before="0" w:after="0"/>
            </w:pPr>
            <w:r w:rsidRPr="0028684D">
              <w:t>2.0</w:t>
            </w:r>
          </w:p>
        </w:tc>
        <w:tc>
          <w:tcPr>
            <w:tcW w:w="1869" w:type="dxa"/>
            <w:tcBorders>
              <w:top w:val="nil"/>
              <w:bottom w:val="single" w:sz="2" w:space="0" w:color="auto"/>
              <w:right w:val="single" w:sz="2" w:space="0" w:color="auto"/>
            </w:tcBorders>
            <w:vAlign w:val="center"/>
          </w:tcPr>
          <w:p w:rsidR="00FB7A23" w:rsidRPr="0028684D" w:rsidRDefault="00FB7A23" w:rsidP="0049038D">
            <w:pPr>
              <w:pStyle w:val="Intestazione"/>
              <w:tabs>
                <w:tab w:val="clear" w:pos="4819"/>
                <w:tab w:val="clear" w:pos="9071"/>
              </w:tabs>
              <w:spacing w:before="0" w:after="0"/>
            </w:pPr>
          </w:p>
        </w:tc>
        <w:tc>
          <w:tcPr>
            <w:tcW w:w="4001" w:type="dxa"/>
            <w:tcBorders>
              <w:top w:val="nil"/>
              <w:left w:val="single" w:sz="2" w:space="0" w:color="auto"/>
              <w:bottom w:val="single" w:sz="2" w:space="0" w:color="auto"/>
              <w:right w:val="single" w:sz="2" w:space="0" w:color="auto"/>
            </w:tcBorders>
            <w:vAlign w:val="center"/>
          </w:tcPr>
          <w:p w:rsidR="00FB7A23" w:rsidRPr="0028684D" w:rsidRDefault="00FB7A23" w:rsidP="002D2483">
            <w:pPr>
              <w:pStyle w:val="Intestazione"/>
              <w:tabs>
                <w:tab w:val="clear" w:pos="4819"/>
                <w:tab w:val="clear" w:pos="9071"/>
              </w:tabs>
              <w:spacing w:before="0" w:after="0"/>
              <w:jc w:val="left"/>
            </w:pPr>
          </w:p>
        </w:tc>
        <w:tc>
          <w:tcPr>
            <w:tcW w:w="2551" w:type="dxa"/>
            <w:tcBorders>
              <w:top w:val="nil"/>
              <w:left w:val="single" w:sz="2" w:space="0" w:color="auto"/>
              <w:bottom w:val="single" w:sz="2" w:space="0" w:color="auto"/>
              <w:right w:val="single" w:sz="4" w:space="0" w:color="auto"/>
            </w:tcBorders>
            <w:vAlign w:val="center"/>
          </w:tcPr>
          <w:p w:rsidR="00FB7A23" w:rsidRPr="0028684D" w:rsidRDefault="00FB7A23" w:rsidP="0049038D">
            <w:pPr>
              <w:pStyle w:val="Intestazione"/>
              <w:tabs>
                <w:tab w:val="clear" w:pos="4819"/>
                <w:tab w:val="clear" w:pos="9071"/>
              </w:tabs>
              <w:spacing w:before="0" w:after="0"/>
              <w:jc w:val="left"/>
            </w:pPr>
          </w:p>
        </w:tc>
      </w:tr>
      <w:tr w:rsidR="00FB7A23" w:rsidRPr="0028684D">
        <w:trPr>
          <w:cantSplit/>
        </w:trPr>
        <w:tc>
          <w:tcPr>
            <w:tcW w:w="721" w:type="dxa"/>
            <w:tcBorders>
              <w:top w:val="nil"/>
              <w:left w:val="single" w:sz="4" w:space="0" w:color="auto"/>
              <w:bottom w:val="single" w:sz="2" w:space="0" w:color="auto"/>
              <w:right w:val="single" w:sz="2" w:space="0" w:color="auto"/>
            </w:tcBorders>
            <w:vAlign w:val="center"/>
          </w:tcPr>
          <w:p w:rsidR="00FB7A23" w:rsidRPr="0028684D" w:rsidRDefault="00FB7A23" w:rsidP="00665E18">
            <w:pPr>
              <w:pStyle w:val="Intestazione"/>
              <w:tabs>
                <w:tab w:val="clear" w:pos="4819"/>
                <w:tab w:val="clear" w:pos="9071"/>
              </w:tabs>
              <w:spacing w:before="0" w:after="0"/>
            </w:pPr>
            <w:r w:rsidRPr="0028684D">
              <w:t>3.0</w:t>
            </w:r>
          </w:p>
        </w:tc>
        <w:tc>
          <w:tcPr>
            <w:tcW w:w="1869" w:type="dxa"/>
            <w:tcBorders>
              <w:top w:val="nil"/>
              <w:bottom w:val="single" w:sz="2" w:space="0" w:color="auto"/>
              <w:right w:val="single" w:sz="2" w:space="0" w:color="auto"/>
            </w:tcBorders>
            <w:vAlign w:val="center"/>
          </w:tcPr>
          <w:p w:rsidR="00FB7A23" w:rsidRPr="0028684D" w:rsidRDefault="00FB7A23" w:rsidP="00665E18">
            <w:pPr>
              <w:pStyle w:val="Intestazione"/>
              <w:tabs>
                <w:tab w:val="clear" w:pos="4819"/>
                <w:tab w:val="clear" w:pos="9071"/>
              </w:tabs>
              <w:spacing w:before="0" w:after="0"/>
            </w:pPr>
          </w:p>
        </w:tc>
        <w:tc>
          <w:tcPr>
            <w:tcW w:w="4001" w:type="dxa"/>
            <w:tcBorders>
              <w:top w:val="nil"/>
              <w:left w:val="single" w:sz="2" w:space="0" w:color="auto"/>
              <w:bottom w:val="single" w:sz="2" w:space="0" w:color="auto"/>
              <w:right w:val="single" w:sz="2" w:space="0" w:color="auto"/>
            </w:tcBorders>
            <w:vAlign w:val="center"/>
          </w:tcPr>
          <w:p w:rsidR="00FB7A23" w:rsidRPr="0028684D" w:rsidRDefault="00FB7A23" w:rsidP="00665E18">
            <w:pPr>
              <w:pStyle w:val="Intestazione"/>
              <w:tabs>
                <w:tab w:val="clear" w:pos="4819"/>
                <w:tab w:val="clear" w:pos="9071"/>
              </w:tabs>
              <w:spacing w:before="0" w:after="0"/>
              <w:jc w:val="left"/>
            </w:pPr>
          </w:p>
        </w:tc>
        <w:tc>
          <w:tcPr>
            <w:tcW w:w="2551" w:type="dxa"/>
            <w:tcBorders>
              <w:top w:val="nil"/>
              <w:left w:val="single" w:sz="2" w:space="0" w:color="auto"/>
              <w:bottom w:val="single" w:sz="2" w:space="0" w:color="auto"/>
              <w:right w:val="single" w:sz="4" w:space="0" w:color="auto"/>
            </w:tcBorders>
            <w:vAlign w:val="center"/>
          </w:tcPr>
          <w:p w:rsidR="00FB7A23" w:rsidRPr="0028684D" w:rsidRDefault="00FB7A23" w:rsidP="00665E18">
            <w:pPr>
              <w:pStyle w:val="Intestazione"/>
              <w:tabs>
                <w:tab w:val="clear" w:pos="4819"/>
                <w:tab w:val="clear" w:pos="9071"/>
              </w:tabs>
              <w:spacing w:before="0" w:after="0"/>
              <w:jc w:val="left"/>
            </w:pPr>
          </w:p>
        </w:tc>
      </w:tr>
      <w:tr w:rsidR="00FB7A23" w:rsidRPr="0028684D">
        <w:trPr>
          <w:cantSplit/>
        </w:trPr>
        <w:tc>
          <w:tcPr>
            <w:tcW w:w="721" w:type="dxa"/>
            <w:tcBorders>
              <w:top w:val="nil"/>
              <w:left w:val="single" w:sz="4" w:space="0" w:color="auto"/>
              <w:bottom w:val="single" w:sz="2" w:space="0" w:color="auto"/>
              <w:right w:val="single" w:sz="2" w:space="0" w:color="auto"/>
            </w:tcBorders>
            <w:vAlign w:val="center"/>
          </w:tcPr>
          <w:p w:rsidR="00FB7A23" w:rsidRPr="0028684D" w:rsidRDefault="00FB7A23" w:rsidP="002D2483">
            <w:pPr>
              <w:pStyle w:val="Intestazione"/>
              <w:tabs>
                <w:tab w:val="clear" w:pos="4819"/>
                <w:tab w:val="clear" w:pos="9071"/>
              </w:tabs>
              <w:spacing w:before="0" w:after="0"/>
            </w:pPr>
            <w:r w:rsidRPr="0028684D">
              <w:t>4.0</w:t>
            </w:r>
          </w:p>
        </w:tc>
        <w:tc>
          <w:tcPr>
            <w:tcW w:w="1869" w:type="dxa"/>
            <w:tcBorders>
              <w:top w:val="nil"/>
              <w:bottom w:val="single" w:sz="2" w:space="0" w:color="auto"/>
              <w:right w:val="single" w:sz="2" w:space="0" w:color="auto"/>
            </w:tcBorders>
            <w:vAlign w:val="center"/>
          </w:tcPr>
          <w:p w:rsidR="00FB7A23" w:rsidRPr="0028684D" w:rsidRDefault="00FB7A23" w:rsidP="005C7C93">
            <w:pPr>
              <w:pStyle w:val="Intestazione"/>
              <w:tabs>
                <w:tab w:val="clear" w:pos="4819"/>
                <w:tab w:val="clear" w:pos="9071"/>
              </w:tabs>
              <w:spacing w:before="0" w:after="0"/>
            </w:pPr>
          </w:p>
        </w:tc>
        <w:tc>
          <w:tcPr>
            <w:tcW w:w="4001" w:type="dxa"/>
            <w:tcBorders>
              <w:top w:val="nil"/>
              <w:left w:val="single" w:sz="2" w:space="0" w:color="auto"/>
              <w:bottom w:val="single" w:sz="2" w:space="0" w:color="auto"/>
              <w:right w:val="single" w:sz="2" w:space="0" w:color="auto"/>
            </w:tcBorders>
            <w:vAlign w:val="center"/>
          </w:tcPr>
          <w:p w:rsidR="00FB7A23" w:rsidRPr="0028684D" w:rsidRDefault="00FB7A23" w:rsidP="00665E18">
            <w:pPr>
              <w:pStyle w:val="Intestazione"/>
              <w:tabs>
                <w:tab w:val="clear" w:pos="4819"/>
                <w:tab w:val="clear" w:pos="9071"/>
              </w:tabs>
              <w:spacing w:before="0" w:after="0"/>
              <w:jc w:val="left"/>
            </w:pPr>
          </w:p>
        </w:tc>
        <w:tc>
          <w:tcPr>
            <w:tcW w:w="2551" w:type="dxa"/>
            <w:tcBorders>
              <w:top w:val="nil"/>
              <w:left w:val="single" w:sz="2" w:space="0" w:color="auto"/>
              <w:bottom w:val="single" w:sz="2" w:space="0" w:color="auto"/>
              <w:right w:val="single" w:sz="4" w:space="0" w:color="auto"/>
            </w:tcBorders>
            <w:vAlign w:val="center"/>
          </w:tcPr>
          <w:p w:rsidR="00FB7A23" w:rsidRPr="0028684D" w:rsidRDefault="00FB7A23" w:rsidP="007C1C46">
            <w:pPr>
              <w:pStyle w:val="Intestazione"/>
              <w:tabs>
                <w:tab w:val="clear" w:pos="4819"/>
                <w:tab w:val="clear" w:pos="9071"/>
              </w:tabs>
              <w:spacing w:before="0" w:after="0"/>
              <w:jc w:val="left"/>
            </w:pPr>
          </w:p>
        </w:tc>
      </w:tr>
    </w:tbl>
    <w:p w:rsidR="005E1D93" w:rsidRDefault="005E1D93" w:rsidP="0019799E">
      <w:pPr>
        <w:jc w:val="center"/>
        <w:rPr>
          <w:sz w:val="24"/>
        </w:rPr>
      </w:pPr>
    </w:p>
    <w:p w:rsidR="005E1D93" w:rsidRDefault="005E1D93" w:rsidP="005E1D93">
      <w:pPr>
        <w:jc w:val="left"/>
        <w:rPr>
          <w:sz w:val="24"/>
        </w:rPr>
      </w:pPr>
      <w:r>
        <w:rPr>
          <w:rFonts w:ascii="Arial" w:hAnsi="Arial"/>
          <w:b/>
          <w:caps/>
          <w:sz w:val="24"/>
        </w:rPr>
        <w:br w:type="page"/>
      </w:r>
      <w:r>
        <w:rPr>
          <w:rFonts w:ascii="Arial" w:hAnsi="Arial"/>
          <w:b/>
          <w:caps/>
          <w:sz w:val="24"/>
        </w:rPr>
        <w:lastRenderedPageBreak/>
        <w:t>PROJECT SUMMARY</w:t>
      </w:r>
      <w:r w:rsidRPr="0028684D">
        <w:rPr>
          <w:sz w:val="24"/>
        </w:rPr>
        <w:t xml:space="preserve"> </w:t>
      </w:r>
    </w:p>
    <w:p w:rsidR="005E1D93" w:rsidRDefault="005E1D93" w:rsidP="005E1D93"/>
    <w:p w:rsidR="005E1D93" w:rsidRDefault="005E1D93" w:rsidP="005E1D93">
      <w:pPr>
        <w:jc w:val="left"/>
      </w:pPr>
      <w:r>
        <w:t xml:space="preserve">To support science and innovation, a lasting operational model for e-Science is needed − both for coordinating the infrastructure and for delivering integrated services that cross national borders. </w:t>
      </w:r>
    </w:p>
    <w:p w:rsidR="005E1D93" w:rsidRDefault="005E1D93" w:rsidP="005E1D93">
      <w:pPr>
        <w:jc w:val="left"/>
      </w:pPr>
    </w:p>
    <w:p w:rsidR="005E1D93" w:rsidRDefault="005E1D93" w:rsidP="005E1D93">
      <w:pPr>
        <w:jc w:val="left"/>
      </w:pPr>
      <w:r>
        <w:t xml:space="preserve">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the user communities within the European Research Area. </w:t>
      </w:r>
    </w:p>
    <w:p w:rsidR="005E1D93" w:rsidRDefault="005E1D93" w:rsidP="005E1D93">
      <w:pPr>
        <w:jc w:val="left"/>
      </w:pPr>
    </w:p>
    <w:p w:rsidR="005E1D93" w:rsidRDefault="005E1D93" w:rsidP="005E1D93">
      <w:pPr>
        <w:jc w:val="left"/>
      </w:pPr>
      <w:r>
        <w:t>EGI-InSPIRE will collect user requirements and provide support for the current and potential new user communities, for example the ESFRI projects.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5E1D93" w:rsidRDefault="005E1D93" w:rsidP="005E1D93">
      <w:pPr>
        <w:jc w:val="left"/>
      </w:pPr>
    </w:p>
    <w:p w:rsidR="005E1D93" w:rsidRDefault="005E1D93" w:rsidP="005E1D93">
      <w:pPr>
        <w:jc w:val="left"/>
      </w:pPr>
      <w:r>
        <w:t>The objectives of the project are:</w:t>
      </w:r>
    </w:p>
    <w:p w:rsidR="005E1D93" w:rsidRDefault="005E1D93" w:rsidP="005E1D93">
      <w:pPr>
        <w:jc w:val="left"/>
      </w:pPr>
    </w:p>
    <w:p w:rsidR="005E1D93" w:rsidRDefault="005E1D93" w:rsidP="005E1D93">
      <w:pPr>
        <w:numPr>
          <w:ilvl w:val="0"/>
          <w:numId w:val="31"/>
        </w:numPr>
        <w:jc w:val="left"/>
      </w:pPr>
      <w:r>
        <w:t>The continued operation and expansion of today’s production infrastructure by transitioning to a governance model and operational infrastructure that can be increasingly sustained outside of specific project funding.</w:t>
      </w:r>
    </w:p>
    <w:p w:rsidR="005E1D93" w:rsidRDefault="005E1D93" w:rsidP="005E1D93">
      <w:pPr>
        <w:numPr>
          <w:ilvl w:val="0"/>
          <w:numId w:val="31"/>
        </w:numPr>
        <w:jc w:val="left"/>
      </w:pPr>
      <w:r>
        <w:t xml:space="preserve">The continued support of researchers within </w:t>
      </w:r>
      <w:smartTag w:uri="urn:schemas-microsoft-com:office:smarttags" w:element="place">
        <w:r>
          <w:t>Europe</w:t>
        </w:r>
      </w:smartTag>
      <w:r>
        <w:t xml:space="preserve"> and their international collaborators that are using the current production infrastructure.</w:t>
      </w:r>
    </w:p>
    <w:p w:rsidR="005E1D93" w:rsidRDefault="005E1D93" w:rsidP="005E1D93">
      <w:pPr>
        <w:numPr>
          <w:ilvl w:val="0"/>
          <w:numId w:val="31"/>
        </w:numPr>
        <w:jc w:val="left"/>
      </w:pPr>
      <w: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5E1D93" w:rsidRDefault="005E1D93" w:rsidP="005E1D93">
      <w:pPr>
        <w:numPr>
          <w:ilvl w:val="0"/>
          <w:numId w:val="31"/>
        </w:numPr>
        <w:jc w:val="left"/>
      </w:pPr>
      <w:r>
        <w:t>Interfaces that expand access to new user communities including new potential heavy users of the infrastructure from the ESFRI projects.</w:t>
      </w:r>
    </w:p>
    <w:p w:rsidR="005E1D93" w:rsidRDefault="005E1D93" w:rsidP="005E1D93">
      <w:pPr>
        <w:numPr>
          <w:ilvl w:val="0"/>
          <w:numId w:val="31"/>
        </w:numPr>
        <w:jc w:val="left"/>
      </w:pPr>
      <w:r>
        <w:t xml:space="preserve">Mechanisms to integrate existing infrastructure providers in </w:t>
      </w:r>
      <w:smartTag w:uri="urn:schemas-microsoft-com:office:smarttags" w:element="place">
        <w:r>
          <w:t>Europe</w:t>
        </w:r>
      </w:smartTag>
      <w:r>
        <w:t xml:space="preserve"> and around the world into the production infrastructure, so as to provide transparent access to all authorised users.</w:t>
      </w:r>
    </w:p>
    <w:p w:rsidR="005E1D93" w:rsidRDefault="005E1D93" w:rsidP="005E1D93">
      <w:pPr>
        <w:numPr>
          <w:ilvl w:val="0"/>
          <w:numId w:val="31"/>
        </w:numPr>
        <w:jc w:val="left"/>
      </w:pPr>
      <w:r>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5E1D93" w:rsidRDefault="005E1D93" w:rsidP="005E1D93">
      <w:pPr>
        <w:jc w:val="left"/>
      </w:pPr>
    </w:p>
    <w:p w:rsidR="005E1D93" w:rsidRPr="00871765" w:rsidRDefault="005E1D93" w:rsidP="005E1D93">
      <w:pPr>
        <w:rPr>
          <w:szCs w:val="22"/>
          <w:lang w:val="en-US"/>
        </w:rPr>
      </w:pPr>
      <w:r w:rsidRPr="00871765">
        <w:rPr>
          <w:szCs w:val="22"/>
          <w:lang w:val="en-US"/>
        </w:rPr>
        <w:t xml:space="preserve">The EGI community is a federation of independent national and community resource providers, whose resources support specific research communities and international collaborators both within </w:t>
      </w:r>
      <w:smartTag w:uri="urn:schemas-microsoft-com:office:smarttags" w:element="place">
        <w:r w:rsidRPr="00871765">
          <w:rPr>
            <w:szCs w:val="22"/>
            <w:lang w:val="en-US"/>
          </w:rPr>
          <w:t>Europe</w:t>
        </w:r>
      </w:smartTag>
      <w:r w:rsidRPr="00871765">
        <w:rPr>
          <w:szCs w:val="22"/>
          <w:lang w:val="en-US"/>
        </w:rPr>
        <w:t xml:space="preserve"> and worldwide. EGI.eu</w:t>
      </w:r>
      <w:r>
        <w:rPr>
          <w:szCs w:val="22"/>
          <w:lang w:val="en-US"/>
        </w:rPr>
        <w:t>, coordinator of EGI-InSPIRE,</w:t>
      </w:r>
      <w:r w:rsidRPr="00871765">
        <w:rPr>
          <w:szCs w:val="22"/>
          <w:lang w:val="en-US"/>
        </w:rPr>
        <w:t xml:space="preserve"> brings together partner institutions established within the community to provide a set of essential human and technical services that enable secure integrated access to distributed resources on behalf of the community. </w:t>
      </w:r>
    </w:p>
    <w:p w:rsidR="005E1D93" w:rsidRPr="00871765" w:rsidRDefault="005E1D93" w:rsidP="005E1D93">
      <w:pPr>
        <w:rPr>
          <w:szCs w:val="22"/>
          <w:lang w:val="en-US"/>
        </w:rPr>
      </w:pPr>
    </w:p>
    <w:p w:rsidR="005E1D93" w:rsidRPr="00871765" w:rsidRDefault="005E1D93" w:rsidP="005E1D93">
      <w:pPr>
        <w:rPr>
          <w:szCs w:val="22"/>
          <w:lang w:val="en-US"/>
        </w:rPr>
      </w:pPr>
      <w:r w:rsidRPr="00871765">
        <w:rPr>
          <w:szCs w:val="22"/>
          <w:lang w:val="en-US"/>
        </w:rPr>
        <w:t xml:space="preserve">The production infrastructure supports Virtual Research Communities − structured international user communities − that are grouped into specific research domains. VRCs are formally represented within EGI at both a technical and strategic level. </w:t>
      </w:r>
    </w:p>
    <w:p w:rsidR="00FB7A23" w:rsidRPr="0028684D" w:rsidRDefault="00FB7A23" w:rsidP="0019799E">
      <w:pPr>
        <w:jc w:val="center"/>
        <w:rPr>
          <w:rFonts w:ascii="Arial" w:hAnsi="Arial"/>
          <w:b/>
          <w:caps/>
          <w:sz w:val="24"/>
        </w:rPr>
      </w:pPr>
      <w:r w:rsidRPr="0028684D">
        <w:rPr>
          <w:sz w:val="24"/>
        </w:rPr>
        <w:br w:type="page"/>
      </w:r>
      <w:r w:rsidRPr="0028684D">
        <w:rPr>
          <w:rFonts w:ascii="Arial" w:hAnsi="Arial"/>
          <w:b/>
          <w:caps/>
          <w:sz w:val="24"/>
        </w:rPr>
        <w:lastRenderedPageBreak/>
        <w:t>Table of contents</w:t>
      </w:r>
    </w:p>
    <w:p w:rsidR="00A22B77" w:rsidRPr="00A22B77" w:rsidRDefault="003D2217">
      <w:pPr>
        <w:pStyle w:val="Sommario1"/>
        <w:tabs>
          <w:tab w:val="right" w:leader="dot" w:pos="9062"/>
        </w:tabs>
        <w:rPr>
          <w:rFonts w:asciiTheme="minorHAnsi" w:eastAsiaTheme="minorEastAsia" w:hAnsiTheme="minorHAnsi" w:cstheme="minorBidi"/>
          <w:b w:val="0"/>
          <w:caps w:val="0"/>
          <w:noProof/>
          <w:sz w:val="22"/>
          <w:szCs w:val="22"/>
          <w:lang w:val="en-US" w:eastAsia="it-IT"/>
        </w:rPr>
      </w:pPr>
      <w:r w:rsidRPr="003D2217">
        <w:rPr>
          <w:rFonts w:ascii="Arial" w:hAnsi="Arial"/>
          <w:b w:val="0"/>
          <w:caps w:val="0"/>
          <w:sz w:val="24"/>
        </w:rPr>
        <w:fldChar w:fldCharType="begin"/>
      </w:r>
      <w:r w:rsidR="00FB7A23" w:rsidRPr="0028684D">
        <w:rPr>
          <w:rFonts w:ascii="Arial" w:hAnsi="Arial"/>
          <w:b w:val="0"/>
          <w:caps w:val="0"/>
          <w:sz w:val="24"/>
        </w:rPr>
        <w:instrText xml:space="preserve"> TOC \o "1-3" </w:instrText>
      </w:r>
      <w:r w:rsidRPr="003D2217">
        <w:rPr>
          <w:rFonts w:ascii="Arial" w:hAnsi="Arial"/>
          <w:b w:val="0"/>
          <w:caps w:val="0"/>
          <w:sz w:val="24"/>
        </w:rPr>
        <w:fldChar w:fldCharType="separate"/>
      </w:r>
      <w:r w:rsidR="00A22B77">
        <w:rPr>
          <w:noProof/>
        </w:rPr>
        <w:t>1. Introduction</w:t>
      </w:r>
      <w:r w:rsidR="00A22B77">
        <w:rPr>
          <w:noProof/>
        </w:rPr>
        <w:tab/>
      </w:r>
      <w:r>
        <w:rPr>
          <w:noProof/>
        </w:rPr>
        <w:fldChar w:fldCharType="begin"/>
      </w:r>
      <w:r w:rsidR="00A22B77">
        <w:rPr>
          <w:noProof/>
        </w:rPr>
        <w:instrText xml:space="preserve"> PAGEREF _Toc265595913 \h </w:instrText>
      </w:r>
      <w:r>
        <w:rPr>
          <w:noProof/>
        </w:rPr>
      </w:r>
      <w:r>
        <w:rPr>
          <w:noProof/>
        </w:rPr>
        <w:fldChar w:fldCharType="separate"/>
      </w:r>
      <w:r w:rsidR="00A22B77">
        <w:rPr>
          <w:noProof/>
        </w:rPr>
        <w:t>5</w:t>
      </w:r>
      <w:r>
        <w:rPr>
          <w:noProof/>
        </w:rPr>
        <w:fldChar w:fldCharType="end"/>
      </w:r>
    </w:p>
    <w:p w:rsidR="00A22B77" w:rsidRPr="00A22B77" w:rsidRDefault="00A22B77">
      <w:pPr>
        <w:pStyle w:val="Sommario2"/>
        <w:tabs>
          <w:tab w:val="right" w:leader="dot" w:pos="9062"/>
        </w:tabs>
        <w:rPr>
          <w:rFonts w:asciiTheme="minorHAnsi" w:eastAsiaTheme="minorEastAsia" w:hAnsiTheme="minorHAnsi" w:cstheme="minorBidi"/>
          <w:smallCaps w:val="0"/>
          <w:noProof/>
          <w:sz w:val="22"/>
          <w:szCs w:val="22"/>
          <w:lang w:val="en-US" w:eastAsia="it-IT"/>
        </w:rPr>
      </w:pPr>
      <w:r>
        <w:rPr>
          <w:noProof/>
        </w:rPr>
        <w:t>1.1. Purpose</w:t>
      </w:r>
      <w:r>
        <w:rPr>
          <w:noProof/>
        </w:rPr>
        <w:tab/>
      </w:r>
      <w:r w:rsidR="003D2217">
        <w:rPr>
          <w:noProof/>
        </w:rPr>
        <w:fldChar w:fldCharType="begin"/>
      </w:r>
      <w:r>
        <w:rPr>
          <w:noProof/>
        </w:rPr>
        <w:instrText xml:space="preserve"> PAGEREF _Toc265595914 \h </w:instrText>
      </w:r>
      <w:r w:rsidR="003D2217">
        <w:rPr>
          <w:noProof/>
        </w:rPr>
      </w:r>
      <w:r w:rsidR="003D2217">
        <w:rPr>
          <w:noProof/>
        </w:rPr>
        <w:fldChar w:fldCharType="separate"/>
      </w:r>
      <w:r>
        <w:rPr>
          <w:noProof/>
        </w:rPr>
        <w:t>5</w:t>
      </w:r>
      <w:r w:rsidR="003D2217">
        <w:rPr>
          <w:noProof/>
        </w:rPr>
        <w:fldChar w:fldCharType="end"/>
      </w:r>
    </w:p>
    <w:p w:rsidR="00A22B77" w:rsidRPr="00A22B77" w:rsidRDefault="00A22B77">
      <w:pPr>
        <w:pStyle w:val="Sommario2"/>
        <w:tabs>
          <w:tab w:val="right" w:leader="dot" w:pos="9062"/>
        </w:tabs>
        <w:rPr>
          <w:rFonts w:asciiTheme="minorHAnsi" w:eastAsiaTheme="minorEastAsia" w:hAnsiTheme="minorHAnsi" w:cstheme="minorBidi"/>
          <w:smallCaps w:val="0"/>
          <w:noProof/>
          <w:sz w:val="22"/>
          <w:szCs w:val="22"/>
          <w:lang w:val="en-US" w:eastAsia="it-IT"/>
        </w:rPr>
      </w:pPr>
      <w:r>
        <w:rPr>
          <w:noProof/>
        </w:rPr>
        <w:t>1.2. Application area</w:t>
      </w:r>
      <w:r>
        <w:rPr>
          <w:noProof/>
        </w:rPr>
        <w:tab/>
      </w:r>
      <w:r w:rsidR="003D2217">
        <w:rPr>
          <w:noProof/>
        </w:rPr>
        <w:fldChar w:fldCharType="begin"/>
      </w:r>
      <w:r>
        <w:rPr>
          <w:noProof/>
        </w:rPr>
        <w:instrText xml:space="preserve"> PAGEREF _Toc265595915 \h </w:instrText>
      </w:r>
      <w:r w:rsidR="003D2217">
        <w:rPr>
          <w:noProof/>
        </w:rPr>
      </w:r>
      <w:r w:rsidR="003D2217">
        <w:rPr>
          <w:noProof/>
        </w:rPr>
        <w:fldChar w:fldCharType="separate"/>
      </w:r>
      <w:r>
        <w:rPr>
          <w:noProof/>
        </w:rPr>
        <w:t>5</w:t>
      </w:r>
      <w:r w:rsidR="003D2217">
        <w:rPr>
          <w:noProof/>
        </w:rPr>
        <w:fldChar w:fldCharType="end"/>
      </w:r>
    </w:p>
    <w:p w:rsidR="00A22B77" w:rsidRPr="00A22B77" w:rsidRDefault="00A22B77">
      <w:pPr>
        <w:pStyle w:val="Sommario2"/>
        <w:tabs>
          <w:tab w:val="right" w:leader="dot" w:pos="9062"/>
        </w:tabs>
        <w:rPr>
          <w:rFonts w:asciiTheme="minorHAnsi" w:eastAsiaTheme="minorEastAsia" w:hAnsiTheme="minorHAnsi" w:cstheme="minorBidi"/>
          <w:smallCaps w:val="0"/>
          <w:noProof/>
          <w:sz w:val="22"/>
          <w:szCs w:val="22"/>
          <w:lang w:val="en-US" w:eastAsia="it-IT"/>
        </w:rPr>
      </w:pPr>
      <w:r>
        <w:rPr>
          <w:noProof/>
        </w:rPr>
        <w:t>1.3. References</w:t>
      </w:r>
      <w:r>
        <w:rPr>
          <w:noProof/>
        </w:rPr>
        <w:tab/>
      </w:r>
      <w:r w:rsidR="003D2217">
        <w:rPr>
          <w:noProof/>
        </w:rPr>
        <w:fldChar w:fldCharType="begin"/>
      </w:r>
      <w:r>
        <w:rPr>
          <w:noProof/>
        </w:rPr>
        <w:instrText xml:space="preserve"> PAGEREF _Toc265595916 \h </w:instrText>
      </w:r>
      <w:r w:rsidR="003D2217">
        <w:rPr>
          <w:noProof/>
        </w:rPr>
      </w:r>
      <w:r w:rsidR="003D2217">
        <w:rPr>
          <w:noProof/>
        </w:rPr>
        <w:fldChar w:fldCharType="separate"/>
      </w:r>
      <w:r>
        <w:rPr>
          <w:noProof/>
        </w:rPr>
        <w:t>5</w:t>
      </w:r>
      <w:r w:rsidR="003D2217">
        <w:rPr>
          <w:noProof/>
        </w:rPr>
        <w:fldChar w:fldCharType="end"/>
      </w:r>
    </w:p>
    <w:p w:rsidR="00A22B77" w:rsidRPr="00A22B77" w:rsidRDefault="00A22B77">
      <w:pPr>
        <w:pStyle w:val="Sommario2"/>
        <w:tabs>
          <w:tab w:val="right" w:leader="dot" w:pos="9062"/>
        </w:tabs>
        <w:rPr>
          <w:rFonts w:asciiTheme="minorHAnsi" w:eastAsiaTheme="minorEastAsia" w:hAnsiTheme="minorHAnsi" w:cstheme="minorBidi"/>
          <w:smallCaps w:val="0"/>
          <w:noProof/>
          <w:sz w:val="22"/>
          <w:szCs w:val="22"/>
          <w:lang w:val="en-US" w:eastAsia="it-IT"/>
        </w:rPr>
      </w:pPr>
      <w:r>
        <w:rPr>
          <w:noProof/>
        </w:rPr>
        <w:t>1.4. Document amendment procedure</w:t>
      </w:r>
      <w:r>
        <w:rPr>
          <w:noProof/>
        </w:rPr>
        <w:tab/>
      </w:r>
      <w:r w:rsidR="003D2217">
        <w:rPr>
          <w:noProof/>
        </w:rPr>
        <w:fldChar w:fldCharType="begin"/>
      </w:r>
      <w:r>
        <w:rPr>
          <w:noProof/>
        </w:rPr>
        <w:instrText xml:space="preserve"> PAGEREF _Toc265595917 \h </w:instrText>
      </w:r>
      <w:r w:rsidR="003D2217">
        <w:rPr>
          <w:noProof/>
        </w:rPr>
      </w:r>
      <w:r w:rsidR="003D2217">
        <w:rPr>
          <w:noProof/>
        </w:rPr>
        <w:fldChar w:fldCharType="separate"/>
      </w:r>
      <w:r>
        <w:rPr>
          <w:noProof/>
        </w:rPr>
        <w:t>6</w:t>
      </w:r>
      <w:r w:rsidR="003D2217">
        <w:rPr>
          <w:noProof/>
        </w:rPr>
        <w:fldChar w:fldCharType="end"/>
      </w:r>
    </w:p>
    <w:p w:rsidR="00A22B77" w:rsidRPr="00A22B77" w:rsidRDefault="00A22B77">
      <w:pPr>
        <w:pStyle w:val="Sommario2"/>
        <w:tabs>
          <w:tab w:val="right" w:leader="dot" w:pos="9062"/>
        </w:tabs>
        <w:rPr>
          <w:rFonts w:asciiTheme="minorHAnsi" w:eastAsiaTheme="minorEastAsia" w:hAnsiTheme="minorHAnsi" w:cstheme="minorBidi"/>
          <w:smallCaps w:val="0"/>
          <w:noProof/>
          <w:sz w:val="22"/>
          <w:szCs w:val="22"/>
          <w:lang w:val="en-US" w:eastAsia="it-IT"/>
        </w:rPr>
      </w:pPr>
      <w:r>
        <w:rPr>
          <w:noProof/>
        </w:rPr>
        <w:t>1.5. Terminology</w:t>
      </w:r>
      <w:r>
        <w:rPr>
          <w:noProof/>
        </w:rPr>
        <w:tab/>
      </w:r>
      <w:r w:rsidR="003D2217">
        <w:rPr>
          <w:noProof/>
        </w:rPr>
        <w:fldChar w:fldCharType="begin"/>
      </w:r>
      <w:r>
        <w:rPr>
          <w:noProof/>
        </w:rPr>
        <w:instrText xml:space="preserve"> PAGEREF _Toc265595918 \h </w:instrText>
      </w:r>
      <w:r w:rsidR="003D2217">
        <w:rPr>
          <w:noProof/>
        </w:rPr>
      </w:r>
      <w:r w:rsidR="003D2217">
        <w:rPr>
          <w:noProof/>
        </w:rPr>
        <w:fldChar w:fldCharType="separate"/>
      </w:r>
      <w:r>
        <w:rPr>
          <w:noProof/>
        </w:rPr>
        <w:t>6</w:t>
      </w:r>
      <w:r w:rsidR="003D2217">
        <w:rPr>
          <w:noProof/>
        </w:rPr>
        <w:fldChar w:fldCharType="end"/>
      </w:r>
    </w:p>
    <w:p w:rsidR="00A22B77" w:rsidRPr="00A22B77" w:rsidRDefault="00A22B77">
      <w:pPr>
        <w:pStyle w:val="Sommario1"/>
        <w:tabs>
          <w:tab w:val="right" w:leader="dot" w:pos="9062"/>
        </w:tabs>
        <w:rPr>
          <w:rFonts w:asciiTheme="minorHAnsi" w:eastAsiaTheme="minorEastAsia" w:hAnsiTheme="minorHAnsi" w:cstheme="minorBidi"/>
          <w:b w:val="0"/>
          <w:caps w:val="0"/>
          <w:noProof/>
          <w:sz w:val="22"/>
          <w:szCs w:val="22"/>
          <w:lang w:val="en-US" w:eastAsia="it-IT"/>
        </w:rPr>
      </w:pPr>
      <w:r>
        <w:rPr>
          <w:noProof/>
        </w:rPr>
        <w:t>2. JRA1 activity Overview</w:t>
      </w:r>
      <w:r>
        <w:rPr>
          <w:noProof/>
        </w:rPr>
        <w:tab/>
      </w:r>
      <w:r w:rsidR="003D2217">
        <w:rPr>
          <w:noProof/>
        </w:rPr>
        <w:fldChar w:fldCharType="begin"/>
      </w:r>
      <w:r>
        <w:rPr>
          <w:noProof/>
        </w:rPr>
        <w:instrText xml:space="preserve"> PAGEREF _Toc265595919 \h </w:instrText>
      </w:r>
      <w:r w:rsidR="003D2217">
        <w:rPr>
          <w:noProof/>
        </w:rPr>
      </w:r>
      <w:r w:rsidR="003D2217">
        <w:rPr>
          <w:noProof/>
        </w:rPr>
        <w:fldChar w:fldCharType="separate"/>
      </w:r>
      <w:r>
        <w:rPr>
          <w:noProof/>
        </w:rPr>
        <w:t>7</w:t>
      </w:r>
      <w:r w:rsidR="003D2217">
        <w:rPr>
          <w:noProof/>
        </w:rPr>
        <w:fldChar w:fldCharType="end"/>
      </w:r>
    </w:p>
    <w:p w:rsidR="00A22B77" w:rsidRPr="00A22B77" w:rsidRDefault="00A22B77">
      <w:pPr>
        <w:pStyle w:val="Sommario1"/>
        <w:tabs>
          <w:tab w:val="right" w:leader="dot" w:pos="9062"/>
        </w:tabs>
        <w:rPr>
          <w:rFonts w:asciiTheme="minorHAnsi" w:eastAsiaTheme="minorEastAsia" w:hAnsiTheme="minorHAnsi" w:cstheme="minorBidi"/>
          <w:b w:val="0"/>
          <w:caps w:val="0"/>
          <w:noProof/>
          <w:sz w:val="22"/>
          <w:szCs w:val="22"/>
          <w:lang w:val="en-US" w:eastAsia="it-IT"/>
        </w:rPr>
      </w:pPr>
      <w:r>
        <w:rPr>
          <w:noProof/>
        </w:rPr>
        <w:t>3. The product teams development infrastructure</w:t>
      </w:r>
      <w:r>
        <w:rPr>
          <w:noProof/>
        </w:rPr>
        <w:tab/>
      </w:r>
      <w:r w:rsidR="003D2217">
        <w:rPr>
          <w:noProof/>
        </w:rPr>
        <w:fldChar w:fldCharType="begin"/>
      </w:r>
      <w:r>
        <w:rPr>
          <w:noProof/>
        </w:rPr>
        <w:instrText xml:space="preserve"> PAGEREF _Toc265595920 \h </w:instrText>
      </w:r>
      <w:r w:rsidR="003D2217">
        <w:rPr>
          <w:noProof/>
        </w:rPr>
      </w:r>
      <w:r w:rsidR="003D2217">
        <w:rPr>
          <w:noProof/>
        </w:rPr>
        <w:fldChar w:fldCharType="separate"/>
      </w:r>
      <w:r>
        <w:rPr>
          <w:noProof/>
        </w:rPr>
        <w:t>7</w:t>
      </w:r>
      <w:r w:rsidR="003D2217">
        <w:rPr>
          <w:noProof/>
        </w:rPr>
        <w:fldChar w:fldCharType="end"/>
      </w:r>
    </w:p>
    <w:p w:rsidR="00A22B77" w:rsidRPr="00A22B77" w:rsidRDefault="00A22B77">
      <w:pPr>
        <w:pStyle w:val="Sommario2"/>
        <w:tabs>
          <w:tab w:val="right" w:leader="dot" w:pos="9062"/>
        </w:tabs>
        <w:rPr>
          <w:rFonts w:asciiTheme="minorHAnsi" w:eastAsiaTheme="minorEastAsia" w:hAnsiTheme="minorHAnsi" w:cstheme="minorBidi"/>
          <w:smallCaps w:val="0"/>
          <w:noProof/>
          <w:sz w:val="22"/>
          <w:szCs w:val="22"/>
          <w:lang w:val="en-US" w:eastAsia="it-IT"/>
        </w:rPr>
      </w:pPr>
      <w:r>
        <w:rPr>
          <w:noProof/>
        </w:rPr>
        <w:t>3.1. Operation Portal</w:t>
      </w:r>
      <w:r>
        <w:rPr>
          <w:noProof/>
        </w:rPr>
        <w:tab/>
      </w:r>
      <w:r w:rsidR="003D2217">
        <w:rPr>
          <w:noProof/>
        </w:rPr>
        <w:fldChar w:fldCharType="begin"/>
      </w:r>
      <w:r>
        <w:rPr>
          <w:noProof/>
        </w:rPr>
        <w:instrText xml:space="preserve"> PAGEREF _Toc265595921 \h </w:instrText>
      </w:r>
      <w:r w:rsidR="003D2217">
        <w:rPr>
          <w:noProof/>
        </w:rPr>
      </w:r>
      <w:r w:rsidR="003D2217">
        <w:rPr>
          <w:noProof/>
        </w:rPr>
        <w:fldChar w:fldCharType="separate"/>
      </w:r>
      <w:r>
        <w:rPr>
          <w:noProof/>
        </w:rPr>
        <w:t>7</w:t>
      </w:r>
      <w:r w:rsidR="003D2217">
        <w:rPr>
          <w:noProof/>
        </w:rPr>
        <w:fldChar w:fldCharType="end"/>
      </w:r>
    </w:p>
    <w:p w:rsidR="00A22B77" w:rsidRPr="00A22B77" w:rsidRDefault="00A22B77">
      <w:pPr>
        <w:pStyle w:val="Sommario2"/>
        <w:tabs>
          <w:tab w:val="right" w:leader="dot" w:pos="9062"/>
        </w:tabs>
        <w:rPr>
          <w:rFonts w:asciiTheme="minorHAnsi" w:eastAsiaTheme="minorEastAsia" w:hAnsiTheme="minorHAnsi" w:cstheme="minorBidi"/>
          <w:smallCaps w:val="0"/>
          <w:noProof/>
          <w:sz w:val="22"/>
          <w:szCs w:val="22"/>
          <w:lang w:val="en-US" w:eastAsia="it-IT"/>
        </w:rPr>
      </w:pPr>
      <w:r>
        <w:rPr>
          <w:noProof/>
        </w:rPr>
        <w:t>3.2. EGI Helpdesk</w:t>
      </w:r>
      <w:r>
        <w:rPr>
          <w:noProof/>
        </w:rPr>
        <w:tab/>
      </w:r>
      <w:r w:rsidR="003D2217">
        <w:rPr>
          <w:noProof/>
        </w:rPr>
        <w:fldChar w:fldCharType="begin"/>
      </w:r>
      <w:r>
        <w:rPr>
          <w:noProof/>
        </w:rPr>
        <w:instrText xml:space="preserve"> PAGEREF _Toc265595922 \h </w:instrText>
      </w:r>
      <w:r w:rsidR="003D2217">
        <w:rPr>
          <w:noProof/>
        </w:rPr>
      </w:r>
      <w:r w:rsidR="003D2217">
        <w:rPr>
          <w:noProof/>
        </w:rPr>
        <w:fldChar w:fldCharType="separate"/>
      </w:r>
      <w:r>
        <w:rPr>
          <w:noProof/>
        </w:rPr>
        <w:t>8</w:t>
      </w:r>
      <w:r w:rsidR="003D2217">
        <w:rPr>
          <w:noProof/>
        </w:rPr>
        <w:fldChar w:fldCharType="end"/>
      </w:r>
    </w:p>
    <w:p w:rsidR="00A22B77" w:rsidRPr="00A22B77" w:rsidRDefault="00A22B77">
      <w:pPr>
        <w:pStyle w:val="Sommario2"/>
        <w:tabs>
          <w:tab w:val="right" w:leader="dot" w:pos="9062"/>
        </w:tabs>
        <w:rPr>
          <w:rFonts w:asciiTheme="minorHAnsi" w:eastAsiaTheme="minorEastAsia" w:hAnsiTheme="minorHAnsi" w:cstheme="minorBidi"/>
          <w:smallCaps w:val="0"/>
          <w:noProof/>
          <w:sz w:val="22"/>
          <w:szCs w:val="22"/>
          <w:lang w:val="en-US" w:eastAsia="it-IT"/>
        </w:rPr>
      </w:pPr>
      <w:r>
        <w:rPr>
          <w:noProof/>
        </w:rPr>
        <w:t>3.3. Grid Configuration Database</w:t>
      </w:r>
      <w:r>
        <w:rPr>
          <w:noProof/>
        </w:rPr>
        <w:tab/>
      </w:r>
      <w:r w:rsidR="003D2217">
        <w:rPr>
          <w:noProof/>
        </w:rPr>
        <w:fldChar w:fldCharType="begin"/>
      </w:r>
      <w:r>
        <w:rPr>
          <w:noProof/>
        </w:rPr>
        <w:instrText xml:space="preserve"> PAGEREF _Toc265595923 \h </w:instrText>
      </w:r>
      <w:r w:rsidR="003D2217">
        <w:rPr>
          <w:noProof/>
        </w:rPr>
      </w:r>
      <w:r w:rsidR="003D2217">
        <w:rPr>
          <w:noProof/>
        </w:rPr>
        <w:fldChar w:fldCharType="separate"/>
      </w:r>
      <w:r>
        <w:rPr>
          <w:noProof/>
        </w:rPr>
        <w:t>8</w:t>
      </w:r>
      <w:r w:rsidR="003D2217">
        <w:rPr>
          <w:noProof/>
        </w:rPr>
        <w:fldChar w:fldCharType="end"/>
      </w:r>
    </w:p>
    <w:p w:rsidR="00A22B77" w:rsidRPr="00A22B77" w:rsidRDefault="00A22B77">
      <w:pPr>
        <w:pStyle w:val="Sommario2"/>
        <w:tabs>
          <w:tab w:val="right" w:leader="dot" w:pos="9062"/>
        </w:tabs>
        <w:rPr>
          <w:rFonts w:asciiTheme="minorHAnsi" w:eastAsiaTheme="minorEastAsia" w:hAnsiTheme="minorHAnsi" w:cstheme="minorBidi"/>
          <w:smallCaps w:val="0"/>
          <w:noProof/>
          <w:sz w:val="22"/>
          <w:szCs w:val="22"/>
          <w:lang w:val="en-US" w:eastAsia="it-IT"/>
        </w:rPr>
      </w:pPr>
      <w:r>
        <w:rPr>
          <w:noProof/>
        </w:rPr>
        <w:t>3.4. Accounting Repository</w:t>
      </w:r>
      <w:r>
        <w:rPr>
          <w:noProof/>
        </w:rPr>
        <w:tab/>
      </w:r>
      <w:r w:rsidR="003D2217">
        <w:rPr>
          <w:noProof/>
        </w:rPr>
        <w:fldChar w:fldCharType="begin"/>
      </w:r>
      <w:r>
        <w:rPr>
          <w:noProof/>
        </w:rPr>
        <w:instrText xml:space="preserve"> PAGEREF _Toc265595924 \h </w:instrText>
      </w:r>
      <w:r w:rsidR="003D2217">
        <w:rPr>
          <w:noProof/>
        </w:rPr>
      </w:r>
      <w:r w:rsidR="003D2217">
        <w:rPr>
          <w:noProof/>
        </w:rPr>
        <w:fldChar w:fldCharType="separate"/>
      </w:r>
      <w:r>
        <w:rPr>
          <w:noProof/>
        </w:rPr>
        <w:t>9</w:t>
      </w:r>
      <w:r w:rsidR="003D2217">
        <w:rPr>
          <w:noProof/>
        </w:rPr>
        <w:fldChar w:fldCharType="end"/>
      </w:r>
    </w:p>
    <w:p w:rsidR="00A22B77" w:rsidRPr="00A22B77" w:rsidRDefault="00A22B77">
      <w:pPr>
        <w:pStyle w:val="Sommario3"/>
        <w:tabs>
          <w:tab w:val="right" w:leader="dot" w:pos="9062"/>
        </w:tabs>
        <w:rPr>
          <w:rFonts w:asciiTheme="minorHAnsi" w:eastAsiaTheme="minorEastAsia" w:hAnsiTheme="minorHAnsi" w:cstheme="minorBidi"/>
          <w:i w:val="0"/>
          <w:noProof/>
          <w:sz w:val="22"/>
          <w:szCs w:val="22"/>
          <w:lang w:val="en-US" w:eastAsia="it-IT"/>
        </w:rPr>
      </w:pPr>
      <w:r>
        <w:rPr>
          <w:noProof/>
        </w:rPr>
        <w:t>3.4.1. Accounting for different resource types</w:t>
      </w:r>
      <w:r>
        <w:rPr>
          <w:noProof/>
        </w:rPr>
        <w:tab/>
      </w:r>
      <w:r w:rsidR="003D2217">
        <w:rPr>
          <w:noProof/>
        </w:rPr>
        <w:fldChar w:fldCharType="begin"/>
      </w:r>
      <w:r>
        <w:rPr>
          <w:noProof/>
        </w:rPr>
        <w:instrText xml:space="preserve"> PAGEREF _Toc265595925 \h </w:instrText>
      </w:r>
      <w:r w:rsidR="003D2217">
        <w:rPr>
          <w:noProof/>
        </w:rPr>
      </w:r>
      <w:r w:rsidR="003D2217">
        <w:rPr>
          <w:noProof/>
        </w:rPr>
        <w:fldChar w:fldCharType="separate"/>
      </w:r>
      <w:r>
        <w:rPr>
          <w:noProof/>
        </w:rPr>
        <w:t>9</w:t>
      </w:r>
      <w:r w:rsidR="003D2217">
        <w:rPr>
          <w:noProof/>
        </w:rPr>
        <w:fldChar w:fldCharType="end"/>
      </w:r>
    </w:p>
    <w:p w:rsidR="00A22B77" w:rsidRPr="00A22B77" w:rsidRDefault="00A22B77">
      <w:pPr>
        <w:pStyle w:val="Sommario2"/>
        <w:tabs>
          <w:tab w:val="right" w:leader="dot" w:pos="9062"/>
        </w:tabs>
        <w:rPr>
          <w:rFonts w:asciiTheme="minorHAnsi" w:eastAsiaTheme="minorEastAsia" w:hAnsiTheme="minorHAnsi" w:cstheme="minorBidi"/>
          <w:smallCaps w:val="0"/>
          <w:noProof/>
          <w:sz w:val="22"/>
          <w:szCs w:val="22"/>
          <w:lang w:val="en-US" w:eastAsia="it-IT"/>
        </w:rPr>
      </w:pPr>
      <w:r>
        <w:rPr>
          <w:noProof/>
        </w:rPr>
        <w:t>3.5. Accounting Portal</w:t>
      </w:r>
      <w:r>
        <w:rPr>
          <w:noProof/>
        </w:rPr>
        <w:tab/>
      </w:r>
      <w:r w:rsidR="003D2217">
        <w:rPr>
          <w:noProof/>
        </w:rPr>
        <w:fldChar w:fldCharType="begin"/>
      </w:r>
      <w:r>
        <w:rPr>
          <w:noProof/>
        </w:rPr>
        <w:instrText xml:space="preserve"> PAGEREF _Toc265595926 \h </w:instrText>
      </w:r>
      <w:r w:rsidR="003D2217">
        <w:rPr>
          <w:noProof/>
        </w:rPr>
      </w:r>
      <w:r w:rsidR="003D2217">
        <w:rPr>
          <w:noProof/>
        </w:rPr>
        <w:fldChar w:fldCharType="separate"/>
      </w:r>
      <w:r>
        <w:rPr>
          <w:noProof/>
        </w:rPr>
        <w:t>9</w:t>
      </w:r>
      <w:r w:rsidR="003D2217">
        <w:rPr>
          <w:noProof/>
        </w:rPr>
        <w:fldChar w:fldCharType="end"/>
      </w:r>
    </w:p>
    <w:p w:rsidR="00A22B77" w:rsidRPr="00A22B77" w:rsidRDefault="00A22B77">
      <w:pPr>
        <w:pStyle w:val="Sommario2"/>
        <w:tabs>
          <w:tab w:val="right" w:leader="dot" w:pos="9062"/>
        </w:tabs>
        <w:rPr>
          <w:rFonts w:asciiTheme="minorHAnsi" w:eastAsiaTheme="minorEastAsia" w:hAnsiTheme="minorHAnsi" w:cstheme="minorBidi"/>
          <w:smallCaps w:val="0"/>
          <w:noProof/>
          <w:sz w:val="22"/>
          <w:szCs w:val="22"/>
          <w:lang w:val="en-US" w:eastAsia="it-IT"/>
        </w:rPr>
      </w:pPr>
      <w:r>
        <w:rPr>
          <w:noProof/>
        </w:rPr>
        <w:t>3.6. Service Availability Monitoring</w:t>
      </w:r>
      <w:r>
        <w:rPr>
          <w:noProof/>
        </w:rPr>
        <w:tab/>
      </w:r>
      <w:r w:rsidR="003D2217">
        <w:rPr>
          <w:noProof/>
        </w:rPr>
        <w:fldChar w:fldCharType="begin"/>
      </w:r>
      <w:r>
        <w:rPr>
          <w:noProof/>
        </w:rPr>
        <w:instrText xml:space="preserve"> PAGEREF _Toc265595927 \h </w:instrText>
      </w:r>
      <w:r w:rsidR="003D2217">
        <w:rPr>
          <w:noProof/>
        </w:rPr>
      </w:r>
      <w:r w:rsidR="003D2217">
        <w:rPr>
          <w:noProof/>
        </w:rPr>
        <w:fldChar w:fldCharType="separate"/>
      </w:r>
      <w:r>
        <w:rPr>
          <w:noProof/>
        </w:rPr>
        <w:t>9</w:t>
      </w:r>
      <w:r w:rsidR="003D2217">
        <w:rPr>
          <w:noProof/>
        </w:rPr>
        <w:fldChar w:fldCharType="end"/>
      </w:r>
    </w:p>
    <w:p w:rsidR="00A22B77" w:rsidRPr="00A22B77" w:rsidRDefault="00A22B77">
      <w:pPr>
        <w:pStyle w:val="Sommario2"/>
        <w:tabs>
          <w:tab w:val="right" w:leader="dot" w:pos="9062"/>
        </w:tabs>
        <w:rPr>
          <w:rFonts w:asciiTheme="minorHAnsi" w:eastAsiaTheme="minorEastAsia" w:hAnsiTheme="minorHAnsi" w:cstheme="minorBidi"/>
          <w:smallCaps w:val="0"/>
          <w:noProof/>
          <w:sz w:val="22"/>
          <w:szCs w:val="22"/>
          <w:lang w:val="en-US" w:eastAsia="it-IT"/>
        </w:rPr>
      </w:pPr>
      <w:r>
        <w:rPr>
          <w:noProof/>
        </w:rPr>
        <w:t>3.7. MESSAGE BUS CONFIGURATION</w:t>
      </w:r>
      <w:r>
        <w:rPr>
          <w:noProof/>
        </w:rPr>
        <w:tab/>
      </w:r>
      <w:r w:rsidR="003D2217">
        <w:rPr>
          <w:noProof/>
        </w:rPr>
        <w:fldChar w:fldCharType="begin"/>
      </w:r>
      <w:r>
        <w:rPr>
          <w:noProof/>
        </w:rPr>
        <w:instrText xml:space="preserve"> PAGEREF _Toc265595928 \h </w:instrText>
      </w:r>
      <w:r w:rsidR="003D2217">
        <w:rPr>
          <w:noProof/>
        </w:rPr>
      </w:r>
      <w:r w:rsidR="003D2217">
        <w:rPr>
          <w:noProof/>
        </w:rPr>
        <w:fldChar w:fldCharType="separate"/>
      </w:r>
      <w:r>
        <w:rPr>
          <w:noProof/>
        </w:rPr>
        <w:t>10</w:t>
      </w:r>
      <w:r w:rsidR="003D2217">
        <w:rPr>
          <w:noProof/>
        </w:rPr>
        <w:fldChar w:fldCharType="end"/>
      </w:r>
    </w:p>
    <w:p w:rsidR="00A22B77" w:rsidRPr="00A22B77" w:rsidRDefault="00A22B77">
      <w:pPr>
        <w:pStyle w:val="Sommario2"/>
        <w:tabs>
          <w:tab w:val="right" w:leader="dot" w:pos="9062"/>
        </w:tabs>
        <w:rPr>
          <w:rFonts w:asciiTheme="minorHAnsi" w:eastAsiaTheme="minorEastAsia" w:hAnsiTheme="minorHAnsi" w:cstheme="minorBidi"/>
          <w:smallCaps w:val="0"/>
          <w:noProof/>
          <w:sz w:val="22"/>
          <w:szCs w:val="22"/>
          <w:lang w:val="en-US" w:eastAsia="it-IT"/>
        </w:rPr>
      </w:pPr>
      <w:r>
        <w:rPr>
          <w:noProof/>
        </w:rPr>
        <w:t>3.8. Metrics portal</w:t>
      </w:r>
      <w:r>
        <w:rPr>
          <w:noProof/>
        </w:rPr>
        <w:tab/>
      </w:r>
      <w:r w:rsidR="003D2217">
        <w:rPr>
          <w:noProof/>
        </w:rPr>
        <w:fldChar w:fldCharType="begin"/>
      </w:r>
      <w:r>
        <w:rPr>
          <w:noProof/>
        </w:rPr>
        <w:instrText xml:space="preserve"> PAGEREF _Toc265595929 \h </w:instrText>
      </w:r>
      <w:r w:rsidR="003D2217">
        <w:rPr>
          <w:noProof/>
        </w:rPr>
      </w:r>
      <w:r w:rsidR="003D2217">
        <w:rPr>
          <w:noProof/>
        </w:rPr>
        <w:fldChar w:fldCharType="separate"/>
      </w:r>
      <w:r>
        <w:rPr>
          <w:noProof/>
        </w:rPr>
        <w:t>10</w:t>
      </w:r>
      <w:r w:rsidR="003D2217">
        <w:rPr>
          <w:noProof/>
        </w:rPr>
        <w:fldChar w:fldCharType="end"/>
      </w:r>
    </w:p>
    <w:p w:rsidR="00A22B77" w:rsidRPr="00A22B77" w:rsidRDefault="00A22B77">
      <w:pPr>
        <w:pStyle w:val="Sommario1"/>
        <w:tabs>
          <w:tab w:val="right" w:leader="dot" w:pos="9062"/>
        </w:tabs>
        <w:rPr>
          <w:rFonts w:asciiTheme="minorHAnsi" w:eastAsiaTheme="minorEastAsia" w:hAnsiTheme="minorHAnsi" w:cstheme="minorBidi"/>
          <w:b w:val="0"/>
          <w:caps w:val="0"/>
          <w:noProof/>
          <w:sz w:val="22"/>
          <w:szCs w:val="22"/>
          <w:lang w:val="en-US" w:eastAsia="it-IT"/>
        </w:rPr>
      </w:pPr>
      <w:r>
        <w:rPr>
          <w:noProof/>
        </w:rPr>
        <w:t>4. Interaction with external bodies</w:t>
      </w:r>
      <w:r>
        <w:rPr>
          <w:noProof/>
        </w:rPr>
        <w:tab/>
      </w:r>
      <w:r w:rsidR="003D2217">
        <w:rPr>
          <w:noProof/>
        </w:rPr>
        <w:fldChar w:fldCharType="begin"/>
      </w:r>
      <w:r>
        <w:rPr>
          <w:noProof/>
        </w:rPr>
        <w:instrText xml:space="preserve"> PAGEREF _Toc265595930 \h </w:instrText>
      </w:r>
      <w:r w:rsidR="003D2217">
        <w:rPr>
          <w:noProof/>
        </w:rPr>
      </w:r>
      <w:r w:rsidR="003D2217">
        <w:rPr>
          <w:noProof/>
        </w:rPr>
        <w:fldChar w:fldCharType="separate"/>
      </w:r>
      <w:r>
        <w:rPr>
          <w:noProof/>
        </w:rPr>
        <w:t>11</w:t>
      </w:r>
      <w:r w:rsidR="003D2217">
        <w:rPr>
          <w:noProof/>
        </w:rPr>
        <w:fldChar w:fldCharType="end"/>
      </w:r>
    </w:p>
    <w:p w:rsidR="00A22B77" w:rsidRPr="00A22B77" w:rsidRDefault="00A22B77">
      <w:pPr>
        <w:pStyle w:val="Sommario1"/>
        <w:tabs>
          <w:tab w:val="right" w:leader="dot" w:pos="9062"/>
        </w:tabs>
        <w:rPr>
          <w:rFonts w:asciiTheme="minorHAnsi" w:eastAsiaTheme="minorEastAsia" w:hAnsiTheme="minorHAnsi" w:cstheme="minorBidi"/>
          <w:b w:val="0"/>
          <w:caps w:val="0"/>
          <w:noProof/>
          <w:sz w:val="22"/>
          <w:szCs w:val="22"/>
          <w:lang w:val="en-US" w:eastAsia="it-IT"/>
        </w:rPr>
      </w:pPr>
      <w:r>
        <w:rPr>
          <w:noProof/>
        </w:rPr>
        <w:t>5. Release procedure and documentation</w:t>
      </w:r>
      <w:r>
        <w:rPr>
          <w:noProof/>
        </w:rPr>
        <w:tab/>
      </w:r>
      <w:r w:rsidR="003D2217">
        <w:rPr>
          <w:noProof/>
        </w:rPr>
        <w:fldChar w:fldCharType="begin"/>
      </w:r>
      <w:r>
        <w:rPr>
          <w:noProof/>
        </w:rPr>
        <w:instrText xml:space="preserve"> PAGEREF _Toc265595931 \h </w:instrText>
      </w:r>
      <w:r w:rsidR="003D2217">
        <w:rPr>
          <w:noProof/>
        </w:rPr>
      </w:r>
      <w:r w:rsidR="003D2217">
        <w:rPr>
          <w:noProof/>
        </w:rPr>
        <w:fldChar w:fldCharType="separate"/>
      </w:r>
      <w:r>
        <w:rPr>
          <w:noProof/>
        </w:rPr>
        <w:t>11</w:t>
      </w:r>
      <w:r w:rsidR="003D2217">
        <w:rPr>
          <w:noProof/>
        </w:rPr>
        <w:fldChar w:fldCharType="end"/>
      </w:r>
    </w:p>
    <w:p w:rsidR="00A22B77" w:rsidRDefault="00A22B77">
      <w:pPr>
        <w:pStyle w:val="Sommario1"/>
        <w:tabs>
          <w:tab w:val="right" w:leader="dot" w:pos="9062"/>
        </w:tabs>
        <w:rPr>
          <w:rFonts w:asciiTheme="minorHAnsi" w:eastAsiaTheme="minorEastAsia" w:hAnsiTheme="minorHAnsi" w:cstheme="minorBidi"/>
          <w:b w:val="0"/>
          <w:caps w:val="0"/>
          <w:noProof/>
          <w:sz w:val="22"/>
          <w:szCs w:val="22"/>
          <w:lang w:val="it-IT" w:eastAsia="it-IT"/>
        </w:rPr>
      </w:pPr>
      <w:r>
        <w:rPr>
          <w:noProof/>
        </w:rPr>
        <w:t>6. Conclusions</w:t>
      </w:r>
      <w:r>
        <w:rPr>
          <w:noProof/>
        </w:rPr>
        <w:tab/>
      </w:r>
      <w:r w:rsidR="003D2217">
        <w:rPr>
          <w:noProof/>
        </w:rPr>
        <w:fldChar w:fldCharType="begin"/>
      </w:r>
      <w:r>
        <w:rPr>
          <w:noProof/>
        </w:rPr>
        <w:instrText xml:space="preserve"> PAGEREF _Toc265595932 \h </w:instrText>
      </w:r>
      <w:r w:rsidR="003D2217">
        <w:rPr>
          <w:noProof/>
        </w:rPr>
      </w:r>
      <w:r w:rsidR="003D2217">
        <w:rPr>
          <w:noProof/>
        </w:rPr>
        <w:fldChar w:fldCharType="separate"/>
      </w:r>
      <w:r>
        <w:rPr>
          <w:noProof/>
        </w:rPr>
        <w:t>12</w:t>
      </w:r>
      <w:r w:rsidR="003D2217">
        <w:rPr>
          <w:noProof/>
        </w:rPr>
        <w:fldChar w:fldCharType="end"/>
      </w:r>
    </w:p>
    <w:p w:rsidR="00FB7A23" w:rsidRPr="0028684D" w:rsidRDefault="003D2217" w:rsidP="0019799E">
      <w:pPr>
        <w:jc w:val="center"/>
        <w:rPr>
          <w:rFonts w:ascii="Arial" w:hAnsi="Arial"/>
          <w:b/>
          <w:caps/>
          <w:sz w:val="24"/>
        </w:rPr>
      </w:pPr>
      <w:r w:rsidRPr="0028684D">
        <w:rPr>
          <w:rFonts w:ascii="Arial" w:hAnsi="Arial"/>
          <w:b/>
          <w:caps/>
          <w:sz w:val="24"/>
        </w:rPr>
        <w:fldChar w:fldCharType="end"/>
      </w:r>
    </w:p>
    <w:p w:rsidR="00FB7A23" w:rsidRPr="0028684D" w:rsidRDefault="00FB7A23" w:rsidP="00B6210D">
      <w:pPr>
        <w:pStyle w:val="Titolo1"/>
        <w:pageBreakBefore/>
      </w:pPr>
      <w:bookmarkStart w:id="1" w:name="_Toc127000554"/>
      <w:bookmarkStart w:id="2" w:name="_Toc127000574"/>
      <w:bookmarkStart w:id="3" w:name="_Toc130697436"/>
      <w:bookmarkStart w:id="4" w:name="_Toc265595913"/>
      <w:bookmarkEnd w:id="0"/>
      <w:bookmarkEnd w:id="1"/>
      <w:bookmarkEnd w:id="2"/>
      <w:r w:rsidRPr="0028684D">
        <w:lastRenderedPageBreak/>
        <w:t>Introduction</w:t>
      </w:r>
      <w:bookmarkEnd w:id="3"/>
      <w:bookmarkEnd w:id="4"/>
    </w:p>
    <w:p w:rsidR="00FB7A23" w:rsidRPr="0028684D" w:rsidRDefault="00FB7A23" w:rsidP="00320A7B">
      <w:pPr>
        <w:pStyle w:val="Titolo2"/>
      </w:pPr>
      <w:bookmarkStart w:id="5" w:name="_Toc127001197"/>
      <w:bookmarkStart w:id="6" w:name="_Toc127761644"/>
      <w:bookmarkStart w:id="7" w:name="_Toc431023276"/>
      <w:bookmarkStart w:id="8" w:name="_Toc492806026"/>
      <w:bookmarkStart w:id="9" w:name="_Toc510847650"/>
      <w:bookmarkStart w:id="10" w:name="_Toc514061636"/>
      <w:bookmarkStart w:id="11" w:name="_Toc11836197"/>
      <w:bookmarkStart w:id="12" w:name="_Toc130959455"/>
      <w:bookmarkStart w:id="13" w:name="_Toc265595914"/>
      <w:bookmarkStart w:id="14" w:name="_Toc431023281"/>
      <w:bookmarkStart w:id="15" w:name="_Toc492806031"/>
      <w:bookmarkStart w:id="16" w:name="_Toc127001209"/>
      <w:bookmarkStart w:id="17" w:name="_Toc130697438"/>
      <w:bookmarkStart w:id="18" w:name="_Toc431023272"/>
      <w:bookmarkStart w:id="19" w:name="_Toc492806023"/>
      <w:bookmarkStart w:id="20" w:name="_Toc413639805"/>
      <w:bookmarkEnd w:id="5"/>
      <w:bookmarkEnd w:id="6"/>
      <w:r w:rsidRPr="0028684D">
        <w:t>Purpose</w:t>
      </w:r>
      <w:bookmarkEnd w:id="7"/>
      <w:bookmarkEnd w:id="8"/>
      <w:bookmarkEnd w:id="9"/>
      <w:bookmarkEnd w:id="10"/>
      <w:bookmarkEnd w:id="11"/>
      <w:bookmarkEnd w:id="12"/>
      <w:bookmarkEnd w:id="13"/>
    </w:p>
    <w:p w:rsidR="00CD33F2" w:rsidRPr="0028684D" w:rsidRDefault="00CD33F2" w:rsidP="00CD33F2">
      <w:r>
        <w:rPr>
          <w:highlight w:val="yellow"/>
        </w:rPr>
        <w:t>This document lists the tools that will be developed by the WP7 activity and describes the distributed development infrastructure that will be used</w:t>
      </w:r>
      <w:r w:rsidRPr="001F18C7">
        <w:rPr>
          <w:highlight w:val="yellow"/>
        </w:rPr>
        <w:t>.</w:t>
      </w:r>
      <w:r w:rsidRPr="008C7132">
        <w:rPr>
          <w:highlight w:val="yellow"/>
        </w:rPr>
        <w:t xml:space="preserve"> A description of the release procedure and the interaction with external bodies needed to get feedback and new requirements for the </w:t>
      </w:r>
      <w:r>
        <w:rPr>
          <w:highlight w:val="yellow"/>
        </w:rPr>
        <w:t>development</w:t>
      </w:r>
      <w:r w:rsidRPr="008C7132">
        <w:rPr>
          <w:highlight w:val="yellow"/>
        </w:rPr>
        <w:t xml:space="preserve"> will also be given. </w:t>
      </w:r>
    </w:p>
    <w:p w:rsidR="00FB7A23" w:rsidRPr="0028684D" w:rsidRDefault="00FB7A23">
      <w:pPr>
        <w:pStyle w:val="Titolo2"/>
      </w:pPr>
      <w:bookmarkStart w:id="21" w:name="_Toc265595915"/>
      <w:r w:rsidRPr="0028684D">
        <w:t>Application area</w:t>
      </w:r>
      <w:bookmarkEnd w:id="14"/>
      <w:bookmarkEnd w:id="15"/>
      <w:bookmarkEnd w:id="16"/>
      <w:bookmarkEnd w:id="17"/>
      <w:bookmarkEnd w:id="21"/>
      <w:r w:rsidRPr="0028684D">
        <w:tab/>
      </w:r>
    </w:p>
    <w:p w:rsidR="00FB7A23" w:rsidRPr="0028684D" w:rsidRDefault="00FB7A23" w:rsidP="0015242E">
      <w:r w:rsidRPr="0028684D">
        <w:t>This document is a formal deliverable for the European Commission, applicable to all members of the EGI-InSPIRE project, beneficiaries and Joint Research Unit members, as well as its collaborating projects.</w:t>
      </w:r>
    </w:p>
    <w:p w:rsidR="00FB7A23" w:rsidRPr="0028684D" w:rsidRDefault="00FB7A23">
      <w:pPr>
        <w:pStyle w:val="Titolo2"/>
      </w:pPr>
      <w:bookmarkStart w:id="22" w:name="_Toc127761657"/>
      <w:bookmarkStart w:id="23" w:name="_Toc127001210"/>
      <w:bookmarkStart w:id="24" w:name="_Toc130697439"/>
      <w:bookmarkStart w:id="25" w:name="_Toc265595916"/>
      <w:bookmarkEnd w:id="22"/>
      <w:r w:rsidRPr="0028684D">
        <w:t>References</w:t>
      </w:r>
      <w:bookmarkEnd w:id="23"/>
      <w:bookmarkEnd w:id="24"/>
      <w:bookmarkEnd w:id="25"/>
    </w:p>
    <w:p w:rsidR="00FB7A23" w:rsidRPr="0028684D" w:rsidRDefault="00FB7A23" w:rsidP="00783B48">
      <w:pPr>
        <w:jc w:val="center"/>
        <w:rPr>
          <w:b/>
        </w:rPr>
      </w:pPr>
      <w:bookmarkStart w:id="26" w:name="_Toc129755486"/>
      <w:bookmarkStart w:id="27" w:name="_Toc133204114"/>
      <w:r w:rsidRPr="0028684D">
        <w:rPr>
          <w:b/>
        </w:rPr>
        <w:t xml:space="preserve">Table </w:t>
      </w:r>
      <w:r w:rsidR="003D2217" w:rsidRPr="0028684D">
        <w:rPr>
          <w:b/>
        </w:rPr>
        <w:fldChar w:fldCharType="begin"/>
      </w:r>
      <w:r w:rsidRPr="0028684D">
        <w:rPr>
          <w:b/>
        </w:rPr>
        <w:instrText xml:space="preserve"> SEQ Table \* ARABIC </w:instrText>
      </w:r>
      <w:r w:rsidR="003D2217" w:rsidRPr="0028684D">
        <w:rPr>
          <w:b/>
        </w:rPr>
        <w:fldChar w:fldCharType="separate"/>
      </w:r>
      <w:r w:rsidR="00186E3F">
        <w:rPr>
          <w:b/>
          <w:noProof/>
        </w:rPr>
        <w:t>1</w:t>
      </w:r>
      <w:r w:rsidR="003D2217" w:rsidRPr="0028684D">
        <w:rPr>
          <w:b/>
        </w:rPr>
        <w:fldChar w:fldCharType="end"/>
      </w:r>
      <w:r w:rsidRPr="0028684D">
        <w:rPr>
          <w:b/>
        </w:rPr>
        <w:t>: Table of references</w:t>
      </w:r>
      <w:bookmarkEnd w:id="26"/>
      <w:bookmarkEnd w:id="27"/>
    </w:p>
    <w:p w:rsidR="00FB7A23" w:rsidRPr="0028684D" w:rsidRDefault="00FB7A23" w:rsidP="00783B48">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5"/>
        <w:gridCol w:w="8537"/>
      </w:tblGrid>
      <w:tr w:rsidR="00CD33F2" w:rsidRPr="0028684D" w:rsidTr="002F4F86">
        <w:tc>
          <w:tcPr>
            <w:tcW w:w="675" w:type="dxa"/>
          </w:tcPr>
          <w:p w:rsidR="00CD33F2" w:rsidRPr="0028684D" w:rsidRDefault="00CD33F2" w:rsidP="002F4F86">
            <w:pPr>
              <w:pStyle w:val="Didascalia"/>
            </w:pPr>
            <w:r w:rsidRPr="0028684D">
              <w:t xml:space="preserve">R </w:t>
            </w:r>
            <w:r w:rsidR="003D2217" w:rsidRPr="0028684D">
              <w:fldChar w:fldCharType="begin"/>
            </w:r>
            <w:r w:rsidRPr="0028684D">
              <w:instrText xml:space="preserve"> SEQ R \* ARABIC </w:instrText>
            </w:r>
            <w:r w:rsidR="003D2217" w:rsidRPr="0028684D">
              <w:fldChar w:fldCharType="separate"/>
            </w:r>
            <w:r w:rsidR="00186E3F">
              <w:rPr>
                <w:noProof/>
              </w:rPr>
              <w:t>1</w:t>
            </w:r>
            <w:r w:rsidR="003D2217" w:rsidRPr="0028684D">
              <w:rPr>
                <w:noProof/>
              </w:rPr>
              <w:fldChar w:fldCharType="end"/>
            </w:r>
          </w:p>
        </w:tc>
        <w:tc>
          <w:tcPr>
            <w:tcW w:w="8537" w:type="dxa"/>
          </w:tcPr>
          <w:p w:rsidR="00CD33F2" w:rsidRPr="0028684D" w:rsidRDefault="00CD33F2" w:rsidP="002F4F86">
            <w:r w:rsidRPr="00EB198A">
              <w:t>http://www.symfony-project.org/</w:t>
            </w:r>
          </w:p>
        </w:tc>
      </w:tr>
      <w:tr w:rsidR="00CD33F2" w:rsidRPr="0028684D" w:rsidTr="002F4F86">
        <w:tc>
          <w:tcPr>
            <w:tcW w:w="675" w:type="dxa"/>
          </w:tcPr>
          <w:p w:rsidR="00CD33F2" w:rsidRPr="0028684D" w:rsidRDefault="00CD33F2" w:rsidP="002F4F86">
            <w:pPr>
              <w:pStyle w:val="Didascalia"/>
            </w:pPr>
            <w:r w:rsidRPr="0028684D">
              <w:t xml:space="preserve">R </w:t>
            </w:r>
            <w:r w:rsidR="003D2217" w:rsidRPr="0028684D">
              <w:fldChar w:fldCharType="begin"/>
            </w:r>
            <w:r w:rsidRPr="0028684D">
              <w:instrText xml:space="preserve"> SEQ R \* ARABIC </w:instrText>
            </w:r>
            <w:r w:rsidR="003D2217" w:rsidRPr="0028684D">
              <w:fldChar w:fldCharType="separate"/>
            </w:r>
            <w:r w:rsidR="00186E3F">
              <w:rPr>
                <w:noProof/>
              </w:rPr>
              <w:t>2</w:t>
            </w:r>
            <w:r w:rsidR="003D2217" w:rsidRPr="0028684D">
              <w:rPr>
                <w:noProof/>
              </w:rPr>
              <w:fldChar w:fldCharType="end"/>
            </w:r>
          </w:p>
        </w:tc>
        <w:tc>
          <w:tcPr>
            <w:tcW w:w="8537" w:type="dxa"/>
          </w:tcPr>
          <w:p w:rsidR="00CD33F2" w:rsidRPr="0028684D" w:rsidRDefault="00CD33F2" w:rsidP="002F4F86">
            <w:r w:rsidRPr="008C3354">
              <w:rPr>
                <w:lang w:val="en-US"/>
              </w:rPr>
              <w:t>https://cic.gridops.org/index.php?section=roc&amp;page=generaldoc</w:t>
            </w:r>
          </w:p>
        </w:tc>
      </w:tr>
      <w:tr w:rsidR="00CD33F2" w:rsidRPr="0028684D" w:rsidTr="002F4F86">
        <w:tc>
          <w:tcPr>
            <w:tcW w:w="675" w:type="dxa"/>
          </w:tcPr>
          <w:p w:rsidR="00CD33F2" w:rsidRPr="0028684D" w:rsidRDefault="00CD33F2" w:rsidP="002F4F86">
            <w:pPr>
              <w:pStyle w:val="Didascalia"/>
            </w:pPr>
            <w:r w:rsidRPr="0028684D">
              <w:t xml:space="preserve">R </w:t>
            </w:r>
            <w:r w:rsidR="003D2217" w:rsidRPr="0028684D">
              <w:fldChar w:fldCharType="begin"/>
            </w:r>
            <w:r w:rsidRPr="0028684D">
              <w:instrText xml:space="preserve"> SEQ R \* ARABIC </w:instrText>
            </w:r>
            <w:r w:rsidR="003D2217" w:rsidRPr="0028684D">
              <w:fldChar w:fldCharType="separate"/>
            </w:r>
            <w:r w:rsidR="00186E3F">
              <w:rPr>
                <w:noProof/>
              </w:rPr>
              <w:t>3</w:t>
            </w:r>
            <w:r w:rsidR="003D2217" w:rsidRPr="0028684D">
              <w:rPr>
                <w:noProof/>
              </w:rPr>
              <w:fldChar w:fldCharType="end"/>
            </w:r>
          </w:p>
        </w:tc>
        <w:tc>
          <w:tcPr>
            <w:tcW w:w="8537" w:type="dxa"/>
          </w:tcPr>
          <w:p w:rsidR="00CD33F2" w:rsidRPr="0028684D" w:rsidRDefault="00CD33F2" w:rsidP="002F4F86">
            <w:r w:rsidRPr="00EB198A">
              <w:t>http://maven.apache.org/</w:t>
            </w:r>
          </w:p>
        </w:tc>
      </w:tr>
      <w:tr w:rsidR="00CD33F2" w:rsidRPr="0028684D" w:rsidTr="002F4F86">
        <w:tc>
          <w:tcPr>
            <w:tcW w:w="675" w:type="dxa"/>
          </w:tcPr>
          <w:p w:rsidR="00CD33F2" w:rsidRPr="0028684D" w:rsidRDefault="00CD33F2" w:rsidP="002F4F86">
            <w:pPr>
              <w:pStyle w:val="Didascalia"/>
            </w:pPr>
            <w:r w:rsidRPr="0028684D">
              <w:t xml:space="preserve">R </w:t>
            </w:r>
            <w:r w:rsidR="003D2217" w:rsidRPr="0028684D">
              <w:fldChar w:fldCharType="begin"/>
            </w:r>
            <w:r w:rsidRPr="0028684D">
              <w:instrText xml:space="preserve"> SEQ R \* ARABIC </w:instrText>
            </w:r>
            <w:r w:rsidR="003D2217" w:rsidRPr="0028684D">
              <w:fldChar w:fldCharType="separate"/>
            </w:r>
            <w:r w:rsidR="00186E3F">
              <w:rPr>
                <w:noProof/>
              </w:rPr>
              <w:t>4</w:t>
            </w:r>
            <w:r w:rsidR="003D2217" w:rsidRPr="0028684D">
              <w:rPr>
                <w:noProof/>
              </w:rPr>
              <w:fldChar w:fldCharType="end"/>
            </w:r>
          </w:p>
        </w:tc>
        <w:tc>
          <w:tcPr>
            <w:tcW w:w="8537" w:type="dxa"/>
          </w:tcPr>
          <w:p w:rsidR="00CD33F2" w:rsidRPr="0028684D" w:rsidRDefault="00CD33F2" w:rsidP="002F4F86">
            <w:r w:rsidRPr="008C3354">
              <w:t>https://forge.in2p3.fr/projects/show/opsportaluser</w:t>
            </w:r>
          </w:p>
        </w:tc>
      </w:tr>
      <w:tr w:rsidR="00CD33F2" w:rsidRPr="0028684D" w:rsidTr="002F4F86">
        <w:tc>
          <w:tcPr>
            <w:tcW w:w="675" w:type="dxa"/>
          </w:tcPr>
          <w:p w:rsidR="00CD33F2" w:rsidRPr="0028684D" w:rsidRDefault="00CD33F2" w:rsidP="002F4F86">
            <w:pPr>
              <w:pStyle w:val="Didascalia"/>
            </w:pPr>
            <w:r w:rsidRPr="0028684D">
              <w:t xml:space="preserve">R </w:t>
            </w:r>
            <w:r w:rsidR="003D2217" w:rsidRPr="0028684D">
              <w:fldChar w:fldCharType="begin"/>
            </w:r>
            <w:r w:rsidRPr="0028684D">
              <w:instrText xml:space="preserve"> SEQ R \* ARABIC </w:instrText>
            </w:r>
            <w:r w:rsidR="003D2217" w:rsidRPr="0028684D">
              <w:fldChar w:fldCharType="separate"/>
            </w:r>
            <w:r w:rsidR="00186E3F">
              <w:rPr>
                <w:noProof/>
              </w:rPr>
              <w:t>5</w:t>
            </w:r>
            <w:r w:rsidR="003D2217" w:rsidRPr="0028684D">
              <w:rPr>
                <w:noProof/>
              </w:rPr>
              <w:fldChar w:fldCharType="end"/>
            </w:r>
          </w:p>
        </w:tc>
        <w:tc>
          <w:tcPr>
            <w:tcW w:w="8537" w:type="dxa"/>
          </w:tcPr>
          <w:p w:rsidR="00CD33F2" w:rsidRPr="0028684D" w:rsidRDefault="00CD33F2" w:rsidP="002F4F86">
            <w:r w:rsidRPr="00EB198A">
              <w:t>https://cvs.in2p3.fr/operations-portal/package/</w:t>
            </w:r>
          </w:p>
        </w:tc>
      </w:tr>
      <w:tr w:rsidR="00CD33F2" w:rsidRPr="0028684D" w:rsidTr="002F4F86">
        <w:tc>
          <w:tcPr>
            <w:tcW w:w="675" w:type="dxa"/>
          </w:tcPr>
          <w:p w:rsidR="00CD33F2" w:rsidRPr="0028684D" w:rsidRDefault="00CD33F2" w:rsidP="002F4F86">
            <w:pPr>
              <w:pStyle w:val="Didascalia"/>
            </w:pPr>
            <w:r w:rsidRPr="0028684D">
              <w:t xml:space="preserve">R </w:t>
            </w:r>
            <w:r>
              <w:t>6</w:t>
            </w:r>
          </w:p>
        </w:tc>
        <w:tc>
          <w:tcPr>
            <w:tcW w:w="8537" w:type="dxa"/>
          </w:tcPr>
          <w:p w:rsidR="00CD33F2" w:rsidRPr="0028684D" w:rsidRDefault="00CD33F2" w:rsidP="002F4F86">
            <w:r>
              <w:t>http://www.remedy.com/</w:t>
            </w:r>
          </w:p>
        </w:tc>
      </w:tr>
      <w:tr w:rsidR="00CD33F2" w:rsidRPr="0028684D" w:rsidTr="002F4F86">
        <w:tc>
          <w:tcPr>
            <w:tcW w:w="675" w:type="dxa"/>
          </w:tcPr>
          <w:p w:rsidR="00CD33F2" w:rsidRPr="0028684D" w:rsidRDefault="00CD33F2" w:rsidP="002F4F86">
            <w:pPr>
              <w:pStyle w:val="Didascalia"/>
            </w:pPr>
            <w:r w:rsidRPr="0028684D">
              <w:t xml:space="preserve">R </w:t>
            </w:r>
            <w:r>
              <w:t>7</w:t>
            </w:r>
          </w:p>
        </w:tc>
        <w:tc>
          <w:tcPr>
            <w:tcW w:w="8537" w:type="dxa"/>
          </w:tcPr>
          <w:p w:rsidR="00CD33F2" w:rsidRPr="0028684D" w:rsidRDefault="00CD33F2" w:rsidP="002F4F86">
            <w:r w:rsidRPr="008C3354">
              <w:t>https://gus.fzk.de/pages/docu.php</w:t>
            </w:r>
          </w:p>
        </w:tc>
      </w:tr>
      <w:tr w:rsidR="00CD33F2" w:rsidRPr="0028684D" w:rsidTr="002F4F86">
        <w:tc>
          <w:tcPr>
            <w:tcW w:w="675" w:type="dxa"/>
          </w:tcPr>
          <w:p w:rsidR="00CD33F2" w:rsidRPr="0028684D" w:rsidRDefault="00CD33F2" w:rsidP="002F4F86">
            <w:pPr>
              <w:pStyle w:val="Didascalia"/>
            </w:pPr>
            <w:r w:rsidRPr="0028684D">
              <w:t xml:space="preserve">R </w:t>
            </w:r>
            <w:r>
              <w:t>8</w:t>
            </w:r>
          </w:p>
        </w:tc>
        <w:tc>
          <w:tcPr>
            <w:tcW w:w="8537" w:type="dxa"/>
          </w:tcPr>
          <w:p w:rsidR="00CD33F2" w:rsidRPr="0028684D" w:rsidRDefault="00CD33F2" w:rsidP="002F4F86">
            <w:r w:rsidRPr="008C3354">
              <w:t>https://savannah.cern.ch/projects/esc</w:t>
            </w:r>
          </w:p>
        </w:tc>
      </w:tr>
      <w:tr w:rsidR="00CD33F2" w:rsidRPr="0028684D" w:rsidTr="002F4F86">
        <w:tc>
          <w:tcPr>
            <w:tcW w:w="675" w:type="dxa"/>
          </w:tcPr>
          <w:p w:rsidR="00CD33F2" w:rsidRPr="0028684D" w:rsidRDefault="00CD33F2" w:rsidP="002F4F86">
            <w:pPr>
              <w:pStyle w:val="Didascalia"/>
            </w:pPr>
            <w:r w:rsidRPr="0028684D">
              <w:t xml:space="preserve">R </w:t>
            </w:r>
            <w:r>
              <w:t>9</w:t>
            </w:r>
          </w:p>
        </w:tc>
        <w:tc>
          <w:tcPr>
            <w:tcW w:w="8537" w:type="dxa"/>
          </w:tcPr>
          <w:p w:rsidR="00CD33F2" w:rsidRPr="0028684D" w:rsidRDefault="00CD33F2" w:rsidP="002F4F86">
            <w:r w:rsidRPr="008C3354">
              <w:t>https://gus.fzk.de/pages/owl.php</w:t>
            </w:r>
          </w:p>
        </w:tc>
      </w:tr>
      <w:tr w:rsidR="00CD33F2" w:rsidRPr="0028684D" w:rsidTr="002F4F86">
        <w:tc>
          <w:tcPr>
            <w:tcW w:w="675" w:type="dxa"/>
          </w:tcPr>
          <w:p w:rsidR="00CD33F2" w:rsidRPr="0028684D" w:rsidRDefault="00CD33F2" w:rsidP="002F4F86">
            <w:pPr>
              <w:pStyle w:val="Didascalia"/>
            </w:pPr>
            <w:r w:rsidRPr="0028684D">
              <w:t xml:space="preserve">R </w:t>
            </w:r>
            <w:r>
              <w:t>10</w:t>
            </w:r>
          </w:p>
        </w:tc>
        <w:tc>
          <w:tcPr>
            <w:tcW w:w="8537" w:type="dxa"/>
          </w:tcPr>
          <w:p w:rsidR="00CD33F2" w:rsidRPr="0028684D" w:rsidRDefault="00CD33F2" w:rsidP="002F4F86">
            <w:r w:rsidRPr="008C3354">
              <w:t>http://goc.grid.sinica.edu.tw/gocwiki/GOCDB4_Architecture</w:t>
            </w:r>
          </w:p>
        </w:tc>
      </w:tr>
      <w:tr w:rsidR="00CD33F2" w:rsidRPr="0028684D" w:rsidTr="002F4F86">
        <w:tc>
          <w:tcPr>
            <w:tcW w:w="675" w:type="dxa"/>
          </w:tcPr>
          <w:p w:rsidR="00CD33F2" w:rsidRPr="0028684D" w:rsidRDefault="00CD33F2" w:rsidP="002F4F86">
            <w:pPr>
              <w:pStyle w:val="Didascalia"/>
            </w:pPr>
            <w:r w:rsidRPr="0028684D">
              <w:t xml:space="preserve">R </w:t>
            </w:r>
            <w:r>
              <w:t>11</w:t>
            </w:r>
          </w:p>
        </w:tc>
        <w:tc>
          <w:tcPr>
            <w:tcW w:w="8537" w:type="dxa"/>
          </w:tcPr>
          <w:p w:rsidR="00CD33F2" w:rsidRPr="0028684D" w:rsidRDefault="00CD33F2" w:rsidP="002F4F86">
            <w:r w:rsidRPr="008C3354">
              <w:t>http://goc.grid.sinica.edu.tw/gocwiki/GOCDB_Technical_Documentation</w:t>
            </w:r>
          </w:p>
        </w:tc>
      </w:tr>
      <w:tr w:rsidR="00CD33F2" w:rsidRPr="0028684D" w:rsidTr="002F4F86">
        <w:tc>
          <w:tcPr>
            <w:tcW w:w="675" w:type="dxa"/>
          </w:tcPr>
          <w:p w:rsidR="00CD33F2" w:rsidRPr="0028684D" w:rsidRDefault="00CD33F2" w:rsidP="002F4F86">
            <w:pPr>
              <w:pStyle w:val="Didascalia"/>
            </w:pPr>
            <w:r w:rsidRPr="0028684D">
              <w:t xml:space="preserve">R </w:t>
            </w:r>
            <w:r>
              <w:t>12</w:t>
            </w:r>
          </w:p>
        </w:tc>
        <w:tc>
          <w:tcPr>
            <w:tcW w:w="8537" w:type="dxa"/>
          </w:tcPr>
          <w:p w:rsidR="00CD33F2" w:rsidRPr="0028684D" w:rsidRDefault="00CD33F2" w:rsidP="002F4F86">
            <w:r w:rsidRPr="001754DA">
              <w:t>https://savannah.cern.ch/projects/gocdb/</w:t>
            </w:r>
          </w:p>
        </w:tc>
      </w:tr>
      <w:tr w:rsidR="00CD33F2" w:rsidRPr="0028684D" w:rsidTr="002F4F86">
        <w:tc>
          <w:tcPr>
            <w:tcW w:w="675" w:type="dxa"/>
          </w:tcPr>
          <w:p w:rsidR="00CD33F2" w:rsidRPr="0028684D" w:rsidRDefault="00CD33F2" w:rsidP="002F4F86">
            <w:pPr>
              <w:pStyle w:val="Didascalia"/>
            </w:pPr>
            <w:r w:rsidRPr="0028684D">
              <w:t xml:space="preserve">R </w:t>
            </w:r>
            <w:r>
              <w:t>13</w:t>
            </w:r>
          </w:p>
        </w:tc>
        <w:tc>
          <w:tcPr>
            <w:tcW w:w="8537" w:type="dxa"/>
          </w:tcPr>
          <w:p w:rsidR="00CD33F2" w:rsidRPr="0028684D" w:rsidRDefault="00CD33F2" w:rsidP="002F4F86">
            <w:r w:rsidRPr="001754DA">
              <w:t>https://fedorahosted.org/koji/</w:t>
            </w:r>
          </w:p>
        </w:tc>
      </w:tr>
      <w:tr w:rsidR="00CD33F2" w:rsidRPr="0028684D" w:rsidTr="002F4F86">
        <w:tc>
          <w:tcPr>
            <w:tcW w:w="675" w:type="dxa"/>
          </w:tcPr>
          <w:p w:rsidR="00CD33F2" w:rsidRPr="0028684D" w:rsidRDefault="00CD33F2" w:rsidP="002F4F86">
            <w:pPr>
              <w:pStyle w:val="Didascalia"/>
            </w:pPr>
            <w:r w:rsidRPr="0028684D">
              <w:t xml:space="preserve">R </w:t>
            </w:r>
            <w:r>
              <w:t>14</w:t>
            </w:r>
          </w:p>
        </w:tc>
        <w:tc>
          <w:tcPr>
            <w:tcW w:w="8537" w:type="dxa"/>
          </w:tcPr>
          <w:p w:rsidR="00CD33F2" w:rsidRPr="0028684D" w:rsidRDefault="00CD33F2" w:rsidP="002F4F86">
            <w:r w:rsidRPr="008C3354">
              <w:t>http://goc.grid.sinica.edu.tw/gocwiki/ApelHome</w:t>
            </w:r>
          </w:p>
        </w:tc>
      </w:tr>
      <w:tr w:rsidR="00CD33F2" w:rsidRPr="0028684D" w:rsidTr="002F4F86">
        <w:tc>
          <w:tcPr>
            <w:tcW w:w="675" w:type="dxa"/>
          </w:tcPr>
          <w:p w:rsidR="00CD33F2" w:rsidRPr="0028684D" w:rsidRDefault="00CD33F2" w:rsidP="002F4F86">
            <w:pPr>
              <w:pStyle w:val="Didascalia"/>
            </w:pPr>
            <w:r w:rsidRPr="0028684D">
              <w:t xml:space="preserve">R </w:t>
            </w:r>
            <w:r>
              <w:t>15</w:t>
            </w:r>
          </w:p>
        </w:tc>
        <w:tc>
          <w:tcPr>
            <w:tcW w:w="8537" w:type="dxa"/>
          </w:tcPr>
          <w:p w:rsidR="00CD33F2" w:rsidRPr="0028684D" w:rsidRDefault="00CD33F2" w:rsidP="002F4F86">
            <w:r w:rsidRPr="008C3354">
              <w:t>https://edms.cern.ch/document/726137</w:t>
            </w:r>
          </w:p>
        </w:tc>
      </w:tr>
      <w:tr w:rsidR="00CD33F2" w:rsidRPr="0028684D" w:rsidTr="002F4F86">
        <w:tc>
          <w:tcPr>
            <w:tcW w:w="675" w:type="dxa"/>
          </w:tcPr>
          <w:p w:rsidR="00CD33F2" w:rsidRPr="0028684D" w:rsidRDefault="00CD33F2" w:rsidP="002F4F86">
            <w:pPr>
              <w:pStyle w:val="Didascalia"/>
            </w:pPr>
            <w:r w:rsidRPr="0028684D">
              <w:t xml:space="preserve">R </w:t>
            </w:r>
            <w:r>
              <w:t>16</w:t>
            </w:r>
          </w:p>
        </w:tc>
        <w:tc>
          <w:tcPr>
            <w:tcW w:w="8537" w:type="dxa"/>
          </w:tcPr>
          <w:p w:rsidR="00CD33F2" w:rsidRPr="0028684D" w:rsidRDefault="00CD33F2" w:rsidP="002F4F86">
            <w:r w:rsidRPr="00CD7CE8">
              <w:rPr>
                <w:lang w:val="en-US"/>
              </w:rPr>
              <w:t>http://www3.egee.cesga.es/gridsite/accounting/CESGA/links/acct_ibergrid06_final14.pdf</w:t>
            </w:r>
          </w:p>
        </w:tc>
      </w:tr>
      <w:tr w:rsidR="00CD33F2" w:rsidRPr="0028684D" w:rsidTr="002F4F86">
        <w:tc>
          <w:tcPr>
            <w:tcW w:w="675" w:type="dxa"/>
          </w:tcPr>
          <w:p w:rsidR="00CD33F2" w:rsidRPr="0028684D" w:rsidRDefault="00CD33F2" w:rsidP="002F4F86">
            <w:pPr>
              <w:pStyle w:val="Didascalia"/>
            </w:pPr>
            <w:r w:rsidRPr="0028684D">
              <w:t xml:space="preserve">R </w:t>
            </w:r>
            <w:r>
              <w:t>17</w:t>
            </w:r>
          </w:p>
        </w:tc>
        <w:tc>
          <w:tcPr>
            <w:tcW w:w="8537" w:type="dxa"/>
          </w:tcPr>
          <w:p w:rsidR="00CD33F2" w:rsidRPr="0028684D" w:rsidRDefault="00CD33F2" w:rsidP="002F4F86">
            <w:r w:rsidRPr="00CD7CE8">
              <w:t>http://bestpractical.com/rt/</w:t>
            </w:r>
          </w:p>
        </w:tc>
      </w:tr>
      <w:tr w:rsidR="009405BA" w:rsidRPr="0028684D" w:rsidTr="002F4F86">
        <w:tc>
          <w:tcPr>
            <w:tcW w:w="675" w:type="dxa"/>
          </w:tcPr>
          <w:p w:rsidR="009405BA" w:rsidRPr="0028684D" w:rsidRDefault="009405BA" w:rsidP="002F4F86">
            <w:pPr>
              <w:pStyle w:val="Didascalia"/>
            </w:pPr>
            <w:r w:rsidRPr="0028684D">
              <w:lastRenderedPageBreak/>
              <w:t xml:space="preserve">R </w:t>
            </w:r>
            <w:r>
              <w:t>18</w:t>
            </w:r>
          </w:p>
        </w:tc>
        <w:tc>
          <w:tcPr>
            <w:tcW w:w="8537" w:type="dxa"/>
          </w:tcPr>
          <w:p w:rsidR="009405BA" w:rsidRPr="00CD7CE8" w:rsidRDefault="009405BA" w:rsidP="002F4F86">
            <w:r w:rsidRPr="009405BA">
              <w:t>http://subversion.apache.org/</w:t>
            </w:r>
          </w:p>
        </w:tc>
      </w:tr>
      <w:tr w:rsidR="009405BA" w:rsidRPr="0028684D" w:rsidTr="002F4F86">
        <w:tc>
          <w:tcPr>
            <w:tcW w:w="675" w:type="dxa"/>
          </w:tcPr>
          <w:p w:rsidR="009405BA" w:rsidRPr="0028684D" w:rsidRDefault="009405BA" w:rsidP="002F4F86">
            <w:pPr>
              <w:pStyle w:val="Didascalia"/>
            </w:pPr>
            <w:r w:rsidRPr="0028684D">
              <w:t xml:space="preserve">R </w:t>
            </w:r>
            <w:r>
              <w:t>1</w:t>
            </w:r>
            <w:r w:rsidR="00D43FEF">
              <w:t>9</w:t>
            </w:r>
          </w:p>
        </w:tc>
        <w:tc>
          <w:tcPr>
            <w:tcW w:w="8537" w:type="dxa"/>
          </w:tcPr>
          <w:p w:rsidR="009405BA" w:rsidRPr="0028684D" w:rsidRDefault="009405BA" w:rsidP="002F4F86">
            <w:r w:rsidRPr="00CD7CE8">
              <w:t>http://www.nagios.org/</w:t>
            </w:r>
          </w:p>
        </w:tc>
      </w:tr>
      <w:tr w:rsidR="009405BA" w:rsidRPr="0028684D" w:rsidTr="002F4F86">
        <w:tc>
          <w:tcPr>
            <w:tcW w:w="675" w:type="dxa"/>
          </w:tcPr>
          <w:p w:rsidR="009405BA" w:rsidRPr="0028684D" w:rsidRDefault="009405BA" w:rsidP="002F4F86">
            <w:pPr>
              <w:pStyle w:val="Didascalia"/>
            </w:pPr>
            <w:r>
              <w:t>R</w:t>
            </w:r>
            <w:r w:rsidR="00D43FEF">
              <w:t xml:space="preserve"> </w:t>
            </w:r>
            <w:r>
              <w:t>2</w:t>
            </w:r>
            <w:r w:rsidR="00D43FEF">
              <w:t>0</w:t>
            </w:r>
          </w:p>
        </w:tc>
        <w:tc>
          <w:tcPr>
            <w:tcW w:w="8537" w:type="dxa"/>
          </w:tcPr>
          <w:p w:rsidR="009405BA" w:rsidRPr="00CD7CE8" w:rsidRDefault="009405BA" w:rsidP="002F4F86">
            <w:r w:rsidRPr="00B26A27">
              <w:t>https://edms.cern.ch/document/1060571</w:t>
            </w:r>
          </w:p>
        </w:tc>
      </w:tr>
      <w:tr w:rsidR="009405BA" w:rsidRPr="0028684D" w:rsidTr="002F4F86">
        <w:tc>
          <w:tcPr>
            <w:tcW w:w="675" w:type="dxa"/>
          </w:tcPr>
          <w:p w:rsidR="009405BA" w:rsidRPr="0028684D" w:rsidRDefault="009405BA" w:rsidP="002F4F86">
            <w:pPr>
              <w:pStyle w:val="Didascalia"/>
            </w:pPr>
            <w:r>
              <w:t>R</w:t>
            </w:r>
            <w:r w:rsidR="00D43FEF">
              <w:t xml:space="preserve"> </w:t>
            </w:r>
            <w:r>
              <w:t>2</w:t>
            </w:r>
            <w:r w:rsidR="00D43FEF">
              <w:t>1</w:t>
            </w:r>
          </w:p>
        </w:tc>
        <w:tc>
          <w:tcPr>
            <w:tcW w:w="8537" w:type="dxa"/>
          </w:tcPr>
          <w:p w:rsidR="009405BA" w:rsidRPr="00CD7CE8" w:rsidRDefault="009405BA" w:rsidP="002F4F86">
            <w:r w:rsidRPr="00B26A27">
              <w:t>https://twiki.cern.ch/twiki/bin/view/EGEE/ExternalROCNagios</w:t>
            </w:r>
          </w:p>
        </w:tc>
      </w:tr>
      <w:tr w:rsidR="00D43FEF" w:rsidRPr="0028684D" w:rsidTr="002F4F86">
        <w:tc>
          <w:tcPr>
            <w:tcW w:w="675" w:type="dxa"/>
          </w:tcPr>
          <w:p w:rsidR="00D43FEF" w:rsidRPr="0028684D" w:rsidRDefault="00D43FEF" w:rsidP="00FC4792">
            <w:pPr>
              <w:pStyle w:val="Didascalia"/>
            </w:pPr>
            <w:r w:rsidRPr="0028684D">
              <w:t xml:space="preserve">R </w:t>
            </w:r>
            <w:r>
              <w:t>22</w:t>
            </w:r>
          </w:p>
        </w:tc>
        <w:tc>
          <w:tcPr>
            <w:tcW w:w="8537" w:type="dxa"/>
          </w:tcPr>
          <w:p w:rsidR="00D43FEF" w:rsidRPr="0028684D" w:rsidRDefault="00D43FEF" w:rsidP="00FC4792">
            <w:r w:rsidRPr="00CD7CE8">
              <w:t>http://www.atlassian.com/software/jira/</w:t>
            </w:r>
          </w:p>
        </w:tc>
      </w:tr>
      <w:tr w:rsidR="00D43FEF" w:rsidRPr="0028684D" w:rsidTr="002F4F86">
        <w:tc>
          <w:tcPr>
            <w:tcW w:w="675" w:type="dxa"/>
          </w:tcPr>
          <w:p w:rsidR="00D43FEF" w:rsidRPr="0028684D" w:rsidRDefault="00D43FEF" w:rsidP="002F4F86">
            <w:pPr>
              <w:pStyle w:val="Didascalia"/>
            </w:pPr>
            <w:r w:rsidRPr="0028684D">
              <w:t xml:space="preserve">R </w:t>
            </w:r>
            <w:r>
              <w:t>23</w:t>
            </w:r>
          </w:p>
        </w:tc>
        <w:tc>
          <w:tcPr>
            <w:tcW w:w="8537" w:type="dxa"/>
          </w:tcPr>
          <w:p w:rsidR="00D43FEF" w:rsidRPr="0028684D" w:rsidRDefault="00D43FEF" w:rsidP="002F4F86">
            <w:r w:rsidRPr="00D43FEF">
              <w:rPr>
                <w:lang w:val="en-US"/>
              </w:rPr>
              <w:t>https://tomtools.cern.ch/jira/browse/SAM</w:t>
            </w:r>
          </w:p>
        </w:tc>
      </w:tr>
      <w:tr w:rsidR="00D43FEF" w:rsidRPr="0028684D" w:rsidTr="002F4F86">
        <w:tc>
          <w:tcPr>
            <w:tcW w:w="675" w:type="dxa"/>
          </w:tcPr>
          <w:p w:rsidR="00D43FEF" w:rsidRPr="0028684D" w:rsidRDefault="00D43FEF" w:rsidP="002F4F86">
            <w:pPr>
              <w:pStyle w:val="Didascalia"/>
            </w:pPr>
            <w:r>
              <w:t xml:space="preserve">R 24 </w:t>
            </w:r>
          </w:p>
        </w:tc>
        <w:tc>
          <w:tcPr>
            <w:tcW w:w="8537" w:type="dxa"/>
          </w:tcPr>
          <w:p w:rsidR="00D43FEF" w:rsidRPr="00CD7CE8" w:rsidRDefault="00D43FEF" w:rsidP="002F4F86">
            <w:pPr>
              <w:rPr>
                <w:lang w:val="en-US"/>
              </w:rPr>
            </w:pPr>
            <w:r w:rsidRPr="00D43FEF">
              <w:rPr>
                <w:lang w:val="en-US"/>
              </w:rPr>
              <w:t>https://koji.afroditi.hellasgrid.gr/koji/</w:t>
            </w:r>
          </w:p>
        </w:tc>
      </w:tr>
      <w:tr w:rsidR="00D43FEF" w:rsidRPr="0028684D" w:rsidTr="002F4F86">
        <w:tc>
          <w:tcPr>
            <w:tcW w:w="675" w:type="dxa"/>
          </w:tcPr>
          <w:p w:rsidR="00D43FEF" w:rsidRPr="0028684D" w:rsidRDefault="00D43FEF" w:rsidP="002F4F86">
            <w:pPr>
              <w:pStyle w:val="Didascalia"/>
            </w:pPr>
            <w:r>
              <w:t>R 25</w:t>
            </w:r>
          </w:p>
        </w:tc>
        <w:tc>
          <w:tcPr>
            <w:tcW w:w="8537" w:type="dxa"/>
          </w:tcPr>
          <w:p w:rsidR="00D43FEF" w:rsidRPr="00CD7CE8" w:rsidRDefault="00D43FEF" w:rsidP="002F4F86">
            <w:pPr>
              <w:rPr>
                <w:lang w:val="en-US"/>
              </w:rPr>
            </w:pPr>
            <w:r w:rsidRPr="00D43FEF">
              <w:rPr>
                <w:lang w:val="en-US"/>
              </w:rPr>
              <w:t>http://rpm.hellasgrid.gr/mash/</w:t>
            </w:r>
          </w:p>
        </w:tc>
      </w:tr>
      <w:tr w:rsidR="00D43FEF" w:rsidRPr="0028684D" w:rsidTr="002F4F86">
        <w:tc>
          <w:tcPr>
            <w:tcW w:w="675" w:type="dxa"/>
          </w:tcPr>
          <w:p w:rsidR="00D43FEF" w:rsidRPr="0028684D" w:rsidRDefault="00D43FEF" w:rsidP="00FC4792">
            <w:pPr>
              <w:pStyle w:val="Didascalia"/>
            </w:pPr>
            <w:r>
              <w:t>R 26</w:t>
            </w:r>
          </w:p>
        </w:tc>
        <w:tc>
          <w:tcPr>
            <w:tcW w:w="8537" w:type="dxa"/>
          </w:tcPr>
          <w:p w:rsidR="00D43FEF" w:rsidRPr="00CD7CE8" w:rsidRDefault="00D43FEF" w:rsidP="00FC4792">
            <w:pPr>
              <w:rPr>
                <w:lang w:val="en-US"/>
              </w:rPr>
            </w:pPr>
            <w:r w:rsidRPr="00D43FEF">
              <w:rPr>
                <w:lang w:val="en-US"/>
              </w:rPr>
              <w:t>http://www.sysadmin.hep.ac.uk/rpms/egee-SA1/</w:t>
            </w:r>
          </w:p>
        </w:tc>
      </w:tr>
      <w:tr w:rsidR="00D43FEF" w:rsidRPr="0028684D" w:rsidTr="002F4F86">
        <w:tc>
          <w:tcPr>
            <w:tcW w:w="675" w:type="dxa"/>
          </w:tcPr>
          <w:p w:rsidR="00D43FEF" w:rsidRPr="0028684D" w:rsidRDefault="00D43FEF" w:rsidP="002F4F86">
            <w:pPr>
              <w:pStyle w:val="Didascalia"/>
            </w:pPr>
            <w:r w:rsidRPr="0028684D">
              <w:t xml:space="preserve">R </w:t>
            </w:r>
            <w:r>
              <w:t>27</w:t>
            </w:r>
          </w:p>
        </w:tc>
        <w:tc>
          <w:tcPr>
            <w:tcW w:w="8537" w:type="dxa"/>
          </w:tcPr>
          <w:p w:rsidR="00D43FEF" w:rsidRPr="0028684D" w:rsidRDefault="00D43FEF" w:rsidP="002F4F86">
            <w:r w:rsidRPr="00CD7CE8">
              <w:rPr>
                <w:lang w:val="en-US"/>
              </w:rPr>
              <w:t>http://www.sysadmin.hep.ac.uk/svn/grid-monitoring/</w:t>
            </w:r>
          </w:p>
        </w:tc>
      </w:tr>
      <w:tr w:rsidR="00D43FEF" w:rsidRPr="0028684D" w:rsidTr="002F4F86">
        <w:tc>
          <w:tcPr>
            <w:tcW w:w="675" w:type="dxa"/>
          </w:tcPr>
          <w:p w:rsidR="00D43FEF" w:rsidRPr="0028684D" w:rsidRDefault="00D43FEF" w:rsidP="002F4F86">
            <w:pPr>
              <w:pStyle w:val="Didascalia"/>
            </w:pPr>
            <w:r>
              <w:t>R 28</w:t>
            </w:r>
          </w:p>
        </w:tc>
        <w:tc>
          <w:tcPr>
            <w:tcW w:w="8537" w:type="dxa"/>
          </w:tcPr>
          <w:p w:rsidR="00D43FEF" w:rsidRPr="00CD7CE8" w:rsidRDefault="00D43FEF" w:rsidP="002F4F86">
            <w:pPr>
              <w:rPr>
                <w:lang w:val="en-US"/>
              </w:rPr>
            </w:pPr>
            <w:r w:rsidRPr="00D43FEF">
              <w:rPr>
                <w:lang w:val="en-US"/>
              </w:rPr>
              <w:t>http://activemq.apache.org/</w:t>
            </w:r>
          </w:p>
        </w:tc>
      </w:tr>
      <w:tr w:rsidR="00D43FEF" w:rsidRPr="0028684D" w:rsidTr="002F4F86">
        <w:tc>
          <w:tcPr>
            <w:tcW w:w="675" w:type="dxa"/>
          </w:tcPr>
          <w:p w:rsidR="00D43FEF" w:rsidRPr="0028684D" w:rsidRDefault="00D43FEF" w:rsidP="002F4F86">
            <w:pPr>
              <w:pStyle w:val="Didascalia"/>
            </w:pPr>
            <w:r>
              <w:t>R 29</w:t>
            </w:r>
          </w:p>
        </w:tc>
        <w:tc>
          <w:tcPr>
            <w:tcW w:w="8537" w:type="dxa"/>
          </w:tcPr>
          <w:p w:rsidR="00D43FEF" w:rsidRPr="00CD7CE8" w:rsidRDefault="00D43FEF" w:rsidP="002F4F86">
            <w:pPr>
              <w:rPr>
                <w:lang w:val="en-US"/>
              </w:rPr>
            </w:pPr>
            <w:r w:rsidRPr="00D43FEF">
              <w:rPr>
                <w:lang w:val="en-US"/>
              </w:rPr>
              <w:t>https://tomtools.cern.ch/jira/browse/MIG</w:t>
            </w:r>
          </w:p>
        </w:tc>
      </w:tr>
      <w:tr w:rsidR="00D43FEF" w:rsidRPr="0028684D" w:rsidTr="002F4F86">
        <w:tc>
          <w:tcPr>
            <w:tcW w:w="675" w:type="dxa"/>
          </w:tcPr>
          <w:p w:rsidR="00D43FEF" w:rsidRPr="0028684D" w:rsidRDefault="00D43FEF" w:rsidP="00D43FEF">
            <w:pPr>
              <w:pStyle w:val="Didascalia"/>
            </w:pPr>
            <w:r w:rsidRPr="0028684D">
              <w:t xml:space="preserve">R </w:t>
            </w:r>
            <w:r>
              <w:t>30</w:t>
            </w:r>
          </w:p>
        </w:tc>
        <w:tc>
          <w:tcPr>
            <w:tcW w:w="8537" w:type="dxa"/>
          </w:tcPr>
          <w:p w:rsidR="00D43FEF" w:rsidRPr="0028684D" w:rsidRDefault="00D43FEF" w:rsidP="002F4F86">
            <w:r w:rsidRPr="00CD7CE8">
              <w:rPr>
                <w:lang w:val="en-US"/>
              </w:rPr>
              <w:t>http://www3.egee.cesga.es/gridsite/accounting/CESGA/links/paper_metrics_iber2010.pdf</w:t>
            </w:r>
          </w:p>
        </w:tc>
      </w:tr>
      <w:tr w:rsidR="009D2A2F" w:rsidRPr="0028684D" w:rsidTr="002F4F86">
        <w:tc>
          <w:tcPr>
            <w:tcW w:w="675" w:type="dxa"/>
          </w:tcPr>
          <w:p w:rsidR="009D2A2F" w:rsidRPr="0028684D" w:rsidRDefault="009D2A2F" w:rsidP="00D43FEF">
            <w:pPr>
              <w:pStyle w:val="Didascalia"/>
            </w:pPr>
            <w:r>
              <w:t>R 31</w:t>
            </w:r>
          </w:p>
        </w:tc>
        <w:tc>
          <w:tcPr>
            <w:tcW w:w="8537" w:type="dxa"/>
          </w:tcPr>
          <w:p w:rsidR="009D2A2F" w:rsidRPr="00CD7CE8" w:rsidRDefault="009D2A2F" w:rsidP="002F4F86">
            <w:pPr>
              <w:rPr>
                <w:lang w:val="en-US"/>
              </w:rPr>
            </w:pPr>
            <w:r w:rsidRPr="009D2A2F">
              <w:rPr>
                <w:lang w:val="en-US"/>
              </w:rPr>
              <w:t>https://rt.egi.eu/rt/index.html</w:t>
            </w:r>
          </w:p>
        </w:tc>
      </w:tr>
    </w:tbl>
    <w:p w:rsidR="00FB7A23" w:rsidRPr="0028684D" w:rsidRDefault="00FB7A23">
      <w:pPr>
        <w:pStyle w:val="Titolo2"/>
      </w:pPr>
      <w:bookmarkStart w:id="28" w:name="_Toc127761659"/>
      <w:bookmarkStart w:id="29" w:name="_Toc431023278"/>
      <w:bookmarkStart w:id="30" w:name="_Toc492806028"/>
      <w:bookmarkStart w:id="31" w:name="_Toc127001211"/>
      <w:bookmarkStart w:id="32" w:name="_Toc130697440"/>
      <w:bookmarkStart w:id="33" w:name="_Toc265595917"/>
      <w:bookmarkEnd w:id="18"/>
      <w:bookmarkEnd w:id="19"/>
      <w:bookmarkEnd w:id="28"/>
      <w:r w:rsidRPr="0028684D">
        <w:t>Document amendment procedure</w:t>
      </w:r>
      <w:bookmarkEnd w:id="29"/>
      <w:bookmarkEnd w:id="30"/>
      <w:bookmarkEnd w:id="31"/>
      <w:bookmarkEnd w:id="32"/>
      <w:bookmarkEnd w:id="33"/>
    </w:p>
    <w:p w:rsidR="00FB7A23" w:rsidRPr="0028684D" w:rsidRDefault="00FB7A23" w:rsidP="00626E43">
      <w:pPr>
        <w:jc w:val="left"/>
      </w:pPr>
      <w:r w:rsidRPr="0028684D">
        <w:t>Amendments, comments and suggestions should be sent to the authors. The procedures documented in the EGI-InSPIRE “Document Management Procedure” will be followed:</w:t>
      </w:r>
      <w:bookmarkStart w:id="34" w:name="_Toc105397224"/>
      <w:bookmarkEnd w:id="34"/>
      <w:r w:rsidRPr="0028684D">
        <w:br/>
      </w:r>
      <w:hyperlink r:id="rId12" w:history="1">
        <w:r w:rsidRPr="0028684D">
          <w:rPr>
            <w:rStyle w:val="Collegamentoipertestuale"/>
          </w:rPr>
          <w:t>https://wiki.egi.eu/wiki/Procedures</w:t>
        </w:r>
      </w:hyperlink>
    </w:p>
    <w:p w:rsidR="00FB7A23" w:rsidRPr="0028684D" w:rsidRDefault="00FB7A23">
      <w:pPr>
        <w:pStyle w:val="Titolo2"/>
      </w:pPr>
      <w:bookmarkStart w:id="35" w:name="_Toc127001212"/>
      <w:bookmarkStart w:id="36" w:name="_Toc127761661"/>
      <w:bookmarkStart w:id="37" w:name="_Toc127001213"/>
      <w:bookmarkStart w:id="38" w:name="_Toc130697441"/>
      <w:bookmarkStart w:id="39" w:name="_Toc265595918"/>
      <w:bookmarkEnd w:id="35"/>
      <w:bookmarkEnd w:id="36"/>
      <w:r w:rsidRPr="0028684D">
        <w:t>Terminology</w:t>
      </w:r>
      <w:bookmarkEnd w:id="37"/>
      <w:bookmarkEnd w:id="38"/>
      <w:bookmarkEnd w:id="39"/>
    </w:p>
    <w:p w:rsidR="00FB7A23" w:rsidRPr="0028684D" w:rsidRDefault="00FB7A23" w:rsidP="00626E43">
      <w:pPr>
        <w:jc w:val="left"/>
      </w:pPr>
      <w:r w:rsidRPr="0028684D">
        <w:t>A complete project glossary is provided in the EGI-InSPIRE glossary:</w:t>
      </w:r>
    </w:p>
    <w:p w:rsidR="00FB7A23" w:rsidRPr="0028684D" w:rsidRDefault="00FB7A23" w:rsidP="00626E43">
      <w:pPr>
        <w:jc w:val="left"/>
      </w:pPr>
      <w:r w:rsidRPr="0028684D">
        <w:t xml:space="preserve"> </w:t>
      </w:r>
      <w:hyperlink r:id="rId13" w:history="1">
        <w:r w:rsidRPr="0028684D">
          <w:rPr>
            <w:rStyle w:val="Collegamentoipertestuale"/>
          </w:rPr>
          <w:t>http://www.egi.eu/results/glossary/</w:t>
        </w:r>
      </w:hyperlink>
      <w:r w:rsidRPr="0028684D">
        <w:t xml:space="preserve">. </w:t>
      </w:r>
    </w:p>
    <w:p w:rsidR="00FB7A23" w:rsidRPr="0028684D" w:rsidRDefault="00FB7A23"/>
    <w:p w:rsidR="00CD33F2" w:rsidRDefault="00CD33F2" w:rsidP="00CD33F2">
      <w:pPr>
        <w:pStyle w:val="Titolo1"/>
        <w:pageBreakBefore/>
      </w:pPr>
      <w:bookmarkStart w:id="40" w:name="_Toc127001214"/>
      <w:bookmarkStart w:id="41" w:name="_Toc127761663"/>
      <w:bookmarkStart w:id="42" w:name="_Toc264898067"/>
      <w:bookmarkStart w:id="43" w:name="_Toc265595919"/>
      <w:bookmarkEnd w:id="40"/>
      <w:bookmarkEnd w:id="41"/>
      <w:r>
        <w:lastRenderedPageBreak/>
        <w:t>JRA1 activity Overview</w:t>
      </w:r>
      <w:bookmarkEnd w:id="42"/>
      <w:bookmarkEnd w:id="43"/>
    </w:p>
    <w:p w:rsidR="00CD33F2" w:rsidRDefault="00CD33F2" w:rsidP="00CD33F2">
      <w:r>
        <w:t>The JRA1 activity is responsible for the development and continuous evolution of the operational tools used by the EGI production Grid. Future developments will follow the evolution of the infrastructure  that is expected to encompass additional resource types, such as desktop grids, cloud and high capacity computing resources. The work started during the EGEE-III project to allow for a fully distributed or regionalized model of the operational tools should be completed during the early stages of the activity. The evolution of the accounting system towards an economic and business model is also an objective of the activity which is composed by five tasks:</w:t>
      </w:r>
    </w:p>
    <w:p w:rsidR="00CD33F2" w:rsidRDefault="00CD33F2" w:rsidP="00CD33F2">
      <w:pPr>
        <w:numPr>
          <w:ilvl w:val="0"/>
          <w:numId w:val="32"/>
        </w:numPr>
      </w:pPr>
      <w:r>
        <w:t>TJRA1.1 – Activity management: is the coordination of the development work, including the definition of the release roadmaps, the representation of the activity within the projects bodies and the reporting on the status of the activity. Runs for 4 years.</w:t>
      </w:r>
    </w:p>
    <w:p w:rsidR="00CD33F2" w:rsidRDefault="00CD33F2" w:rsidP="00CD33F2">
      <w:pPr>
        <w:numPr>
          <w:ilvl w:val="0"/>
          <w:numId w:val="32"/>
        </w:numPr>
      </w:pPr>
      <w:r>
        <w:t>TJRA1.2 – Maintenance and development of the deployed operational tools: is the underlying  bug fixing and development work needed by the following operational tools:</w:t>
      </w:r>
    </w:p>
    <w:p w:rsidR="00CD33F2" w:rsidRDefault="00CD33F2" w:rsidP="00CD33F2">
      <w:pPr>
        <w:numPr>
          <w:ilvl w:val="1"/>
          <w:numId w:val="32"/>
        </w:numPr>
      </w:pPr>
      <w:r>
        <w:t xml:space="preserve">The Operation Portal </w:t>
      </w:r>
    </w:p>
    <w:p w:rsidR="00CD33F2" w:rsidRDefault="00CD33F2" w:rsidP="00CD33F2">
      <w:pPr>
        <w:numPr>
          <w:ilvl w:val="1"/>
          <w:numId w:val="32"/>
        </w:numPr>
      </w:pPr>
      <w:r>
        <w:t>The EGI Helpdesk</w:t>
      </w:r>
    </w:p>
    <w:p w:rsidR="00CD33F2" w:rsidRDefault="00CD33F2" w:rsidP="00CD33F2">
      <w:pPr>
        <w:numPr>
          <w:ilvl w:val="1"/>
          <w:numId w:val="32"/>
        </w:numPr>
      </w:pPr>
      <w:r>
        <w:t>The Grid Configuration Database (GOCDB)</w:t>
      </w:r>
    </w:p>
    <w:p w:rsidR="00CD33F2" w:rsidRDefault="00CD33F2" w:rsidP="00CD33F2">
      <w:pPr>
        <w:numPr>
          <w:ilvl w:val="1"/>
          <w:numId w:val="32"/>
        </w:numPr>
      </w:pPr>
      <w:r>
        <w:t>The Accounting Repository</w:t>
      </w:r>
    </w:p>
    <w:p w:rsidR="00CD33F2" w:rsidRDefault="00CD33F2" w:rsidP="00CD33F2">
      <w:pPr>
        <w:numPr>
          <w:ilvl w:val="1"/>
          <w:numId w:val="32"/>
        </w:numPr>
      </w:pPr>
      <w:r>
        <w:t>The Accounting Portal</w:t>
      </w:r>
    </w:p>
    <w:p w:rsidR="00CD33F2" w:rsidRDefault="00CD33F2" w:rsidP="00CD33F2">
      <w:pPr>
        <w:numPr>
          <w:ilvl w:val="1"/>
          <w:numId w:val="32"/>
        </w:numPr>
      </w:pPr>
      <w:r>
        <w:t>The Service Availability Monitoring</w:t>
      </w:r>
    </w:p>
    <w:p w:rsidR="00CD33F2" w:rsidRDefault="00CD33F2" w:rsidP="00CD33F2">
      <w:pPr>
        <w:numPr>
          <w:ilvl w:val="1"/>
          <w:numId w:val="32"/>
        </w:numPr>
      </w:pPr>
      <w:r>
        <w:t>The Metrics Portal</w:t>
      </w:r>
    </w:p>
    <w:p w:rsidR="00CD33F2" w:rsidRDefault="00CD33F2" w:rsidP="00CD33F2">
      <w:pPr>
        <w:ind w:left="792"/>
      </w:pPr>
      <w:r>
        <w:t>A general description of the tools will be given in section 3 where the development infrastructures for each tool will be presented. This task runs for 4 years.</w:t>
      </w:r>
    </w:p>
    <w:p w:rsidR="00CD33F2" w:rsidRDefault="00CD33F2" w:rsidP="00CD33F2">
      <w:pPr>
        <w:numPr>
          <w:ilvl w:val="0"/>
          <w:numId w:val="32"/>
        </w:numPr>
      </w:pPr>
      <w:r>
        <w:t xml:space="preserve"> TJRA1.3 – National Deployment Models: is the development needed to support the deployment at a regional (or NGIs) level.  This activity, started during the EGEE-III project, should be completed by the end of the first year of the project.</w:t>
      </w:r>
    </w:p>
    <w:p w:rsidR="00CD33F2" w:rsidRDefault="00CD33F2" w:rsidP="00CD33F2">
      <w:pPr>
        <w:numPr>
          <w:ilvl w:val="0"/>
          <w:numId w:val="32"/>
        </w:numPr>
      </w:pPr>
      <w:r>
        <w:t>TJRA1.4 – Accounting for different resource types: is the work needed to evolve the EGI accounting system in order to encompass the different resource types that will be included into the production infrastructure and to support an economic model needed for the self sustainability of the EGI Grid. This is a 3 years task starting from the second one.</w:t>
      </w:r>
    </w:p>
    <w:p w:rsidR="00CD33F2" w:rsidRDefault="00CD33F2" w:rsidP="00CD33F2">
      <w:pPr>
        <w:numPr>
          <w:ilvl w:val="0"/>
          <w:numId w:val="32"/>
        </w:numPr>
      </w:pPr>
      <w:r>
        <w:t>TJRA1.5 – Integrated Operation Portal: the development needed for a restructuring of the Operation Portal and its harmonization with other portal frameworks such as the GOCDB. This task spans over the first three years of the project.</w:t>
      </w:r>
    </w:p>
    <w:p w:rsidR="00CD33F2" w:rsidRDefault="00CD33F2" w:rsidP="00CD33F2">
      <w:pPr>
        <w:rPr>
          <w:szCs w:val="22"/>
        </w:rPr>
      </w:pPr>
    </w:p>
    <w:p w:rsidR="00CD33F2" w:rsidRDefault="00CD33F2" w:rsidP="00CD33F2">
      <w:pPr>
        <w:rPr>
          <w:szCs w:val="22"/>
        </w:rPr>
      </w:pPr>
      <w:r>
        <w:rPr>
          <w:szCs w:val="22"/>
        </w:rPr>
        <w:t>The relationship between the JRA1 activity and other projec</w:t>
      </w:r>
      <w:r w:rsidR="00186E3F">
        <w:rPr>
          <w:szCs w:val="22"/>
        </w:rPr>
        <w:t>t bodies is described</w:t>
      </w:r>
      <w:r>
        <w:rPr>
          <w:szCs w:val="22"/>
        </w:rPr>
        <w:t xml:space="preserve"> in section 4.</w:t>
      </w:r>
    </w:p>
    <w:p w:rsidR="00CD33F2" w:rsidRDefault="00CD33F2" w:rsidP="00CD33F2">
      <w:pPr>
        <w:rPr>
          <w:szCs w:val="22"/>
        </w:rPr>
      </w:pPr>
    </w:p>
    <w:p w:rsidR="00CD33F2" w:rsidRDefault="00CD33F2" w:rsidP="00CD33F2">
      <w:pPr>
        <w:pStyle w:val="Titolo1"/>
      </w:pPr>
      <w:bookmarkStart w:id="44" w:name="_Toc264898068"/>
      <w:bookmarkStart w:id="45" w:name="_Toc265595920"/>
      <w:r>
        <w:t>The product teams development infrastructure</w:t>
      </w:r>
      <w:bookmarkEnd w:id="44"/>
      <w:bookmarkEnd w:id="45"/>
    </w:p>
    <w:p w:rsidR="00CD33F2" w:rsidRPr="005A60A8" w:rsidRDefault="00CD33F2" w:rsidP="00CD33F2">
      <w:r>
        <w:t>In this section the development infrastructure used by each product team within the activity is described. A brief introduction to the developed tools is also given.</w:t>
      </w:r>
    </w:p>
    <w:p w:rsidR="00CD33F2" w:rsidRDefault="00CD33F2" w:rsidP="00CD33F2">
      <w:pPr>
        <w:pStyle w:val="Titolo2"/>
      </w:pPr>
      <w:bookmarkStart w:id="46" w:name="_Toc264898069"/>
      <w:bookmarkStart w:id="47" w:name="_Toc265595921"/>
      <w:r>
        <w:t>Operation Portal</w:t>
      </w:r>
      <w:bookmarkEnd w:id="46"/>
      <w:bookmarkEnd w:id="47"/>
    </w:p>
    <w:p w:rsidR="00517606" w:rsidRDefault="00517606" w:rsidP="00CD33F2">
      <w:r>
        <w:t xml:space="preserve">The Operation Portal is an integration platform, allowing for strong interaction among existing tools with similar scope and filling up gaps wherever functionality was lacking. It also implements numerous work flows derived from procedures for several of its features out of requirements expressed by end users or administrators of Virtual Organizations (VO), Regional Operations Centres (ROC) or Resources Centres.  The information on display is retrieved from several different distributed static and dynamic sources – databases, Grid Information System, Web Services, etc. – and gathered onto the portal. Criss-crossing this information enables the users to display high level views </w:t>
      </w:r>
      <w:r>
        <w:lastRenderedPageBreak/>
        <w:t xml:space="preserve">where static and dynamic data yield representative views of the EGI grid. This resulted in numerous tools that turned precious to sites like user tracking or monitoring failures alarm notification. </w:t>
      </w:r>
      <w:r>
        <w:br/>
        <w:t xml:space="preserve">Complementary to this informative goal, the portal also fosters communication between different actors, through channels like EGEE broadcast, and Downtime Notification Mechanisms and putting in place procedures to address their interactions needs. </w:t>
      </w:r>
      <w:r>
        <w:br/>
        <w:t>The release of the first production regionalized package is from June 8</w:t>
      </w:r>
      <w:r w:rsidRPr="00186E3F">
        <w:rPr>
          <w:vertAlign w:val="superscript"/>
        </w:rPr>
        <w:t>th</w:t>
      </w:r>
      <w:r w:rsidR="00186E3F">
        <w:t xml:space="preserve"> 2010</w:t>
      </w:r>
      <w:r>
        <w:t xml:space="preserve"> and this release includes the dashboard. This package will be constantly improved during the coming year: </w:t>
      </w:r>
      <w:r>
        <w:br/>
        <w:t xml:space="preserve">•   To add the other features integrated step by step into the Central Instance. </w:t>
      </w:r>
      <w:r>
        <w:br/>
        <w:t>•   To ease the upgrade or the set-up of the package.</w:t>
      </w:r>
    </w:p>
    <w:p w:rsidR="00CD33F2" w:rsidRPr="00466493" w:rsidRDefault="00CD33F2" w:rsidP="00CD33F2">
      <w:r>
        <w:t>The development infrastructure is located at IN2P3, in Lyon and the development team is composed by three people</w:t>
      </w:r>
      <w:r w:rsidR="009B63C7">
        <w:t xml:space="preserve"> (68 PMs over 4 years)</w:t>
      </w:r>
      <w:r>
        <w:t xml:space="preserve">, two responsible for the Symfony </w:t>
      </w:r>
      <w:r w:rsidRPr="009B63C7">
        <w:t>[1]</w:t>
      </w:r>
      <w:r>
        <w:t xml:space="preserve"> developments and one for the web service integration and the global architecture. Details on the architecture and implementation can be found on the portal at </w:t>
      </w:r>
      <w:r w:rsidRPr="009B63C7">
        <w:t>[2]</w:t>
      </w:r>
      <w:r w:rsidRPr="009B1928">
        <w:t>.</w:t>
      </w:r>
      <w:r w:rsidRPr="009B63C7">
        <w:t xml:space="preserve"> </w:t>
      </w:r>
      <w:r w:rsidRPr="009B1928">
        <w:t>Maven</w:t>
      </w:r>
      <w:r w:rsidRPr="009B63C7">
        <w:t xml:space="preserve"> [3] </w:t>
      </w:r>
      <w:r w:rsidRPr="0073586F">
        <w:t>is used</w:t>
      </w:r>
      <w:r w:rsidRPr="009B63C7">
        <w:t xml:space="preserve"> </w:t>
      </w:r>
      <w:r w:rsidRPr="009B1928">
        <w:t>to build the web service and Symfony script</w:t>
      </w:r>
      <w:r>
        <w:t>s</w:t>
      </w:r>
      <w:r w:rsidRPr="009B1928">
        <w:t xml:space="preserve"> for the remaining code. </w:t>
      </w:r>
      <w:r>
        <w:t>The internal bug/t</w:t>
      </w:r>
      <w:r w:rsidRPr="009B1928">
        <w:t>a</w:t>
      </w:r>
      <w:r>
        <w:t>s</w:t>
      </w:r>
      <w:r w:rsidRPr="009B1928">
        <w:t xml:space="preserve">k </w:t>
      </w:r>
      <w:r>
        <w:t xml:space="preserve">tracking </w:t>
      </w:r>
      <w:r w:rsidRPr="009B1928">
        <w:t xml:space="preserve">system is </w:t>
      </w:r>
      <w:r>
        <w:t>hosted on the IN2P3 Forge system</w:t>
      </w:r>
      <w:r w:rsidRPr="009B63C7">
        <w:t xml:space="preserve"> [4]</w:t>
      </w:r>
      <w:r w:rsidRPr="009B1928">
        <w:t>.</w:t>
      </w:r>
      <w:r>
        <w:t xml:space="preserve"> The communication channels include the cic-information&lt;at&gt;in2p3.fr mailing list and a request form on the Portal. In case of bugs a ticket can be opened either on GGUS or directly on the internal bug tracking system. Two completely independent infrastructures are in place for development and testing, but can be synchronized via SVN.  Once the development is done and validated the code is propagated to the test infrastructure where the new features are first checked by the developer in charge and after by one of the other developers. Distribution of rpms is done via SVN </w:t>
      </w:r>
      <w:r w:rsidRPr="009B63C7">
        <w:t>[5].</w:t>
      </w:r>
    </w:p>
    <w:p w:rsidR="00CD33F2" w:rsidRDefault="00CD33F2" w:rsidP="00CD33F2">
      <w:pPr>
        <w:pStyle w:val="Titolo2"/>
      </w:pPr>
      <w:bookmarkStart w:id="48" w:name="_Toc264898070"/>
      <w:bookmarkStart w:id="49" w:name="_Toc265595922"/>
      <w:r>
        <w:t>EGI Helpdesk</w:t>
      </w:r>
      <w:bookmarkEnd w:id="48"/>
      <w:bookmarkEnd w:id="49"/>
    </w:p>
    <w:p w:rsidR="00CD33F2" w:rsidRDefault="00CD33F2" w:rsidP="00CD33F2">
      <w:r>
        <w:t>The EGI Helpdesk (GGUS) is the primary way to request support about any production infrastructure related problem. Trouble tickets are created upon request and are used to track the problem until a solution is reached.</w:t>
      </w:r>
      <w:r w:rsidRPr="006F5741">
        <w:t xml:space="preserve"> The Helpdesk system is not foreseen to be deployed at  the NGI level, but regionalized views are currently under test.</w:t>
      </w:r>
    </w:p>
    <w:p w:rsidR="00CD33F2" w:rsidRDefault="00CD33F2" w:rsidP="00CD33F2">
      <w:r>
        <w:t>Developers and development infrastructure are located at KIT in Karlsru</w:t>
      </w:r>
      <w:r w:rsidR="00880C43">
        <w:t>h</w:t>
      </w:r>
      <w:r>
        <w:t xml:space="preserve">e. Four developers </w:t>
      </w:r>
      <w:r w:rsidR="009B63C7">
        <w:t xml:space="preserve">(47 PMs over 4 years) </w:t>
      </w:r>
      <w:r>
        <w:t xml:space="preserve">compose the team, one is responsible for the frontend, one for the Remedy </w:t>
      </w:r>
      <w:r w:rsidRPr="009B63C7">
        <w:t>[6]</w:t>
      </w:r>
      <w:r>
        <w:t xml:space="preserve"> integration, one for the failover and system administration, one for the regional view development.</w:t>
      </w:r>
    </w:p>
    <w:p w:rsidR="00CD33F2" w:rsidRDefault="00CD33F2" w:rsidP="00CD33F2">
      <w:r>
        <w:t xml:space="preserve">Details on the architecture and implementation can be found on the main GGUS documentation page </w:t>
      </w:r>
      <w:r w:rsidRPr="009B63C7">
        <w:t>[7].</w:t>
      </w:r>
    </w:p>
    <w:p w:rsidR="00CD33F2" w:rsidRDefault="00CD33F2" w:rsidP="00CD33F2">
      <w:r>
        <w:t xml:space="preserve">SVN is used for code management, feature requests and bug tracking is done through a savannah project hosted at CERN </w:t>
      </w:r>
      <w:r w:rsidRPr="009B63C7">
        <w:t>[8].</w:t>
      </w:r>
      <w:r>
        <w:t xml:space="preserve"> The GGUS mailing list (ggus-info&lt;at&gt;cern.ch) can be used to contact the developers – it will be moved soon to an EGI address.</w:t>
      </w:r>
    </w:p>
    <w:p w:rsidR="00CD33F2" w:rsidRDefault="00CD33F2" w:rsidP="00CD33F2">
      <w:r>
        <w:t xml:space="preserve">The request tracker contains a “shopping list” that is an open forum where wishes’ and requirements are recorded and discussed by an advisory group. The decisions made by this group are then published on the Ongoing Worklist </w:t>
      </w:r>
      <w:r w:rsidRPr="009B63C7">
        <w:t>[9]</w:t>
      </w:r>
      <w:r>
        <w:t xml:space="preserve"> which is the official plan where everybody can get information about what is going on GGUS.</w:t>
      </w:r>
    </w:p>
    <w:p w:rsidR="00CD33F2" w:rsidRDefault="00CD33F2" w:rsidP="00CD33F2">
      <w:r>
        <w:t>New releases are timely announced via various communication channels and the new features are moved to the GGUS training system where are intensively tested by the GGUS developers and by the regional helpdesk developers if the interfaces to other helpdesk systems are involved by the new code. Automatic test scripts for basic functionalities are also available. Manual testing is always done after each release for key features, such as the  “Alarm Ticket” chain.</w:t>
      </w:r>
    </w:p>
    <w:p w:rsidR="00CD33F2" w:rsidRPr="00BC37BA" w:rsidRDefault="00CD33F2" w:rsidP="00CD33F2">
      <w:r>
        <w:t xml:space="preserve"> </w:t>
      </w:r>
    </w:p>
    <w:p w:rsidR="00CD33F2" w:rsidRDefault="00CD33F2" w:rsidP="00CD33F2">
      <w:pPr>
        <w:pStyle w:val="Titolo2"/>
      </w:pPr>
      <w:bookmarkStart w:id="50" w:name="_Toc264898071"/>
      <w:bookmarkStart w:id="51" w:name="_Toc265595923"/>
      <w:r>
        <w:t>Grid Configuration Database</w:t>
      </w:r>
      <w:bookmarkEnd w:id="50"/>
      <w:bookmarkEnd w:id="51"/>
    </w:p>
    <w:p w:rsidR="00CD33F2" w:rsidRDefault="00CD33F2" w:rsidP="00CD33F2">
      <w:pPr>
        <w:suppressAutoHyphens w:val="0"/>
        <w:autoSpaceDE w:val="0"/>
        <w:autoSpaceDN w:val="0"/>
        <w:adjustRightInd w:val="0"/>
        <w:spacing w:before="0" w:after="0"/>
      </w:pPr>
      <w:r>
        <w:t>The Grid Configuration Database (GOCDB) contains general information about the sites participating to the production Grid: the installed m/w services, the administrators and security contacts, the scheduled and unscheduled downtimes are examples of the information stored into the GOCDB. These information are available through a series of web pages accessible via X509 certificates.</w:t>
      </w:r>
      <w:r w:rsidRPr="006F5741">
        <w:t xml:space="preserve"> The project </w:t>
      </w:r>
      <w:r w:rsidRPr="006F5741">
        <w:lastRenderedPageBreak/>
        <w:t>will provide an instance of the GOCDB service that could be deployed nationally and information federated into a central instance.</w:t>
      </w:r>
    </w:p>
    <w:p w:rsidR="00CD33F2" w:rsidRDefault="00CD33F2" w:rsidP="00CD33F2">
      <w:r>
        <w:t xml:space="preserve">Implementation details and architecture are available at </w:t>
      </w:r>
      <w:r w:rsidRPr="009B63C7">
        <w:t>[10]</w:t>
      </w:r>
      <w:r>
        <w:t xml:space="preserve"> and </w:t>
      </w:r>
      <w:r w:rsidRPr="009B63C7">
        <w:t>[11]</w:t>
      </w:r>
      <w:r>
        <w:t>. The development and testing infrastructures are located at RAL-STFC,</w:t>
      </w:r>
      <w:r w:rsidRPr="00BE4CB2">
        <w:t xml:space="preserve"> </w:t>
      </w:r>
      <w:r>
        <w:t xml:space="preserve">Didcot, UK. Two developers (for a total of 1 FTE) are responsible for the development of the tool. The bug/task tracking system is a savannah project hosted at CERN </w:t>
      </w:r>
      <w:r w:rsidRPr="009B63C7">
        <w:t>[12]</w:t>
      </w:r>
      <w:r>
        <w:t xml:space="preserve">, KOJI </w:t>
      </w:r>
      <w:r w:rsidRPr="009B63C7">
        <w:t xml:space="preserve">[13] </w:t>
      </w:r>
      <w:r>
        <w:t xml:space="preserve">is used as build system. Communication channels to the team are: the savannah project, the GGUS support unit and the mailing list gocdb-admins&lt;at&gt;mailtalk.ac.uk. </w:t>
      </w:r>
    </w:p>
    <w:p w:rsidR="00CD33F2" w:rsidRPr="006359C0" w:rsidRDefault="00CD33F2" w:rsidP="00CD33F2">
      <w:r>
        <w:t xml:space="preserve">Source code and RPMs are distributed via SVN. </w:t>
      </w:r>
    </w:p>
    <w:p w:rsidR="00CD33F2" w:rsidRDefault="00CD33F2" w:rsidP="00CD33F2">
      <w:pPr>
        <w:pStyle w:val="Titolo2"/>
      </w:pPr>
      <w:bookmarkStart w:id="52" w:name="_Toc264898072"/>
      <w:bookmarkStart w:id="53" w:name="_Toc265595924"/>
      <w:r w:rsidRPr="00F6423D">
        <w:t>Accounting</w:t>
      </w:r>
      <w:r>
        <w:t xml:space="preserve"> </w:t>
      </w:r>
      <w:r w:rsidRPr="00F6423D">
        <w:t>Repository</w:t>
      </w:r>
      <w:bookmarkEnd w:id="52"/>
      <w:bookmarkEnd w:id="53"/>
    </w:p>
    <w:p w:rsidR="00CD33F2" w:rsidRPr="009405BA" w:rsidRDefault="00CD33F2" w:rsidP="00D43FEF">
      <w:pPr>
        <w:suppressAutoHyphens w:val="0"/>
        <w:autoSpaceDE w:val="0"/>
        <w:autoSpaceDN w:val="0"/>
        <w:adjustRightInd w:val="0"/>
        <w:spacing w:before="0" w:after="0"/>
      </w:pPr>
      <w:r w:rsidRPr="009405BA">
        <w:t>The EGI accounting repository stores information about the usage sites resources within the EGI production infrastructure. It receives records from accounting probes running in the sites and exports accounting information to consumers (i.e. the accounting portal for visualization).</w:t>
      </w:r>
    </w:p>
    <w:p w:rsidR="00CD33F2" w:rsidRPr="009405BA" w:rsidRDefault="00CD33F2" w:rsidP="00D43FEF">
      <w:pPr>
        <w:suppressAutoHyphens w:val="0"/>
        <w:autoSpaceDE w:val="0"/>
        <w:autoSpaceDN w:val="0"/>
        <w:adjustRightInd w:val="0"/>
        <w:spacing w:before="0" w:after="0"/>
      </w:pPr>
      <w:r w:rsidRPr="009405BA">
        <w:t>Currently the accounting repository runs as a central instance only, but development are foreseen to have a distributable version that can be installed at a regional or NGI level.</w:t>
      </w:r>
    </w:p>
    <w:p w:rsidR="00CD33F2" w:rsidRPr="009405BA" w:rsidRDefault="00CD33F2" w:rsidP="00D43FEF">
      <w:r w:rsidRPr="009405BA">
        <w:t>The accounting repository is developed by the same team developing the GOCDB at STFC</w:t>
      </w:r>
      <w:r w:rsidR="009B63C7" w:rsidRPr="009405BA">
        <w:t xml:space="preserve"> (54 PMs over 4 years for both components)</w:t>
      </w:r>
      <w:r w:rsidRPr="009405BA">
        <w:t>.</w:t>
      </w:r>
    </w:p>
    <w:p w:rsidR="00CD33F2" w:rsidRPr="009405BA" w:rsidRDefault="00CD33F2" w:rsidP="00D43FEF">
      <w:r w:rsidRPr="009405BA">
        <w:t xml:space="preserve">Details on the architecture and implementation are available at [14] and [15]. </w:t>
      </w:r>
    </w:p>
    <w:p w:rsidR="00CD33F2" w:rsidRDefault="00CD33F2" w:rsidP="00D43FEF">
      <w:r w:rsidRPr="009405BA">
        <w:t>Communication channels are the GGUS helpdesk and the support mailing list APEL-SUPPORT&lt;at&gt;JISCMAIL.AC.UK.</w:t>
      </w:r>
    </w:p>
    <w:p w:rsidR="00D43FEF" w:rsidRDefault="00D43FEF" w:rsidP="00D43FEF">
      <w:pPr>
        <w:pStyle w:val="Titolo3"/>
      </w:pPr>
      <w:bookmarkStart w:id="54" w:name="_Toc265595925"/>
      <w:r>
        <w:t>Accounting for different resource types</w:t>
      </w:r>
      <w:bookmarkEnd w:id="54"/>
    </w:p>
    <w:p w:rsidR="00D43FEF" w:rsidRDefault="00D43FEF" w:rsidP="00D43FEF">
      <w:r>
        <w:t>The work needed for task TJRA1.4 (accounting for different resource types, see section 2) will be spread over four partners: LUH (18 PMs), INFN (26 PMs), SFTC (27 PMs), CESGA (18PMs).</w:t>
      </w:r>
    </w:p>
    <w:p w:rsidR="00D43FEF" w:rsidRPr="00D43FEF" w:rsidRDefault="00D43FEF" w:rsidP="00D43FEF">
      <w:r>
        <w:t>The development infrastructure and the tools that will be used to carry on the task are still not well defined since the task will start on the second year of the project, but of course the work will be done in strong connection with the already existing accounting development infrastructures inside the EGI (section 3.4) and EMI projects.</w:t>
      </w:r>
    </w:p>
    <w:p w:rsidR="00CD33F2" w:rsidRDefault="00CD33F2" w:rsidP="00CD33F2">
      <w:pPr>
        <w:pStyle w:val="Titolo2"/>
      </w:pPr>
      <w:bookmarkStart w:id="55" w:name="_Toc264898073"/>
      <w:bookmarkStart w:id="56" w:name="_Toc265595926"/>
      <w:r>
        <w:t>Accounting Portal</w:t>
      </w:r>
      <w:bookmarkEnd w:id="55"/>
      <w:bookmarkEnd w:id="56"/>
    </w:p>
    <w:p w:rsidR="00CD33F2" w:rsidRPr="009405BA" w:rsidRDefault="00CD33F2" w:rsidP="00D43FEF">
      <w:pPr>
        <w:suppressAutoHyphens w:val="0"/>
        <w:autoSpaceDE w:val="0"/>
        <w:autoSpaceDN w:val="0"/>
        <w:adjustRightInd w:val="0"/>
        <w:spacing w:before="0" w:after="0"/>
      </w:pPr>
      <w:r>
        <w:t xml:space="preserve">The Accounting Portal  is a graphical frontend for the production infrastructure accounting data. Accounting statistics are available for different kinds of users: i.e. end users, VO managers, site administrators. Implementation and architecture details can be found at </w:t>
      </w:r>
      <w:r w:rsidRPr="009405BA">
        <w:t xml:space="preserve">[16]. </w:t>
      </w:r>
    </w:p>
    <w:p w:rsidR="00CD33F2" w:rsidRPr="006F5741" w:rsidRDefault="00CD33F2" w:rsidP="00D43FEF">
      <w:pPr>
        <w:suppressAutoHyphens w:val="0"/>
        <w:autoSpaceDE w:val="0"/>
        <w:autoSpaceDN w:val="0"/>
        <w:adjustRightInd w:val="0"/>
        <w:spacing w:before="0" w:after="0"/>
      </w:pPr>
      <w:r w:rsidRPr="006F5741">
        <w:t xml:space="preserve">The central accounting portal will be extended to support regional deployments of NGIs accounting systems and national deployment of the accounting repository. The Accounting Portal will be distributed to NGIs that wish to install it, but also new regional views on the central instance will be created for NGIs not running their own instance of the portal. </w:t>
      </w:r>
    </w:p>
    <w:p w:rsidR="00CD33F2" w:rsidRDefault="00CD33F2" w:rsidP="00D43FEF">
      <w:pPr>
        <w:suppressAutoHyphens w:val="0"/>
        <w:autoSpaceDE w:val="0"/>
        <w:autoSpaceDN w:val="0"/>
        <w:adjustRightInd w:val="0"/>
        <w:spacing w:before="0" w:after="0"/>
      </w:pPr>
      <w:r>
        <w:t xml:space="preserve">The developers and development infrastructure are located at CESGA. </w:t>
      </w:r>
    </w:p>
    <w:p w:rsidR="00CD33F2" w:rsidRDefault="00CD33F2" w:rsidP="00D43FEF">
      <w:pPr>
        <w:suppressAutoHyphens w:val="0"/>
        <w:autoSpaceDE w:val="0"/>
        <w:autoSpaceDN w:val="0"/>
        <w:adjustRightInd w:val="0"/>
        <w:spacing w:before="0" w:after="0"/>
      </w:pPr>
      <w:r>
        <w:t xml:space="preserve">The development group is composed by three developers that can be contacted via GGUS tickets or via the grid-admin&lt;at&gt;cerga.es mailing list. Internal CESGA RT </w:t>
      </w:r>
      <w:r w:rsidRPr="009405BA">
        <w:t>[17]</w:t>
      </w:r>
      <w:r>
        <w:t xml:space="preserve"> helpdesk is used as bug/task tracking system. Subversion </w:t>
      </w:r>
      <w:r w:rsidR="009405BA">
        <w:t xml:space="preserve">[18] </w:t>
      </w:r>
      <w:r>
        <w:t>is used to manage the code.</w:t>
      </w:r>
    </w:p>
    <w:p w:rsidR="00CD33F2" w:rsidRDefault="00CD33F2" w:rsidP="00D43FEF">
      <w:r>
        <w:t xml:space="preserve">Development version is available for preview and testing on a dedicated instance. The testing procedures are in general composed by two step: </w:t>
      </w:r>
    </w:p>
    <w:p w:rsidR="00CD33F2" w:rsidRDefault="00CD33F2" w:rsidP="00D43FEF">
      <w:pPr>
        <w:numPr>
          <w:ilvl w:val="0"/>
          <w:numId w:val="32"/>
        </w:numPr>
      </w:pPr>
      <w:r>
        <w:t xml:space="preserve">tests performed by the development group </w:t>
      </w:r>
    </w:p>
    <w:p w:rsidR="00CD33F2" w:rsidRPr="000440B9" w:rsidRDefault="00CD33F2" w:rsidP="00D43FEF">
      <w:pPr>
        <w:numPr>
          <w:ilvl w:val="0"/>
          <w:numId w:val="32"/>
        </w:numPr>
      </w:pPr>
      <w:r>
        <w:t>final review performed by the requestor of the new functionality</w:t>
      </w:r>
    </w:p>
    <w:p w:rsidR="00CD33F2" w:rsidRDefault="00CD33F2" w:rsidP="00CD33F2">
      <w:pPr>
        <w:pStyle w:val="Titolo2"/>
      </w:pPr>
      <w:bookmarkStart w:id="57" w:name="_Toc264898074"/>
      <w:bookmarkStart w:id="58" w:name="_Toc265595927"/>
      <w:r>
        <w:t>Service Availability Monitoring</w:t>
      </w:r>
      <w:bookmarkEnd w:id="57"/>
      <w:bookmarkEnd w:id="58"/>
    </w:p>
    <w:p w:rsidR="00CD33F2" w:rsidRDefault="00CD33F2" w:rsidP="00CD33F2">
      <w:r>
        <w:t>The Service Availability Monitor (SAM) is the system that will be used to monitor the resources within the production infrastructure.  It includes the following components:</w:t>
      </w:r>
    </w:p>
    <w:p w:rsidR="00CD33F2" w:rsidRDefault="00CD33F2" w:rsidP="00CD33F2">
      <w:pPr>
        <w:numPr>
          <w:ilvl w:val="0"/>
          <w:numId w:val="32"/>
        </w:numPr>
      </w:pPr>
      <w:r>
        <w:lastRenderedPageBreak/>
        <w:t xml:space="preserve">The test framework: based on the NAGIOS system </w:t>
      </w:r>
      <w:r w:rsidRPr="00D43FEF">
        <w:t>[</w:t>
      </w:r>
      <w:r w:rsidR="009405BA" w:rsidRPr="00D43FEF">
        <w:t>19</w:t>
      </w:r>
      <w:r w:rsidRPr="00D43FEF">
        <w:t>]</w:t>
      </w:r>
      <w:r>
        <w:t xml:space="preserve"> set up and customized by the NAGIOS Configurator (NCG)</w:t>
      </w:r>
    </w:p>
    <w:p w:rsidR="00CD33F2" w:rsidRDefault="00CD33F2" w:rsidP="00CD33F2">
      <w:pPr>
        <w:numPr>
          <w:ilvl w:val="0"/>
          <w:numId w:val="32"/>
        </w:numPr>
      </w:pPr>
      <w:r>
        <w:t>DataBase components: The Aggregated Topology Provider (ATP), the Metric Description DataBase (MDDB) and the Metrics Result DataBase (MRDB)</w:t>
      </w:r>
    </w:p>
    <w:p w:rsidR="00CD33F2" w:rsidRDefault="00CD33F2" w:rsidP="00CD33F2">
      <w:pPr>
        <w:numPr>
          <w:ilvl w:val="0"/>
          <w:numId w:val="32"/>
        </w:numPr>
      </w:pPr>
      <w:r>
        <w:t>Message bus to publish the monitoring results</w:t>
      </w:r>
    </w:p>
    <w:p w:rsidR="00CD33F2" w:rsidRDefault="00CD33F2" w:rsidP="00CD33F2">
      <w:pPr>
        <w:numPr>
          <w:ilvl w:val="0"/>
          <w:numId w:val="32"/>
        </w:numPr>
      </w:pPr>
      <w:r>
        <w:t>A visualization tool: MyEGI</w:t>
      </w:r>
    </w:p>
    <w:p w:rsidR="00CD33F2" w:rsidRDefault="00CD33F2" w:rsidP="00CD33F2">
      <w:r>
        <w:t>All the components are developed using the same infrastructure and process, but the developm</w:t>
      </w:r>
      <w:r w:rsidR="009405BA">
        <w:t>ent team is distributed across 2 partners: SRCE (15 PMs</w:t>
      </w:r>
      <w:r>
        <w:t>) is responsible for the NCG component, CERN is responsible for the D</w:t>
      </w:r>
      <w:r w:rsidR="009405BA">
        <w:t>B components and MyEGI (18 PMs</w:t>
      </w:r>
      <w:r w:rsidR="009A572D">
        <w:t>)</w:t>
      </w:r>
      <w:r w:rsidR="00D43FEF">
        <w:t xml:space="preserve">, the message bus configuration is done in </w:t>
      </w:r>
      <w:r w:rsidR="009405BA">
        <w:t xml:space="preserve"> </w:t>
      </w:r>
      <w:r w:rsidR="00D43FEF">
        <w:t>conjunction with a team located at AUTH (see section 3.8).</w:t>
      </w:r>
    </w:p>
    <w:p w:rsidR="00CD33F2" w:rsidRPr="00D43FEF" w:rsidRDefault="00CD33F2" w:rsidP="00D43FEF">
      <w:pPr>
        <w:suppressAutoHyphens w:val="0"/>
        <w:autoSpaceDE w:val="0"/>
        <w:autoSpaceDN w:val="0"/>
        <w:adjustRightInd w:val="0"/>
        <w:spacing w:before="0" w:after="0"/>
      </w:pPr>
      <w:r w:rsidRPr="00B26A27">
        <w:t xml:space="preserve">The SAM system is a distributable package and its regionalization was almost completed during EGEEIII </w:t>
      </w:r>
      <w:r w:rsidRPr="00D43FEF">
        <w:t>[</w:t>
      </w:r>
      <w:r w:rsidR="00D43FEF" w:rsidRPr="00D43FEF">
        <w:t>20</w:t>
      </w:r>
      <w:r w:rsidRPr="00D43FEF">
        <w:t>]</w:t>
      </w:r>
      <w:r w:rsidRPr="00B26A27">
        <w:t xml:space="preserve">. The validation process of the regional instances is still ongoing and progress </w:t>
      </w:r>
      <w:r w:rsidR="009A572D">
        <w:t>is</w:t>
      </w:r>
      <w:r w:rsidRPr="00B26A27">
        <w:t xml:space="preserve"> tracked </w:t>
      </w:r>
      <w:r>
        <w:t xml:space="preserve">on this wiki page </w:t>
      </w:r>
      <w:r w:rsidRPr="00D43FEF">
        <w:t>[</w:t>
      </w:r>
      <w:r w:rsidR="00D43FEF" w:rsidRPr="00D43FEF">
        <w:t>21</w:t>
      </w:r>
      <w:r w:rsidRPr="00D43FEF">
        <w:t>].</w:t>
      </w:r>
    </w:p>
    <w:p w:rsidR="00CD33F2" w:rsidRPr="00D43FEF" w:rsidRDefault="00CD33F2" w:rsidP="00CD33F2">
      <w:r>
        <w:t>Communication channels for the whole group include a GGUS support unit and the following mailing lists hosted at CERN:</w:t>
      </w:r>
      <w:r w:rsidRPr="00D43FEF">
        <w:t xml:space="preserve"> egee3-operations-automation-discuss&lt;at&gt;cern.ch, regional-nagios-admins&lt;at&gt;cern.ch.</w:t>
      </w:r>
    </w:p>
    <w:p w:rsidR="00CD33F2" w:rsidRPr="00D43FEF" w:rsidRDefault="00CD33F2" w:rsidP="00CD33F2">
      <w:r w:rsidRPr="00D43FEF">
        <w:t>JIRA [</w:t>
      </w:r>
      <w:r w:rsidR="00D43FEF" w:rsidRPr="00D43FEF">
        <w:t>22</w:t>
      </w:r>
      <w:r w:rsidRPr="00D43FEF">
        <w:t>] [2</w:t>
      </w:r>
      <w:r w:rsidR="00D43FEF" w:rsidRPr="00D43FEF">
        <w:t>3</w:t>
      </w:r>
      <w:r w:rsidRPr="00D43FEF">
        <w:t>]</w:t>
      </w:r>
      <w:r w:rsidR="008F1CB0" w:rsidRPr="00D43FEF">
        <w:t>, hosted at CERN,</w:t>
      </w:r>
      <w:r w:rsidRPr="00D43FEF">
        <w:t xml:space="preserve"> is used as bug/task tracking system and KOJI</w:t>
      </w:r>
      <w:r w:rsidR="008F1CB0" w:rsidRPr="00D43FEF">
        <w:t xml:space="preserve"> [</w:t>
      </w:r>
      <w:r w:rsidR="00D43FEF" w:rsidRPr="00D43FEF">
        <w:t>13</w:t>
      </w:r>
      <w:r w:rsidR="008F1CB0" w:rsidRPr="00D43FEF">
        <w:t>] [</w:t>
      </w:r>
      <w:r w:rsidR="00D43FEF" w:rsidRPr="00D43FEF">
        <w:t>24</w:t>
      </w:r>
      <w:r w:rsidR="008F1CB0" w:rsidRPr="00D43FEF">
        <w:t>], which is provided by AUTH,</w:t>
      </w:r>
      <w:r w:rsidRPr="00D43FEF">
        <w:t xml:space="preserve"> as build system.</w:t>
      </w:r>
    </w:p>
    <w:p w:rsidR="005E0288" w:rsidRPr="00D43FEF" w:rsidRDefault="005E0288" w:rsidP="005E0288">
      <w:r w:rsidRPr="00D43FEF">
        <w:t>YUM repositories are created by the KOJI building system at AUTH [</w:t>
      </w:r>
      <w:r w:rsidR="00D43FEF" w:rsidRPr="00D43FEF">
        <w:t>25</w:t>
      </w:r>
      <w:r w:rsidRPr="00D43FEF">
        <w:t>] and synced off-site to Manchester [</w:t>
      </w:r>
      <w:r w:rsidR="00D43FEF" w:rsidRPr="00D43FEF">
        <w:t>26</w:t>
      </w:r>
      <w:r w:rsidRPr="00D43FEF">
        <w:t>] both sites can act as distribution and the code is accessible through an SVN repository [</w:t>
      </w:r>
      <w:r w:rsidR="00D43FEF" w:rsidRPr="00D43FEF">
        <w:t>27</w:t>
      </w:r>
      <w:r w:rsidRPr="00D43FEF">
        <w:t>].</w:t>
      </w:r>
    </w:p>
    <w:p w:rsidR="009A572D" w:rsidRPr="00D43FEF" w:rsidRDefault="005E0288" w:rsidP="00CD33F2">
      <w:r w:rsidRPr="00D43FEF">
        <w:t>Each release is bundled in a JIRA version which has a single task tracking the validation of that release through a dedicated testbed where testing is done to check that the bugs are fixed.</w:t>
      </w:r>
    </w:p>
    <w:p w:rsidR="009A572D" w:rsidRPr="009A572D" w:rsidRDefault="009A572D" w:rsidP="009A572D">
      <w:pPr>
        <w:pStyle w:val="Titolo2"/>
      </w:pPr>
      <w:bookmarkStart w:id="59" w:name="_Toc265595928"/>
      <w:r>
        <w:t>MESSAGE BUS CONFIGURATION</w:t>
      </w:r>
      <w:bookmarkEnd w:id="59"/>
    </w:p>
    <w:p w:rsidR="009059F4" w:rsidRDefault="009A572D" w:rsidP="008F1CB0">
      <w:pPr>
        <w:rPr>
          <w:lang w:val="en-US"/>
        </w:rPr>
      </w:pPr>
      <w:r>
        <w:rPr>
          <w:lang w:val="en-US"/>
        </w:rPr>
        <w:t xml:space="preserve">Within the activity a group located at AUTH (12PMs) will work to ease the integration of the tools </w:t>
      </w:r>
      <w:r w:rsidR="005E0288">
        <w:rPr>
          <w:lang w:val="en-US"/>
        </w:rPr>
        <w:t>with</w:t>
      </w:r>
      <w:r w:rsidRPr="009A572D">
        <w:rPr>
          <w:lang w:val="en-US"/>
        </w:rPr>
        <w:t xml:space="preserve"> the b</w:t>
      </w:r>
      <w:r>
        <w:rPr>
          <w:lang w:val="en-US"/>
        </w:rPr>
        <w:t xml:space="preserve">roker network that EGI is running. This broker network is based on </w:t>
      </w:r>
      <w:r w:rsidRPr="009A572D">
        <w:rPr>
          <w:lang w:val="en-US"/>
        </w:rPr>
        <w:t>ActiveMQ/FUSE</w:t>
      </w:r>
      <w:r>
        <w:rPr>
          <w:lang w:val="en-US"/>
        </w:rPr>
        <w:t xml:space="preserve"> </w:t>
      </w:r>
      <w:r w:rsidRPr="00D43FEF">
        <w:rPr>
          <w:lang w:val="en-US"/>
        </w:rPr>
        <w:t>[</w:t>
      </w:r>
      <w:r w:rsidR="00D43FEF" w:rsidRPr="00D43FEF">
        <w:rPr>
          <w:lang w:val="en-US"/>
        </w:rPr>
        <w:t>28</w:t>
      </w:r>
      <w:r w:rsidRPr="00D43FEF">
        <w:rPr>
          <w:lang w:val="en-US"/>
        </w:rPr>
        <w:t>]</w:t>
      </w:r>
      <w:r>
        <w:rPr>
          <w:lang w:val="en-US"/>
        </w:rPr>
        <w:t xml:space="preserve"> and even if its development or maintenance is not </w:t>
      </w:r>
      <w:r w:rsidR="008F1CB0">
        <w:rPr>
          <w:lang w:val="en-US"/>
        </w:rPr>
        <w:t>responsibility of</w:t>
      </w:r>
      <w:r>
        <w:rPr>
          <w:lang w:val="en-US"/>
        </w:rPr>
        <w:t xml:space="preserve"> the JRA1 activity</w:t>
      </w:r>
      <w:r w:rsidR="008F1CB0">
        <w:rPr>
          <w:lang w:val="en-US"/>
        </w:rPr>
        <w:t xml:space="preserve">, work will be carried on to provide </w:t>
      </w:r>
      <w:r w:rsidRPr="009A572D">
        <w:rPr>
          <w:lang w:val="en-US"/>
        </w:rPr>
        <w:t xml:space="preserve">configuration and tools that will maintain a message bus </w:t>
      </w:r>
      <w:r>
        <w:rPr>
          <w:lang w:val="en-US"/>
        </w:rPr>
        <w:t>infrastructure</w:t>
      </w:r>
      <w:r w:rsidRPr="009A572D">
        <w:rPr>
          <w:lang w:val="en-US"/>
        </w:rPr>
        <w:t xml:space="preserve"> that fit each application's requirements</w:t>
      </w:r>
      <w:r>
        <w:rPr>
          <w:lang w:val="en-US"/>
        </w:rPr>
        <w:t>.</w:t>
      </w:r>
      <w:r w:rsidR="008F1CB0">
        <w:rPr>
          <w:lang w:val="en-US"/>
        </w:rPr>
        <w:t xml:space="preserve"> </w:t>
      </w:r>
      <w:r w:rsidR="009059F4">
        <w:rPr>
          <w:lang w:val="en-US"/>
        </w:rPr>
        <w:t xml:space="preserve">Some tools, as </w:t>
      </w:r>
      <w:r w:rsidR="008F1CB0">
        <w:rPr>
          <w:lang w:val="en-US"/>
        </w:rPr>
        <w:t xml:space="preserve">SAM </w:t>
      </w:r>
      <w:r w:rsidR="009059F4">
        <w:rPr>
          <w:lang w:val="en-US"/>
        </w:rPr>
        <w:t>for example, are</w:t>
      </w:r>
      <w:r w:rsidR="008F1CB0">
        <w:rPr>
          <w:lang w:val="en-US"/>
        </w:rPr>
        <w:t xml:space="preserve"> already integrated with the ActiveMQ broker network </w:t>
      </w:r>
      <w:r w:rsidR="009059F4">
        <w:rPr>
          <w:lang w:val="en-US"/>
        </w:rPr>
        <w:t>and their message bus configuration will be kept updated as the EGI production broker will evolve</w:t>
      </w:r>
      <w:r w:rsidR="008F1CB0">
        <w:rPr>
          <w:lang w:val="en-US"/>
        </w:rPr>
        <w:t>.</w:t>
      </w:r>
      <w:r w:rsidR="008F1CB0" w:rsidRPr="008F1CB0">
        <w:rPr>
          <w:lang w:val="en-US"/>
        </w:rPr>
        <w:t xml:space="preserve"> </w:t>
      </w:r>
    </w:p>
    <w:p w:rsidR="00D43FEF" w:rsidRPr="00D43FEF" w:rsidRDefault="00D43FEF" w:rsidP="00D43FEF">
      <w:pPr>
        <w:pStyle w:val="PreformattatoHTML"/>
        <w:rPr>
          <w:rFonts w:ascii="Times New Roman" w:hAnsi="Times New Roman" w:cs="Times New Roman"/>
          <w:sz w:val="22"/>
          <w:lang w:val="en-US" w:eastAsia="fr-FR"/>
        </w:rPr>
      </w:pPr>
      <w:r w:rsidRPr="00D43FEF">
        <w:rPr>
          <w:rFonts w:ascii="Times New Roman" w:hAnsi="Times New Roman" w:cs="Times New Roman"/>
          <w:sz w:val="22"/>
          <w:lang w:val="en-US" w:eastAsia="fr-FR"/>
        </w:rPr>
        <w:t>The AUTH team is using the same tools and providers/hosts for them as SAM:</w:t>
      </w:r>
    </w:p>
    <w:p w:rsidR="00D43FEF" w:rsidRPr="00D43FEF" w:rsidRDefault="00D43FEF" w:rsidP="00D43FEF">
      <w:pPr>
        <w:pStyle w:val="PreformattatoHTML"/>
        <w:numPr>
          <w:ilvl w:val="0"/>
          <w:numId w:val="35"/>
        </w:numPr>
        <w:rPr>
          <w:rFonts w:ascii="Times New Roman" w:hAnsi="Times New Roman" w:cs="Times New Roman"/>
          <w:sz w:val="22"/>
          <w:lang w:val="en-US" w:eastAsia="fr-FR"/>
        </w:rPr>
      </w:pPr>
      <w:r w:rsidRPr="00D43FEF">
        <w:rPr>
          <w:rFonts w:ascii="Times New Roman" w:hAnsi="Times New Roman" w:cs="Times New Roman"/>
          <w:sz w:val="22"/>
          <w:lang w:val="en-US" w:eastAsia="fr-FR"/>
        </w:rPr>
        <w:t>it has JIRA (at CERN) [22] [29] for bug/task tracking system and KOJI (at AUTH)</w:t>
      </w:r>
      <w:r>
        <w:rPr>
          <w:rFonts w:ascii="Times New Roman" w:hAnsi="Times New Roman" w:cs="Times New Roman"/>
          <w:sz w:val="22"/>
          <w:lang w:val="en-US" w:eastAsia="fr-FR"/>
        </w:rPr>
        <w:t xml:space="preserve"> </w:t>
      </w:r>
      <w:r w:rsidRPr="00D43FEF">
        <w:rPr>
          <w:rFonts w:ascii="Times New Roman" w:hAnsi="Times New Roman" w:cs="Times New Roman"/>
          <w:sz w:val="22"/>
          <w:lang w:val="en-US" w:eastAsia="fr-FR"/>
        </w:rPr>
        <w:t>[25] as the building system</w:t>
      </w:r>
    </w:p>
    <w:p w:rsidR="00D43FEF" w:rsidRPr="00D43FEF" w:rsidRDefault="00D43FEF" w:rsidP="00D43FEF">
      <w:pPr>
        <w:pStyle w:val="PreformattatoHTML"/>
        <w:numPr>
          <w:ilvl w:val="0"/>
          <w:numId w:val="35"/>
        </w:numPr>
        <w:rPr>
          <w:rFonts w:ascii="Times New Roman" w:hAnsi="Times New Roman" w:cs="Times New Roman"/>
          <w:sz w:val="22"/>
          <w:lang w:val="en-US" w:eastAsia="fr-FR"/>
        </w:rPr>
      </w:pPr>
      <w:r w:rsidRPr="00D43FEF">
        <w:rPr>
          <w:rFonts w:ascii="Times New Roman" w:hAnsi="Times New Roman" w:cs="Times New Roman"/>
          <w:sz w:val="22"/>
          <w:lang w:val="en-US" w:eastAsia="fr-FR"/>
        </w:rPr>
        <w:t>the YUM repositories at AUTH and Manchester [25][26]</w:t>
      </w:r>
    </w:p>
    <w:p w:rsidR="00D43FEF" w:rsidRPr="00D43FEF" w:rsidRDefault="00D43FEF" w:rsidP="00D43FEF">
      <w:pPr>
        <w:pStyle w:val="PreformattatoHTML"/>
        <w:numPr>
          <w:ilvl w:val="0"/>
          <w:numId w:val="35"/>
        </w:numPr>
        <w:rPr>
          <w:rFonts w:ascii="Times New Roman" w:hAnsi="Times New Roman" w:cs="Times New Roman"/>
          <w:sz w:val="22"/>
          <w:lang w:val="en-US" w:eastAsia="fr-FR"/>
        </w:rPr>
      </w:pPr>
      <w:r w:rsidRPr="00D43FEF">
        <w:rPr>
          <w:rFonts w:ascii="Times New Roman" w:hAnsi="Times New Roman" w:cs="Times New Roman"/>
          <w:sz w:val="22"/>
          <w:lang w:val="en-US" w:eastAsia="fr-FR"/>
        </w:rPr>
        <w:t>the sources for our developments are in Manchester's SVN repository [27]</w:t>
      </w:r>
    </w:p>
    <w:p w:rsidR="009A572D" w:rsidRDefault="008F1CB0" w:rsidP="00CD33F2">
      <w:pPr>
        <w:rPr>
          <w:lang w:val="en-US"/>
        </w:rPr>
      </w:pPr>
      <w:r>
        <w:rPr>
          <w:lang w:val="en-US"/>
        </w:rPr>
        <w:t>Production message bus network maintenance and operation communication is handled at the following mailing list hosted at AUTH: prod-broker-network&lt;at&gt;grid.auth.gr</w:t>
      </w:r>
      <w:r w:rsidR="005E0288">
        <w:rPr>
          <w:lang w:val="en-US"/>
        </w:rPr>
        <w:t>. Development related commun</w:t>
      </w:r>
      <w:r w:rsidR="00D43FEF">
        <w:rPr>
          <w:lang w:val="en-US"/>
        </w:rPr>
        <w:t>ication are handled within JIRA.</w:t>
      </w:r>
    </w:p>
    <w:p w:rsidR="00CD33F2" w:rsidRDefault="00CD33F2" w:rsidP="00CD33F2">
      <w:pPr>
        <w:pStyle w:val="Titolo2"/>
      </w:pPr>
      <w:bookmarkStart w:id="60" w:name="_Toc264898075"/>
      <w:bookmarkStart w:id="61" w:name="_Toc265595929"/>
      <w:r>
        <w:t>Metrics portal</w:t>
      </w:r>
      <w:bookmarkEnd w:id="60"/>
      <w:bookmarkEnd w:id="61"/>
    </w:p>
    <w:p w:rsidR="00CD33F2" w:rsidRDefault="00CD33F2" w:rsidP="00D43FEF">
      <w:pPr>
        <w:suppressAutoHyphens w:val="0"/>
        <w:autoSpaceDE w:val="0"/>
        <w:autoSpaceDN w:val="0"/>
        <w:adjustRightInd w:val="0"/>
        <w:spacing w:before="0" w:after="0"/>
        <w:rPr>
          <w:lang w:val="en-US"/>
        </w:rPr>
      </w:pPr>
      <w:r w:rsidRPr="0024480A">
        <w:rPr>
          <w:lang w:val="en-US"/>
        </w:rPr>
        <w:t>The</w:t>
      </w:r>
      <w:r>
        <w:rPr>
          <w:lang w:val="en-US"/>
        </w:rPr>
        <w:t xml:space="preserve"> metrics</w:t>
      </w:r>
      <w:r w:rsidRPr="0024480A">
        <w:rPr>
          <w:lang w:val="en-US"/>
        </w:rPr>
        <w:t xml:space="preserve"> portal automatically collects</w:t>
      </w:r>
      <w:r>
        <w:rPr>
          <w:lang w:val="en-US"/>
        </w:rPr>
        <w:t xml:space="preserve"> a </w:t>
      </w:r>
      <w:r w:rsidRPr="0024480A">
        <w:rPr>
          <w:lang w:val="en-US"/>
        </w:rPr>
        <w:t xml:space="preserve">set of metrics that can help to measure project performance and keep track of its evolution </w:t>
      </w:r>
      <w:r>
        <w:rPr>
          <w:lang w:val="en-US"/>
        </w:rPr>
        <w:t xml:space="preserve">displaying all of </w:t>
      </w:r>
      <w:r w:rsidRPr="0024480A">
        <w:rPr>
          <w:lang w:val="en-US"/>
        </w:rPr>
        <w:t>them in a single</w:t>
      </w:r>
      <w:r>
        <w:rPr>
          <w:lang w:val="en-US"/>
        </w:rPr>
        <w:t xml:space="preserve"> </w:t>
      </w:r>
      <w:r w:rsidRPr="0024480A">
        <w:rPr>
          <w:lang w:val="en-US"/>
        </w:rPr>
        <w:t>place.</w:t>
      </w:r>
      <w:r>
        <w:rPr>
          <w:lang w:val="en-US"/>
        </w:rPr>
        <w:t xml:space="preserve"> </w:t>
      </w:r>
      <w:r w:rsidRPr="0024480A">
        <w:rPr>
          <w:lang w:val="en-US"/>
        </w:rPr>
        <w:t>The portal collects information from different sources like GOCDB</w:t>
      </w:r>
      <w:r>
        <w:rPr>
          <w:lang w:val="en-US"/>
        </w:rPr>
        <w:t>, GGUS, GridView</w:t>
      </w:r>
      <w:r w:rsidRPr="0024480A">
        <w:rPr>
          <w:lang w:val="en-US"/>
        </w:rPr>
        <w:t xml:space="preserve">, etc. using various connectors and </w:t>
      </w:r>
      <w:r>
        <w:rPr>
          <w:lang w:val="en-US"/>
        </w:rPr>
        <w:t xml:space="preserve">stores it into a local database. Information are then available through web pages that can be exploited to create statistical reports in few seconds. </w:t>
      </w:r>
      <w:r w:rsidRPr="00B26A27">
        <w:rPr>
          <w:lang w:val="en-US"/>
        </w:rPr>
        <w:t>No regional model is foreseen, the portal will</w:t>
      </w:r>
      <w:r>
        <w:rPr>
          <w:lang w:val="en-US"/>
        </w:rPr>
        <w:t xml:space="preserve"> run on a central installation only.</w:t>
      </w:r>
    </w:p>
    <w:p w:rsidR="00CD33F2" w:rsidRDefault="00CD33F2" w:rsidP="00D43FEF">
      <w:pPr>
        <w:suppressAutoHyphens w:val="0"/>
        <w:autoSpaceDE w:val="0"/>
        <w:autoSpaceDN w:val="0"/>
        <w:adjustRightInd w:val="0"/>
        <w:spacing w:before="0" w:after="0"/>
        <w:rPr>
          <w:lang w:val="en-US"/>
        </w:rPr>
      </w:pPr>
      <w:r>
        <w:rPr>
          <w:lang w:val="en-US"/>
        </w:rPr>
        <w:t xml:space="preserve">Architecture and implementation details can be found at  </w:t>
      </w:r>
      <w:r w:rsidRPr="00D43FEF">
        <w:rPr>
          <w:lang w:val="en-US"/>
        </w:rPr>
        <w:t>[</w:t>
      </w:r>
      <w:r w:rsidR="00D43FEF">
        <w:rPr>
          <w:lang w:val="en-US"/>
        </w:rPr>
        <w:t>30</w:t>
      </w:r>
      <w:r w:rsidRPr="00D43FEF">
        <w:rPr>
          <w:lang w:val="en-US"/>
        </w:rPr>
        <w:t>]</w:t>
      </w:r>
      <w:r>
        <w:rPr>
          <w:lang w:val="en-US"/>
        </w:rPr>
        <w:t>.</w:t>
      </w:r>
    </w:p>
    <w:p w:rsidR="00CD33F2" w:rsidRDefault="00D43FEF" w:rsidP="00D43FEF">
      <w:pPr>
        <w:suppressAutoHyphens w:val="0"/>
        <w:autoSpaceDE w:val="0"/>
        <w:autoSpaceDN w:val="0"/>
        <w:adjustRightInd w:val="0"/>
        <w:spacing w:before="0" w:after="0"/>
        <w:rPr>
          <w:lang w:val="en-US"/>
        </w:rPr>
      </w:pPr>
      <w:r>
        <w:rPr>
          <w:lang w:val="en-US"/>
        </w:rPr>
        <w:lastRenderedPageBreak/>
        <w:t xml:space="preserve">The development group and the testbeds are </w:t>
      </w:r>
      <w:r w:rsidR="00CD33F2">
        <w:rPr>
          <w:lang w:val="en-US"/>
        </w:rPr>
        <w:t xml:space="preserve">located at CESGA </w:t>
      </w:r>
      <w:r>
        <w:rPr>
          <w:lang w:val="en-US"/>
        </w:rPr>
        <w:t>(33 PMs for both Accounting Portal and Metrics Portal)</w:t>
      </w:r>
      <w:r w:rsidR="00CD33F2">
        <w:rPr>
          <w:lang w:val="en-US"/>
        </w:rPr>
        <w:t>. The communication channel for the group is the mailing list grid-admin&lt;at&gt;cesga.es.</w:t>
      </w:r>
    </w:p>
    <w:p w:rsidR="00CD33F2" w:rsidRDefault="00CD33F2" w:rsidP="00D43FEF">
      <w:pPr>
        <w:suppressAutoHyphens w:val="0"/>
        <w:autoSpaceDE w:val="0"/>
        <w:autoSpaceDN w:val="0"/>
        <w:adjustRightInd w:val="0"/>
        <w:spacing w:before="0" w:after="0"/>
        <w:rPr>
          <w:lang w:val="en-US"/>
        </w:rPr>
      </w:pPr>
      <w:r>
        <w:rPr>
          <w:lang w:val="en-US"/>
        </w:rPr>
        <w:t>Internal CESGA RT is used as bug/task tracking system, subversion for managing the code.</w:t>
      </w:r>
      <w:r>
        <w:rPr>
          <w:lang w:val="en-US"/>
        </w:rPr>
        <w:tab/>
      </w:r>
    </w:p>
    <w:p w:rsidR="00CD33F2" w:rsidRDefault="00CD33F2" w:rsidP="00D43FEF">
      <w:pPr>
        <w:suppressAutoHyphens w:val="0"/>
        <w:autoSpaceDE w:val="0"/>
        <w:autoSpaceDN w:val="0"/>
        <w:adjustRightInd w:val="0"/>
        <w:spacing w:before="0" w:after="0"/>
        <w:rPr>
          <w:lang w:val="en-US"/>
        </w:rPr>
      </w:pPr>
      <w:r>
        <w:rPr>
          <w:lang w:val="en-US"/>
        </w:rPr>
        <w:t>Testing procedures include internal review done by the developers of the new functionalities and a preview instance made available to the functionality requestors.</w:t>
      </w:r>
    </w:p>
    <w:p w:rsidR="00CD33F2" w:rsidRDefault="00CD33F2" w:rsidP="00CD33F2">
      <w:pPr>
        <w:suppressAutoHyphens w:val="0"/>
        <w:autoSpaceDE w:val="0"/>
        <w:autoSpaceDN w:val="0"/>
        <w:adjustRightInd w:val="0"/>
        <w:spacing w:before="0" w:after="0"/>
        <w:jc w:val="left"/>
        <w:rPr>
          <w:lang w:val="en-US"/>
        </w:rPr>
      </w:pPr>
    </w:p>
    <w:p w:rsidR="00D43FEF" w:rsidRPr="0024480A" w:rsidRDefault="00D43FEF" w:rsidP="00CD33F2">
      <w:pPr>
        <w:suppressAutoHyphens w:val="0"/>
        <w:autoSpaceDE w:val="0"/>
        <w:autoSpaceDN w:val="0"/>
        <w:adjustRightInd w:val="0"/>
        <w:spacing w:before="0" w:after="0"/>
        <w:jc w:val="left"/>
        <w:rPr>
          <w:lang w:val="en-US"/>
        </w:rPr>
      </w:pPr>
    </w:p>
    <w:p w:rsidR="00CD33F2" w:rsidRDefault="00CD33F2" w:rsidP="00CD33F2">
      <w:pPr>
        <w:pStyle w:val="Titolo1"/>
      </w:pPr>
      <w:bookmarkStart w:id="62" w:name="_Toc264898076"/>
      <w:bookmarkStart w:id="63" w:name="_Toc265595930"/>
      <w:r>
        <w:t>Interaction with external bodies</w:t>
      </w:r>
      <w:bookmarkEnd w:id="62"/>
      <w:bookmarkEnd w:id="63"/>
    </w:p>
    <w:p w:rsidR="00CD33F2" w:rsidRDefault="00CD33F2" w:rsidP="00CD33F2">
      <w:pPr>
        <w:rPr>
          <w:lang w:val="en-US"/>
        </w:rPr>
      </w:pPr>
      <w:r>
        <w:rPr>
          <w:lang w:val="en-US"/>
        </w:rPr>
        <w:t>Int</w:t>
      </w:r>
      <w:r w:rsidRPr="00753967">
        <w:rPr>
          <w:lang w:val="en-US"/>
        </w:rPr>
        <w:t>eract</w:t>
      </w:r>
      <w:r>
        <w:rPr>
          <w:lang w:val="en-US"/>
        </w:rPr>
        <w:t>ion with external bodies is f</w:t>
      </w:r>
      <w:r w:rsidRPr="00753967">
        <w:rPr>
          <w:lang w:val="en-US"/>
        </w:rPr>
        <w:t>undamental in order to get input</w:t>
      </w:r>
      <w:r>
        <w:rPr>
          <w:lang w:val="en-US"/>
        </w:rPr>
        <w:t>, feedback</w:t>
      </w:r>
      <w:r w:rsidRPr="00753967">
        <w:rPr>
          <w:lang w:val="en-US"/>
        </w:rPr>
        <w:t xml:space="preserve"> and new </w:t>
      </w:r>
      <w:r>
        <w:rPr>
          <w:lang w:val="en-US"/>
        </w:rPr>
        <w:t>requirements for the developed tools. Two advisory groups are foreseen by the project description of work: the Operational Tools Advisory Group (OTAG) and the User Services Advisory Group (USAG):</w:t>
      </w:r>
    </w:p>
    <w:p w:rsidR="00CD33F2" w:rsidRDefault="00CD33F2" w:rsidP="00CD33F2">
      <w:pPr>
        <w:numPr>
          <w:ilvl w:val="0"/>
          <w:numId w:val="33"/>
        </w:numPr>
        <w:rPr>
          <w:lang w:val="en-US"/>
        </w:rPr>
      </w:pPr>
      <w:r>
        <w:rPr>
          <w:lang w:val="en-US"/>
        </w:rPr>
        <w:t>Being composed by representatives from the NGIs, from the m/w developers and from the JRA1 activity, the OTAG will be the main supervisory group for the development progress and the place where technical discussion about the evolution of the tools will take place</w:t>
      </w:r>
    </w:p>
    <w:p w:rsidR="00CD33F2" w:rsidRDefault="00CD33F2" w:rsidP="00CD33F2">
      <w:pPr>
        <w:numPr>
          <w:ilvl w:val="0"/>
          <w:numId w:val="33"/>
        </w:numPr>
        <w:rPr>
          <w:lang w:val="en-US"/>
        </w:rPr>
      </w:pPr>
      <w:r>
        <w:rPr>
          <w:lang w:val="en-US"/>
        </w:rPr>
        <w:t>The USAG has representatives from the EGI.eu user communities and will focus on the requirements for the complete set of services run by the project but could also impact on the operational tools -  in example end user requirements could be addressed to the GGUS Helpdesk</w:t>
      </w:r>
    </w:p>
    <w:p w:rsidR="00CD33F2" w:rsidRDefault="00CD33F2" w:rsidP="00CD33F2">
      <w:pPr>
        <w:rPr>
          <w:lang w:val="en-US"/>
        </w:rPr>
      </w:pPr>
      <w:r>
        <w:rPr>
          <w:lang w:val="en-US"/>
        </w:rPr>
        <w:t xml:space="preserve">In order to create the proper schedule for the development it will be important that the outcome of the advisory groups work will be a single prioritized table. The prioritization is an important step and possible conflicts should be resolved when multiple requirements from different groups will impact on the same tool. This is not expected to happen </w:t>
      </w:r>
      <w:r>
        <w:t>frequently and will be analyzed case by case by the management of the activity together with the advisory groups.</w:t>
      </w:r>
      <w:r>
        <w:rPr>
          <w:lang w:val="en-US"/>
        </w:rPr>
        <w:t xml:space="preserve"> </w:t>
      </w:r>
    </w:p>
    <w:p w:rsidR="009D2A2F" w:rsidRDefault="00CD33F2" w:rsidP="00CD33F2">
      <w:pPr>
        <w:rPr>
          <w:lang w:val="en-US"/>
        </w:rPr>
      </w:pPr>
      <w:r>
        <w:rPr>
          <w:lang w:val="en-US"/>
        </w:rPr>
        <w:t xml:space="preserve">The development progress of new features, requested and approved by the advisory groups, will be tracked using </w:t>
      </w:r>
      <w:r w:rsidR="009D2A2F">
        <w:rPr>
          <w:lang w:val="en-US"/>
        </w:rPr>
        <w:t>the project tracking system [31]</w:t>
      </w:r>
      <w:r>
        <w:rPr>
          <w:lang w:val="en-US"/>
        </w:rPr>
        <w:t>.</w:t>
      </w:r>
    </w:p>
    <w:p w:rsidR="00CD33F2" w:rsidRPr="00753967" w:rsidRDefault="00CD33F2" w:rsidP="00CD33F2">
      <w:pPr>
        <w:rPr>
          <w:lang w:val="en-US"/>
        </w:rPr>
      </w:pPr>
    </w:p>
    <w:p w:rsidR="00CD33F2" w:rsidRPr="00F6423D" w:rsidRDefault="00CD33F2" w:rsidP="00CD33F2">
      <w:pPr>
        <w:pStyle w:val="Titolo1"/>
      </w:pPr>
      <w:bookmarkStart w:id="64" w:name="_Toc264898077"/>
      <w:bookmarkStart w:id="65" w:name="_Toc265595931"/>
      <w:r>
        <w:t>Release procedure and documentation</w:t>
      </w:r>
      <w:bookmarkEnd w:id="64"/>
      <w:bookmarkEnd w:id="65"/>
    </w:p>
    <w:p w:rsidR="00CD33F2" w:rsidRDefault="00CD33F2" w:rsidP="00CD33F2">
      <w:r>
        <w:t xml:space="preserve">Each tool will be released as a standalone package. The release procedure, presented in Figure 1, will apply to each tool. </w:t>
      </w:r>
    </w:p>
    <w:p w:rsidR="00CD33F2" w:rsidRDefault="00CD33F2" w:rsidP="00CD33F2"/>
    <w:p w:rsidR="00CD33F2" w:rsidRDefault="00CD33F2" w:rsidP="00CD33F2">
      <w:pPr>
        <w:keepNext/>
      </w:pPr>
      <w:r>
        <w:rPr>
          <w:noProof/>
          <w:lang w:val="it-IT" w:eastAsia="it-IT"/>
        </w:rPr>
        <w:lastRenderedPageBreak/>
        <w:drawing>
          <wp:inline distT="0" distB="0" distL="0" distR="0">
            <wp:extent cx="6330061" cy="3105785"/>
            <wp:effectExtent l="0" t="0" r="1524" b="0"/>
            <wp:docPr id="5" name="Oggetto 3"/>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929718" cy="4383132"/>
                      <a:chOff x="142876" y="1404452"/>
                      <a:chExt cx="8929718" cy="4383132"/>
                    </a:xfrm>
                  </a:grpSpPr>
                  <a:cxnSp>
                    <a:nvCxnSpPr>
                      <a:cNvPr id="7" name="Connettore 2 6"/>
                      <a:cNvCxnSpPr/>
                    </a:nvCxnSpPr>
                    <a:spPr bwMode="auto">
                      <a:xfrm>
                        <a:off x="1143008" y="3214686"/>
                        <a:ext cx="4429124" cy="1588"/>
                      </a:xfrm>
                      <a:prstGeom prst="straightConnector1">
                        <a:avLst/>
                      </a:prstGeom>
                      <a:solidFill>
                        <a:schemeClr val="accent1"/>
                      </a:solidFill>
                      <a:ln w="57150" cap="flat" cmpd="sng" algn="ctr">
                        <a:solidFill>
                          <a:schemeClr val="accent6"/>
                        </a:solidFill>
                        <a:prstDash val="solid"/>
                        <a:round/>
                        <a:headEnd type="none" w="med" len="med"/>
                        <a:tailEnd type="arrow"/>
                      </a:ln>
                      <a:effectLst/>
                    </a:spPr>
                  </a:cxnSp>
                  <a:sp>
                    <a:nvSpPr>
                      <a:cNvPr id="8" name="CasellaDiTesto 7"/>
                      <a:cNvSpPr txBox="1"/>
                    </a:nvSpPr>
                    <a:spPr>
                      <a:xfrm>
                        <a:off x="714380" y="4402589"/>
                        <a:ext cx="2143140" cy="1169551"/>
                      </a:xfrm>
                      <a:prstGeom prst="rect">
                        <a:avLst/>
                      </a:prstGeom>
                      <a:noFill/>
                      <a:ln w="22225">
                        <a:solidFill>
                          <a:schemeClr val="tx1"/>
                        </a:solidFill>
                      </a:ln>
                    </a:spPr>
                    <a:txSp>
                      <a:txBody>
                        <a:bodyPr wrap="square" rtlCol="0">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en-US" sz="1400" b="1" dirty="0" smtClean="0"/>
                            <a:t>First Announce:</a:t>
                          </a:r>
                        </a:p>
                        <a:p>
                          <a:r>
                            <a:rPr lang="en-US" sz="1400" dirty="0" smtClean="0"/>
                            <a:t>- release notes</a:t>
                          </a:r>
                        </a:p>
                        <a:p>
                          <a:r>
                            <a:rPr lang="en-US" sz="1400" dirty="0" smtClean="0"/>
                            <a:t>- </a:t>
                          </a:r>
                          <a:r>
                            <a:rPr lang="en-US" sz="1400" dirty="0"/>
                            <a:t>d</a:t>
                          </a:r>
                          <a:r>
                            <a:rPr lang="en-US" sz="1400" dirty="0" smtClean="0"/>
                            <a:t>ocumentation links</a:t>
                          </a:r>
                        </a:p>
                        <a:p>
                          <a:r>
                            <a:rPr lang="en-US" sz="1400" dirty="0" smtClean="0"/>
                            <a:t>- detailed test plan</a:t>
                          </a:r>
                        </a:p>
                        <a:p>
                          <a:r>
                            <a:rPr lang="en-US" sz="1400" dirty="0" smtClean="0"/>
                            <a:t>- expected release date</a:t>
                          </a:r>
                          <a:endParaRPr lang="en-US" sz="1400" dirty="0"/>
                        </a:p>
                      </a:txBody>
                      <a:useSpRect/>
                    </a:txSp>
                  </a:sp>
                  <a:cxnSp>
                    <a:nvCxnSpPr>
                      <a:cNvPr id="10" name="Connettore 1 9"/>
                      <a:cNvCxnSpPr>
                        <a:endCxn id="8" idx="0"/>
                      </a:cNvCxnSpPr>
                    </a:nvCxnSpPr>
                    <a:spPr bwMode="auto">
                      <a:xfrm rot="5400000">
                        <a:off x="1084842" y="3701480"/>
                        <a:ext cx="1402217" cy="0"/>
                      </a:xfrm>
                      <a:prstGeom prst="line">
                        <a:avLst/>
                      </a:prstGeom>
                      <a:solidFill>
                        <a:schemeClr val="accent1"/>
                      </a:solidFill>
                      <a:ln w="22225" cap="flat" cmpd="sng" algn="ctr">
                        <a:solidFill>
                          <a:schemeClr val="tx1"/>
                        </a:solidFill>
                        <a:prstDash val="solid"/>
                        <a:round/>
                        <a:headEnd type="none" w="med" len="med"/>
                        <a:tailEnd type="none" w="med" len="med"/>
                      </a:ln>
                      <a:effectLst/>
                    </a:spPr>
                  </a:cxnSp>
                  <a:cxnSp>
                    <a:nvCxnSpPr>
                      <a:cNvPr id="14" name="Connettore 1 13"/>
                      <a:cNvCxnSpPr/>
                    </a:nvCxnSpPr>
                    <a:spPr bwMode="auto">
                      <a:xfrm rot="10800000">
                        <a:off x="142876" y="3214686"/>
                        <a:ext cx="1000100" cy="0"/>
                      </a:xfrm>
                      <a:prstGeom prst="line">
                        <a:avLst/>
                      </a:prstGeom>
                      <a:solidFill>
                        <a:schemeClr val="accent1"/>
                      </a:solidFill>
                      <a:ln w="38100" cap="flat" cmpd="sng" algn="ctr">
                        <a:solidFill>
                          <a:schemeClr val="accent6"/>
                        </a:solidFill>
                        <a:prstDash val="sysDot"/>
                        <a:round/>
                        <a:headEnd type="none" w="med" len="med"/>
                        <a:tailEnd type="none" w="med" len="med"/>
                      </a:ln>
                      <a:effectLst/>
                    </a:spPr>
                  </a:cxnSp>
                  <a:cxnSp>
                    <a:nvCxnSpPr>
                      <a:cNvPr id="15" name="Connettore 1 14"/>
                      <a:cNvCxnSpPr/>
                    </a:nvCxnSpPr>
                    <a:spPr bwMode="auto">
                      <a:xfrm rot="5400000">
                        <a:off x="3728017" y="3701479"/>
                        <a:ext cx="1402218" cy="3"/>
                      </a:xfrm>
                      <a:prstGeom prst="line">
                        <a:avLst/>
                      </a:prstGeom>
                      <a:solidFill>
                        <a:schemeClr val="accent1"/>
                      </a:solidFill>
                      <a:ln w="22225" cap="flat" cmpd="sng" algn="ctr">
                        <a:solidFill>
                          <a:schemeClr val="tx1"/>
                        </a:solidFill>
                        <a:prstDash val="solid"/>
                        <a:round/>
                        <a:headEnd type="none" w="med" len="med"/>
                        <a:tailEnd type="none" w="med" len="med"/>
                      </a:ln>
                      <a:effectLst/>
                    </a:spPr>
                  </a:cxnSp>
                  <a:sp>
                    <a:nvSpPr>
                      <a:cNvPr id="16" name="CasellaDiTesto 15"/>
                      <a:cNvSpPr txBox="1"/>
                    </a:nvSpPr>
                    <a:spPr>
                      <a:xfrm>
                        <a:off x="3357554" y="4402589"/>
                        <a:ext cx="2143140" cy="1384995"/>
                      </a:xfrm>
                      <a:prstGeom prst="rect">
                        <a:avLst/>
                      </a:prstGeom>
                      <a:noFill/>
                      <a:ln w="22225">
                        <a:solidFill>
                          <a:schemeClr val="tx1"/>
                        </a:solidFill>
                      </a:ln>
                    </a:spPr>
                    <a:txSp>
                      <a:txBody>
                        <a:bodyPr wrap="square" rtlCol="0">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en-US" sz="1400" b="1" dirty="0" smtClean="0"/>
                            <a:t>Release Announce:</a:t>
                          </a:r>
                        </a:p>
                        <a:p>
                          <a:r>
                            <a:rPr lang="en-US" sz="1400" dirty="0" smtClean="0"/>
                            <a:t>- </a:t>
                          </a:r>
                          <a:r>
                            <a:rPr lang="en-US" sz="1400" dirty="0" smtClean="0"/>
                            <a:t>release date</a:t>
                          </a:r>
                        </a:p>
                        <a:p>
                          <a:r>
                            <a:rPr lang="en-US" sz="1400" dirty="0" smtClean="0"/>
                            <a:t>- </a:t>
                          </a:r>
                          <a:r>
                            <a:rPr lang="en-US" sz="1400" dirty="0" smtClean="0"/>
                            <a:t>release </a:t>
                          </a:r>
                          <a:r>
                            <a:rPr lang="en-US" sz="1400" dirty="0" smtClean="0"/>
                            <a:t>notes</a:t>
                          </a:r>
                        </a:p>
                        <a:p>
                          <a:r>
                            <a:rPr lang="en-US" sz="1400" dirty="0" smtClean="0"/>
                            <a:t>- </a:t>
                          </a:r>
                          <a:r>
                            <a:rPr lang="en-US" sz="1400" dirty="0" smtClean="0"/>
                            <a:t>documentation </a:t>
                          </a:r>
                          <a:r>
                            <a:rPr lang="en-US" sz="1400" dirty="0" smtClean="0"/>
                            <a:t>links</a:t>
                          </a:r>
                        </a:p>
                        <a:p>
                          <a:r>
                            <a:rPr lang="en-US" sz="1400" dirty="0" smtClean="0"/>
                            <a:t>- testing results</a:t>
                          </a:r>
                        </a:p>
                        <a:p>
                          <a:endParaRPr lang="en-US" sz="1400" dirty="0"/>
                        </a:p>
                      </a:txBody>
                      <a:useSpRect/>
                    </a:txSp>
                  </a:sp>
                  <a:cxnSp>
                    <a:nvCxnSpPr>
                      <a:cNvPr id="24" name="Connettore 1 23"/>
                      <a:cNvCxnSpPr/>
                    </a:nvCxnSpPr>
                    <a:spPr bwMode="auto">
                      <a:xfrm rot="5400000" flipH="1" flipV="1">
                        <a:off x="3750463" y="2750339"/>
                        <a:ext cx="928694" cy="0"/>
                      </a:xfrm>
                      <a:prstGeom prst="line">
                        <a:avLst/>
                      </a:prstGeom>
                      <a:solidFill>
                        <a:schemeClr val="accent1"/>
                      </a:solidFill>
                      <a:ln w="9525" cap="flat" cmpd="sng" algn="ctr">
                        <a:solidFill>
                          <a:schemeClr val="tx1"/>
                        </a:solidFill>
                        <a:prstDash val="solid"/>
                        <a:round/>
                        <a:headEnd type="none" w="med" len="med"/>
                        <a:tailEnd type="none" w="med" len="med"/>
                      </a:ln>
                      <a:effectLst/>
                    </a:spPr>
                  </a:cxnSp>
                  <a:cxnSp>
                    <a:nvCxnSpPr>
                      <a:cNvPr id="26" name="Connettore 1 25"/>
                      <a:cNvCxnSpPr/>
                    </a:nvCxnSpPr>
                    <a:spPr bwMode="auto">
                      <a:xfrm rot="10800000">
                        <a:off x="857256" y="2285992"/>
                        <a:ext cx="3357554" cy="0"/>
                      </a:xfrm>
                      <a:prstGeom prst="line">
                        <a:avLst/>
                      </a:prstGeom>
                      <a:solidFill>
                        <a:schemeClr val="accent1"/>
                      </a:solidFill>
                      <a:ln w="9525" cap="flat" cmpd="sng" algn="ctr">
                        <a:solidFill>
                          <a:schemeClr val="tx1"/>
                        </a:solidFill>
                        <a:prstDash val="solid"/>
                        <a:round/>
                        <a:headEnd type="none" w="med" len="med"/>
                        <a:tailEnd type="none" w="med" len="med"/>
                      </a:ln>
                      <a:effectLst/>
                    </a:spPr>
                  </a:cxnSp>
                  <a:cxnSp>
                    <a:nvCxnSpPr>
                      <a:cNvPr id="28" name="Connettore 1 27"/>
                      <a:cNvCxnSpPr/>
                    </a:nvCxnSpPr>
                    <a:spPr bwMode="auto">
                      <a:xfrm rot="5400000">
                        <a:off x="392909" y="2750339"/>
                        <a:ext cx="928694" cy="0"/>
                      </a:xfrm>
                      <a:prstGeom prst="line">
                        <a:avLst/>
                      </a:prstGeom>
                      <a:solidFill>
                        <a:schemeClr val="accent1"/>
                      </a:solidFill>
                      <a:ln w="9525" cap="flat" cmpd="sng" algn="ctr">
                        <a:solidFill>
                          <a:schemeClr val="tx1"/>
                        </a:solidFill>
                        <a:prstDash val="solid"/>
                        <a:round/>
                        <a:headEnd type="none" w="med" len="med"/>
                        <a:tailEnd type="arrow" w="med" len="med"/>
                      </a:ln>
                      <a:effectLst/>
                    </a:spPr>
                  </a:cxnSp>
                  <a:sp>
                    <a:nvSpPr>
                      <a:cNvPr id="30" name="CasellaDiTesto 29"/>
                      <a:cNvSpPr txBox="1"/>
                    </a:nvSpPr>
                    <a:spPr>
                      <a:xfrm>
                        <a:off x="2857520" y="1785926"/>
                        <a:ext cx="966996" cy="369332"/>
                      </a:xfrm>
                      <a:prstGeom prst="rect">
                        <a:avLst/>
                      </a:prstGeom>
                      <a:noFill/>
                    </a:spPr>
                    <a:txSp>
                      <a:txBody>
                        <a:bodyPr wrap="none" rtlCol="0">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US" dirty="0" smtClean="0"/>
                            <a:t>Test fail</a:t>
                          </a:r>
                          <a:endParaRPr lang="en-US" dirty="0"/>
                        </a:p>
                      </a:txBody>
                      <a:useSpRect/>
                    </a:txSp>
                  </a:sp>
                  <a:cxnSp>
                    <a:nvCxnSpPr>
                      <a:cNvPr id="38" name="Connettore 2 37"/>
                      <a:cNvCxnSpPr>
                        <a:endCxn id="41" idx="1"/>
                      </a:cNvCxnSpPr>
                    </a:nvCxnSpPr>
                    <a:spPr bwMode="auto">
                      <a:xfrm flipV="1">
                        <a:off x="5572132" y="1773784"/>
                        <a:ext cx="1571636" cy="1440902"/>
                      </a:xfrm>
                      <a:prstGeom prst="straightConnector1">
                        <a:avLst/>
                      </a:prstGeom>
                      <a:solidFill>
                        <a:schemeClr val="accent1"/>
                      </a:solidFill>
                      <a:ln w="57150" cap="flat" cmpd="sng" algn="ctr">
                        <a:solidFill>
                          <a:schemeClr val="accent6"/>
                        </a:solidFill>
                        <a:prstDash val="solid"/>
                        <a:round/>
                        <a:headEnd type="none" w="med" len="med"/>
                        <a:tailEnd type="arrow"/>
                      </a:ln>
                      <a:effectLst/>
                    </a:spPr>
                  </a:cxnSp>
                  <a:cxnSp>
                    <a:nvCxnSpPr>
                      <a:cNvPr id="39" name="Connettore 2 38"/>
                      <a:cNvCxnSpPr/>
                    </a:nvCxnSpPr>
                    <a:spPr bwMode="auto">
                      <a:xfrm rot="16200000" flipH="1">
                        <a:off x="5464975" y="3321843"/>
                        <a:ext cx="714381" cy="500066"/>
                      </a:xfrm>
                      <a:prstGeom prst="straightConnector1">
                        <a:avLst/>
                      </a:prstGeom>
                      <a:solidFill>
                        <a:schemeClr val="accent1"/>
                      </a:solidFill>
                      <a:ln w="57150" cap="flat" cmpd="sng" algn="ctr">
                        <a:solidFill>
                          <a:schemeClr val="accent6"/>
                        </a:solidFill>
                        <a:prstDash val="solid"/>
                        <a:round/>
                        <a:headEnd type="none" w="med" len="med"/>
                        <a:tailEnd type="arrow"/>
                      </a:ln>
                      <a:effectLst/>
                    </a:spPr>
                  </a:cxnSp>
                  <a:sp>
                    <a:nvSpPr>
                      <a:cNvPr id="41" name="CasellaDiTesto 40"/>
                      <a:cNvSpPr txBox="1"/>
                    </a:nvSpPr>
                    <a:spPr>
                      <a:xfrm>
                        <a:off x="7143768" y="1404452"/>
                        <a:ext cx="1928826" cy="738664"/>
                      </a:xfrm>
                      <a:prstGeom prst="rect">
                        <a:avLst/>
                      </a:prstGeom>
                      <a:noFill/>
                      <a:ln w="22225">
                        <a:solidFill>
                          <a:schemeClr val="tx1"/>
                        </a:solidFill>
                      </a:ln>
                    </a:spPr>
                    <a:txSp>
                      <a:txBody>
                        <a:bodyPr wrap="square" rtlCol="0">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en-US" sz="1400" b="1" dirty="0" smtClean="0"/>
                            <a:t>Install into production for central instances</a:t>
                          </a:r>
                        </a:p>
                      </a:txBody>
                      <a:useSpRect/>
                    </a:txSp>
                  </a:sp>
                  <a:sp>
                    <a:nvSpPr>
                      <a:cNvPr id="42" name="CasellaDiTesto 41"/>
                      <a:cNvSpPr txBox="1"/>
                    </a:nvSpPr>
                    <a:spPr>
                      <a:xfrm>
                        <a:off x="5643570" y="5000636"/>
                        <a:ext cx="1857356" cy="523220"/>
                      </a:xfrm>
                      <a:prstGeom prst="rect">
                        <a:avLst/>
                      </a:prstGeom>
                      <a:noFill/>
                      <a:ln w="22225">
                        <a:solidFill>
                          <a:schemeClr val="tx1"/>
                        </a:solidFill>
                      </a:ln>
                    </a:spPr>
                    <a:txSp>
                      <a:txBody>
                        <a:bodyPr wrap="square" rtlCol="0">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en-US" sz="1400" b="1" dirty="0" smtClean="0"/>
                            <a:t>Release to SA1 for regional instances</a:t>
                          </a:r>
                        </a:p>
                      </a:txBody>
                      <a:useSpRect/>
                    </a:txSp>
                  </a:sp>
                  <a:sp>
                    <a:nvSpPr>
                      <a:cNvPr id="43" name="CasellaDiTesto 42"/>
                      <a:cNvSpPr txBox="1"/>
                    </a:nvSpPr>
                    <a:spPr>
                      <a:xfrm>
                        <a:off x="142876" y="3357562"/>
                        <a:ext cx="1544012" cy="369332"/>
                      </a:xfrm>
                      <a:prstGeom prst="rect">
                        <a:avLst/>
                      </a:prstGeom>
                      <a:noFill/>
                    </a:spPr>
                    <a:txSp>
                      <a:txBody>
                        <a:bodyPr wrap="none" rtlCol="0">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US" dirty="0" smtClean="0"/>
                            <a:t>Development</a:t>
                          </a:r>
                          <a:endParaRPr lang="en-US" dirty="0"/>
                        </a:p>
                      </a:txBody>
                      <a:useSpRect/>
                    </a:txSp>
                  </a:sp>
                  <a:sp>
                    <a:nvSpPr>
                      <a:cNvPr id="44" name="CasellaDiTesto 43"/>
                      <a:cNvSpPr txBox="1"/>
                    </a:nvSpPr>
                    <a:spPr>
                      <a:xfrm>
                        <a:off x="1785918" y="3214686"/>
                        <a:ext cx="2401268" cy="923330"/>
                      </a:xfrm>
                      <a:prstGeom prst="rect">
                        <a:avLst/>
                      </a:prstGeom>
                      <a:noFill/>
                    </a:spPr>
                    <a:txSp>
                      <a:txBody>
                        <a:bodyPr wrap="square" rtlCol="0">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en-US" dirty="0" smtClean="0"/>
                            <a:t>Internal testing functionalities and documentation</a:t>
                          </a:r>
                          <a:endParaRPr lang="en-US" dirty="0"/>
                        </a:p>
                      </a:txBody>
                      <a:useSpRect/>
                    </a:txSp>
                  </a:sp>
                  <a:cxnSp>
                    <a:nvCxnSpPr>
                      <a:cNvPr id="55" name="Connettore 2 54"/>
                      <a:cNvCxnSpPr/>
                    </a:nvCxnSpPr>
                    <a:spPr bwMode="auto">
                      <a:xfrm flipV="1">
                        <a:off x="6072198" y="3857628"/>
                        <a:ext cx="1785950" cy="9524"/>
                      </a:xfrm>
                      <a:prstGeom prst="straightConnector1">
                        <a:avLst/>
                      </a:prstGeom>
                      <a:solidFill>
                        <a:schemeClr val="accent1"/>
                      </a:solidFill>
                      <a:ln w="57150" cap="flat" cmpd="sng" algn="ctr">
                        <a:solidFill>
                          <a:schemeClr val="accent6"/>
                        </a:solidFill>
                        <a:prstDash val="solid"/>
                        <a:round/>
                        <a:headEnd type="none" w="med" len="med"/>
                        <a:tailEnd type="arrow"/>
                      </a:ln>
                      <a:effectLst/>
                    </a:spPr>
                  </a:cxnSp>
                  <a:cxnSp>
                    <a:nvCxnSpPr>
                      <a:cNvPr id="64" name="Connettore 1 63"/>
                      <a:cNvCxnSpPr/>
                    </a:nvCxnSpPr>
                    <a:spPr bwMode="auto">
                      <a:xfrm rot="5400000">
                        <a:off x="5371087" y="4299525"/>
                        <a:ext cx="1402218" cy="3"/>
                      </a:xfrm>
                      <a:prstGeom prst="line">
                        <a:avLst/>
                      </a:prstGeom>
                      <a:solidFill>
                        <a:schemeClr val="accent1"/>
                      </a:solidFill>
                      <a:ln w="22225" cap="flat" cmpd="sng" algn="ctr">
                        <a:solidFill>
                          <a:schemeClr val="tx1"/>
                        </a:solidFill>
                        <a:prstDash val="solid"/>
                        <a:round/>
                        <a:headEnd type="none" w="med" len="med"/>
                        <a:tailEnd type="none" w="med" len="med"/>
                      </a:ln>
                      <a:effectLst/>
                    </a:spPr>
                  </a:cxnSp>
                  <a:sp>
                    <a:nvSpPr>
                      <a:cNvPr id="65" name="CasellaDiTesto 64"/>
                      <a:cNvSpPr txBox="1"/>
                    </a:nvSpPr>
                    <a:spPr>
                      <a:xfrm>
                        <a:off x="6099822" y="3929066"/>
                        <a:ext cx="1697901" cy="369332"/>
                      </a:xfrm>
                      <a:prstGeom prst="rect">
                        <a:avLst/>
                      </a:prstGeom>
                      <a:noFill/>
                    </a:spPr>
                    <a:txSp>
                      <a:txBody>
                        <a:bodyPr wrap="none" rtlCol="0">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US" dirty="0" smtClean="0"/>
                            <a:t>Staged Rollout</a:t>
                          </a:r>
                          <a:endParaRPr lang="en-US" dirty="0"/>
                        </a:p>
                      </a:txBody>
                      <a:useSpRect/>
                    </a:txSp>
                  </a:sp>
                  <a:sp>
                    <a:nvSpPr>
                      <a:cNvPr id="68" name="CasellaDiTesto 67"/>
                      <a:cNvSpPr txBox="1"/>
                    </a:nvSpPr>
                    <a:spPr>
                      <a:xfrm>
                        <a:off x="7858148" y="3571876"/>
                        <a:ext cx="1214382" cy="523220"/>
                      </a:xfrm>
                      <a:prstGeom prst="rect">
                        <a:avLst/>
                      </a:prstGeom>
                      <a:noFill/>
                      <a:ln w="22225">
                        <a:solidFill>
                          <a:schemeClr val="tx1"/>
                        </a:solidFill>
                      </a:ln>
                    </a:spPr>
                    <a:txSp>
                      <a:txBody>
                        <a:bodyPr wrap="square" rtlCol="0">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en-US" sz="1400" b="1" dirty="0" smtClean="0"/>
                            <a:t>Release to Production</a:t>
                          </a:r>
                        </a:p>
                      </a:txBody>
                      <a:useSpRect/>
                    </a:txSp>
                  </a:sp>
                  <a:cxnSp>
                    <a:nvCxnSpPr>
                      <a:cNvPr id="70" name="Connettore 1 69"/>
                      <a:cNvCxnSpPr/>
                    </a:nvCxnSpPr>
                    <a:spPr bwMode="auto">
                      <a:xfrm rot="5400000" flipH="1" flipV="1">
                        <a:off x="6465107" y="3250405"/>
                        <a:ext cx="1214446" cy="0"/>
                      </a:xfrm>
                      <a:prstGeom prst="line">
                        <a:avLst/>
                      </a:prstGeom>
                      <a:solidFill>
                        <a:schemeClr val="accent1"/>
                      </a:solidFill>
                      <a:ln w="9525" cap="flat" cmpd="sng" algn="ctr">
                        <a:solidFill>
                          <a:schemeClr val="tx1"/>
                        </a:solidFill>
                        <a:prstDash val="solid"/>
                        <a:round/>
                        <a:headEnd type="none" w="med" len="med"/>
                        <a:tailEnd type="none" w="med" len="med"/>
                      </a:ln>
                      <a:effectLst/>
                    </a:spPr>
                  </a:cxnSp>
                  <a:cxnSp>
                    <a:nvCxnSpPr>
                      <a:cNvPr id="72" name="Connettore 1 71"/>
                      <a:cNvCxnSpPr/>
                    </a:nvCxnSpPr>
                    <a:spPr bwMode="auto">
                      <a:xfrm rot="10800000">
                        <a:off x="4214810" y="2643182"/>
                        <a:ext cx="2857520" cy="0"/>
                      </a:xfrm>
                      <a:prstGeom prst="line">
                        <a:avLst/>
                      </a:prstGeom>
                      <a:solidFill>
                        <a:schemeClr val="accent1"/>
                      </a:solidFill>
                      <a:ln w="9525" cap="flat" cmpd="sng" algn="ctr">
                        <a:solidFill>
                          <a:schemeClr val="tx1"/>
                        </a:solidFill>
                        <a:prstDash val="solid"/>
                        <a:round/>
                        <a:headEnd type="none" w="med" len="med"/>
                        <a:tailEnd type="none" w="med" len="med"/>
                      </a:ln>
                      <a:effectLst/>
                    </a:spPr>
                  </a:cxnSp>
                  <a:sp>
                    <a:nvSpPr>
                      <a:cNvPr id="76" name="CasellaDiTesto 75"/>
                      <a:cNvSpPr txBox="1"/>
                    </a:nvSpPr>
                    <a:spPr>
                      <a:xfrm>
                        <a:off x="4890888" y="2202412"/>
                        <a:ext cx="864339" cy="369332"/>
                      </a:xfrm>
                      <a:prstGeom prst="rect">
                        <a:avLst/>
                      </a:prstGeom>
                      <a:noFill/>
                    </a:spPr>
                    <a:txSp>
                      <a:txBody>
                        <a:bodyPr wrap="none" rtlCol="0">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US" dirty="0" smtClean="0"/>
                            <a:t>SR fail</a:t>
                          </a:r>
                          <a:endParaRPr lang="en-US" dirty="0"/>
                        </a:p>
                      </a:txBody>
                      <a:useSpRect/>
                    </a:txSp>
                  </a:sp>
                  <a:sp>
                    <a:nvSpPr>
                      <a:cNvPr id="79" name="CasellaDiTesto 78"/>
                      <a:cNvSpPr txBox="1"/>
                    </a:nvSpPr>
                    <a:spPr>
                      <a:xfrm>
                        <a:off x="5286380" y="3429000"/>
                        <a:ext cx="412292" cy="338554"/>
                      </a:xfrm>
                      <a:prstGeom prst="rect">
                        <a:avLst/>
                      </a:prstGeom>
                      <a:noFill/>
                    </a:spPr>
                    <a:txSp>
                      <a:txBody>
                        <a:bodyPr wrap="none" rtlCol="0">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US" sz="1600" dirty="0" smtClean="0"/>
                            <a:t>T</a:t>
                          </a:r>
                          <a:r>
                            <a:rPr lang="en-US" sz="1100" dirty="0" smtClean="0"/>
                            <a:t>R</a:t>
                          </a:r>
                          <a:endParaRPr lang="en-US" dirty="0"/>
                        </a:p>
                      </a:txBody>
                      <a:useSpRect/>
                    </a:txSp>
                  </a:sp>
                  <a:sp>
                    <a:nvSpPr>
                      <a:cNvPr id="80" name="CasellaDiTesto 79"/>
                      <a:cNvSpPr txBox="1"/>
                    </a:nvSpPr>
                    <a:spPr>
                      <a:xfrm>
                        <a:off x="4286248" y="2631040"/>
                        <a:ext cx="410690" cy="369332"/>
                      </a:xfrm>
                      <a:prstGeom prst="rect">
                        <a:avLst/>
                      </a:prstGeom>
                      <a:noFill/>
                    </a:spPr>
                    <a:txSp>
                      <a:txBody>
                        <a:bodyPr wrap="none" rtlCol="0">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US" dirty="0" smtClean="0"/>
                            <a:t>T</a:t>
                          </a:r>
                          <a:r>
                            <a:rPr lang="en-US" sz="1200" dirty="0" smtClean="0"/>
                            <a:t>1</a:t>
                          </a:r>
                          <a:endParaRPr lang="en-US" dirty="0"/>
                        </a:p>
                      </a:txBody>
                      <a:useSpRect/>
                    </a:txSp>
                  </a:sp>
                  <a:sp>
                    <a:nvSpPr>
                      <a:cNvPr id="81" name="CasellaDiTesto 80"/>
                      <a:cNvSpPr txBox="1"/>
                    </a:nvSpPr>
                    <a:spPr>
                      <a:xfrm>
                        <a:off x="1643042" y="2643182"/>
                        <a:ext cx="410690" cy="369332"/>
                      </a:xfrm>
                      <a:prstGeom prst="rect">
                        <a:avLst/>
                      </a:prstGeom>
                      <a:noFill/>
                    </a:spPr>
                    <a:txSp>
                      <a:txBody>
                        <a:bodyPr wrap="none" rtlCol="0">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US" dirty="0" smtClean="0"/>
                            <a:t>T</a:t>
                          </a:r>
                          <a:r>
                            <a:rPr lang="en-US" sz="1200" dirty="0" smtClean="0"/>
                            <a:t>0</a:t>
                          </a:r>
                          <a:endParaRPr lang="en-US" dirty="0"/>
                        </a:p>
                      </a:txBody>
                      <a:useSpRect/>
                    </a:txSp>
                  </a:sp>
                </lc:lockedCanvas>
              </a:graphicData>
            </a:graphic>
          </wp:inline>
        </w:drawing>
      </w:r>
    </w:p>
    <w:p w:rsidR="00CD33F2" w:rsidRDefault="00CD33F2" w:rsidP="00CD33F2">
      <w:pPr>
        <w:pStyle w:val="Didascalia"/>
      </w:pPr>
      <w:r>
        <w:t xml:space="preserve">Figure </w:t>
      </w:r>
      <w:fldSimple w:instr=" SEQ Figure \* ARABIC ">
        <w:r w:rsidR="00186E3F">
          <w:rPr>
            <w:noProof/>
          </w:rPr>
          <w:t>1</w:t>
        </w:r>
      </w:fldSimple>
      <w:r>
        <w:t xml:space="preserve"> - Operational Tools Release Procedure</w:t>
      </w:r>
    </w:p>
    <w:p w:rsidR="00CD33F2" w:rsidRDefault="00CD33F2" w:rsidP="00CD33F2"/>
    <w:p w:rsidR="00CD33F2" w:rsidRDefault="00CD33F2" w:rsidP="00CD33F2">
      <w:r>
        <w:t>When development of a new release is completed  (T</w:t>
      </w:r>
      <w:r w:rsidRPr="00A41802">
        <w:rPr>
          <w:sz w:val="18"/>
        </w:rPr>
        <w:t>0</w:t>
      </w:r>
      <w:r>
        <w:t>) a first announce is done to the EGI community using the broadcast tool of the Operation Portal. The announce has to contain the release notes, the documentation links, a detailed test plan, an indication of the expected release date and all the information needed  by the conformance criteria set by the SA2 activity for the software providers of the project. A JRA1 internal phase of testing will take place until all the tests described into the test plan are passed – tests will include a documentation review. At this time (T</w:t>
      </w:r>
      <w:r w:rsidRPr="00A41802">
        <w:rPr>
          <w:sz w:val="18"/>
        </w:rPr>
        <w:t>1</w:t>
      </w:r>
      <w:r>
        <w:t>) a second release announce will be broadcasted containing the actual release date (T</w:t>
      </w:r>
      <w:r w:rsidRPr="005E3408">
        <w:rPr>
          <w:sz w:val="18"/>
        </w:rPr>
        <w:t>R</w:t>
      </w:r>
      <w:r>
        <w:t>), the release notes, the documentation links and a document describing the testing phase results. The release can be an immediate installation on the production instance for the centralized tools or will follow a deployment process, with a possible initial testing phase on a selected number of instance (StagedRollout), according to SA1 needs.</w:t>
      </w:r>
    </w:p>
    <w:p w:rsidR="00CD33F2" w:rsidRDefault="00CD33F2" w:rsidP="00CD33F2">
      <w:r>
        <w:t>Each tool will maintain its own documentation on the web, links to these web pages will be maintained and reviewed before each release on the project wiki in order to have a single access point to all the tools documentation.</w:t>
      </w:r>
    </w:p>
    <w:p w:rsidR="00CD33F2" w:rsidRPr="00F6423D" w:rsidRDefault="00CD33F2" w:rsidP="00CD33F2"/>
    <w:p w:rsidR="00CD33F2" w:rsidRPr="0028684D" w:rsidRDefault="00CD33F2" w:rsidP="00CD33F2">
      <w:pPr>
        <w:pStyle w:val="Titolo1"/>
      </w:pPr>
      <w:bookmarkStart w:id="66" w:name="_Toc264898078"/>
      <w:bookmarkStart w:id="67" w:name="_Toc265595932"/>
      <w:r w:rsidRPr="0028684D">
        <w:t>Conclusions</w:t>
      </w:r>
      <w:bookmarkEnd w:id="66"/>
      <w:bookmarkEnd w:id="67"/>
    </w:p>
    <w:p w:rsidR="00FB7A23" w:rsidRPr="0028684D" w:rsidRDefault="00CD33F2" w:rsidP="00CD33F2">
      <w:r>
        <w:t xml:space="preserve">In this milestone the development and testing infrastructure for the operational tools under the responsibility of the JRA1 activity was described. The infrastructure is distributed across the partners participating to the activity and is composed by different (in terms of hardware resources, bug/task tracking systems, communication channels and deployment facilities) sub-infrastructures, one for each tool. However the requirements workflow and the release process that will be used during the whole project lifetime will be common to all the tools. The development progress will be tracked </w:t>
      </w:r>
      <w:r w:rsidR="009D2A2F">
        <w:t>using a project level facility</w:t>
      </w:r>
      <w:r>
        <w:t xml:space="preserve"> for all the tools and a single access point for the tools documentation will be created. </w:t>
      </w:r>
      <w:bookmarkEnd w:id="20"/>
    </w:p>
    <w:sectPr w:rsidR="00FB7A23" w:rsidRPr="0028684D" w:rsidSect="002C0B0E">
      <w:headerReference w:type="even" r:id="rId14"/>
      <w:headerReference w:type="default" r:id="rId15"/>
      <w:pgSz w:w="11906" w:h="16838"/>
      <w:pgMar w:top="1417" w:right="1417" w:bottom="1417" w:left="141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2325" w:rsidRDefault="00452325">
      <w:r>
        <w:separator/>
      </w:r>
    </w:p>
  </w:endnote>
  <w:endnote w:type="continuationSeparator" w:id="0">
    <w:p w:rsidR="00452325" w:rsidRDefault="004523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3F0" w:rsidRDefault="003D2217">
    <w:pPr>
      <w:pStyle w:val="Pidipagina"/>
      <w:framePr w:wrap="around" w:vAnchor="text" w:hAnchor="margin" w:xAlign="right" w:y="1"/>
      <w:rPr>
        <w:rStyle w:val="Numeropagina"/>
      </w:rPr>
    </w:pPr>
    <w:r>
      <w:rPr>
        <w:rStyle w:val="Numeropagina"/>
      </w:rPr>
      <w:fldChar w:fldCharType="begin"/>
    </w:r>
    <w:r w:rsidR="004423F0">
      <w:rPr>
        <w:rStyle w:val="Numeropagina"/>
      </w:rPr>
      <w:instrText xml:space="preserve">PAGE  </w:instrText>
    </w:r>
    <w:r>
      <w:rPr>
        <w:rStyle w:val="Numeropagina"/>
      </w:rPr>
      <w:fldChar w:fldCharType="separate"/>
    </w:r>
    <w:r w:rsidR="004423F0">
      <w:rPr>
        <w:rStyle w:val="Numeropagina"/>
        <w:noProof/>
      </w:rPr>
      <w:t>9</w:t>
    </w:r>
    <w:r>
      <w:rPr>
        <w:rStyle w:val="Numeropagina"/>
      </w:rPr>
      <w:fldChar w:fldCharType="end"/>
    </w:r>
  </w:p>
  <w:p w:rsidR="004423F0" w:rsidRDefault="004423F0">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3F0" w:rsidRDefault="004423F0">
    <w:pPr>
      <w:pStyle w:val="Pidipagina"/>
    </w:pPr>
  </w:p>
  <w:tbl>
    <w:tblPr>
      <w:tblW w:w="9142" w:type="dxa"/>
      <w:tblBorders>
        <w:top w:val="single" w:sz="8" w:space="0" w:color="000080"/>
      </w:tblBorders>
      <w:tblLayout w:type="fixed"/>
      <w:tblCellMar>
        <w:left w:w="70" w:type="dxa"/>
        <w:right w:w="70" w:type="dxa"/>
      </w:tblCellMar>
      <w:tblLook w:val="0000"/>
    </w:tblPr>
    <w:tblGrid>
      <w:gridCol w:w="2764"/>
      <w:gridCol w:w="3827"/>
      <w:gridCol w:w="1559"/>
      <w:gridCol w:w="992"/>
    </w:tblGrid>
    <w:tr w:rsidR="004423F0">
      <w:tc>
        <w:tcPr>
          <w:tcW w:w="2764" w:type="dxa"/>
          <w:tcBorders>
            <w:top w:val="single" w:sz="8" w:space="0" w:color="000080"/>
          </w:tcBorders>
        </w:tcPr>
        <w:p w:rsidR="004423F0" w:rsidRPr="0078770C" w:rsidRDefault="004423F0">
          <w:pPr>
            <w:pStyle w:val="Pidipagina"/>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rsidR="004423F0" w:rsidRPr="0078770C" w:rsidRDefault="004423F0" w:rsidP="00D54DC1">
          <w:pPr>
            <w:pStyle w:val="Pidipagina"/>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tcPr>
        <w:p w:rsidR="004423F0" w:rsidRDefault="004423F0">
          <w:pPr>
            <w:pStyle w:val="Pidipagina"/>
            <w:jc w:val="center"/>
            <w:rPr>
              <w:caps/>
            </w:rPr>
          </w:pPr>
          <w:r>
            <w:rPr>
              <w:caps/>
              <w:shd w:val="clear" w:color="auto" w:fill="FFFF00"/>
            </w:rPr>
            <w:t>PUBLIC</w:t>
          </w:r>
          <w:r>
            <w:t xml:space="preserve"> </w:t>
          </w:r>
        </w:p>
      </w:tc>
      <w:tc>
        <w:tcPr>
          <w:tcW w:w="992" w:type="dxa"/>
          <w:tcBorders>
            <w:top w:val="single" w:sz="8" w:space="0" w:color="000080"/>
          </w:tcBorders>
        </w:tcPr>
        <w:p w:rsidR="004423F0" w:rsidRDefault="003D2217">
          <w:pPr>
            <w:pStyle w:val="Pidipagina"/>
            <w:jc w:val="right"/>
          </w:pPr>
          <w:fldSimple w:instr=" PAGE  \* MERGEFORMAT ">
            <w:r w:rsidR="008C3354">
              <w:rPr>
                <w:noProof/>
              </w:rPr>
              <w:t>1</w:t>
            </w:r>
          </w:fldSimple>
          <w:r w:rsidR="004423F0">
            <w:t xml:space="preserve"> / </w:t>
          </w:r>
          <w:fldSimple w:instr=" NUMPAGES  \* MERGEFORMAT ">
            <w:r w:rsidR="008C3354">
              <w:rPr>
                <w:noProof/>
              </w:rPr>
              <w:t>12</w:t>
            </w:r>
          </w:fldSimple>
        </w:p>
      </w:tc>
    </w:tr>
  </w:tbl>
  <w:p w:rsidR="004423F0" w:rsidRDefault="004423F0" w:rsidP="00D54DC1">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2325" w:rsidRDefault="00452325">
      <w:r>
        <w:separator/>
      </w:r>
    </w:p>
  </w:footnote>
  <w:footnote w:type="continuationSeparator" w:id="0">
    <w:p w:rsidR="00452325" w:rsidRDefault="004523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10" w:type="dxa"/>
      <w:tblLook w:val="00BF"/>
    </w:tblPr>
    <w:tblGrid>
      <w:gridCol w:w="2559"/>
      <w:gridCol w:w="4164"/>
      <w:gridCol w:w="2687"/>
    </w:tblGrid>
    <w:tr w:rsidR="004423F0" w:rsidTr="00991370">
      <w:trPr>
        <w:trHeight w:val="1131"/>
      </w:trPr>
      <w:tc>
        <w:tcPr>
          <w:tcW w:w="2559" w:type="dxa"/>
        </w:tcPr>
        <w:p w:rsidR="004423F0" w:rsidRDefault="00397F6B" w:rsidP="00991370">
          <w:pPr>
            <w:pStyle w:val="Intestazione"/>
            <w:tabs>
              <w:tab w:val="clear" w:pos="9071"/>
              <w:tab w:val="right" w:pos="9072"/>
            </w:tabs>
            <w:spacing w:before="0" w:after="0"/>
            <w:jc w:val="right"/>
          </w:pPr>
          <w:r>
            <w:rPr>
              <w:noProof/>
              <w:lang w:val="it-IT" w:eastAsia="it-IT"/>
            </w:rPr>
            <w:drawing>
              <wp:inline distT="0" distB="0" distL="0" distR="0">
                <wp:extent cx="1466215" cy="655320"/>
                <wp:effectExtent l="1905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66215" cy="655320"/>
                        </a:xfrm>
                        <a:prstGeom prst="rect">
                          <a:avLst/>
                        </a:prstGeom>
                        <a:noFill/>
                        <a:ln w="9525">
                          <a:noFill/>
                          <a:miter lim="800000"/>
                          <a:headEnd/>
                          <a:tailEnd/>
                        </a:ln>
                      </pic:spPr>
                    </pic:pic>
                  </a:graphicData>
                </a:graphic>
              </wp:inline>
            </w:drawing>
          </w:r>
        </w:p>
      </w:tc>
      <w:tc>
        <w:tcPr>
          <w:tcW w:w="4164" w:type="dxa"/>
        </w:tcPr>
        <w:p w:rsidR="004423F0" w:rsidRDefault="00397F6B" w:rsidP="00991370">
          <w:pPr>
            <w:pStyle w:val="Intestazione"/>
            <w:tabs>
              <w:tab w:val="clear" w:pos="9071"/>
              <w:tab w:val="right" w:pos="9072"/>
            </w:tabs>
            <w:spacing w:before="0" w:after="0"/>
            <w:jc w:val="center"/>
          </w:pPr>
          <w:r>
            <w:rPr>
              <w:noProof/>
              <w:lang w:val="it-IT" w:eastAsia="it-IT"/>
            </w:rPr>
            <w:drawing>
              <wp:inline distT="0" distB="0" distL="0" distR="0">
                <wp:extent cx="957580" cy="698500"/>
                <wp:effectExtent l="19050" t="0" r="0" b="0"/>
                <wp:docPr id="2" name="Immagin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srcRect/>
                        <a:stretch>
                          <a:fillRect/>
                        </a:stretch>
                      </pic:blipFill>
                      <pic:spPr bwMode="auto">
                        <a:xfrm>
                          <a:off x="0" y="0"/>
                          <a:ext cx="957580" cy="698500"/>
                        </a:xfrm>
                        <a:prstGeom prst="rect">
                          <a:avLst/>
                        </a:prstGeom>
                        <a:noFill/>
                        <a:ln w="9525">
                          <a:noFill/>
                          <a:miter lim="800000"/>
                          <a:headEnd/>
                          <a:tailEnd/>
                        </a:ln>
                      </pic:spPr>
                    </pic:pic>
                  </a:graphicData>
                </a:graphic>
              </wp:inline>
            </w:drawing>
          </w:r>
        </w:p>
      </w:tc>
      <w:tc>
        <w:tcPr>
          <w:tcW w:w="2687" w:type="dxa"/>
        </w:tcPr>
        <w:p w:rsidR="004423F0" w:rsidRDefault="00397F6B" w:rsidP="00991370">
          <w:pPr>
            <w:pStyle w:val="Intestazione"/>
            <w:tabs>
              <w:tab w:val="clear" w:pos="9071"/>
              <w:tab w:val="right" w:pos="9072"/>
            </w:tabs>
            <w:spacing w:before="0" w:after="0"/>
            <w:jc w:val="right"/>
          </w:pPr>
          <w:r>
            <w:rPr>
              <w:noProof/>
              <w:lang w:val="it-IT" w:eastAsia="it-IT"/>
            </w:rPr>
            <w:drawing>
              <wp:inline distT="0" distB="0" distL="0" distR="0">
                <wp:extent cx="1527175" cy="621030"/>
                <wp:effectExtent l="19050" t="0" r="0"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srcRect/>
                        <a:stretch>
                          <a:fillRect/>
                        </a:stretch>
                      </pic:blipFill>
                      <pic:spPr bwMode="auto">
                        <a:xfrm>
                          <a:off x="0" y="0"/>
                          <a:ext cx="1527175" cy="621030"/>
                        </a:xfrm>
                        <a:prstGeom prst="rect">
                          <a:avLst/>
                        </a:prstGeom>
                        <a:noFill/>
                        <a:ln w="9525">
                          <a:noFill/>
                          <a:miter lim="800000"/>
                          <a:headEnd/>
                          <a:tailEnd/>
                        </a:ln>
                      </pic:spPr>
                    </pic:pic>
                  </a:graphicData>
                </a:graphic>
              </wp:inline>
            </w:drawing>
          </w:r>
        </w:p>
      </w:tc>
    </w:tr>
  </w:tbl>
  <w:p w:rsidR="004423F0" w:rsidRPr="00C1105E" w:rsidRDefault="004423F0" w:rsidP="00991370">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3F0" w:rsidRDefault="004423F0"/>
  <w:p w:rsidR="004423F0" w:rsidRDefault="004423F0"/>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CellMar>
        <w:left w:w="70" w:type="dxa"/>
        <w:right w:w="70" w:type="dxa"/>
      </w:tblCellMar>
      <w:tblLook w:val="0000"/>
    </w:tblPr>
    <w:tblGrid>
      <w:gridCol w:w="1918"/>
      <w:gridCol w:w="4603"/>
      <w:gridCol w:w="2551"/>
    </w:tblGrid>
    <w:tr w:rsidR="004423F0" w:rsidRPr="00CD33F2">
      <w:trPr>
        <w:cantSplit/>
        <w:jc w:val="center"/>
      </w:trPr>
      <w:tc>
        <w:tcPr>
          <w:tcW w:w="1918" w:type="dxa"/>
          <w:vMerge w:val="restart"/>
          <w:tcBorders>
            <w:bottom w:val="single" w:sz="8" w:space="0" w:color="000080"/>
          </w:tcBorders>
        </w:tcPr>
        <w:p w:rsidR="004423F0" w:rsidRDefault="00397F6B" w:rsidP="008348A7">
          <w:pPr>
            <w:pStyle w:val="Intestazione"/>
            <w:jc w:val="center"/>
          </w:pPr>
          <w:r>
            <w:rPr>
              <w:noProof/>
              <w:lang w:val="it-IT" w:eastAsia="it-IT"/>
            </w:rPr>
            <w:drawing>
              <wp:inline distT="0" distB="0" distL="0" distR="0">
                <wp:extent cx="1078230" cy="483235"/>
                <wp:effectExtent l="19050" t="0" r="762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078230" cy="483235"/>
                        </a:xfrm>
                        <a:prstGeom prst="rect">
                          <a:avLst/>
                        </a:prstGeom>
                        <a:noFill/>
                        <a:ln w="9525">
                          <a:noFill/>
                          <a:miter lim="800000"/>
                          <a:headEnd/>
                          <a:tailEnd/>
                        </a:ln>
                      </pic:spPr>
                    </pic:pic>
                  </a:graphicData>
                </a:graphic>
              </wp:inline>
            </w:drawing>
          </w:r>
        </w:p>
      </w:tc>
      <w:tc>
        <w:tcPr>
          <w:tcW w:w="4603" w:type="dxa"/>
          <w:vMerge w:val="restart"/>
          <w:tcBorders>
            <w:bottom w:val="single" w:sz="4" w:space="0" w:color="auto"/>
          </w:tcBorders>
          <w:vAlign w:val="center"/>
        </w:tcPr>
        <w:p w:rsidR="004423F0" w:rsidRDefault="00CD33F2" w:rsidP="008348A7">
          <w:pPr>
            <w:pStyle w:val="Intestazione"/>
            <w:spacing w:before="0" w:after="0"/>
            <w:jc w:val="center"/>
            <w:rPr>
              <w:b/>
              <w:caps/>
              <w:color w:val="000080"/>
            </w:rPr>
          </w:pPr>
          <w:r w:rsidRPr="00CD33F2">
            <w:rPr>
              <w:highlight w:val="yellow"/>
            </w:rPr>
            <w:t>Establishing the Operation Tool Product Teams</w:t>
          </w:r>
        </w:p>
        <w:p w:rsidR="004423F0" w:rsidRDefault="004423F0" w:rsidP="008348A7">
          <w:pPr>
            <w:pStyle w:val="Intestazione"/>
            <w:spacing w:before="0" w:after="0"/>
            <w:jc w:val="center"/>
            <w:rPr>
              <w:b/>
              <w:color w:val="000080"/>
              <w:sz w:val="18"/>
            </w:rPr>
          </w:pPr>
        </w:p>
      </w:tc>
      <w:tc>
        <w:tcPr>
          <w:tcW w:w="2551" w:type="dxa"/>
        </w:tcPr>
        <w:p w:rsidR="000B2EE5" w:rsidRDefault="004423F0" w:rsidP="008348A7">
          <w:pPr>
            <w:pStyle w:val="Intestazione"/>
            <w:spacing w:before="60"/>
            <w:jc w:val="right"/>
            <w:rPr>
              <w:i/>
              <w:sz w:val="16"/>
              <w:lang w:val="fr-FR"/>
            </w:rPr>
          </w:pPr>
          <w:r w:rsidRPr="0078770C">
            <w:rPr>
              <w:i/>
              <w:sz w:val="16"/>
              <w:lang w:val="fr-FR"/>
            </w:rPr>
            <w:t>Doc</w:t>
          </w:r>
          <w:r w:rsidR="000B2EE5">
            <w:rPr>
              <w:i/>
              <w:sz w:val="16"/>
              <w:lang w:val="fr-FR"/>
            </w:rPr>
            <w:t xml:space="preserve">ument </w:t>
          </w:r>
          <w:r w:rsidRPr="0078770C">
            <w:rPr>
              <w:i/>
              <w:sz w:val="16"/>
              <w:lang w:val="fr-FR"/>
            </w:rPr>
            <w:t xml:space="preserve"> Identifier</w:t>
          </w:r>
        </w:p>
        <w:p w:rsidR="004423F0" w:rsidRPr="0078770C" w:rsidRDefault="003D2217" w:rsidP="000B2EE5">
          <w:pPr>
            <w:pStyle w:val="Intestazione"/>
            <w:jc w:val="right"/>
            <w:rPr>
              <w:b/>
              <w:sz w:val="16"/>
              <w:lang w:val="fr-FR"/>
            </w:rPr>
          </w:pPr>
          <w:r>
            <w:fldChar w:fldCharType="begin"/>
          </w:r>
          <w:r w:rsidR="00F56426">
            <w:instrText xml:space="preserve"> STYLEREF DocId \* MERGEFORMAT </w:instrText>
          </w:r>
          <w:r>
            <w:fldChar w:fldCharType="end"/>
          </w:r>
        </w:p>
      </w:tc>
    </w:tr>
    <w:tr w:rsidR="004423F0">
      <w:trPr>
        <w:cantSplit/>
        <w:jc w:val="center"/>
      </w:trPr>
      <w:tc>
        <w:tcPr>
          <w:tcW w:w="1918" w:type="dxa"/>
          <w:vMerge/>
          <w:tcBorders>
            <w:top w:val="single" w:sz="4" w:space="0" w:color="auto"/>
            <w:bottom w:val="single" w:sz="8" w:space="0" w:color="000080"/>
          </w:tcBorders>
        </w:tcPr>
        <w:p w:rsidR="004423F0" w:rsidRPr="0078770C" w:rsidRDefault="004423F0" w:rsidP="008348A7">
          <w:pPr>
            <w:pStyle w:val="Intestazione"/>
            <w:jc w:val="center"/>
            <w:rPr>
              <w:lang w:val="fr-FR"/>
            </w:rPr>
          </w:pPr>
        </w:p>
      </w:tc>
      <w:tc>
        <w:tcPr>
          <w:tcW w:w="4603" w:type="dxa"/>
          <w:vMerge/>
          <w:tcBorders>
            <w:bottom w:val="single" w:sz="8" w:space="0" w:color="000080"/>
          </w:tcBorders>
          <w:vAlign w:val="center"/>
        </w:tcPr>
        <w:p w:rsidR="004423F0" w:rsidRPr="0078770C" w:rsidRDefault="004423F0" w:rsidP="008348A7">
          <w:pPr>
            <w:pStyle w:val="Intestazione"/>
            <w:spacing w:before="20" w:after="20"/>
            <w:jc w:val="center"/>
            <w:rPr>
              <w:sz w:val="16"/>
              <w:lang w:val="fr-FR"/>
            </w:rPr>
          </w:pPr>
        </w:p>
      </w:tc>
      <w:tc>
        <w:tcPr>
          <w:tcW w:w="2551" w:type="dxa"/>
          <w:tcBorders>
            <w:bottom w:val="single" w:sz="8" w:space="0" w:color="000080"/>
          </w:tcBorders>
        </w:tcPr>
        <w:p w:rsidR="004423F0" w:rsidRDefault="004423F0" w:rsidP="008348A7">
          <w:pPr>
            <w:pStyle w:val="DocDate"/>
            <w:jc w:val="right"/>
            <w:rPr>
              <w:rFonts w:ascii="Times New Roman" w:hAnsi="Times New Roman"/>
              <w:sz w:val="16"/>
            </w:rPr>
          </w:pPr>
          <w:r>
            <w:rPr>
              <w:rFonts w:ascii="Times New Roman" w:hAnsi="Times New Roman"/>
              <w:b w:val="0"/>
              <w:i/>
              <w:sz w:val="16"/>
            </w:rPr>
            <w:t>Date</w:t>
          </w:r>
          <w:r>
            <w:rPr>
              <w:i/>
              <w:sz w:val="16"/>
            </w:rPr>
            <w:t xml:space="preserve">: </w:t>
          </w:r>
          <w:fldSimple w:instr=" STYLEREF DocDate \* MERGEFORMAT ">
            <w:r w:rsidR="008C3354" w:rsidRPr="008C3354">
              <w:rPr>
                <w:rFonts w:ascii="Times New Roman" w:hAnsi="Times New Roman"/>
                <w:sz w:val="16"/>
                <w:lang w:val="fr-FR"/>
              </w:rPr>
              <w:t>29/06/2010</w:t>
            </w:r>
          </w:fldSimple>
          <w:r>
            <w:rPr>
              <w:rFonts w:ascii="Times New Roman" w:hAnsi="Times New Roman"/>
              <w:sz w:val="16"/>
            </w:rPr>
            <w:t xml:space="preserve"> </w:t>
          </w:r>
        </w:p>
      </w:tc>
    </w:tr>
  </w:tbl>
  <w:p w:rsidR="004423F0" w:rsidRDefault="004423F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numFmt w:val="bullet"/>
      <w:lvlText w:val="-"/>
      <w:lvlJc w:val="left"/>
      <w:pPr>
        <w:tabs>
          <w:tab w:val="num" w:pos="0"/>
        </w:tabs>
        <w:ind w:left="720" w:hanging="360"/>
      </w:pPr>
      <w:rPr>
        <w:rFonts w:ascii="Times New Roman" w:hAnsi="Times New Roman"/>
      </w:rPr>
    </w:lvl>
  </w:abstractNum>
  <w:abstractNum w:abstractNumId="1">
    <w:nsid w:val="00000003"/>
    <w:multiLevelType w:val="singleLevel"/>
    <w:tmpl w:val="00000003"/>
    <w:name w:val="WW8Num6"/>
    <w:lvl w:ilvl="0">
      <w:numFmt w:val="bullet"/>
      <w:lvlText w:val="-"/>
      <w:lvlJc w:val="left"/>
      <w:pPr>
        <w:tabs>
          <w:tab w:val="num" w:pos="0"/>
        </w:tabs>
        <w:ind w:left="720" w:hanging="360"/>
      </w:pPr>
      <w:rPr>
        <w:rFonts w:ascii="Times New Roman" w:hAnsi="Times New Roman"/>
      </w:rPr>
    </w:lvl>
  </w:abstractNum>
  <w:abstractNum w:abstractNumId="2">
    <w:nsid w:val="093C6D9C"/>
    <w:multiLevelType w:val="hybridMultilevel"/>
    <w:tmpl w:val="8D72C580"/>
    <w:lvl w:ilvl="0" w:tplc="B5484024">
      <w:start w:val="1"/>
      <w:numFmt w:val="bullet"/>
      <w:lvlText w:val=""/>
      <w:lvlJc w:val="left"/>
      <w:pPr>
        <w:tabs>
          <w:tab w:val="num" w:pos="288"/>
        </w:tabs>
        <w:ind w:left="288"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96F2533"/>
    <w:multiLevelType w:val="hybridMultilevel"/>
    <w:tmpl w:val="5B60CCC0"/>
    <w:lvl w:ilvl="0" w:tplc="B01A7C42">
      <w:start w:val="3"/>
      <w:numFmt w:val="bullet"/>
      <w:lvlText w:val="-"/>
      <w:lvlJc w:val="left"/>
      <w:pPr>
        <w:ind w:left="792" w:hanging="360"/>
      </w:pPr>
      <w:rPr>
        <w:rFonts w:ascii="Times New Roman" w:eastAsia="Times New Roman" w:hAnsi="Times New Roman" w:cs="Times New Roman" w:hint="default"/>
      </w:rPr>
    </w:lvl>
    <w:lvl w:ilvl="1" w:tplc="04100003">
      <w:start w:val="1"/>
      <w:numFmt w:val="bullet"/>
      <w:lvlText w:val="o"/>
      <w:lvlJc w:val="left"/>
      <w:pPr>
        <w:ind w:left="1512" w:hanging="360"/>
      </w:pPr>
      <w:rPr>
        <w:rFonts w:ascii="Courier New" w:hAnsi="Courier New" w:cs="Courier New" w:hint="default"/>
      </w:rPr>
    </w:lvl>
    <w:lvl w:ilvl="2" w:tplc="04100005" w:tentative="1">
      <w:start w:val="1"/>
      <w:numFmt w:val="bullet"/>
      <w:lvlText w:val=""/>
      <w:lvlJc w:val="left"/>
      <w:pPr>
        <w:ind w:left="2232" w:hanging="360"/>
      </w:pPr>
      <w:rPr>
        <w:rFonts w:ascii="Wingdings" w:hAnsi="Wingdings" w:hint="default"/>
      </w:rPr>
    </w:lvl>
    <w:lvl w:ilvl="3" w:tplc="04100001" w:tentative="1">
      <w:start w:val="1"/>
      <w:numFmt w:val="bullet"/>
      <w:lvlText w:val=""/>
      <w:lvlJc w:val="left"/>
      <w:pPr>
        <w:ind w:left="2952" w:hanging="360"/>
      </w:pPr>
      <w:rPr>
        <w:rFonts w:ascii="Symbol" w:hAnsi="Symbol" w:hint="default"/>
      </w:rPr>
    </w:lvl>
    <w:lvl w:ilvl="4" w:tplc="04100003" w:tentative="1">
      <w:start w:val="1"/>
      <w:numFmt w:val="bullet"/>
      <w:lvlText w:val="o"/>
      <w:lvlJc w:val="left"/>
      <w:pPr>
        <w:ind w:left="3672" w:hanging="360"/>
      </w:pPr>
      <w:rPr>
        <w:rFonts w:ascii="Courier New" w:hAnsi="Courier New" w:cs="Courier New" w:hint="default"/>
      </w:rPr>
    </w:lvl>
    <w:lvl w:ilvl="5" w:tplc="04100005" w:tentative="1">
      <w:start w:val="1"/>
      <w:numFmt w:val="bullet"/>
      <w:lvlText w:val=""/>
      <w:lvlJc w:val="left"/>
      <w:pPr>
        <w:ind w:left="4392" w:hanging="360"/>
      </w:pPr>
      <w:rPr>
        <w:rFonts w:ascii="Wingdings" w:hAnsi="Wingdings" w:hint="default"/>
      </w:rPr>
    </w:lvl>
    <w:lvl w:ilvl="6" w:tplc="04100001" w:tentative="1">
      <w:start w:val="1"/>
      <w:numFmt w:val="bullet"/>
      <w:lvlText w:val=""/>
      <w:lvlJc w:val="left"/>
      <w:pPr>
        <w:ind w:left="5112" w:hanging="360"/>
      </w:pPr>
      <w:rPr>
        <w:rFonts w:ascii="Symbol" w:hAnsi="Symbol" w:hint="default"/>
      </w:rPr>
    </w:lvl>
    <w:lvl w:ilvl="7" w:tplc="04100003" w:tentative="1">
      <w:start w:val="1"/>
      <w:numFmt w:val="bullet"/>
      <w:lvlText w:val="o"/>
      <w:lvlJc w:val="left"/>
      <w:pPr>
        <w:ind w:left="5832" w:hanging="360"/>
      </w:pPr>
      <w:rPr>
        <w:rFonts w:ascii="Courier New" w:hAnsi="Courier New" w:cs="Courier New" w:hint="default"/>
      </w:rPr>
    </w:lvl>
    <w:lvl w:ilvl="8" w:tplc="04100005" w:tentative="1">
      <w:start w:val="1"/>
      <w:numFmt w:val="bullet"/>
      <w:lvlText w:val=""/>
      <w:lvlJc w:val="left"/>
      <w:pPr>
        <w:ind w:left="6552" w:hanging="360"/>
      </w:pPr>
      <w:rPr>
        <w:rFonts w:ascii="Wingdings" w:hAnsi="Wingdings" w:hint="default"/>
      </w:rPr>
    </w:lvl>
  </w:abstractNum>
  <w:abstractNum w:abstractNumId="4">
    <w:nsid w:val="18116E8E"/>
    <w:multiLevelType w:val="hybridMultilevel"/>
    <w:tmpl w:val="2EDE68E6"/>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20905BDE"/>
    <w:multiLevelType w:val="hybridMultilevel"/>
    <w:tmpl w:val="33D628F0"/>
    <w:lvl w:ilvl="0" w:tplc="0396CD50">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36C618C0"/>
    <w:multiLevelType w:val="hybridMultilevel"/>
    <w:tmpl w:val="A1CA6650"/>
    <w:lvl w:ilvl="0" w:tplc="0396CD50">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37207D14"/>
    <w:multiLevelType w:val="hybridMultilevel"/>
    <w:tmpl w:val="7A9EA0A2"/>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9B9749F"/>
    <w:multiLevelType w:val="multilevel"/>
    <w:tmpl w:val="B8263DD0"/>
    <w:lvl w:ilvl="0">
      <w:start w:val="1"/>
      <w:numFmt w:val="decimal"/>
      <w:pStyle w:val="Titolo1"/>
      <w:suff w:val="space"/>
      <w:lvlText w:val="%1."/>
      <w:lvlJc w:val="left"/>
      <w:pPr>
        <w:ind w:left="432" w:hanging="432"/>
      </w:pPr>
      <w:rPr>
        <w:rFonts w:cs="Times New Roman"/>
      </w:rPr>
    </w:lvl>
    <w:lvl w:ilvl="1">
      <w:start w:val="1"/>
      <w:numFmt w:val="decimal"/>
      <w:pStyle w:val="Titolo2"/>
      <w:suff w:val="space"/>
      <w:lvlText w:val="%1.%2."/>
      <w:lvlJc w:val="left"/>
      <w:pPr>
        <w:ind w:left="576" w:hanging="576"/>
      </w:pPr>
      <w:rPr>
        <w:rFonts w:cs="Times New Roman"/>
      </w:rPr>
    </w:lvl>
    <w:lvl w:ilvl="2">
      <w:start w:val="1"/>
      <w:numFmt w:val="decimal"/>
      <w:pStyle w:val="Titolo3"/>
      <w:suff w:val="space"/>
      <w:lvlText w:val="%1.%2.%3."/>
      <w:lvlJc w:val="left"/>
      <w:pPr>
        <w:ind w:left="720" w:hanging="720"/>
      </w:pPr>
      <w:rPr>
        <w:rFonts w:cs="Times New Roman"/>
      </w:rPr>
    </w:lvl>
    <w:lvl w:ilvl="3">
      <w:start w:val="1"/>
      <w:numFmt w:val="decimal"/>
      <w:pStyle w:val="Titolo4"/>
      <w:suff w:val="space"/>
      <w:lvlText w:val="%1.%2.%3.%4."/>
      <w:lvlJc w:val="left"/>
      <w:pPr>
        <w:ind w:left="864" w:hanging="864"/>
      </w:pPr>
      <w:rPr>
        <w:rFonts w:cs="Times New Roman"/>
      </w:rPr>
    </w:lvl>
    <w:lvl w:ilvl="4">
      <w:start w:val="1"/>
      <w:numFmt w:val="decimal"/>
      <w:pStyle w:val="Titolo5"/>
      <w:suff w:val="space"/>
      <w:lvlText w:val="%1.%2.%3.%4.%5."/>
      <w:lvlJc w:val="left"/>
      <w:pPr>
        <w:ind w:left="1008" w:hanging="1008"/>
      </w:pPr>
      <w:rPr>
        <w:rFonts w:cs="Times New Roman"/>
      </w:rPr>
    </w:lvl>
    <w:lvl w:ilvl="5">
      <w:start w:val="1"/>
      <w:numFmt w:val="decimal"/>
      <w:pStyle w:val="Titolo6"/>
      <w:suff w:val="space"/>
      <w:lvlText w:val="%1.%2.%3.%4.%5.%6."/>
      <w:lvlJc w:val="left"/>
      <w:pPr>
        <w:ind w:left="1152" w:hanging="1152"/>
      </w:pPr>
      <w:rPr>
        <w:rFonts w:cs="Times New Roman"/>
      </w:rPr>
    </w:lvl>
    <w:lvl w:ilvl="6">
      <w:start w:val="1"/>
      <w:numFmt w:val="decimal"/>
      <w:pStyle w:val="Titolo7"/>
      <w:suff w:val="space"/>
      <w:lvlText w:val="%1.%2.%3.%4.%5.%6.%7."/>
      <w:lvlJc w:val="left"/>
      <w:pPr>
        <w:ind w:left="1296" w:hanging="1296"/>
      </w:pPr>
      <w:rPr>
        <w:rFonts w:cs="Times New Roman"/>
      </w:rPr>
    </w:lvl>
    <w:lvl w:ilvl="7">
      <w:start w:val="1"/>
      <w:numFmt w:val="decimal"/>
      <w:pStyle w:val="Titolo8"/>
      <w:suff w:val="space"/>
      <w:lvlText w:val="%1.%2.%3.%4.%5.%6.%7.%8."/>
      <w:lvlJc w:val="left"/>
      <w:pPr>
        <w:ind w:left="1440" w:hanging="1440"/>
      </w:pPr>
      <w:rPr>
        <w:rFonts w:cs="Times New Roman"/>
      </w:rPr>
    </w:lvl>
    <w:lvl w:ilvl="8">
      <w:start w:val="1"/>
      <w:numFmt w:val="decimal"/>
      <w:pStyle w:val="Titolo9"/>
      <w:suff w:val="space"/>
      <w:lvlText w:val="%1.%2.%3.%4.%5.%6.%7.%8.%9."/>
      <w:lvlJc w:val="left"/>
      <w:pPr>
        <w:ind w:left="1584" w:hanging="1584"/>
      </w:pPr>
      <w:rPr>
        <w:rFonts w:cs="Times New Roman"/>
      </w:rPr>
    </w:lvl>
  </w:abstractNum>
  <w:abstractNum w:abstractNumId="10">
    <w:nsid w:val="49EC24A3"/>
    <w:multiLevelType w:val="hybridMultilevel"/>
    <w:tmpl w:val="9890551E"/>
    <w:lvl w:ilvl="0" w:tplc="36E6A45E">
      <w:start w:val="1"/>
      <w:numFmt w:val="bullet"/>
      <w:lvlText w:val=""/>
      <w:lvlJc w:val="left"/>
      <w:pPr>
        <w:tabs>
          <w:tab w:val="num" w:pos="144"/>
        </w:tabs>
        <w:ind w:left="144" w:firstLine="144"/>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F98387F"/>
    <w:multiLevelType w:val="hybridMultilevel"/>
    <w:tmpl w:val="60285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594DF8"/>
    <w:multiLevelType w:val="multilevel"/>
    <w:tmpl w:val="06EAC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B01754F"/>
    <w:multiLevelType w:val="hybridMultilevel"/>
    <w:tmpl w:val="6EEA9318"/>
    <w:lvl w:ilvl="0" w:tplc="B5484024">
      <w:start w:val="1"/>
      <w:numFmt w:val="bullet"/>
      <w:lvlText w:val=""/>
      <w:lvlJc w:val="left"/>
      <w:pPr>
        <w:tabs>
          <w:tab w:val="num" w:pos="288"/>
        </w:tabs>
        <w:ind w:left="288"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C0901AB"/>
    <w:multiLevelType w:val="hybridMultilevel"/>
    <w:tmpl w:val="4D5C596A"/>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1B40BA5"/>
    <w:multiLevelType w:val="singleLevel"/>
    <w:tmpl w:val="9C8AD6CE"/>
    <w:lvl w:ilvl="0">
      <w:start w:val="1"/>
      <w:numFmt w:val="bullet"/>
      <w:lvlText w:val=""/>
      <w:lvlJc w:val="left"/>
      <w:pPr>
        <w:tabs>
          <w:tab w:val="num" w:pos="360"/>
        </w:tabs>
        <w:ind w:left="360" w:hanging="360"/>
      </w:pPr>
      <w:rPr>
        <w:rFonts w:ascii="Symbol" w:hAnsi="Symbol" w:hint="default"/>
        <w:sz w:val="22"/>
      </w:rPr>
    </w:lvl>
  </w:abstractNum>
  <w:abstractNum w:abstractNumId="16">
    <w:nsid w:val="6A120841"/>
    <w:multiLevelType w:val="hybridMultilevel"/>
    <w:tmpl w:val="B904439E"/>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16632D8"/>
    <w:multiLevelType w:val="singleLevel"/>
    <w:tmpl w:val="E70EA8B0"/>
    <w:lvl w:ilvl="0">
      <w:start w:val="1"/>
      <w:numFmt w:val="bullet"/>
      <w:lvlText w:val=""/>
      <w:lvlJc w:val="left"/>
      <w:pPr>
        <w:tabs>
          <w:tab w:val="num" w:pos="360"/>
        </w:tabs>
        <w:ind w:left="360" w:hanging="360"/>
      </w:pPr>
      <w:rPr>
        <w:rFonts w:ascii="Wingdings" w:hAnsi="Wingdings" w:hint="default"/>
        <w:sz w:val="20"/>
      </w:rPr>
    </w:lvl>
  </w:abstractNum>
  <w:abstractNum w:abstractNumId="18">
    <w:nsid w:val="75533AD7"/>
    <w:multiLevelType w:val="hybridMultilevel"/>
    <w:tmpl w:val="F8240D40"/>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7"/>
  </w:num>
  <w:num w:numId="3">
    <w:abstractNumId w:val="15"/>
  </w:num>
  <w:num w:numId="4">
    <w:abstractNumId w:val="9"/>
  </w:num>
  <w:num w:numId="5">
    <w:abstractNumId w:val="9"/>
  </w:num>
  <w:num w:numId="6">
    <w:abstractNumId w:val="9"/>
  </w:num>
  <w:num w:numId="7">
    <w:abstractNumId w:val="9"/>
  </w:num>
  <w:num w:numId="8">
    <w:abstractNumId w:val="9"/>
  </w:num>
  <w:num w:numId="9">
    <w:abstractNumId w:val="9"/>
  </w:num>
  <w:num w:numId="10">
    <w:abstractNumId w:val="9"/>
  </w:num>
  <w:num w:numId="11">
    <w:abstractNumId w:val="9"/>
  </w:num>
  <w:num w:numId="12">
    <w:abstractNumId w:val="9"/>
  </w:num>
  <w:num w:numId="13">
    <w:abstractNumId w:val="9"/>
  </w:num>
  <w:num w:numId="14">
    <w:abstractNumId w:val="9"/>
  </w:num>
  <w:num w:numId="15">
    <w:abstractNumId w:val="9"/>
  </w:num>
  <w:num w:numId="16">
    <w:abstractNumId w:val="9"/>
  </w:num>
  <w:num w:numId="17">
    <w:abstractNumId w:val="9"/>
  </w:num>
  <w:num w:numId="18">
    <w:abstractNumId w:val="18"/>
  </w:num>
  <w:num w:numId="19">
    <w:abstractNumId w:val="14"/>
  </w:num>
  <w:num w:numId="20">
    <w:abstractNumId w:val="16"/>
  </w:num>
  <w:num w:numId="21">
    <w:abstractNumId w:val="8"/>
  </w:num>
  <w:num w:numId="22">
    <w:abstractNumId w:val="10"/>
  </w:num>
  <w:num w:numId="23">
    <w:abstractNumId w:val="4"/>
  </w:num>
  <w:num w:numId="24">
    <w:abstractNumId w:val="9"/>
  </w:num>
  <w:num w:numId="25">
    <w:abstractNumId w:val="13"/>
  </w:num>
  <w:num w:numId="26">
    <w:abstractNumId w:val="2"/>
  </w:num>
  <w:num w:numId="27">
    <w:abstractNumId w:val="0"/>
  </w:num>
  <w:num w:numId="28">
    <w:abstractNumId w:val="1"/>
  </w:num>
  <w:num w:numId="29">
    <w:abstractNumId w:val="12"/>
  </w:num>
  <w:num w:numId="30">
    <w:abstractNumId w:val="11"/>
  </w:num>
  <w:num w:numId="31">
    <w:abstractNumId w:val="5"/>
  </w:num>
  <w:num w:numId="32">
    <w:abstractNumId w:val="3"/>
  </w:num>
  <w:num w:numId="33">
    <w:abstractNumId w:val="7"/>
  </w:num>
  <w:num w:numId="34">
    <w:abstractNumId w:val="9"/>
  </w:num>
  <w:num w:numId="35">
    <w:abstractNumId w:val="6"/>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attachedTemplate r:id="rId1"/>
  <w:stylePaneFormatFilter w:val="3001"/>
  <w:defaultTabStop w:val="709"/>
  <w:hyphenationZone w:val="425"/>
  <w:drawingGridHorizontalSpacing w:val="110"/>
  <w:displayHorizontalDrawingGridEvery w:val="0"/>
  <w:displayVerticalDrawingGridEvery w:val="0"/>
  <w:noPunctuationKerning/>
  <w:characterSpacingControl w:val="doNotCompress"/>
  <w:hdrShapeDefaults>
    <o:shapedefaults v:ext="edit" spidmax="12290"/>
  </w:hdrShapeDefaults>
  <w:footnotePr>
    <w:footnote w:id="-1"/>
    <w:footnote w:id="0"/>
  </w:footnotePr>
  <w:endnotePr>
    <w:endnote w:id="-1"/>
    <w:endnote w:id="0"/>
  </w:endnotePr>
  <w:compat/>
  <w:rsids>
    <w:rsidRoot w:val="00D54DC1"/>
    <w:rsid w:val="000102BE"/>
    <w:rsid w:val="00012178"/>
    <w:rsid w:val="00024C73"/>
    <w:rsid w:val="0003113F"/>
    <w:rsid w:val="00032799"/>
    <w:rsid w:val="00032E60"/>
    <w:rsid w:val="000377CA"/>
    <w:rsid w:val="00040824"/>
    <w:rsid w:val="00041FE0"/>
    <w:rsid w:val="000442F3"/>
    <w:rsid w:val="00046996"/>
    <w:rsid w:val="000475DC"/>
    <w:rsid w:val="00050B0B"/>
    <w:rsid w:val="00051AB8"/>
    <w:rsid w:val="00053458"/>
    <w:rsid w:val="00054283"/>
    <w:rsid w:val="00057BB2"/>
    <w:rsid w:val="000644BE"/>
    <w:rsid w:val="0007045D"/>
    <w:rsid w:val="00077AD0"/>
    <w:rsid w:val="00087EA7"/>
    <w:rsid w:val="000926CD"/>
    <w:rsid w:val="000971A2"/>
    <w:rsid w:val="000A751A"/>
    <w:rsid w:val="000B2EE5"/>
    <w:rsid w:val="000D3617"/>
    <w:rsid w:val="000D61E0"/>
    <w:rsid w:val="000D6BD4"/>
    <w:rsid w:val="000E500F"/>
    <w:rsid w:val="000F0EC2"/>
    <w:rsid w:val="000F1770"/>
    <w:rsid w:val="000F3827"/>
    <w:rsid w:val="001133F6"/>
    <w:rsid w:val="001160C4"/>
    <w:rsid w:val="00116DA3"/>
    <w:rsid w:val="00124DFF"/>
    <w:rsid w:val="001347CA"/>
    <w:rsid w:val="001375E6"/>
    <w:rsid w:val="001446ED"/>
    <w:rsid w:val="001507CB"/>
    <w:rsid w:val="0015242E"/>
    <w:rsid w:val="001566E6"/>
    <w:rsid w:val="00160E12"/>
    <w:rsid w:val="00181BC6"/>
    <w:rsid w:val="00186E3F"/>
    <w:rsid w:val="0019799E"/>
    <w:rsid w:val="001A4736"/>
    <w:rsid w:val="001A62C2"/>
    <w:rsid w:val="001A67EF"/>
    <w:rsid w:val="001A6DE8"/>
    <w:rsid w:val="001A7A72"/>
    <w:rsid w:val="001B36FD"/>
    <w:rsid w:val="001C695B"/>
    <w:rsid w:val="001D75F1"/>
    <w:rsid w:val="001E0DCB"/>
    <w:rsid w:val="001E4A78"/>
    <w:rsid w:val="001F0B5E"/>
    <w:rsid w:val="001F10C4"/>
    <w:rsid w:val="001F142A"/>
    <w:rsid w:val="001F18C7"/>
    <w:rsid w:val="001F2387"/>
    <w:rsid w:val="001F248B"/>
    <w:rsid w:val="001F64E4"/>
    <w:rsid w:val="00205390"/>
    <w:rsid w:val="002225B6"/>
    <w:rsid w:val="00226F3C"/>
    <w:rsid w:val="00233A02"/>
    <w:rsid w:val="00233D6F"/>
    <w:rsid w:val="002351B2"/>
    <w:rsid w:val="00244C8A"/>
    <w:rsid w:val="00245980"/>
    <w:rsid w:val="00247B4B"/>
    <w:rsid w:val="00252C5B"/>
    <w:rsid w:val="00253146"/>
    <w:rsid w:val="00255B4C"/>
    <w:rsid w:val="0026502C"/>
    <w:rsid w:val="00271408"/>
    <w:rsid w:val="00275795"/>
    <w:rsid w:val="00276355"/>
    <w:rsid w:val="00276B7A"/>
    <w:rsid w:val="0028684D"/>
    <w:rsid w:val="002A4C42"/>
    <w:rsid w:val="002B696A"/>
    <w:rsid w:val="002C0B0E"/>
    <w:rsid w:val="002C0B14"/>
    <w:rsid w:val="002C53B2"/>
    <w:rsid w:val="002C591B"/>
    <w:rsid w:val="002D2483"/>
    <w:rsid w:val="002D278E"/>
    <w:rsid w:val="002F3BB0"/>
    <w:rsid w:val="002F4F86"/>
    <w:rsid w:val="002F6255"/>
    <w:rsid w:val="003163F2"/>
    <w:rsid w:val="003170D5"/>
    <w:rsid w:val="00320A7B"/>
    <w:rsid w:val="00323DAD"/>
    <w:rsid w:val="00330867"/>
    <w:rsid w:val="003312E1"/>
    <w:rsid w:val="00331D68"/>
    <w:rsid w:val="003345D8"/>
    <w:rsid w:val="00334C75"/>
    <w:rsid w:val="00340560"/>
    <w:rsid w:val="003412F2"/>
    <w:rsid w:val="0036511B"/>
    <w:rsid w:val="00372CB5"/>
    <w:rsid w:val="00377AE4"/>
    <w:rsid w:val="00377B8F"/>
    <w:rsid w:val="00384C14"/>
    <w:rsid w:val="003908F6"/>
    <w:rsid w:val="00394711"/>
    <w:rsid w:val="00394EAB"/>
    <w:rsid w:val="00396979"/>
    <w:rsid w:val="00397F6B"/>
    <w:rsid w:val="003A76AC"/>
    <w:rsid w:val="003D2217"/>
    <w:rsid w:val="003D6E22"/>
    <w:rsid w:val="003F33ED"/>
    <w:rsid w:val="003F7520"/>
    <w:rsid w:val="00435338"/>
    <w:rsid w:val="00435900"/>
    <w:rsid w:val="004423F0"/>
    <w:rsid w:val="004461B6"/>
    <w:rsid w:val="00452325"/>
    <w:rsid w:val="00457816"/>
    <w:rsid w:val="004776FB"/>
    <w:rsid w:val="00480326"/>
    <w:rsid w:val="00487375"/>
    <w:rsid w:val="0049038D"/>
    <w:rsid w:val="004B3B61"/>
    <w:rsid w:val="004C3BD0"/>
    <w:rsid w:val="004C7A24"/>
    <w:rsid w:val="004D0A1D"/>
    <w:rsid w:val="004D152A"/>
    <w:rsid w:val="004D5599"/>
    <w:rsid w:val="004E1CD8"/>
    <w:rsid w:val="00517606"/>
    <w:rsid w:val="00520C1B"/>
    <w:rsid w:val="0052128D"/>
    <w:rsid w:val="00526533"/>
    <w:rsid w:val="00527959"/>
    <w:rsid w:val="00531160"/>
    <w:rsid w:val="005451FE"/>
    <w:rsid w:val="005514B9"/>
    <w:rsid w:val="00554CD0"/>
    <w:rsid w:val="0055604D"/>
    <w:rsid w:val="00566390"/>
    <w:rsid w:val="005725A3"/>
    <w:rsid w:val="00577DD5"/>
    <w:rsid w:val="00581702"/>
    <w:rsid w:val="005864B6"/>
    <w:rsid w:val="005A4C32"/>
    <w:rsid w:val="005B3130"/>
    <w:rsid w:val="005C3F48"/>
    <w:rsid w:val="005C7C93"/>
    <w:rsid w:val="005D0DF2"/>
    <w:rsid w:val="005E0288"/>
    <w:rsid w:val="005E1D93"/>
    <w:rsid w:val="005E33F5"/>
    <w:rsid w:val="0060240F"/>
    <w:rsid w:val="00613B02"/>
    <w:rsid w:val="006235D3"/>
    <w:rsid w:val="00626E43"/>
    <w:rsid w:val="00644115"/>
    <w:rsid w:val="006555A8"/>
    <w:rsid w:val="00664C99"/>
    <w:rsid w:val="00665BF2"/>
    <w:rsid w:val="00665E18"/>
    <w:rsid w:val="0066798B"/>
    <w:rsid w:val="00671751"/>
    <w:rsid w:val="0069709F"/>
    <w:rsid w:val="006A326A"/>
    <w:rsid w:val="006A7A86"/>
    <w:rsid w:val="006B63A6"/>
    <w:rsid w:val="006C35AC"/>
    <w:rsid w:val="006D6CB3"/>
    <w:rsid w:val="006F4D76"/>
    <w:rsid w:val="006F695D"/>
    <w:rsid w:val="0071082B"/>
    <w:rsid w:val="00716AD0"/>
    <w:rsid w:val="00735A88"/>
    <w:rsid w:val="00737002"/>
    <w:rsid w:val="00740111"/>
    <w:rsid w:val="00745626"/>
    <w:rsid w:val="00755396"/>
    <w:rsid w:val="00761248"/>
    <w:rsid w:val="00763BC3"/>
    <w:rsid w:val="007769C5"/>
    <w:rsid w:val="00777168"/>
    <w:rsid w:val="007832F0"/>
    <w:rsid w:val="00783B48"/>
    <w:rsid w:val="0078770C"/>
    <w:rsid w:val="00790370"/>
    <w:rsid w:val="007931A6"/>
    <w:rsid w:val="007A2753"/>
    <w:rsid w:val="007B6EBE"/>
    <w:rsid w:val="007C1C46"/>
    <w:rsid w:val="007C463D"/>
    <w:rsid w:val="007D1600"/>
    <w:rsid w:val="007E52FD"/>
    <w:rsid w:val="007F5ADE"/>
    <w:rsid w:val="008000C7"/>
    <w:rsid w:val="008034B1"/>
    <w:rsid w:val="008247C4"/>
    <w:rsid w:val="008275F9"/>
    <w:rsid w:val="008348A7"/>
    <w:rsid w:val="00837E9E"/>
    <w:rsid w:val="008419AA"/>
    <w:rsid w:val="00844DD3"/>
    <w:rsid w:val="00846590"/>
    <w:rsid w:val="00846A48"/>
    <w:rsid w:val="00851318"/>
    <w:rsid w:val="00851AF8"/>
    <w:rsid w:val="00860F5C"/>
    <w:rsid w:val="008759D8"/>
    <w:rsid w:val="00880C43"/>
    <w:rsid w:val="00881301"/>
    <w:rsid w:val="0088577B"/>
    <w:rsid w:val="00887997"/>
    <w:rsid w:val="008934D7"/>
    <w:rsid w:val="008943DA"/>
    <w:rsid w:val="00894E36"/>
    <w:rsid w:val="00895C4D"/>
    <w:rsid w:val="00897BB0"/>
    <w:rsid w:val="008C3354"/>
    <w:rsid w:val="008C663E"/>
    <w:rsid w:val="008D4D6A"/>
    <w:rsid w:val="008D592C"/>
    <w:rsid w:val="008D6ACA"/>
    <w:rsid w:val="008E35D1"/>
    <w:rsid w:val="008E7DAC"/>
    <w:rsid w:val="008F1CB0"/>
    <w:rsid w:val="008F5034"/>
    <w:rsid w:val="008F73E7"/>
    <w:rsid w:val="00900238"/>
    <w:rsid w:val="00904FE8"/>
    <w:rsid w:val="009059F4"/>
    <w:rsid w:val="00910154"/>
    <w:rsid w:val="00915DDF"/>
    <w:rsid w:val="009227AE"/>
    <w:rsid w:val="00923ABC"/>
    <w:rsid w:val="009364E6"/>
    <w:rsid w:val="009405BA"/>
    <w:rsid w:val="0094127F"/>
    <w:rsid w:val="0097483F"/>
    <w:rsid w:val="009778FA"/>
    <w:rsid w:val="0098053D"/>
    <w:rsid w:val="00980869"/>
    <w:rsid w:val="00985A29"/>
    <w:rsid w:val="00991370"/>
    <w:rsid w:val="00991942"/>
    <w:rsid w:val="00993464"/>
    <w:rsid w:val="00993DE3"/>
    <w:rsid w:val="00996397"/>
    <w:rsid w:val="009A3D24"/>
    <w:rsid w:val="009A572D"/>
    <w:rsid w:val="009B609F"/>
    <w:rsid w:val="009B63C7"/>
    <w:rsid w:val="009C3F48"/>
    <w:rsid w:val="009C6321"/>
    <w:rsid w:val="009D2A2F"/>
    <w:rsid w:val="009D2EC4"/>
    <w:rsid w:val="009E1D53"/>
    <w:rsid w:val="009E6C8F"/>
    <w:rsid w:val="00A161F5"/>
    <w:rsid w:val="00A20BEA"/>
    <w:rsid w:val="00A22B77"/>
    <w:rsid w:val="00A26B53"/>
    <w:rsid w:val="00A27391"/>
    <w:rsid w:val="00A279D1"/>
    <w:rsid w:val="00A308E7"/>
    <w:rsid w:val="00A34884"/>
    <w:rsid w:val="00A35988"/>
    <w:rsid w:val="00A45267"/>
    <w:rsid w:val="00A571C5"/>
    <w:rsid w:val="00A6317A"/>
    <w:rsid w:val="00A82164"/>
    <w:rsid w:val="00A9143D"/>
    <w:rsid w:val="00A93CA5"/>
    <w:rsid w:val="00A97D77"/>
    <w:rsid w:val="00AA1ED2"/>
    <w:rsid w:val="00AA5BFE"/>
    <w:rsid w:val="00AA6C3B"/>
    <w:rsid w:val="00AA7D6E"/>
    <w:rsid w:val="00AB2297"/>
    <w:rsid w:val="00AB2433"/>
    <w:rsid w:val="00AB3EF6"/>
    <w:rsid w:val="00AC11FE"/>
    <w:rsid w:val="00AC27A7"/>
    <w:rsid w:val="00AD2CAD"/>
    <w:rsid w:val="00AD332E"/>
    <w:rsid w:val="00AE7014"/>
    <w:rsid w:val="00AF536A"/>
    <w:rsid w:val="00AF73A1"/>
    <w:rsid w:val="00B00B9E"/>
    <w:rsid w:val="00B03395"/>
    <w:rsid w:val="00B0456B"/>
    <w:rsid w:val="00B21AB5"/>
    <w:rsid w:val="00B31E1D"/>
    <w:rsid w:val="00B346EB"/>
    <w:rsid w:val="00B37470"/>
    <w:rsid w:val="00B4502A"/>
    <w:rsid w:val="00B524E3"/>
    <w:rsid w:val="00B6210D"/>
    <w:rsid w:val="00B85739"/>
    <w:rsid w:val="00B86C9C"/>
    <w:rsid w:val="00B9029C"/>
    <w:rsid w:val="00B97EAE"/>
    <w:rsid w:val="00BA7673"/>
    <w:rsid w:val="00BB112D"/>
    <w:rsid w:val="00BB3F24"/>
    <w:rsid w:val="00BB5E0C"/>
    <w:rsid w:val="00BD7761"/>
    <w:rsid w:val="00BD7A16"/>
    <w:rsid w:val="00BE116F"/>
    <w:rsid w:val="00BE7CEE"/>
    <w:rsid w:val="00BF7526"/>
    <w:rsid w:val="00C00778"/>
    <w:rsid w:val="00C01430"/>
    <w:rsid w:val="00C0479A"/>
    <w:rsid w:val="00C101AF"/>
    <w:rsid w:val="00C1105E"/>
    <w:rsid w:val="00C1153B"/>
    <w:rsid w:val="00C16425"/>
    <w:rsid w:val="00C229B8"/>
    <w:rsid w:val="00C26430"/>
    <w:rsid w:val="00C51DCC"/>
    <w:rsid w:val="00C63845"/>
    <w:rsid w:val="00C640B2"/>
    <w:rsid w:val="00C73EFA"/>
    <w:rsid w:val="00C772AB"/>
    <w:rsid w:val="00C77439"/>
    <w:rsid w:val="00C77586"/>
    <w:rsid w:val="00C803CE"/>
    <w:rsid w:val="00C819BC"/>
    <w:rsid w:val="00C90113"/>
    <w:rsid w:val="00C92183"/>
    <w:rsid w:val="00C93D0C"/>
    <w:rsid w:val="00CB00B8"/>
    <w:rsid w:val="00CB3654"/>
    <w:rsid w:val="00CB3B08"/>
    <w:rsid w:val="00CB52F5"/>
    <w:rsid w:val="00CC0899"/>
    <w:rsid w:val="00CD2B71"/>
    <w:rsid w:val="00CD33F2"/>
    <w:rsid w:val="00CD5720"/>
    <w:rsid w:val="00CD79A1"/>
    <w:rsid w:val="00CF6F5F"/>
    <w:rsid w:val="00D16103"/>
    <w:rsid w:val="00D242E2"/>
    <w:rsid w:val="00D368A2"/>
    <w:rsid w:val="00D43FEF"/>
    <w:rsid w:val="00D45C1B"/>
    <w:rsid w:val="00D506A9"/>
    <w:rsid w:val="00D53B39"/>
    <w:rsid w:val="00D54DC1"/>
    <w:rsid w:val="00D62597"/>
    <w:rsid w:val="00D6612C"/>
    <w:rsid w:val="00D72007"/>
    <w:rsid w:val="00D723F6"/>
    <w:rsid w:val="00D86C6E"/>
    <w:rsid w:val="00D87F75"/>
    <w:rsid w:val="00D964B6"/>
    <w:rsid w:val="00DA50DC"/>
    <w:rsid w:val="00DB2575"/>
    <w:rsid w:val="00DB3348"/>
    <w:rsid w:val="00DB5484"/>
    <w:rsid w:val="00DB578D"/>
    <w:rsid w:val="00DC4826"/>
    <w:rsid w:val="00DD0776"/>
    <w:rsid w:val="00DD736B"/>
    <w:rsid w:val="00DF64B2"/>
    <w:rsid w:val="00E01986"/>
    <w:rsid w:val="00E06DE3"/>
    <w:rsid w:val="00E07D88"/>
    <w:rsid w:val="00E1676D"/>
    <w:rsid w:val="00E2513E"/>
    <w:rsid w:val="00E33B79"/>
    <w:rsid w:val="00E34FAE"/>
    <w:rsid w:val="00E35B63"/>
    <w:rsid w:val="00E3718E"/>
    <w:rsid w:val="00E82C81"/>
    <w:rsid w:val="00E91696"/>
    <w:rsid w:val="00EA2786"/>
    <w:rsid w:val="00EA30FE"/>
    <w:rsid w:val="00EB638C"/>
    <w:rsid w:val="00EE01F6"/>
    <w:rsid w:val="00EE2136"/>
    <w:rsid w:val="00F02848"/>
    <w:rsid w:val="00F06F02"/>
    <w:rsid w:val="00F21348"/>
    <w:rsid w:val="00F322FC"/>
    <w:rsid w:val="00F35021"/>
    <w:rsid w:val="00F40E51"/>
    <w:rsid w:val="00F42B4E"/>
    <w:rsid w:val="00F46551"/>
    <w:rsid w:val="00F54C2D"/>
    <w:rsid w:val="00F56426"/>
    <w:rsid w:val="00F85F89"/>
    <w:rsid w:val="00F917A8"/>
    <w:rsid w:val="00F91BCB"/>
    <w:rsid w:val="00F94549"/>
    <w:rsid w:val="00F96D87"/>
    <w:rsid w:val="00FA012D"/>
    <w:rsid w:val="00FA07AB"/>
    <w:rsid w:val="00FA3617"/>
    <w:rsid w:val="00FB2802"/>
    <w:rsid w:val="00FB71FC"/>
    <w:rsid w:val="00FB7A23"/>
    <w:rsid w:val="00FC3802"/>
    <w:rsid w:val="00FC791A"/>
    <w:rsid w:val="00FE4E7A"/>
    <w:rsid w:val="00FF266B"/>
    <w:rsid w:val="00FF552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semiHidden="0" w:uiPriority="9" w:unhideWhenUsed="0" w:qFormat="1"/>
    <w:lsdException w:name="heading 7" w:locked="1" w:semiHidden="0" w:uiPriority="9" w:unhideWhenUsed="0" w:qFormat="1"/>
    <w:lsdException w:name="heading 8" w:locked="1" w:semiHidden="0" w:uiPriority="9" w:unhideWhenUsed="0" w:qFormat="1"/>
    <w:lsdException w:name="heading 9" w:locked="1" w:semiHidden="0" w:uiPriority="9" w:unhideWhenUsed="0" w:qFormat="1"/>
    <w:lsdException w:name="toc 1" w:locked="1" w:semiHidden="0" w:uiPriority="39" w:unhideWhenUsed="0"/>
    <w:lsdException w:name="toc 2" w:locked="1" w:semiHidden="0" w:uiPriority="39" w:unhideWhenUsed="0"/>
    <w:lsdException w:name="toc 3" w:locked="1"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F64B2"/>
    <w:pPr>
      <w:suppressAutoHyphens/>
      <w:spacing w:before="40" w:after="40"/>
      <w:jc w:val="both"/>
    </w:pPr>
    <w:rPr>
      <w:sz w:val="22"/>
      <w:lang w:val="en-GB" w:eastAsia="fr-FR"/>
    </w:rPr>
  </w:style>
  <w:style w:type="paragraph" w:styleId="Titolo1">
    <w:name w:val="heading 1"/>
    <w:aliases w:val="H1,H11,H12,H13,H14,H15,H16,H17,H18,H19,H110,H111,H112,H113,H114,H115,H116,H117,H118,H119,H120,H121,H122,H123,H124,H125,H126,H127,H128,H129,H1110,H131,H141,H151,H161,H171,H181,H191,H1101,H1111,H1121,H1131,H1141,H1151,H1161,H1171,H1181,H1191"/>
    <w:basedOn w:val="Normale"/>
    <w:next w:val="Normale"/>
    <w:link w:val="Titolo1Carattere"/>
    <w:autoRedefine/>
    <w:uiPriority w:val="99"/>
    <w:qFormat/>
    <w:rsid w:val="00116DA3"/>
    <w:pPr>
      <w:numPr>
        <w:numId w:val="1"/>
      </w:numPr>
      <w:spacing w:before="120"/>
      <w:outlineLvl w:val="0"/>
    </w:pPr>
    <w:rPr>
      <w:rFonts w:ascii="Arial" w:hAnsi="Arial"/>
      <w:b/>
      <w:caps/>
      <w:sz w:val="24"/>
    </w:rPr>
  </w:style>
  <w:style w:type="paragraph" w:styleId="Titolo2">
    <w:name w:val="heading 2"/>
    <w:aliases w:val="A.B.C.,Heading2-bio,Career Exp.,H2,T2,H21,T21,A.B.C.1,Heading2-bio1,Career Exp.1,H22,T22,A.B.C.2,Heading2-bio2,Career Exp.2,H23,T23,A.B.C.3,Heading2-bio3,Career Exp.3,H24,T24,A.B.C.4,Heading2-bio4,Career Exp.4,H25,T25,A.B.C.5,Heading2-bio5"/>
    <w:basedOn w:val="Normale"/>
    <w:next w:val="Normale"/>
    <w:link w:val="Titolo2Carattere"/>
    <w:autoRedefine/>
    <w:uiPriority w:val="99"/>
    <w:qFormat/>
    <w:rsid w:val="009D2EC4"/>
    <w:pPr>
      <w:numPr>
        <w:ilvl w:val="1"/>
        <w:numId w:val="1"/>
      </w:numPr>
      <w:spacing w:before="240" w:after="60"/>
      <w:outlineLvl w:val="1"/>
    </w:pPr>
    <w:rPr>
      <w:rFonts w:ascii="Arial" w:hAnsi="Arial"/>
      <w:b/>
      <w:caps/>
    </w:rPr>
  </w:style>
  <w:style w:type="paragraph" w:styleId="Titolo3">
    <w:name w:val="heading 3"/>
    <w:aliases w:val="l3,H3,Level 2 Heading,Level 2,h2,h3,1.2.3.,T3,H31,T31,l31,Level 2 Heading1,Level 21,h21,h31,1.2.3.1,H32,T32,l32,Level 2 Heading2,Level 22,h22,h32,1.2.3.2,H33,T33,l33,Level 2 Heading3,Level 23,h23,h33,1.2.3.3,H34,T34,l34,Level 2 Heading4,h24"/>
    <w:basedOn w:val="Normale"/>
    <w:next w:val="Normale"/>
    <w:link w:val="Titolo3Carattere"/>
    <w:autoRedefine/>
    <w:uiPriority w:val="9"/>
    <w:qFormat/>
    <w:rsid w:val="00DF64B2"/>
    <w:pPr>
      <w:numPr>
        <w:ilvl w:val="2"/>
        <w:numId w:val="1"/>
      </w:numPr>
      <w:spacing w:before="200"/>
      <w:outlineLvl w:val="2"/>
    </w:pPr>
    <w:rPr>
      <w:rFonts w:ascii="Arial" w:hAnsi="Arial"/>
      <w:b/>
    </w:rPr>
  </w:style>
  <w:style w:type="paragraph" w:styleId="Titolo4">
    <w:name w:val="heading 4"/>
    <w:aliases w:val="H4,T4,Heading 4 Char,H4 Char,T4 Char,H41 Char,T41 Char,H42 Char,T42 Char,H43 Char,T43 Char,H44 Char,T44 Char,H45 Char,T45 Char,H46 Char,T46 Char,H47 Char,T47 Char,H411 Char,T411 Char,H421 Char,T421 Char,H48 Char,T48 Char,H412 Char,T412 Char"/>
    <w:basedOn w:val="Normale"/>
    <w:next w:val="Normale"/>
    <w:link w:val="Titolo4Carattere"/>
    <w:autoRedefine/>
    <w:uiPriority w:val="9"/>
    <w:qFormat/>
    <w:rsid w:val="00DF64B2"/>
    <w:pPr>
      <w:keepNext/>
      <w:numPr>
        <w:ilvl w:val="3"/>
        <w:numId w:val="1"/>
      </w:numPr>
      <w:spacing w:before="200"/>
      <w:outlineLvl w:val="3"/>
    </w:pPr>
    <w:rPr>
      <w:rFonts w:ascii="Arial" w:hAnsi="Arial"/>
      <w:b/>
      <w:i/>
    </w:rPr>
  </w:style>
  <w:style w:type="paragraph" w:styleId="Titolo5">
    <w:name w:val="heading 5"/>
    <w:aliases w:val="T5,T51,T52,T53,T54,T55,T56,T57,T58,T59,T510,T511,T512,T513,T514,T515,T516,T517,T518,T519,T520,T521,T522,T523,T524,T5110,T531,T541,T551,T561,T571,T581,T591,T5101,T5111,T5121,T5131,T5141,T5151,T5161,T5171,T5181,T5191,T5201,T5211,T5221,T5231"/>
    <w:basedOn w:val="Normale"/>
    <w:next w:val="Normale"/>
    <w:link w:val="Titolo5Carattere"/>
    <w:autoRedefine/>
    <w:uiPriority w:val="9"/>
    <w:qFormat/>
    <w:rsid w:val="00DF64B2"/>
    <w:pPr>
      <w:numPr>
        <w:ilvl w:val="4"/>
        <w:numId w:val="1"/>
      </w:numPr>
      <w:spacing w:before="240" w:after="60"/>
      <w:outlineLvl w:val="4"/>
    </w:pPr>
  </w:style>
  <w:style w:type="paragraph" w:styleId="Titolo6">
    <w:name w:val="heading 6"/>
    <w:aliases w:val="Heading 6 Char1,Heading 6 Char Char,Heading 6 Char1 Char,Heading 6 Char Char1 Char,Heading 6 Char2 Char,Heading 6 Char2 Char Char Char,Heading 6 Char1 Char Char Char Char,Heading 6 Char2 Char Char Char Char Char"/>
    <w:basedOn w:val="Normale"/>
    <w:next w:val="Normale"/>
    <w:link w:val="Titolo6Carattere"/>
    <w:autoRedefine/>
    <w:uiPriority w:val="9"/>
    <w:qFormat/>
    <w:rsid w:val="00DF64B2"/>
    <w:pPr>
      <w:numPr>
        <w:ilvl w:val="5"/>
        <w:numId w:val="1"/>
      </w:numPr>
      <w:spacing w:before="240" w:after="60"/>
      <w:outlineLvl w:val="5"/>
    </w:pPr>
    <w:rPr>
      <w:i/>
    </w:rPr>
  </w:style>
  <w:style w:type="paragraph" w:styleId="Titolo7">
    <w:name w:val="heading 7"/>
    <w:basedOn w:val="Normale"/>
    <w:next w:val="Normale"/>
    <w:link w:val="Titolo7Carattere"/>
    <w:autoRedefine/>
    <w:uiPriority w:val="9"/>
    <w:qFormat/>
    <w:rsid w:val="00DF64B2"/>
    <w:pPr>
      <w:numPr>
        <w:ilvl w:val="6"/>
        <w:numId w:val="1"/>
      </w:numPr>
      <w:spacing w:before="240" w:after="60"/>
      <w:outlineLvl w:val="6"/>
    </w:pPr>
    <w:rPr>
      <w:rFonts w:ascii="Arial" w:hAnsi="Arial"/>
    </w:rPr>
  </w:style>
  <w:style w:type="paragraph" w:styleId="Titolo8">
    <w:name w:val="heading 8"/>
    <w:basedOn w:val="Normale"/>
    <w:next w:val="Normale"/>
    <w:link w:val="Titolo8Carattere"/>
    <w:autoRedefine/>
    <w:uiPriority w:val="9"/>
    <w:qFormat/>
    <w:rsid w:val="00DF64B2"/>
    <w:pPr>
      <w:numPr>
        <w:ilvl w:val="7"/>
        <w:numId w:val="1"/>
      </w:numPr>
      <w:spacing w:before="240" w:after="60"/>
      <w:outlineLvl w:val="7"/>
    </w:pPr>
    <w:rPr>
      <w:rFonts w:ascii="Arial" w:hAnsi="Arial"/>
      <w:i/>
    </w:rPr>
  </w:style>
  <w:style w:type="paragraph" w:styleId="Titolo9">
    <w:name w:val="heading 9"/>
    <w:basedOn w:val="Normale"/>
    <w:next w:val="Normale"/>
    <w:link w:val="Titolo9Carattere"/>
    <w:autoRedefine/>
    <w:uiPriority w:val="9"/>
    <w:qFormat/>
    <w:rsid w:val="00DF64B2"/>
    <w:pPr>
      <w:numPr>
        <w:ilvl w:val="8"/>
        <w:numId w:val="1"/>
      </w:numPr>
      <w:spacing w:before="240" w:after="60"/>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H1 Carattere,H11 Carattere,H12 Carattere,H13 Carattere,H14 Carattere,H15 Carattere,H16 Carattere,H17 Carattere,H18 Carattere,H19 Carattere,H110 Carattere,H111 Carattere,H112 Carattere,H113 Carattere,H114 Carattere,H115 Carattere"/>
    <w:link w:val="Titolo1"/>
    <w:uiPriority w:val="99"/>
    <w:rsid w:val="00381F95"/>
    <w:rPr>
      <w:rFonts w:ascii="Cambria" w:eastAsia="Times New Roman" w:hAnsi="Cambria" w:cs="Times New Roman"/>
      <w:b/>
      <w:bCs/>
      <w:kern w:val="32"/>
      <w:sz w:val="32"/>
      <w:szCs w:val="32"/>
      <w:lang w:val="en-GB" w:eastAsia="fr-FR"/>
    </w:rPr>
  </w:style>
  <w:style w:type="character" w:customStyle="1" w:styleId="Titolo2Carattere">
    <w:name w:val="Titolo 2 Carattere"/>
    <w:aliases w:val="A.B.C. Carattere,Heading2-bio Carattere,Career Exp. Carattere,H2 Carattere,T2 Carattere,H21 Carattere,T21 Carattere,A.B.C.1 Carattere,Heading2-bio1 Carattere,Career Exp.1 Carattere,H22 Carattere,T22 Carattere,A.B.C.2 Carattere"/>
    <w:link w:val="Titolo2"/>
    <w:uiPriority w:val="99"/>
    <w:rsid w:val="00381F95"/>
    <w:rPr>
      <w:rFonts w:ascii="Arial" w:hAnsi="Arial"/>
      <w:b/>
      <w:caps/>
      <w:sz w:val="22"/>
      <w:lang w:val="en-GB" w:eastAsia="fr-FR"/>
    </w:rPr>
  </w:style>
  <w:style w:type="character" w:customStyle="1" w:styleId="Titolo3Carattere">
    <w:name w:val="Titolo 3 Carattere"/>
    <w:aliases w:val="l3 Carattere,H3 Carattere,Level 2 Heading Carattere,Level 2 Carattere,h2 Carattere,h3 Carattere,1.2.3. Carattere,T3 Carattere,H31 Carattere,T31 Carattere,l31 Carattere,Level 2 Heading1 Carattere,Level 21 Carattere,h21 Carattere"/>
    <w:link w:val="Titolo3"/>
    <w:uiPriority w:val="9"/>
    <w:semiHidden/>
    <w:rsid w:val="00381F95"/>
    <w:rPr>
      <w:rFonts w:ascii="Cambria" w:eastAsia="Times New Roman" w:hAnsi="Cambria" w:cs="Times New Roman"/>
      <w:b/>
      <w:bCs/>
      <w:sz w:val="26"/>
      <w:szCs w:val="26"/>
      <w:lang w:val="en-GB" w:eastAsia="fr-FR"/>
    </w:rPr>
  </w:style>
  <w:style w:type="character" w:customStyle="1" w:styleId="Titolo4Carattere">
    <w:name w:val="Titolo 4 Carattere"/>
    <w:aliases w:val="H4 Carattere,T4 Carattere,Heading 4 Char Carattere,H4 Char Carattere,T4 Char Carattere,H41 Char Carattere,T41 Char Carattere,H42 Char Carattere,T42 Char Carattere,H43 Char Carattere,T43 Char Carattere,H44 Char Carattere"/>
    <w:link w:val="Titolo4"/>
    <w:uiPriority w:val="9"/>
    <w:semiHidden/>
    <w:rsid w:val="00381F95"/>
    <w:rPr>
      <w:rFonts w:ascii="Calibri" w:eastAsia="Times New Roman" w:hAnsi="Calibri" w:cs="Times New Roman"/>
      <w:b/>
      <w:bCs/>
      <w:sz w:val="28"/>
      <w:szCs w:val="28"/>
      <w:lang w:val="en-GB" w:eastAsia="fr-FR"/>
    </w:rPr>
  </w:style>
  <w:style w:type="character" w:customStyle="1" w:styleId="Titolo5Carattere">
    <w:name w:val="Titolo 5 Carattere"/>
    <w:aliases w:val="T5 Carattere,T51 Carattere,T52 Carattere,T53 Carattere,T54 Carattere,T55 Carattere,T56 Carattere,T57 Carattere,T58 Carattere,T59 Carattere,T510 Carattere,T511 Carattere,T512 Carattere,T513 Carattere,T514 Carattere,T515 Carattere"/>
    <w:link w:val="Titolo5"/>
    <w:uiPriority w:val="9"/>
    <w:semiHidden/>
    <w:rsid w:val="00381F95"/>
    <w:rPr>
      <w:rFonts w:ascii="Calibri" w:eastAsia="Times New Roman" w:hAnsi="Calibri" w:cs="Times New Roman"/>
      <w:b/>
      <w:bCs/>
      <w:i/>
      <w:iCs/>
      <w:sz w:val="26"/>
      <w:szCs w:val="26"/>
      <w:lang w:val="en-GB" w:eastAsia="fr-FR"/>
    </w:rPr>
  </w:style>
  <w:style w:type="character" w:customStyle="1" w:styleId="Titolo6Carattere">
    <w:name w:val="Titolo 6 Carattere"/>
    <w:aliases w:val="Heading 6 Char1 Carattere,Heading 6 Char Char Carattere,Heading 6 Char1 Char Carattere,Heading 6 Char Char1 Char Carattere,Heading 6 Char2 Char Carattere,Heading 6 Char2 Char Char Char Carattere"/>
    <w:link w:val="Titolo6"/>
    <w:uiPriority w:val="9"/>
    <w:semiHidden/>
    <w:rsid w:val="00381F95"/>
    <w:rPr>
      <w:rFonts w:ascii="Calibri" w:eastAsia="Times New Roman" w:hAnsi="Calibri" w:cs="Times New Roman"/>
      <w:b/>
      <w:bCs/>
      <w:lang w:val="en-GB" w:eastAsia="fr-FR"/>
    </w:rPr>
  </w:style>
  <w:style w:type="character" w:customStyle="1" w:styleId="Titolo7Carattere">
    <w:name w:val="Titolo 7 Carattere"/>
    <w:link w:val="Titolo7"/>
    <w:uiPriority w:val="9"/>
    <w:semiHidden/>
    <w:rsid w:val="00381F95"/>
    <w:rPr>
      <w:rFonts w:ascii="Calibri" w:eastAsia="Times New Roman" w:hAnsi="Calibri" w:cs="Times New Roman"/>
      <w:sz w:val="24"/>
      <w:szCs w:val="24"/>
      <w:lang w:val="en-GB" w:eastAsia="fr-FR"/>
    </w:rPr>
  </w:style>
  <w:style w:type="character" w:customStyle="1" w:styleId="Titolo8Carattere">
    <w:name w:val="Titolo 8 Carattere"/>
    <w:link w:val="Titolo8"/>
    <w:uiPriority w:val="9"/>
    <w:semiHidden/>
    <w:rsid w:val="00381F95"/>
    <w:rPr>
      <w:rFonts w:ascii="Calibri" w:eastAsia="Times New Roman" w:hAnsi="Calibri" w:cs="Times New Roman"/>
      <w:i/>
      <w:iCs/>
      <w:sz w:val="24"/>
      <w:szCs w:val="24"/>
      <w:lang w:val="en-GB" w:eastAsia="fr-FR"/>
    </w:rPr>
  </w:style>
  <w:style w:type="character" w:customStyle="1" w:styleId="Titolo9Carattere">
    <w:name w:val="Titolo 9 Carattere"/>
    <w:link w:val="Titolo9"/>
    <w:uiPriority w:val="9"/>
    <w:semiHidden/>
    <w:rsid w:val="00381F95"/>
    <w:rPr>
      <w:rFonts w:ascii="Cambria" w:eastAsia="Times New Roman" w:hAnsi="Cambria" w:cs="Times New Roman"/>
      <w:lang w:val="en-GB" w:eastAsia="fr-FR"/>
    </w:rPr>
  </w:style>
  <w:style w:type="character" w:styleId="Rimandonotaapidipagina">
    <w:name w:val="footnote reference"/>
    <w:uiPriority w:val="99"/>
    <w:semiHidden/>
    <w:rsid w:val="00DF64B2"/>
    <w:rPr>
      <w:rFonts w:cs="Times New Roman"/>
      <w:vertAlign w:val="superscript"/>
    </w:rPr>
  </w:style>
  <w:style w:type="paragraph" w:styleId="Intestazione">
    <w:name w:val="header"/>
    <w:basedOn w:val="Normale"/>
    <w:link w:val="IntestazioneCarattere"/>
    <w:uiPriority w:val="99"/>
    <w:rsid w:val="00DF64B2"/>
    <w:pPr>
      <w:tabs>
        <w:tab w:val="center" w:pos="4819"/>
        <w:tab w:val="right" w:pos="9071"/>
      </w:tabs>
    </w:pPr>
  </w:style>
  <w:style w:type="character" w:customStyle="1" w:styleId="IntestazioneCarattere">
    <w:name w:val="Intestazione Carattere"/>
    <w:link w:val="Intestazione"/>
    <w:uiPriority w:val="99"/>
    <w:semiHidden/>
    <w:rsid w:val="00381F95"/>
    <w:rPr>
      <w:szCs w:val="20"/>
      <w:lang w:val="en-GB" w:eastAsia="fr-FR"/>
    </w:rPr>
  </w:style>
  <w:style w:type="paragraph" w:styleId="Pidipagina">
    <w:name w:val="footer"/>
    <w:basedOn w:val="Normale"/>
    <w:link w:val="PidipaginaCarattere"/>
    <w:uiPriority w:val="99"/>
    <w:rsid w:val="00DF64B2"/>
    <w:pPr>
      <w:tabs>
        <w:tab w:val="center" w:pos="4536"/>
        <w:tab w:val="right" w:pos="9072"/>
      </w:tabs>
    </w:pPr>
  </w:style>
  <w:style w:type="character" w:customStyle="1" w:styleId="PidipaginaCarattere">
    <w:name w:val="Piè di pagina Carattere"/>
    <w:link w:val="Pidipagina"/>
    <w:uiPriority w:val="99"/>
    <w:semiHidden/>
    <w:rsid w:val="00381F95"/>
    <w:rPr>
      <w:szCs w:val="20"/>
      <w:lang w:val="en-GB" w:eastAsia="fr-FR"/>
    </w:rPr>
  </w:style>
  <w:style w:type="character" w:styleId="Numeropagina">
    <w:name w:val="page number"/>
    <w:uiPriority w:val="99"/>
    <w:rsid w:val="00DF64B2"/>
    <w:rPr>
      <w:rFonts w:cs="Times New Roman"/>
    </w:rPr>
  </w:style>
  <w:style w:type="paragraph" w:styleId="Testonotaapidipagina">
    <w:name w:val="footnote text"/>
    <w:basedOn w:val="Normale"/>
    <w:link w:val="TestonotaapidipaginaCarattere"/>
    <w:uiPriority w:val="99"/>
    <w:semiHidden/>
    <w:rsid w:val="00DF64B2"/>
    <w:pPr>
      <w:widowControl w:val="0"/>
    </w:pPr>
  </w:style>
  <w:style w:type="character" w:customStyle="1" w:styleId="TestonotaapidipaginaCarattere">
    <w:name w:val="Testo nota a piè di pagina Carattere"/>
    <w:link w:val="Testonotaapidipagina"/>
    <w:uiPriority w:val="99"/>
    <w:semiHidden/>
    <w:rsid w:val="00381F95"/>
    <w:rPr>
      <w:sz w:val="20"/>
      <w:szCs w:val="20"/>
      <w:lang w:val="en-GB" w:eastAsia="fr-FR"/>
    </w:rPr>
  </w:style>
  <w:style w:type="paragraph" w:styleId="Didascalia">
    <w:name w:val="caption"/>
    <w:basedOn w:val="Normale"/>
    <w:next w:val="Normale"/>
    <w:uiPriority w:val="99"/>
    <w:qFormat/>
    <w:rsid w:val="00DF64B2"/>
    <w:pPr>
      <w:spacing w:before="120" w:after="120"/>
    </w:pPr>
    <w:rPr>
      <w:b/>
    </w:rPr>
  </w:style>
  <w:style w:type="paragraph" w:styleId="Sommario1">
    <w:name w:val="toc 1"/>
    <w:basedOn w:val="Normale"/>
    <w:next w:val="Normale"/>
    <w:autoRedefine/>
    <w:uiPriority w:val="39"/>
    <w:rsid w:val="00DF64B2"/>
    <w:pPr>
      <w:spacing w:before="120" w:after="120"/>
    </w:pPr>
    <w:rPr>
      <w:b/>
      <w:caps/>
      <w:sz w:val="20"/>
    </w:rPr>
  </w:style>
  <w:style w:type="paragraph" w:styleId="Sommario2">
    <w:name w:val="toc 2"/>
    <w:basedOn w:val="Normale"/>
    <w:next w:val="Normale"/>
    <w:autoRedefine/>
    <w:uiPriority w:val="39"/>
    <w:rsid w:val="00DF64B2"/>
    <w:pPr>
      <w:spacing w:before="0" w:after="0"/>
      <w:ind w:left="220"/>
    </w:pPr>
    <w:rPr>
      <w:smallCaps/>
      <w:sz w:val="20"/>
    </w:rPr>
  </w:style>
  <w:style w:type="paragraph" w:styleId="Sommario3">
    <w:name w:val="toc 3"/>
    <w:basedOn w:val="Normale"/>
    <w:next w:val="Normale"/>
    <w:autoRedefine/>
    <w:uiPriority w:val="39"/>
    <w:rsid w:val="00DF64B2"/>
    <w:pPr>
      <w:spacing w:before="0" w:after="0"/>
      <w:ind w:left="440"/>
    </w:pPr>
    <w:rPr>
      <w:i/>
      <w:sz w:val="20"/>
    </w:rPr>
  </w:style>
  <w:style w:type="paragraph" w:styleId="Sommario4">
    <w:name w:val="toc 4"/>
    <w:basedOn w:val="Normale"/>
    <w:next w:val="Normale"/>
    <w:autoRedefine/>
    <w:uiPriority w:val="99"/>
    <w:semiHidden/>
    <w:rsid w:val="00DF64B2"/>
    <w:pPr>
      <w:spacing w:before="0" w:after="0"/>
      <w:ind w:left="660"/>
    </w:pPr>
    <w:rPr>
      <w:sz w:val="18"/>
    </w:rPr>
  </w:style>
  <w:style w:type="paragraph" w:styleId="Sommario5">
    <w:name w:val="toc 5"/>
    <w:basedOn w:val="Normale"/>
    <w:next w:val="Normale"/>
    <w:autoRedefine/>
    <w:uiPriority w:val="99"/>
    <w:semiHidden/>
    <w:rsid w:val="00DF64B2"/>
    <w:pPr>
      <w:spacing w:before="0" w:after="0"/>
      <w:ind w:left="880"/>
    </w:pPr>
    <w:rPr>
      <w:sz w:val="18"/>
    </w:rPr>
  </w:style>
  <w:style w:type="paragraph" w:styleId="Sommario6">
    <w:name w:val="toc 6"/>
    <w:basedOn w:val="Normale"/>
    <w:next w:val="Normale"/>
    <w:autoRedefine/>
    <w:uiPriority w:val="99"/>
    <w:semiHidden/>
    <w:rsid w:val="00DF64B2"/>
    <w:pPr>
      <w:spacing w:before="0" w:after="0"/>
      <w:ind w:left="1100"/>
    </w:pPr>
    <w:rPr>
      <w:sz w:val="18"/>
    </w:rPr>
  </w:style>
  <w:style w:type="paragraph" w:styleId="Sommario7">
    <w:name w:val="toc 7"/>
    <w:basedOn w:val="Normale"/>
    <w:next w:val="Normale"/>
    <w:autoRedefine/>
    <w:uiPriority w:val="99"/>
    <w:semiHidden/>
    <w:rsid w:val="00DF64B2"/>
    <w:pPr>
      <w:spacing w:before="0" w:after="0"/>
      <w:ind w:left="1320"/>
    </w:pPr>
    <w:rPr>
      <w:sz w:val="18"/>
    </w:rPr>
  </w:style>
  <w:style w:type="paragraph" w:styleId="Sommario8">
    <w:name w:val="toc 8"/>
    <w:basedOn w:val="Normale"/>
    <w:next w:val="Normale"/>
    <w:autoRedefine/>
    <w:uiPriority w:val="99"/>
    <w:semiHidden/>
    <w:rsid w:val="00DF64B2"/>
    <w:pPr>
      <w:spacing w:before="0" w:after="0"/>
      <w:ind w:left="1540"/>
    </w:pPr>
    <w:rPr>
      <w:sz w:val="18"/>
    </w:rPr>
  </w:style>
  <w:style w:type="paragraph" w:styleId="Sommario9">
    <w:name w:val="toc 9"/>
    <w:basedOn w:val="Normale"/>
    <w:next w:val="Normale"/>
    <w:autoRedefine/>
    <w:uiPriority w:val="99"/>
    <w:semiHidden/>
    <w:rsid w:val="00DF64B2"/>
    <w:pPr>
      <w:spacing w:before="0" w:after="0"/>
      <w:ind w:left="1760"/>
    </w:pPr>
    <w:rPr>
      <w:sz w:val="18"/>
    </w:rPr>
  </w:style>
  <w:style w:type="paragraph" w:styleId="Testocommento">
    <w:name w:val="annotation text"/>
    <w:basedOn w:val="Normale"/>
    <w:link w:val="TestocommentoCarattere"/>
    <w:uiPriority w:val="99"/>
    <w:semiHidden/>
    <w:rsid w:val="00DF64B2"/>
    <w:pPr>
      <w:spacing w:after="120"/>
    </w:pPr>
    <w:rPr>
      <w:sz w:val="16"/>
      <w:lang w:val="en-US"/>
    </w:rPr>
  </w:style>
  <w:style w:type="character" w:customStyle="1" w:styleId="TestocommentoCarattere">
    <w:name w:val="Testo commento Carattere"/>
    <w:link w:val="Testocommento"/>
    <w:uiPriority w:val="99"/>
    <w:semiHidden/>
    <w:locked/>
    <w:rsid w:val="001F2387"/>
    <w:rPr>
      <w:rFonts w:cs="Times New Roman"/>
      <w:sz w:val="16"/>
      <w:lang w:eastAsia="fr-FR"/>
    </w:rPr>
  </w:style>
  <w:style w:type="character" w:styleId="Collegamentoipertestuale">
    <w:name w:val="Hyperlink"/>
    <w:uiPriority w:val="99"/>
    <w:rsid w:val="00DF64B2"/>
    <w:rPr>
      <w:rFonts w:cs="Times New Roman"/>
      <w:color w:val="0000FF"/>
      <w:u w:val="single"/>
    </w:rPr>
  </w:style>
  <w:style w:type="paragraph" w:styleId="Mappadocumento">
    <w:name w:val="Document Map"/>
    <w:basedOn w:val="Normale"/>
    <w:link w:val="MappadocumentoCarattere"/>
    <w:uiPriority w:val="99"/>
    <w:semiHidden/>
    <w:rsid w:val="00DF64B2"/>
    <w:pPr>
      <w:shd w:val="clear" w:color="auto" w:fill="000080"/>
    </w:pPr>
    <w:rPr>
      <w:rFonts w:ascii="Tahoma" w:hAnsi="Tahoma" w:cs="Helvetica"/>
    </w:rPr>
  </w:style>
  <w:style w:type="character" w:customStyle="1" w:styleId="MappadocumentoCarattere">
    <w:name w:val="Mappa documento Carattere"/>
    <w:link w:val="Mappadocumento"/>
    <w:uiPriority w:val="99"/>
    <w:semiHidden/>
    <w:rsid w:val="00381F95"/>
    <w:rPr>
      <w:sz w:val="0"/>
      <w:szCs w:val="0"/>
      <w:lang w:val="en-GB" w:eastAsia="fr-FR"/>
    </w:rPr>
  </w:style>
  <w:style w:type="character" w:customStyle="1" w:styleId="DocId">
    <w:name w:val="DocId"/>
    <w:uiPriority w:val="99"/>
    <w:rsid w:val="00DF64B2"/>
    <w:rPr>
      <w:rFonts w:cs="Times New Roman"/>
    </w:rPr>
  </w:style>
  <w:style w:type="character" w:styleId="Collegamentovisitato">
    <w:name w:val="FollowedHyperlink"/>
    <w:uiPriority w:val="99"/>
    <w:rsid w:val="00DF64B2"/>
    <w:rPr>
      <w:rFonts w:cs="Times New Roman"/>
      <w:color w:val="800080"/>
      <w:u w:val="single"/>
    </w:rPr>
  </w:style>
  <w:style w:type="paragraph" w:customStyle="1" w:styleId="DocTitle">
    <w:name w:val="DocTitle"/>
    <w:basedOn w:val="Normale"/>
    <w:uiPriority w:val="99"/>
    <w:rsid w:val="00DF64B2"/>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Normale"/>
    <w:uiPriority w:val="99"/>
    <w:rsid w:val="00DF64B2"/>
    <w:pPr>
      <w:spacing w:before="120" w:after="120"/>
    </w:pPr>
    <w:rPr>
      <w:rFonts w:ascii="Arial" w:hAnsi="Arial"/>
      <w:b/>
      <w:noProof/>
    </w:rPr>
  </w:style>
  <w:style w:type="paragraph" w:customStyle="1" w:styleId="DocSubTitle">
    <w:name w:val="DocSubTitle"/>
    <w:basedOn w:val="DocTitle"/>
    <w:next w:val="Normale"/>
    <w:uiPriority w:val="99"/>
    <w:rsid w:val="00DF64B2"/>
    <w:rPr>
      <w:sz w:val="24"/>
    </w:rPr>
  </w:style>
  <w:style w:type="table" w:styleId="Grigliatabella">
    <w:name w:val="Table Grid"/>
    <w:basedOn w:val="Tabellanormale"/>
    <w:uiPriority w:val="99"/>
    <w:rsid w:val="00C1105E"/>
    <w:pPr>
      <w:suppressAutoHyphens/>
      <w:spacing w:before="40" w:after="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rsid w:val="00FA3617"/>
    <w:rPr>
      <w:rFonts w:ascii="Tahoma" w:hAnsi="Tahoma" w:cs="Tahoma"/>
      <w:sz w:val="16"/>
      <w:szCs w:val="16"/>
    </w:rPr>
  </w:style>
  <w:style w:type="character" w:customStyle="1" w:styleId="TestofumettoCarattere">
    <w:name w:val="Testo fumetto Carattere"/>
    <w:link w:val="Testofumetto"/>
    <w:uiPriority w:val="99"/>
    <w:semiHidden/>
    <w:rsid w:val="00381F95"/>
    <w:rPr>
      <w:sz w:val="0"/>
      <w:szCs w:val="0"/>
      <w:lang w:val="en-GB" w:eastAsia="fr-FR"/>
    </w:rPr>
  </w:style>
  <w:style w:type="paragraph" w:styleId="Indicedellefigure">
    <w:name w:val="table of figures"/>
    <w:basedOn w:val="Normale"/>
    <w:next w:val="Normale"/>
    <w:uiPriority w:val="99"/>
    <w:semiHidden/>
    <w:rsid w:val="0019799E"/>
  </w:style>
  <w:style w:type="character" w:customStyle="1" w:styleId="apple-style-span">
    <w:name w:val="apple-style-span"/>
    <w:uiPriority w:val="99"/>
    <w:rsid w:val="00276B7A"/>
    <w:rPr>
      <w:rFonts w:cs="Times New Roman"/>
    </w:rPr>
  </w:style>
  <w:style w:type="paragraph" w:styleId="NormaleWeb">
    <w:name w:val="Normal (Web)"/>
    <w:basedOn w:val="Normale"/>
    <w:uiPriority w:val="99"/>
    <w:rsid w:val="00276B7A"/>
    <w:pPr>
      <w:suppressAutoHyphens w:val="0"/>
      <w:spacing w:before="100" w:beforeAutospacing="1" w:after="100" w:afterAutospacing="1"/>
      <w:jc w:val="left"/>
    </w:pPr>
    <w:rPr>
      <w:sz w:val="24"/>
      <w:szCs w:val="24"/>
      <w:lang w:val="en-US" w:eastAsia="en-US"/>
    </w:rPr>
  </w:style>
  <w:style w:type="character" w:styleId="Rimandocommento">
    <w:name w:val="annotation reference"/>
    <w:uiPriority w:val="99"/>
    <w:rsid w:val="001F2387"/>
    <w:rPr>
      <w:rFonts w:cs="Times New Roman"/>
      <w:sz w:val="16"/>
      <w:szCs w:val="16"/>
    </w:rPr>
  </w:style>
  <w:style w:type="paragraph" w:styleId="Soggettocommento">
    <w:name w:val="annotation subject"/>
    <w:basedOn w:val="Testocommento"/>
    <w:next w:val="Testocommento"/>
    <w:link w:val="SoggettocommentoCarattere"/>
    <w:uiPriority w:val="99"/>
    <w:rsid w:val="001F2387"/>
    <w:pPr>
      <w:spacing w:after="40"/>
    </w:pPr>
    <w:rPr>
      <w:b/>
      <w:bCs/>
      <w:sz w:val="20"/>
      <w:lang w:val="en-GB"/>
    </w:rPr>
  </w:style>
  <w:style w:type="character" w:customStyle="1" w:styleId="SoggettocommentoCarattere">
    <w:name w:val="Soggetto commento Carattere"/>
    <w:basedOn w:val="TestocommentoCarattere"/>
    <w:link w:val="Soggettocommento"/>
    <w:uiPriority w:val="99"/>
    <w:locked/>
    <w:rsid w:val="001F2387"/>
  </w:style>
  <w:style w:type="character" w:customStyle="1" w:styleId="featureheader">
    <w:name w:val="featureheader"/>
    <w:uiPriority w:val="99"/>
    <w:rsid w:val="00AF73A1"/>
    <w:rPr>
      <w:rFonts w:cs="Times New Roman"/>
    </w:rPr>
  </w:style>
  <w:style w:type="character" w:styleId="Enfasigrassetto">
    <w:name w:val="Strong"/>
    <w:uiPriority w:val="99"/>
    <w:qFormat/>
    <w:locked/>
    <w:rsid w:val="00AB2297"/>
    <w:rPr>
      <w:rFonts w:cs="Times New Roman"/>
      <w:b/>
      <w:bCs/>
    </w:rPr>
  </w:style>
  <w:style w:type="paragraph" w:styleId="Testonormale">
    <w:name w:val="Plain Text"/>
    <w:basedOn w:val="Normale"/>
    <w:link w:val="TestonormaleCarattere"/>
    <w:uiPriority w:val="99"/>
    <w:rsid w:val="00B346EB"/>
    <w:pPr>
      <w:suppressAutoHyphens w:val="0"/>
      <w:spacing w:before="0" w:after="0"/>
      <w:jc w:val="left"/>
    </w:pPr>
    <w:rPr>
      <w:rFonts w:ascii="Trebuchet MS" w:hAnsi="Trebuchet MS"/>
      <w:color w:val="000080"/>
      <w:szCs w:val="22"/>
      <w:lang w:val="en-US" w:eastAsia="en-US"/>
    </w:rPr>
  </w:style>
  <w:style w:type="character" w:customStyle="1" w:styleId="TestonormaleCarattere">
    <w:name w:val="Testo normale Carattere"/>
    <w:link w:val="Testonormale"/>
    <w:uiPriority w:val="99"/>
    <w:locked/>
    <w:rsid w:val="00B346EB"/>
    <w:rPr>
      <w:rFonts w:ascii="Trebuchet MS" w:hAnsi="Trebuchet MS" w:cs="Times New Roman"/>
      <w:color w:val="000080"/>
      <w:sz w:val="22"/>
      <w:szCs w:val="22"/>
    </w:rPr>
  </w:style>
  <w:style w:type="paragraph" w:styleId="Nessunaspaziatura">
    <w:name w:val="No Spacing"/>
    <w:uiPriority w:val="99"/>
    <w:qFormat/>
    <w:rsid w:val="00160E12"/>
    <w:rPr>
      <w:rFonts w:ascii="Calibri" w:hAnsi="Calibri"/>
      <w:sz w:val="22"/>
      <w:szCs w:val="22"/>
      <w:lang w:val="en-GB" w:eastAsia="en-US"/>
    </w:rPr>
  </w:style>
  <w:style w:type="paragraph" w:styleId="PreformattatoHTML">
    <w:name w:val="HTML Preformatted"/>
    <w:basedOn w:val="Normale"/>
    <w:link w:val="PreformattatoHTMLCarattere"/>
    <w:uiPriority w:val="99"/>
    <w:unhideWhenUsed/>
    <w:rsid w:val="009A57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it-IT" w:eastAsia="it-IT"/>
    </w:rPr>
  </w:style>
  <w:style w:type="character" w:customStyle="1" w:styleId="PreformattatoHTMLCarattere">
    <w:name w:val="Preformattato HTML Carattere"/>
    <w:basedOn w:val="Carpredefinitoparagrafo"/>
    <w:link w:val="PreformattatoHTML"/>
    <w:uiPriority w:val="99"/>
    <w:rsid w:val="009A572D"/>
    <w:rPr>
      <w:rFonts w:ascii="Courier New" w:hAnsi="Courier New" w:cs="Courier New"/>
    </w:rPr>
  </w:style>
  <w:style w:type="paragraph" w:styleId="Sottotitolo">
    <w:name w:val="Subtitle"/>
    <w:basedOn w:val="Normale"/>
    <w:next w:val="Normale"/>
    <w:link w:val="SottotitoloCarattere"/>
    <w:qFormat/>
    <w:locked/>
    <w:rsid w:val="00D43FE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rsid w:val="00D43FEF"/>
    <w:rPr>
      <w:rFonts w:asciiTheme="majorHAnsi" w:eastAsiaTheme="majorEastAsia" w:hAnsiTheme="majorHAnsi" w:cstheme="majorBidi"/>
      <w:i/>
      <w:iCs/>
      <w:color w:val="4F81BD" w:themeColor="accent1"/>
      <w:spacing w:val="15"/>
      <w:sz w:val="24"/>
      <w:szCs w:val="24"/>
      <w:lang w:val="en-GB" w:eastAsia="fr-FR"/>
    </w:rPr>
  </w:style>
</w:styles>
</file>

<file path=word/webSettings.xml><?xml version="1.0" encoding="utf-8"?>
<w:webSettings xmlns:r="http://schemas.openxmlformats.org/officeDocument/2006/relationships" xmlns:w="http://schemas.openxmlformats.org/wordprocessingml/2006/main">
  <w:divs>
    <w:div w:id="59719148">
      <w:bodyDiv w:val="1"/>
      <w:marLeft w:val="0"/>
      <w:marRight w:val="0"/>
      <w:marTop w:val="0"/>
      <w:marBottom w:val="0"/>
      <w:divBdr>
        <w:top w:val="none" w:sz="0" w:space="0" w:color="auto"/>
        <w:left w:val="none" w:sz="0" w:space="0" w:color="auto"/>
        <w:bottom w:val="none" w:sz="0" w:space="0" w:color="auto"/>
        <w:right w:val="none" w:sz="0" w:space="0" w:color="auto"/>
      </w:divBdr>
    </w:div>
    <w:div w:id="479272386">
      <w:bodyDiv w:val="1"/>
      <w:marLeft w:val="0"/>
      <w:marRight w:val="0"/>
      <w:marTop w:val="0"/>
      <w:marBottom w:val="0"/>
      <w:divBdr>
        <w:top w:val="none" w:sz="0" w:space="0" w:color="auto"/>
        <w:left w:val="none" w:sz="0" w:space="0" w:color="auto"/>
        <w:bottom w:val="none" w:sz="0" w:space="0" w:color="auto"/>
        <w:right w:val="none" w:sz="0" w:space="0" w:color="auto"/>
      </w:divBdr>
    </w:div>
    <w:div w:id="719134244">
      <w:bodyDiv w:val="1"/>
      <w:marLeft w:val="0"/>
      <w:marRight w:val="0"/>
      <w:marTop w:val="0"/>
      <w:marBottom w:val="0"/>
      <w:divBdr>
        <w:top w:val="none" w:sz="0" w:space="0" w:color="auto"/>
        <w:left w:val="none" w:sz="0" w:space="0" w:color="auto"/>
        <w:bottom w:val="none" w:sz="0" w:space="0" w:color="auto"/>
        <w:right w:val="none" w:sz="0" w:space="0" w:color="auto"/>
      </w:divBdr>
    </w:div>
    <w:div w:id="832062011">
      <w:bodyDiv w:val="1"/>
      <w:marLeft w:val="0"/>
      <w:marRight w:val="0"/>
      <w:marTop w:val="0"/>
      <w:marBottom w:val="0"/>
      <w:divBdr>
        <w:top w:val="none" w:sz="0" w:space="0" w:color="auto"/>
        <w:left w:val="none" w:sz="0" w:space="0" w:color="auto"/>
        <w:bottom w:val="none" w:sz="0" w:space="0" w:color="auto"/>
        <w:right w:val="none" w:sz="0" w:space="0" w:color="auto"/>
      </w:divBdr>
    </w:div>
    <w:div w:id="846409282">
      <w:bodyDiv w:val="1"/>
      <w:marLeft w:val="0"/>
      <w:marRight w:val="0"/>
      <w:marTop w:val="0"/>
      <w:marBottom w:val="0"/>
      <w:divBdr>
        <w:top w:val="none" w:sz="0" w:space="0" w:color="auto"/>
        <w:left w:val="none" w:sz="0" w:space="0" w:color="auto"/>
        <w:bottom w:val="none" w:sz="0" w:space="0" w:color="auto"/>
        <w:right w:val="none" w:sz="0" w:space="0" w:color="auto"/>
      </w:divBdr>
    </w:div>
    <w:div w:id="1057629900">
      <w:bodyDiv w:val="1"/>
      <w:marLeft w:val="0"/>
      <w:marRight w:val="0"/>
      <w:marTop w:val="0"/>
      <w:marBottom w:val="0"/>
      <w:divBdr>
        <w:top w:val="none" w:sz="0" w:space="0" w:color="auto"/>
        <w:left w:val="none" w:sz="0" w:space="0" w:color="auto"/>
        <w:bottom w:val="none" w:sz="0" w:space="0" w:color="auto"/>
        <w:right w:val="none" w:sz="0" w:space="0" w:color="auto"/>
      </w:divBdr>
    </w:div>
    <w:div w:id="1098870460">
      <w:bodyDiv w:val="1"/>
      <w:marLeft w:val="0"/>
      <w:marRight w:val="0"/>
      <w:marTop w:val="0"/>
      <w:marBottom w:val="0"/>
      <w:divBdr>
        <w:top w:val="none" w:sz="0" w:space="0" w:color="auto"/>
        <w:left w:val="none" w:sz="0" w:space="0" w:color="auto"/>
        <w:bottom w:val="none" w:sz="0" w:space="0" w:color="auto"/>
        <w:right w:val="none" w:sz="0" w:space="0" w:color="auto"/>
      </w:divBdr>
    </w:div>
    <w:div w:id="1266383868">
      <w:bodyDiv w:val="1"/>
      <w:marLeft w:val="0"/>
      <w:marRight w:val="0"/>
      <w:marTop w:val="0"/>
      <w:marBottom w:val="0"/>
      <w:divBdr>
        <w:top w:val="none" w:sz="0" w:space="0" w:color="auto"/>
        <w:left w:val="none" w:sz="0" w:space="0" w:color="auto"/>
        <w:bottom w:val="none" w:sz="0" w:space="0" w:color="auto"/>
        <w:right w:val="none" w:sz="0" w:space="0" w:color="auto"/>
      </w:divBdr>
    </w:div>
    <w:div w:id="1297955260">
      <w:bodyDiv w:val="1"/>
      <w:marLeft w:val="0"/>
      <w:marRight w:val="0"/>
      <w:marTop w:val="0"/>
      <w:marBottom w:val="0"/>
      <w:divBdr>
        <w:top w:val="none" w:sz="0" w:space="0" w:color="auto"/>
        <w:left w:val="none" w:sz="0" w:space="0" w:color="auto"/>
        <w:bottom w:val="none" w:sz="0" w:space="0" w:color="auto"/>
        <w:right w:val="none" w:sz="0" w:space="0" w:color="auto"/>
      </w:divBdr>
    </w:div>
    <w:div w:id="1303384428">
      <w:marLeft w:val="0"/>
      <w:marRight w:val="0"/>
      <w:marTop w:val="0"/>
      <w:marBottom w:val="0"/>
      <w:divBdr>
        <w:top w:val="none" w:sz="0" w:space="0" w:color="auto"/>
        <w:left w:val="none" w:sz="0" w:space="0" w:color="auto"/>
        <w:bottom w:val="none" w:sz="0" w:space="0" w:color="auto"/>
        <w:right w:val="none" w:sz="0" w:space="0" w:color="auto"/>
      </w:divBdr>
    </w:div>
    <w:div w:id="1303384429">
      <w:marLeft w:val="0"/>
      <w:marRight w:val="0"/>
      <w:marTop w:val="0"/>
      <w:marBottom w:val="0"/>
      <w:divBdr>
        <w:top w:val="none" w:sz="0" w:space="0" w:color="auto"/>
        <w:left w:val="none" w:sz="0" w:space="0" w:color="auto"/>
        <w:bottom w:val="none" w:sz="0" w:space="0" w:color="auto"/>
        <w:right w:val="none" w:sz="0" w:space="0" w:color="auto"/>
      </w:divBdr>
    </w:div>
    <w:div w:id="1303384430">
      <w:marLeft w:val="0"/>
      <w:marRight w:val="0"/>
      <w:marTop w:val="0"/>
      <w:marBottom w:val="0"/>
      <w:divBdr>
        <w:top w:val="none" w:sz="0" w:space="0" w:color="auto"/>
        <w:left w:val="none" w:sz="0" w:space="0" w:color="auto"/>
        <w:bottom w:val="none" w:sz="0" w:space="0" w:color="auto"/>
        <w:right w:val="none" w:sz="0" w:space="0" w:color="auto"/>
      </w:divBdr>
    </w:div>
    <w:div w:id="1303384431">
      <w:marLeft w:val="0"/>
      <w:marRight w:val="0"/>
      <w:marTop w:val="0"/>
      <w:marBottom w:val="0"/>
      <w:divBdr>
        <w:top w:val="none" w:sz="0" w:space="0" w:color="auto"/>
        <w:left w:val="none" w:sz="0" w:space="0" w:color="auto"/>
        <w:bottom w:val="none" w:sz="0" w:space="0" w:color="auto"/>
        <w:right w:val="none" w:sz="0" w:space="0" w:color="auto"/>
      </w:divBdr>
    </w:div>
    <w:div w:id="1303384432">
      <w:marLeft w:val="0"/>
      <w:marRight w:val="0"/>
      <w:marTop w:val="0"/>
      <w:marBottom w:val="0"/>
      <w:divBdr>
        <w:top w:val="none" w:sz="0" w:space="0" w:color="auto"/>
        <w:left w:val="none" w:sz="0" w:space="0" w:color="auto"/>
        <w:bottom w:val="none" w:sz="0" w:space="0" w:color="auto"/>
        <w:right w:val="none" w:sz="0" w:space="0" w:color="auto"/>
      </w:divBdr>
    </w:div>
    <w:div w:id="1303384433">
      <w:marLeft w:val="0"/>
      <w:marRight w:val="0"/>
      <w:marTop w:val="0"/>
      <w:marBottom w:val="0"/>
      <w:divBdr>
        <w:top w:val="none" w:sz="0" w:space="0" w:color="auto"/>
        <w:left w:val="none" w:sz="0" w:space="0" w:color="auto"/>
        <w:bottom w:val="none" w:sz="0" w:space="0" w:color="auto"/>
        <w:right w:val="none" w:sz="0" w:space="0" w:color="auto"/>
      </w:divBdr>
    </w:div>
    <w:div w:id="1303384434">
      <w:marLeft w:val="0"/>
      <w:marRight w:val="0"/>
      <w:marTop w:val="0"/>
      <w:marBottom w:val="0"/>
      <w:divBdr>
        <w:top w:val="none" w:sz="0" w:space="0" w:color="auto"/>
        <w:left w:val="none" w:sz="0" w:space="0" w:color="auto"/>
        <w:bottom w:val="none" w:sz="0" w:space="0" w:color="auto"/>
        <w:right w:val="none" w:sz="0" w:space="0" w:color="auto"/>
      </w:divBdr>
    </w:div>
    <w:div w:id="1303384435">
      <w:marLeft w:val="0"/>
      <w:marRight w:val="0"/>
      <w:marTop w:val="0"/>
      <w:marBottom w:val="0"/>
      <w:divBdr>
        <w:top w:val="none" w:sz="0" w:space="0" w:color="auto"/>
        <w:left w:val="none" w:sz="0" w:space="0" w:color="auto"/>
        <w:bottom w:val="none" w:sz="0" w:space="0" w:color="auto"/>
        <w:right w:val="none" w:sz="0" w:space="0" w:color="auto"/>
      </w:divBdr>
    </w:div>
    <w:div w:id="1303384436">
      <w:marLeft w:val="0"/>
      <w:marRight w:val="0"/>
      <w:marTop w:val="0"/>
      <w:marBottom w:val="0"/>
      <w:divBdr>
        <w:top w:val="none" w:sz="0" w:space="0" w:color="auto"/>
        <w:left w:val="none" w:sz="0" w:space="0" w:color="auto"/>
        <w:bottom w:val="none" w:sz="0" w:space="0" w:color="auto"/>
        <w:right w:val="none" w:sz="0" w:space="0" w:color="auto"/>
      </w:divBdr>
    </w:div>
    <w:div w:id="1303384437">
      <w:marLeft w:val="0"/>
      <w:marRight w:val="0"/>
      <w:marTop w:val="0"/>
      <w:marBottom w:val="0"/>
      <w:divBdr>
        <w:top w:val="none" w:sz="0" w:space="0" w:color="auto"/>
        <w:left w:val="none" w:sz="0" w:space="0" w:color="auto"/>
        <w:bottom w:val="none" w:sz="0" w:space="0" w:color="auto"/>
        <w:right w:val="none" w:sz="0" w:space="0" w:color="auto"/>
      </w:divBdr>
    </w:div>
    <w:div w:id="1303384438">
      <w:marLeft w:val="0"/>
      <w:marRight w:val="0"/>
      <w:marTop w:val="0"/>
      <w:marBottom w:val="0"/>
      <w:divBdr>
        <w:top w:val="none" w:sz="0" w:space="0" w:color="auto"/>
        <w:left w:val="none" w:sz="0" w:space="0" w:color="auto"/>
        <w:bottom w:val="none" w:sz="0" w:space="0" w:color="auto"/>
        <w:right w:val="none" w:sz="0" w:space="0" w:color="auto"/>
      </w:divBdr>
    </w:div>
    <w:div w:id="1303384439">
      <w:marLeft w:val="0"/>
      <w:marRight w:val="0"/>
      <w:marTop w:val="0"/>
      <w:marBottom w:val="0"/>
      <w:divBdr>
        <w:top w:val="none" w:sz="0" w:space="0" w:color="auto"/>
        <w:left w:val="none" w:sz="0" w:space="0" w:color="auto"/>
        <w:bottom w:val="none" w:sz="0" w:space="0" w:color="auto"/>
        <w:right w:val="none" w:sz="0" w:space="0" w:color="auto"/>
      </w:divBdr>
    </w:div>
    <w:div w:id="1303384440">
      <w:marLeft w:val="0"/>
      <w:marRight w:val="0"/>
      <w:marTop w:val="0"/>
      <w:marBottom w:val="0"/>
      <w:divBdr>
        <w:top w:val="none" w:sz="0" w:space="0" w:color="auto"/>
        <w:left w:val="none" w:sz="0" w:space="0" w:color="auto"/>
        <w:bottom w:val="none" w:sz="0" w:space="0" w:color="auto"/>
        <w:right w:val="none" w:sz="0" w:space="0" w:color="auto"/>
      </w:divBdr>
    </w:div>
    <w:div w:id="1485658801">
      <w:bodyDiv w:val="1"/>
      <w:marLeft w:val="0"/>
      <w:marRight w:val="0"/>
      <w:marTop w:val="0"/>
      <w:marBottom w:val="0"/>
      <w:divBdr>
        <w:top w:val="none" w:sz="0" w:space="0" w:color="auto"/>
        <w:left w:val="none" w:sz="0" w:space="0" w:color="auto"/>
        <w:bottom w:val="none" w:sz="0" w:space="0" w:color="auto"/>
        <w:right w:val="none" w:sz="0" w:space="0" w:color="auto"/>
      </w:divBdr>
    </w:div>
    <w:div w:id="158564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egi.eu/results/glossary/"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iki.egi.eu/wiki/Procedur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cesini\AppData\Local\Temp\www.egi.eu"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file:///C:\Users\cesini\AppData\Local\Temp\www.egi.eu"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sini\Documents\Normal_Wordconv"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408</TotalTime>
  <Pages>12</Pages>
  <Words>4127</Words>
  <Characters>23528</Characters>
  <Application>Microsoft Office Word</Application>
  <DocSecurity>0</DocSecurity>
  <Lines>196</Lines>
  <Paragraphs>55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EGI-InSPIRE Document Template</vt:lpstr>
      <vt:lpstr>EGI-InSPIRE Document Template</vt:lpstr>
    </vt:vector>
  </TitlesOfParts>
  <Company>EGEE</Company>
  <LinksUpToDate>false</LinksUpToDate>
  <CharactersWithSpaces>27600</CharactersWithSpaces>
  <SharedDoc>false</SharedDoc>
  <HLinks>
    <vt:vector size="24" baseType="variant">
      <vt:variant>
        <vt:i4>2162811</vt:i4>
      </vt:variant>
      <vt:variant>
        <vt:i4>63</vt:i4>
      </vt:variant>
      <vt:variant>
        <vt:i4>0</vt:i4>
      </vt:variant>
      <vt:variant>
        <vt:i4>5</vt:i4>
      </vt:variant>
      <vt:variant>
        <vt:lpwstr>http://www.egi.eu/results/glossary/</vt:lpwstr>
      </vt:variant>
      <vt:variant>
        <vt:lpwstr/>
      </vt:variant>
      <vt:variant>
        <vt:i4>3997818</vt:i4>
      </vt:variant>
      <vt:variant>
        <vt:i4>60</vt:i4>
      </vt:variant>
      <vt:variant>
        <vt:i4>0</vt:i4>
      </vt:variant>
      <vt:variant>
        <vt:i4>5</vt:i4>
      </vt:variant>
      <vt:variant>
        <vt:lpwstr>https://wiki.egi.eu/wiki/Procedures</vt:lpwstr>
      </vt:variant>
      <vt:variant>
        <vt:lpwstr/>
      </vt:variant>
      <vt:variant>
        <vt:i4>6619241</vt:i4>
      </vt:variant>
      <vt:variant>
        <vt:i4>9</vt:i4>
      </vt:variant>
      <vt:variant>
        <vt:i4>0</vt:i4>
      </vt:variant>
      <vt:variant>
        <vt:i4>5</vt:i4>
      </vt:variant>
      <vt:variant>
        <vt:lpwstr>www.egi.eu</vt:lpwstr>
      </vt:variant>
      <vt:variant>
        <vt:lpwstr/>
      </vt:variant>
      <vt:variant>
        <vt:i4>6619241</vt:i4>
      </vt:variant>
      <vt:variant>
        <vt:i4>6</vt:i4>
      </vt:variant>
      <vt:variant>
        <vt:i4>0</vt:i4>
      </vt:variant>
      <vt:variant>
        <vt:i4>5</vt:i4>
      </vt:variant>
      <vt:variant>
        <vt:lpwstr>www.egi.eu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 Document Template</dc:title>
  <dc:subject/>
  <dc:creator>EGI-InSPIRE Project Office</dc:creator>
  <cp:keywords>EGI-InSPIRE</cp:keywords>
  <dc:description/>
  <cp:lastModifiedBy>cesini</cp:lastModifiedBy>
  <cp:revision>6</cp:revision>
  <cp:lastPrinted>2010-06-29T07:21:00Z</cp:lastPrinted>
  <dcterms:created xsi:type="dcterms:W3CDTF">2010-06-22T12:33:00Z</dcterms:created>
  <dcterms:modified xsi:type="dcterms:W3CDTF">2010-06-29T15:39:00Z</dcterms:modified>
</cp:coreProperties>
</file>