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A23" w:rsidRPr="0028684D" w:rsidRDefault="00FB7A23"/>
    <w:p w:rsidR="00FB7A23" w:rsidRPr="0028684D" w:rsidRDefault="00FB7A23">
      <w:pPr>
        <w:tabs>
          <w:tab w:val="left" w:pos="431"/>
          <w:tab w:val="left" w:pos="573"/>
        </w:tabs>
        <w:spacing w:line="240" w:lineRule="atLeast"/>
        <w:jc w:val="center"/>
        <w:rPr>
          <w:rFonts w:ascii="Arial" w:hAnsi="Arial"/>
          <w:b/>
          <w:color w:val="000080"/>
          <w:spacing w:val="80"/>
          <w:sz w:val="60"/>
        </w:rPr>
      </w:pPr>
      <w:r w:rsidRPr="0028684D">
        <w:rPr>
          <w:rFonts w:ascii="Arial" w:hAnsi="Arial"/>
          <w:b/>
          <w:color w:val="000080"/>
          <w:spacing w:val="80"/>
          <w:sz w:val="60"/>
        </w:rPr>
        <w:t>EGI-</w:t>
      </w:r>
      <w:proofErr w:type="spellStart"/>
      <w:r w:rsidRPr="0028684D">
        <w:rPr>
          <w:rFonts w:ascii="Arial" w:hAnsi="Arial"/>
          <w:b/>
          <w:color w:val="000080"/>
          <w:spacing w:val="80"/>
          <w:sz w:val="60"/>
        </w:rPr>
        <w:t>InSPIRE</w:t>
      </w:r>
      <w:proofErr w:type="spellEnd"/>
    </w:p>
    <w:p w:rsidR="00FB7A23" w:rsidRPr="0028684D" w:rsidRDefault="00FB7A23">
      <w:pPr>
        <w:tabs>
          <w:tab w:val="left" w:pos="431"/>
          <w:tab w:val="left" w:pos="573"/>
        </w:tabs>
        <w:spacing w:line="240" w:lineRule="atLeast"/>
        <w:jc w:val="center"/>
        <w:rPr>
          <w:rFonts w:ascii="Arial" w:hAnsi="Arial"/>
          <w:b/>
          <w:smallCaps/>
          <w:color w:val="808080"/>
          <w:spacing w:val="80"/>
          <w:sz w:val="44"/>
        </w:rPr>
      </w:pPr>
    </w:p>
    <w:p w:rsidR="00FB7A23" w:rsidRPr="0028684D" w:rsidRDefault="002C7C2D" w:rsidP="008348A7">
      <w:pPr>
        <w:pStyle w:val="DocTitle"/>
        <w:tabs>
          <w:tab w:val="center" w:pos="4536"/>
          <w:tab w:val="left" w:pos="7845"/>
        </w:tabs>
        <w:rPr>
          <w:color w:val="000000"/>
        </w:rPr>
      </w:pPr>
      <w:r>
        <w:rPr>
          <w:color w:val="000000"/>
        </w:rPr>
        <w:t>NGI OLA QUESTIONNAIRE</w:t>
      </w:r>
    </w:p>
    <w:p w:rsidR="00FB7A23" w:rsidRPr="0028684D" w:rsidRDefault="00FB7A23">
      <w:pPr>
        <w:tabs>
          <w:tab w:val="left" w:pos="431"/>
          <w:tab w:val="left" w:pos="573"/>
        </w:tabs>
        <w:spacing w:line="240" w:lineRule="atLeast"/>
        <w:jc w:val="center"/>
        <w:rPr>
          <w:color w:val="000000"/>
        </w:rPr>
      </w:pPr>
    </w:p>
    <w:p w:rsidR="00FB7A23" w:rsidRPr="0028684D" w:rsidRDefault="00FB7A23">
      <w:pPr>
        <w:tabs>
          <w:tab w:val="left" w:pos="431"/>
          <w:tab w:val="left" w:pos="573"/>
        </w:tabs>
        <w:spacing w:line="240" w:lineRule="atLeast"/>
        <w:jc w:val="center"/>
        <w:rPr>
          <w:color w:val="000000"/>
        </w:rPr>
      </w:pPr>
    </w:p>
    <w:p w:rsidR="00FB7A23" w:rsidRPr="0028684D" w:rsidRDefault="00FB7A23"/>
    <w:p w:rsidR="00FB7A23" w:rsidRPr="0028684D" w:rsidRDefault="00FB7A23"/>
    <w:tbl>
      <w:tblPr>
        <w:tblW w:w="6378" w:type="dxa"/>
        <w:jc w:val="center"/>
        <w:tblInd w:w="-425" w:type="dxa"/>
        <w:tblLayout w:type="fixed"/>
        <w:tblCellMar>
          <w:left w:w="70" w:type="dxa"/>
          <w:right w:w="70" w:type="dxa"/>
        </w:tblCellMar>
        <w:tblLook w:val="0000"/>
      </w:tblPr>
      <w:tblGrid>
        <w:gridCol w:w="2551"/>
        <w:gridCol w:w="3827"/>
      </w:tblGrid>
      <w:tr w:rsidR="000F0EC2" w:rsidRPr="0028684D">
        <w:trPr>
          <w:cantSplit/>
          <w:jc w:val="center"/>
        </w:trPr>
        <w:tc>
          <w:tcPr>
            <w:tcW w:w="2551" w:type="dxa"/>
            <w:tcBorders>
              <w:top w:val="single" w:sz="24" w:space="0" w:color="000080"/>
            </w:tcBorders>
            <w:vAlign w:val="center"/>
          </w:tcPr>
          <w:p w:rsidR="000F0EC2" w:rsidRPr="0028684D" w:rsidRDefault="000F0EC2">
            <w:pPr>
              <w:spacing w:before="120" w:after="120"/>
              <w:rPr>
                <w:rFonts w:ascii="Arial" w:hAnsi="Arial"/>
                <w:b/>
              </w:rPr>
            </w:pPr>
            <w:r w:rsidRPr="0028684D">
              <w:rPr>
                <w:rFonts w:ascii="Arial" w:hAnsi="Arial"/>
                <w:snapToGrid w:val="0"/>
              </w:rPr>
              <w:t>Document identifier:</w:t>
            </w:r>
          </w:p>
        </w:tc>
        <w:tc>
          <w:tcPr>
            <w:tcW w:w="3827" w:type="dxa"/>
            <w:tcBorders>
              <w:top w:val="single" w:sz="24" w:space="0" w:color="000080"/>
            </w:tcBorders>
            <w:vAlign w:val="center"/>
          </w:tcPr>
          <w:p w:rsidR="000F0EC2" w:rsidRPr="0028684D" w:rsidRDefault="00F448BC">
            <w:pPr>
              <w:spacing w:before="120" w:after="120"/>
              <w:jc w:val="left"/>
              <w:rPr>
                <w:rStyle w:val="DocId"/>
              </w:rPr>
            </w:pPr>
            <w:fldSimple w:instr=" FILENAME  \* MERGEFORMAT ">
              <w:r w:rsidR="009A3B45" w:rsidRPr="009A3B45">
                <w:rPr>
                  <w:rStyle w:val="DocId"/>
                  <w:noProof/>
                </w:rPr>
                <w:t>EGI-InSPIRE-OLAs-NGI questionnaire</w:t>
              </w:r>
              <w:r w:rsidR="009A3B45">
                <w:rPr>
                  <w:noProof/>
                </w:rPr>
                <w:t>.docx</w:t>
              </w:r>
            </w:fldSimple>
          </w:p>
        </w:tc>
      </w:tr>
      <w:tr w:rsidR="000F0EC2" w:rsidRPr="0028684D">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snapToGrid w:val="0"/>
              </w:rPr>
              <w:t>Date:</w:t>
            </w:r>
          </w:p>
        </w:tc>
        <w:tc>
          <w:tcPr>
            <w:tcW w:w="3827" w:type="dxa"/>
            <w:vAlign w:val="center"/>
          </w:tcPr>
          <w:p w:rsidR="000F0EC2" w:rsidRPr="0028684D" w:rsidRDefault="00F448BC">
            <w:pPr>
              <w:pStyle w:val="DocDate"/>
              <w:jc w:val="left"/>
            </w:pPr>
            <w:fldSimple w:instr=" SAVEDATE \@ &quot;dd/MM/yyyy&quot; \* MERGEFORMAT ">
              <w:r w:rsidR="00BA0B37">
                <w:t>05/09/2010</w:t>
              </w:r>
            </w:fldSimple>
          </w:p>
        </w:tc>
      </w:tr>
      <w:tr w:rsidR="000F0EC2" w:rsidRPr="0028684D">
        <w:trPr>
          <w:cantSplit/>
          <w:jc w:val="center"/>
        </w:trPr>
        <w:tc>
          <w:tcPr>
            <w:tcW w:w="2551" w:type="dxa"/>
            <w:vAlign w:val="center"/>
          </w:tcPr>
          <w:p w:rsidR="000F0EC2" w:rsidRPr="0028684D" w:rsidRDefault="000F0EC2">
            <w:pPr>
              <w:spacing w:before="120" w:after="120"/>
              <w:rPr>
                <w:rFonts w:ascii="Arial" w:hAnsi="Arial"/>
                <w:b/>
              </w:rPr>
            </w:pPr>
            <w:r w:rsidRPr="0028684D">
              <w:rPr>
                <w:rFonts w:ascii="Arial" w:hAnsi="Arial"/>
              </w:rPr>
              <w:t>Activity:</w:t>
            </w:r>
          </w:p>
        </w:tc>
        <w:tc>
          <w:tcPr>
            <w:tcW w:w="3827" w:type="dxa"/>
            <w:vAlign w:val="center"/>
          </w:tcPr>
          <w:p w:rsidR="000F0EC2" w:rsidRPr="0028684D" w:rsidRDefault="002C7C2D" w:rsidP="00846A48">
            <w:pPr>
              <w:spacing w:before="120" w:after="120"/>
              <w:jc w:val="left"/>
              <w:rPr>
                <w:rFonts w:ascii="Arial" w:hAnsi="Arial"/>
                <w:b/>
                <w:highlight w:val="yellow"/>
              </w:rPr>
            </w:pPr>
            <w:r>
              <w:rPr>
                <w:rFonts w:ascii="Arial" w:hAnsi="Arial"/>
                <w:b/>
                <w:highlight w:val="yellow"/>
              </w:rPr>
              <w:t>S</w:t>
            </w:r>
            <w:r w:rsidR="00846A48">
              <w:rPr>
                <w:rFonts w:ascii="Arial" w:hAnsi="Arial"/>
                <w:b/>
                <w:highlight w:val="yellow"/>
              </w:rPr>
              <w:t>A1</w:t>
            </w:r>
          </w:p>
        </w:tc>
      </w:tr>
      <w:tr w:rsidR="000F0EC2" w:rsidRPr="0028684D">
        <w:trPr>
          <w:cantSplit/>
          <w:jc w:val="center"/>
        </w:trPr>
        <w:tc>
          <w:tcPr>
            <w:tcW w:w="2551" w:type="dxa"/>
            <w:vAlign w:val="center"/>
          </w:tcPr>
          <w:p w:rsidR="000F0EC2" w:rsidRPr="0028684D" w:rsidRDefault="000F0EC2">
            <w:pPr>
              <w:pStyle w:val="Header"/>
              <w:tabs>
                <w:tab w:val="clear" w:pos="4819"/>
                <w:tab w:val="clear" w:pos="9071"/>
              </w:tabs>
              <w:spacing w:before="120" w:after="120"/>
              <w:rPr>
                <w:rFonts w:ascii="Arial" w:hAnsi="Arial"/>
              </w:rPr>
            </w:pPr>
            <w:r w:rsidRPr="0028684D">
              <w:rPr>
                <w:rFonts w:ascii="Arial" w:hAnsi="Arial"/>
              </w:rPr>
              <w:t>Lead Partner:</w:t>
            </w:r>
          </w:p>
        </w:tc>
        <w:tc>
          <w:tcPr>
            <w:tcW w:w="3827" w:type="dxa"/>
            <w:vAlign w:val="center"/>
          </w:tcPr>
          <w:p w:rsidR="000F0EC2" w:rsidRPr="0028684D" w:rsidRDefault="000F0EC2">
            <w:pPr>
              <w:spacing w:before="120" w:after="120"/>
              <w:jc w:val="left"/>
              <w:rPr>
                <w:rFonts w:ascii="Arial" w:hAnsi="Arial"/>
                <w:b/>
                <w:highlight w:val="yellow"/>
              </w:rPr>
            </w:pPr>
            <w:proofErr w:type="spellStart"/>
            <w:r w:rsidRPr="0028684D">
              <w:rPr>
                <w:rFonts w:ascii="Arial" w:hAnsi="Arial"/>
                <w:b/>
                <w:highlight w:val="yellow"/>
              </w:rPr>
              <w:t>EGI.eu</w:t>
            </w:r>
            <w:proofErr w:type="spellEnd"/>
          </w:p>
        </w:tc>
      </w:tr>
      <w:tr w:rsidR="000F0EC2" w:rsidRPr="0028684D">
        <w:trPr>
          <w:cantSplit/>
          <w:jc w:val="center"/>
        </w:trPr>
        <w:tc>
          <w:tcPr>
            <w:tcW w:w="2551" w:type="dxa"/>
            <w:vAlign w:val="center"/>
          </w:tcPr>
          <w:p w:rsidR="000F0EC2" w:rsidRPr="0028684D" w:rsidRDefault="00846A48">
            <w:pPr>
              <w:pStyle w:val="Header"/>
              <w:tabs>
                <w:tab w:val="clear" w:pos="4819"/>
                <w:tab w:val="clear" w:pos="9071"/>
              </w:tabs>
              <w:spacing w:before="120" w:after="120"/>
              <w:rPr>
                <w:rFonts w:ascii="Arial" w:hAnsi="Arial"/>
              </w:rPr>
            </w:pPr>
            <w:r>
              <w:rPr>
                <w:rFonts w:ascii="Arial" w:hAnsi="Arial"/>
              </w:rPr>
              <w:t>Document S</w:t>
            </w:r>
            <w:r w:rsidR="000F0EC2" w:rsidRPr="0028684D">
              <w:rPr>
                <w:rFonts w:ascii="Arial" w:hAnsi="Arial"/>
              </w:rPr>
              <w:t>tatus:</w:t>
            </w:r>
          </w:p>
        </w:tc>
        <w:tc>
          <w:tcPr>
            <w:tcW w:w="3827" w:type="dxa"/>
            <w:vAlign w:val="center"/>
          </w:tcPr>
          <w:p w:rsidR="000F0EC2" w:rsidRPr="0028684D" w:rsidRDefault="000F0EC2">
            <w:pPr>
              <w:spacing w:before="120" w:after="120"/>
              <w:jc w:val="left"/>
              <w:rPr>
                <w:rFonts w:ascii="Arial" w:hAnsi="Arial"/>
                <w:b/>
              </w:rPr>
            </w:pPr>
            <w:r w:rsidRPr="0028684D">
              <w:rPr>
                <w:rFonts w:ascii="Arial" w:hAnsi="Arial"/>
                <w:b/>
                <w:highlight w:val="yellow"/>
              </w:rPr>
              <w:t>FINAL</w:t>
            </w:r>
          </w:p>
        </w:tc>
      </w:tr>
      <w:tr w:rsidR="000F0EC2" w:rsidRPr="0028684D">
        <w:trPr>
          <w:cantSplit/>
          <w:jc w:val="center"/>
        </w:trPr>
        <w:tc>
          <w:tcPr>
            <w:tcW w:w="2551" w:type="dxa"/>
            <w:vAlign w:val="center"/>
          </w:tcPr>
          <w:p w:rsidR="000F0EC2" w:rsidRPr="0028684D" w:rsidRDefault="000F0EC2">
            <w:pPr>
              <w:pStyle w:val="Header"/>
              <w:tabs>
                <w:tab w:val="clear" w:pos="4819"/>
                <w:tab w:val="clear" w:pos="9071"/>
              </w:tabs>
              <w:spacing w:before="120" w:after="120"/>
              <w:rPr>
                <w:rFonts w:ascii="Arial" w:hAnsi="Arial"/>
              </w:rPr>
            </w:pPr>
            <w:r>
              <w:rPr>
                <w:rFonts w:ascii="Arial" w:hAnsi="Arial"/>
              </w:rPr>
              <w:t>Dissemination Level:</w:t>
            </w:r>
          </w:p>
        </w:tc>
        <w:tc>
          <w:tcPr>
            <w:tcW w:w="3827" w:type="dxa"/>
            <w:vAlign w:val="center"/>
          </w:tcPr>
          <w:p w:rsidR="000F0EC2" w:rsidRPr="0028684D" w:rsidRDefault="000F0EC2">
            <w:pPr>
              <w:spacing w:before="120" w:after="120"/>
              <w:jc w:val="left"/>
              <w:rPr>
                <w:rFonts w:ascii="Arial" w:hAnsi="Arial"/>
                <w:b/>
                <w:highlight w:val="yellow"/>
              </w:rPr>
            </w:pPr>
            <w:r>
              <w:rPr>
                <w:rFonts w:ascii="Arial" w:hAnsi="Arial"/>
                <w:b/>
                <w:highlight w:val="yellow"/>
              </w:rPr>
              <w:t>PUBLIC</w:t>
            </w:r>
          </w:p>
        </w:tc>
      </w:tr>
      <w:tr w:rsidR="000F0EC2" w:rsidRPr="0028684D">
        <w:trPr>
          <w:cantSplit/>
          <w:jc w:val="center"/>
        </w:trPr>
        <w:tc>
          <w:tcPr>
            <w:tcW w:w="2551" w:type="dxa"/>
            <w:tcBorders>
              <w:bottom w:val="single" w:sz="24" w:space="0" w:color="000080"/>
            </w:tcBorders>
            <w:vAlign w:val="center"/>
          </w:tcPr>
          <w:p w:rsidR="000F0EC2" w:rsidRPr="0028684D" w:rsidRDefault="00846A48">
            <w:pPr>
              <w:spacing w:before="120" w:after="120"/>
              <w:rPr>
                <w:rFonts w:ascii="Arial" w:hAnsi="Arial"/>
              </w:rPr>
            </w:pPr>
            <w:r>
              <w:rPr>
                <w:rFonts w:ascii="Arial" w:hAnsi="Arial"/>
              </w:rPr>
              <w:t>Document L</w:t>
            </w:r>
            <w:r w:rsidR="000F0EC2" w:rsidRPr="0028684D">
              <w:rPr>
                <w:rFonts w:ascii="Arial" w:hAnsi="Arial"/>
              </w:rPr>
              <w:t>ink:</w:t>
            </w:r>
          </w:p>
        </w:tc>
        <w:tc>
          <w:tcPr>
            <w:tcW w:w="3827" w:type="dxa"/>
            <w:tcBorders>
              <w:bottom w:val="single" w:sz="24" w:space="0" w:color="000080"/>
            </w:tcBorders>
            <w:vAlign w:val="center"/>
          </w:tcPr>
          <w:p w:rsidR="000F0EC2" w:rsidRPr="0028684D" w:rsidRDefault="000F0EC2" w:rsidP="008A3B3A">
            <w:pPr>
              <w:spacing w:before="120" w:after="120"/>
              <w:jc w:val="left"/>
              <w:rPr>
                <w:szCs w:val="22"/>
              </w:rPr>
            </w:pPr>
            <w:r w:rsidRPr="0028684D">
              <w:rPr>
                <w:szCs w:val="22"/>
              </w:rPr>
              <w:t>https://documents.egi.eu/document/</w:t>
            </w:r>
            <w:r w:rsidR="008A3B3A">
              <w:rPr>
                <w:szCs w:val="22"/>
              </w:rPr>
              <w:t>58</w:t>
            </w:r>
          </w:p>
        </w:tc>
      </w:tr>
    </w:tbl>
    <w:p w:rsidR="00FB7A23" w:rsidRPr="0028684D" w:rsidRDefault="00FB7A23">
      <w:pPr>
        <w:pStyle w:val="Header"/>
        <w:tabs>
          <w:tab w:val="clear" w:pos="4819"/>
          <w:tab w:val="clear" w:pos="9071"/>
        </w:tabs>
      </w:pPr>
    </w:p>
    <w:tbl>
      <w:tblPr>
        <w:tblW w:w="0" w:type="auto"/>
        <w:tblInd w:w="70" w:type="dxa"/>
        <w:tblLayout w:type="fixed"/>
        <w:tblCellMar>
          <w:left w:w="70" w:type="dxa"/>
          <w:right w:w="70" w:type="dxa"/>
        </w:tblCellMar>
        <w:tblLook w:val="0000"/>
      </w:tblPr>
      <w:tblGrid>
        <w:gridCol w:w="9072"/>
      </w:tblGrid>
      <w:tr w:rsidR="00FB7A23" w:rsidRPr="0028684D">
        <w:trPr>
          <w:cantSplit/>
        </w:trPr>
        <w:tc>
          <w:tcPr>
            <w:tcW w:w="9072" w:type="dxa"/>
          </w:tcPr>
          <w:p w:rsidR="00FB7A23" w:rsidRPr="0028684D" w:rsidRDefault="00FB7A23" w:rsidP="008348A7">
            <w:pPr>
              <w:spacing w:before="120"/>
              <w:rPr>
                <w:rFonts w:ascii="Arial" w:hAnsi="Arial"/>
              </w:rPr>
            </w:pPr>
          </w:p>
        </w:tc>
      </w:tr>
    </w:tbl>
    <w:p w:rsidR="00FB7A23" w:rsidRPr="0028684D" w:rsidRDefault="00FB7A23">
      <w:pPr>
        <w:jc w:val="center"/>
      </w:pPr>
    </w:p>
    <w:p w:rsidR="00FB7A23" w:rsidRPr="0028684D" w:rsidRDefault="00FB7A23">
      <w:pPr>
        <w:sectPr w:rsidR="00FB7A23" w:rsidRPr="0028684D">
          <w:headerReference w:type="default" r:id="rId7"/>
          <w:footerReference w:type="even" r:id="rId8"/>
          <w:footerReference w:type="default" r:id="rId9"/>
          <w:pgSz w:w="11906" w:h="16838"/>
          <w:pgMar w:top="1417" w:right="1417" w:bottom="1417" w:left="1417" w:gutter="0"/>
        </w:sectPr>
      </w:pPr>
    </w:p>
    <w:p w:rsidR="00FB7A23" w:rsidRPr="0028684D" w:rsidRDefault="00FB7A23" w:rsidP="00276B7A">
      <w:pPr>
        <w:rPr>
          <w:rStyle w:val="apple-style-span"/>
        </w:rPr>
      </w:pPr>
      <w:bookmarkStart w:id="0" w:name="_Toc482088196"/>
      <w:r w:rsidRPr="0028684D">
        <w:rPr>
          <w:rStyle w:val="apple-style-span"/>
          <w:color w:val="000000"/>
          <w:sz w:val="16"/>
          <w:szCs w:val="16"/>
          <w:u w:val="single"/>
        </w:rPr>
        <w:t xml:space="preserve">Copyright notice: </w:t>
      </w:r>
    </w:p>
    <w:p w:rsidR="00FB7A23" w:rsidRPr="0028684D" w:rsidRDefault="00FB7A23" w:rsidP="00276B7A">
      <w:r w:rsidRPr="0028684D">
        <w:rPr>
          <w:rStyle w:val="apple-style-span"/>
          <w:color w:val="000000"/>
          <w:sz w:val="16"/>
          <w:szCs w:val="16"/>
        </w:rPr>
        <w:t>Copyright © Members of the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Collaboration, 2010.</w:t>
      </w:r>
      <w:r w:rsidR="004423F0">
        <w:rPr>
          <w:rStyle w:val="apple-style-span"/>
          <w:color w:val="000000"/>
          <w:sz w:val="16"/>
          <w:szCs w:val="16"/>
        </w:rPr>
        <w:t xml:space="preserve"> </w:t>
      </w:r>
      <w:r w:rsidR="004423F0" w:rsidRPr="0028684D">
        <w:rPr>
          <w:rStyle w:val="apple-style-span"/>
          <w:color w:val="000000"/>
          <w:sz w:val="16"/>
          <w:szCs w:val="16"/>
        </w:rPr>
        <w:t xml:space="preserve">See </w:t>
      </w:r>
      <w:hyperlink r:id="rId10" w:history="1">
        <w:proofErr w:type="spellStart"/>
        <w:r w:rsidR="004423F0" w:rsidRPr="0028684D">
          <w:rPr>
            <w:rStyle w:val="Hyperlink"/>
            <w:sz w:val="16"/>
            <w:szCs w:val="16"/>
          </w:rPr>
          <w:t>www.egi.eu</w:t>
        </w:r>
        <w:proofErr w:type="spellEnd"/>
      </w:hyperlink>
      <w:r w:rsidR="004423F0" w:rsidRPr="0028684D">
        <w:rPr>
          <w:rStyle w:val="apple-style-span"/>
          <w:color w:val="000000"/>
          <w:sz w:val="16"/>
          <w:szCs w:val="16"/>
        </w:rPr>
        <w:t xml:space="preserve"> for details</w:t>
      </w:r>
      <w:r w:rsidR="004423F0">
        <w:rPr>
          <w:rStyle w:val="apple-style-span"/>
          <w:color w:val="000000"/>
          <w:sz w:val="16"/>
          <w:szCs w:val="16"/>
        </w:rPr>
        <w:t xml:space="preserve"> of the EGI-</w:t>
      </w:r>
      <w:proofErr w:type="spellStart"/>
      <w:r w:rsidR="004423F0">
        <w:rPr>
          <w:rStyle w:val="apple-style-span"/>
          <w:color w:val="000000"/>
          <w:sz w:val="16"/>
          <w:szCs w:val="16"/>
        </w:rPr>
        <w:t>InSPIRE</w:t>
      </w:r>
      <w:proofErr w:type="spellEnd"/>
      <w:r w:rsidR="004423F0">
        <w:rPr>
          <w:rStyle w:val="apple-style-span"/>
          <w:color w:val="000000"/>
          <w:sz w:val="16"/>
          <w:szCs w:val="16"/>
        </w:rPr>
        <w:t xml:space="preserve"> project and the collaboration.</w:t>
      </w:r>
    </w:p>
    <w:p w:rsidR="00FB7A23" w:rsidRPr="0028684D" w:rsidRDefault="00FB7A23" w:rsidP="00276B7A">
      <w:pPr>
        <w:rPr>
          <w:rStyle w:val="apple-style-span"/>
        </w:rPr>
      </w:pPr>
      <w:r w:rsidRPr="0028684D">
        <w:rPr>
          <w:rStyle w:val="apple-style-span"/>
          <w:color w:val="000000"/>
          <w:sz w:val="16"/>
          <w:szCs w:val="16"/>
        </w:rPr>
        <w:t>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began in May 2010 and will run for 4 years.</w:t>
      </w:r>
    </w:p>
    <w:p w:rsidR="00FB7A23" w:rsidRPr="0028684D" w:rsidRDefault="004423F0" w:rsidP="008F5034">
      <w:pPr>
        <w:rPr>
          <w:rStyle w:val="apple-style-span"/>
        </w:rPr>
      </w:pPr>
      <w:r w:rsidRPr="00F85F89">
        <w:rPr>
          <w:sz w:val="16"/>
          <w:szCs w:val="16"/>
        </w:rPr>
        <w:t>This work is licensed under the Creative Commons Attribution-</w:t>
      </w:r>
      <w:proofErr w:type="spellStart"/>
      <w:r w:rsidRPr="00F85F89">
        <w:rPr>
          <w:sz w:val="16"/>
          <w:szCs w:val="16"/>
        </w:rPr>
        <w:t>Noncommercial</w:t>
      </w:r>
      <w:proofErr w:type="spellEnd"/>
      <w:r w:rsidRPr="00F85F89">
        <w:rPr>
          <w:sz w:val="16"/>
          <w:szCs w:val="16"/>
        </w:rPr>
        <w:t xml:space="preserve"> 3.0 License. To view a copy of this license, visit http://creativeco</w:t>
      </w:r>
      <w:r>
        <w:rPr>
          <w:sz w:val="16"/>
          <w:szCs w:val="16"/>
        </w:rPr>
        <w:t>mmons.org/licenses/by-nc/3.0/</w:t>
      </w:r>
      <w:r w:rsidRPr="00F85F89">
        <w:rPr>
          <w:sz w:val="16"/>
          <w:szCs w:val="16"/>
        </w:rPr>
        <w:t xml:space="preserve"> or send a letter to Creative Commons, 171 Second Street, Suite 300, San Francisco, California, 94105, </w:t>
      </w:r>
      <w:proofErr w:type="gramStart"/>
      <w:r w:rsidRPr="00F85F89">
        <w:rPr>
          <w:sz w:val="16"/>
          <w:szCs w:val="16"/>
        </w:rPr>
        <w:t>USA</w:t>
      </w:r>
      <w:proofErr w:type="gramEnd"/>
      <w:r w:rsidRPr="00F85F89">
        <w:rPr>
          <w:sz w:val="16"/>
          <w:szCs w:val="16"/>
        </w:rPr>
        <w:t>.</w:t>
      </w:r>
      <w:r w:rsidR="008F5034">
        <w:rPr>
          <w:sz w:val="16"/>
          <w:szCs w:val="16"/>
        </w:rPr>
        <w:t xml:space="preserve"> </w:t>
      </w:r>
      <w:proofErr w:type="gramStart"/>
      <w:r w:rsidR="008F5034">
        <w:rPr>
          <w:sz w:val="16"/>
          <w:szCs w:val="16"/>
        </w:rPr>
        <w:t>The work must be attributed by</w:t>
      </w:r>
      <w:r w:rsidR="00FB7A23" w:rsidRPr="0028684D">
        <w:rPr>
          <w:rStyle w:val="apple-style-span"/>
          <w:color w:val="000000"/>
          <w:sz w:val="16"/>
          <w:szCs w:val="16"/>
        </w:rPr>
        <w:t xml:space="preserve"> attach</w:t>
      </w:r>
      <w:r w:rsidR="008F5034">
        <w:rPr>
          <w:rStyle w:val="apple-style-span"/>
          <w:color w:val="000000"/>
          <w:sz w:val="16"/>
          <w:szCs w:val="16"/>
        </w:rPr>
        <w:t>ing</w:t>
      </w:r>
      <w:r w:rsidR="00FB7A23" w:rsidRPr="0028684D">
        <w:rPr>
          <w:rStyle w:val="apple-style-span"/>
          <w:color w:val="000000"/>
          <w:sz w:val="16"/>
          <w:szCs w:val="16"/>
        </w:rPr>
        <w:t xml:space="preserve"> the following reference to the copied elements</w:t>
      </w:r>
      <w:proofErr w:type="gramEnd"/>
      <w:r w:rsidR="00FB7A23" w:rsidRPr="0028684D">
        <w:rPr>
          <w:rStyle w:val="apple-style-span"/>
          <w:color w:val="000000"/>
          <w:sz w:val="16"/>
          <w:szCs w:val="16"/>
        </w:rPr>
        <w:t>: “</w:t>
      </w:r>
      <w:r w:rsidRPr="0028684D">
        <w:rPr>
          <w:rStyle w:val="apple-style-span"/>
          <w:color w:val="000000"/>
          <w:sz w:val="16"/>
          <w:szCs w:val="16"/>
        </w:rPr>
        <w:t>Copyright © Members of the EGI-</w:t>
      </w:r>
      <w:proofErr w:type="spellStart"/>
      <w:r w:rsidRPr="0028684D">
        <w:rPr>
          <w:rStyle w:val="apple-style-span"/>
          <w:color w:val="000000"/>
          <w:sz w:val="16"/>
          <w:szCs w:val="16"/>
        </w:rPr>
        <w:t>InSPIRE</w:t>
      </w:r>
      <w:proofErr w:type="spellEnd"/>
      <w:r w:rsidRPr="0028684D">
        <w:rPr>
          <w:rStyle w:val="apple-style-span"/>
          <w:color w:val="000000"/>
          <w:sz w:val="16"/>
          <w:szCs w:val="16"/>
        </w:rPr>
        <w:t xml:space="preserve"> Collaboration, 2010.</w:t>
      </w:r>
      <w:r>
        <w:rPr>
          <w:rStyle w:val="apple-style-span"/>
          <w:color w:val="000000"/>
          <w:sz w:val="16"/>
          <w:szCs w:val="16"/>
        </w:rPr>
        <w:t xml:space="preserve"> </w:t>
      </w:r>
      <w:r w:rsidRPr="0028684D">
        <w:rPr>
          <w:rStyle w:val="apple-style-span"/>
          <w:color w:val="000000"/>
          <w:sz w:val="16"/>
          <w:szCs w:val="16"/>
        </w:rPr>
        <w:t xml:space="preserve">See </w:t>
      </w:r>
      <w:hyperlink r:id="rId11" w:history="1">
        <w:proofErr w:type="spellStart"/>
        <w:r w:rsidRPr="0028684D">
          <w:rPr>
            <w:rStyle w:val="Hyperlink"/>
            <w:sz w:val="16"/>
            <w:szCs w:val="16"/>
          </w:rPr>
          <w:t>www.egi.eu</w:t>
        </w:r>
        <w:proofErr w:type="spellEnd"/>
      </w:hyperlink>
      <w:r w:rsidRPr="0028684D">
        <w:rPr>
          <w:rStyle w:val="apple-style-span"/>
          <w:color w:val="000000"/>
          <w:sz w:val="16"/>
          <w:szCs w:val="16"/>
        </w:rPr>
        <w:t xml:space="preserve"> for details</w:t>
      </w:r>
      <w:r>
        <w:rPr>
          <w:rStyle w:val="apple-style-span"/>
          <w:color w:val="000000"/>
          <w:sz w:val="16"/>
          <w:szCs w:val="16"/>
        </w:rPr>
        <w:t xml:space="preserve"> of the EGI-</w:t>
      </w:r>
      <w:proofErr w:type="spellStart"/>
      <w:r>
        <w:rPr>
          <w:rStyle w:val="apple-style-span"/>
          <w:color w:val="000000"/>
          <w:sz w:val="16"/>
          <w:szCs w:val="16"/>
        </w:rPr>
        <w:t>InSPIRE</w:t>
      </w:r>
      <w:proofErr w:type="spellEnd"/>
      <w:r>
        <w:rPr>
          <w:rStyle w:val="apple-style-span"/>
          <w:color w:val="000000"/>
          <w:sz w:val="16"/>
          <w:szCs w:val="16"/>
        </w:rPr>
        <w:t xml:space="preserve"> project and the collaboration</w:t>
      </w:r>
      <w:r w:rsidR="00FB7A23" w:rsidRPr="0028684D">
        <w:rPr>
          <w:rStyle w:val="apple-style-span"/>
          <w:color w:val="000000"/>
          <w:sz w:val="16"/>
          <w:szCs w:val="16"/>
        </w:rPr>
        <w:t xml:space="preserve">”. </w:t>
      </w:r>
    </w:p>
    <w:p w:rsidR="00FB7A23" w:rsidRPr="0028684D" w:rsidRDefault="00FB7A23" w:rsidP="00276B7A">
      <w:pPr>
        <w:rPr>
          <w:sz w:val="16"/>
          <w:szCs w:val="16"/>
        </w:rPr>
      </w:pPr>
      <w:r w:rsidRPr="0028684D">
        <w:rPr>
          <w:rStyle w:val="apple-style-span"/>
          <w:color w:val="000000"/>
          <w:sz w:val="16"/>
          <w:szCs w:val="16"/>
        </w:rPr>
        <w:t>Using this document in a way and/or for purposes not foreseen in the</w:t>
      </w:r>
      <w:r w:rsidR="004423F0">
        <w:rPr>
          <w:rStyle w:val="apple-style-span"/>
          <w:color w:val="000000"/>
          <w:sz w:val="16"/>
          <w:szCs w:val="16"/>
        </w:rPr>
        <w:t xml:space="preserve"> </w:t>
      </w:r>
      <w:proofErr w:type="gramStart"/>
      <w:r w:rsidR="004423F0">
        <w:rPr>
          <w:rStyle w:val="apple-style-span"/>
          <w:color w:val="000000"/>
          <w:sz w:val="16"/>
          <w:szCs w:val="16"/>
        </w:rPr>
        <w:t>license</w:t>
      </w:r>
      <w:r w:rsidRPr="0028684D">
        <w:rPr>
          <w:rStyle w:val="apple-style-span"/>
          <w:color w:val="000000"/>
          <w:sz w:val="16"/>
          <w:szCs w:val="16"/>
        </w:rPr>
        <w:t>,</w:t>
      </w:r>
      <w:proofErr w:type="gramEnd"/>
      <w:r w:rsidRPr="0028684D">
        <w:rPr>
          <w:rStyle w:val="apple-style-span"/>
          <w:color w:val="000000"/>
          <w:sz w:val="16"/>
          <w:szCs w:val="16"/>
        </w:rPr>
        <w:t xml:space="preserve"> requires the prior written permission of the copyright holders.</w:t>
      </w:r>
    </w:p>
    <w:p w:rsidR="004423F0" w:rsidRDefault="00FB7A23" w:rsidP="00A9143D">
      <w:pPr>
        <w:rPr>
          <w:sz w:val="16"/>
          <w:szCs w:val="16"/>
        </w:rPr>
      </w:pPr>
      <w:r w:rsidRPr="0028684D">
        <w:rPr>
          <w:rStyle w:val="apple-style-span"/>
          <w:color w:val="000000"/>
          <w:sz w:val="16"/>
          <w:szCs w:val="16"/>
        </w:rPr>
        <w:t xml:space="preserve">The information contained in this document represents the views of the copyright holders as of the date such views are published. </w:t>
      </w:r>
    </w:p>
    <w:p w:rsidR="00FB7A23" w:rsidRPr="004423F0" w:rsidRDefault="00FB7A23" w:rsidP="00A9143D">
      <w:pPr>
        <w:rPr>
          <w:rStyle w:val="apple-style-span"/>
        </w:rPr>
      </w:pPr>
      <w:r w:rsidRPr="0028684D">
        <w:rPr>
          <w:rStyle w:val="apple-style-span"/>
          <w:color w:val="000000"/>
          <w:sz w:val="16"/>
          <w:szCs w:val="16"/>
        </w:rPr>
        <w:t xml:space="preserve"> </w:t>
      </w:r>
    </w:p>
    <w:p w:rsidR="005E1D93" w:rsidRDefault="005E1D93" w:rsidP="005E1D93">
      <w:pPr>
        <w:jc w:val="left"/>
        <w:rPr>
          <w:sz w:val="24"/>
        </w:rPr>
      </w:pPr>
      <w:r>
        <w:rPr>
          <w:rFonts w:ascii="Arial" w:hAnsi="Arial"/>
          <w:b/>
          <w:caps/>
          <w:sz w:val="24"/>
        </w:rPr>
        <w:br w:type="page"/>
        <w:t>PROJECT SUMMARY</w:t>
      </w:r>
      <w:r w:rsidRPr="0028684D">
        <w:rPr>
          <w:sz w:val="24"/>
        </w:rPr>
        <w:t xml:space="preserve"> </w:t>
      </w:r>
    </w:p>
    <w:p w:rsidR="005E1D93" w:rsidRDefault="005E1D93" w:rsidP="005E1D93"/>
    <w:p w:rsidR="005E1D93" w:rsidRDefault="005E1D93" w:rsidP="005E1D93">
      <w:pPr>
        <w:jc w:val="left"/>
      </w:pPr>
      <w:r>
        <w:t xml:space="preserve">To support science and innovation, a lasting operational model for e-Science is needed − both for coordinating the infrastructure and for delivering integrated services that cross national borders. </w:t>
      </w:r>
    </w:p>
    <w:p w:rsidR="005E1D93" w:rsidRDefault="005E1D93" w:rsidP="005E1D93">
      <w:pPr>
        <w:jc w:val="left"/>
      </w:pPr>
    </w:p>
    <w:p w:rsidR="005E1D93" w:rsidRDefault="005E1D93" w:rsidP="005E1D93">
      <w:pPr>
        <w:jc w:val="left"/>
      </w:pPr>
      <w:r>
        <w:t>The EGI-</w:t>
      </w:r>
      <w:proofErr w:type="spellStart"/>
      <w:r>
        <w:t>InSPIRE</w:t>
      </w:r>
      <w:proofErr w:type="spellEnd"/>
      <w:r>
        <w:t xml:space="preserve"> project will support the transition from a project-based system to a sustainable pan-European e-Infrastructure, by supporting ‘grids’ of high-performance computing (HPC) and high-throughput computing (HTC) resources. EGI-</w:t>
      </w:r>
      <w:proofErr w:type="spellStart"/>
      <w:r>
        <w:t>InSPIRE</w:t>
      </w:r>
      <w:proofErr w:type="spellEnd"/>
      <w:r>
        <w:t xml:space="preserve"> will also be ideally placed to integrate new Distributed Computing Infrastructures (</w:t>
      </w:r>
      <w:proofErr w:type="spellStart"/>
      <w:r>
        <w:t>DCIs</w:t>
      </w:r>
      <w:proofErr w:type="spellEnd"/>
      <w:r>
        <w:t xml:space="preserve">) such as clouds, supercomputing networks and desktop grids, to benefit the user communities within the European Research Area. </w:t>
      </w:r>
    </w:p>
    <w:p w:rsidR="005E1D93" w:rsidRDefault="005E1D93" w:rsidP="005E1D93">
      <w:pPr>
        <w:jc w:val="left"/>
      </w:pPr>
    </w:p>
    <w:p w:rsidR="005E1D93" w:rsidRDefault="005E1D93" w:rsidP="005E1D93">
      <w:pPr>
        <w:jc w:val="left"/>
      </w:pPr>
      <w:r>
        <w:t>EGI-</w:t>
      </w:r>
      <w:proofErr w:type="spellStart"/>
      <w:r>
        <w:t>InSPIRE</w:t>
      </w:r>
      <w:proofErr w:type="spellEnd"/>
      <w:r>
        <w:t xml:space="preserve"> will collect user requirements and provide support for the current and potential new user communities, for example the ESFRI projects.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5E1D93" w:rsidRDefault="005E1D93" w:rsidP="005E1D93">
      <w:pPr>
        <w:jc w:val="left"/>
      </w:pPr>
    </w:p>
    <w:p w:rsidR="005E1D93" w:rsidRDefault="005E1D93" w:rsidP="005E1D93">
      <w:pPr>
        <w:jc w:val="left"/>
      </w:pPr>
      <w:r>
        <w:t>The objectives of the project are:</w:t>
      </w:r>
    </w:p>
    <w:p w:rsidR="005E1D93" w:rsidRDefault="005E1D93" w:rsidP="005E1D93">
      <w:pPr>
        <w:jc w:val="left"/>
      </w:pPr>
    </w:p>
    <w:p w:rsidR="005E1D93" w:rsidRDefault="005E1D93" w:rsidP="005E1D93">
      <w:pPr>
        <w:numPr>
          <w:ilvl w:val="0"/>
          <w:numId w:val="31"/>
        </w:numPr>
        <w:jc w:val="left"/>
      </w:pPr>
      <w:r>
        <w:t>The continued operation and expansion of today’s production infrastructure by transitioning to a governance model and operational infrastructure that can be increasingly sustained outside of specific project funding.</w:t>
      </w:r>
    </w:p>
    <w:p w:rsidR="005E1D93" w:rsidRDefault="005E1D93" w:rsidP="005E1D93">
      <w:pPr>
        <w:numPr>
          <w:ilvl w:val="0"/>
          <w:numId w:val="31"/>
        </w:numPr>
        <w:jc w:val="left"/>
      </w:pPr>
      <w:r>
        <w:t>The continued support of researchers within Europe and their international collaborators that are using the current production infrastructure.</w:t>
      </w:r>
    </w:p>
    <w:p w:rsidR="005E1D93" w:rsidRDefault="005E1D93" w:rsidP="005E1D93">
      <w:pPr>
        <w:numPr>
          <w:ilvl w:val="0"/>
          <w:numId w:val="31"/>
        </w:numPr>
        <w:jc w:val="left"/>
      </w:pPr>
      <w: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5E1D93" w:rsidRDefault="005E1D93" w:rsidP="005E1D93">
      <w:pPr>
        <w:numPr>
          <w:ilvl w:val="0"/>
          <w:numId w:val="31"/>
        </w:numPr>
        <w:jc w:val="left"/>
      </w:pPr>
      <w:r>
        <w:t>Interfaces that expand access to new user communities including new potential heavy users of the infrastructure from the ESFRI projects.</w:t>
      </w:r>
    </w:p>
    <w:p w:rsidR="005E1D93" w:rsidRDefault="005E1D93" w:rsidP="005E1D93">
      <w:pPr>
        <w:numPr>
          <w:ilvl w:val="0"/>
          <w:numId w:val="31"/>
        </w:numPr>
        <w:jc w:val="left"/>
      </w:pPr>
      <w:r>
        <w:t>Mechanisms to integrate existing infrastructure providers in Europe and around the world into the production infrastructure, so as to provide transparent access to all authorised users.</w:t>
      </w:r>
    </w:p>
    <w:p w:rsidR="005E1D93" w:rsidRDefault="005E1D93" w:rsidP="005E1D93">
      <w:pPr>
        <w:numPr>
          <w:ilvl w:val="0"/>
          <w:numId w:val="31"/>
        </w:numPr>
        <w:jc w:val="left"/>
      </w:pPr>
      <w: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5E1D93" w:rsidRDefault="005E1D93" w:rsidP="005E1D93">
      <w:pPr>
        <w:jc w:val="left"/>
      </w:pPr>
    </w:p>
    <w:p w:rsidR="005E1D93" w:rsidRPr="00871765" w:rsidRDefault="005E1D93" w:rsidP="005E1D93">
      <w:pPr>
        <w:rPr>
          <w:szCs w:val="22"/>
          <w:lang w:val="en-US"/>
        </w:rPr>
      </w:pPr>
      <w:r w:rsidRPr="00871765">
        <w:rPr>
          <w:szCs w:val="22"/>
          <w:lang w:val="en-US"/>
        </w:rPr>
        <w:t xml:space="preserve">The EGI community is a federation of independent national and community resource providers, whose resources support specific research communities and international collaborators both within Europe and worldwide. </w:t>
      </w:r>
      <w:proofErr w:type="spellStart"/>
      <w:r w:rsidRPr="00871765">
        <w:rPr>
          <w:szCs w:val="22"/>
          <w:lang w:val="en-US"/>
        </w:rPr>
        <w:t>EGI.eu</w:t>
      </w:r>
      <w:proofErr w:type="spellEnd"/>
      <w:r>
        <w:rPr>
          <w:szCs w:val="22"/>
          <w:lang w:val="en-US"/>
        </w:rPr>
        <w:t>, coordinator of EGI-</w:t>
      </w:r>
      <w:proofErr w:type="spellStart"/>
      <w:r>
        <w:rPr>
          <w:szCs w:val="22"/>
          <w:lang w:val="en-US"/>
        </w:rPr>
        <w:t>InSPIRE</w:t>
      </w:r>
      <w:proofErr w:type="spellEnd"/>
      <w:r>
        <w:rPr>
          <w:szCs w:val="22"/>
          <w:lang w:val="en-US"/>
        </w:rPr>
        <w:t>,</w:t>
      </w:r>
      <w:r w:rsidRPr="00871765">
        <w:rPr>
          <w:szCs w:val="22"/>
          <w:lang w:val="en-US"/>
        </w:rPr>
        <w:t xml:space="preserve"> brings together partner institutions established within the community to provide a set of essential human and technical services that enable secure integrated access to distributed resources on behalf of the community. </w:t>
      </w:r>
    </w:p>
    <w:p w:rsidR="005E1D93" w:rsidRPr="00871765" w:rsidRDefault="005E1D93" w:rsidP="005E1D93">
      <w:pPr>
        <w:rPr>
          <w:szCs w:val="22"/>
          <w:lang w:val="en-US"/>
        </w:rPr>
      </w:pPr>
    </w:p>
    <w:p w:rsidR="005E1D93" w:rsidRPr="00871765" w:rsidRDefault="005E1D93" w:rsidP="005E1D93">
      <w:pPr>
        <w:rPr>
          <w:szCs w:val="22"/>
          <w:lang w:val="en-US"/>
        </w:rPr>
      </w:pPr>
      <w:r w:rsidRPr="00871765">
        <w:rPr>
          <w:szCs w:val="22"/>
          <w:lang w:val="en-US"/>
        </w:rPr>
        <w:t xml:space="preserve">The production infrastructure supports Virtual Research Communities − structured international user communities − that are grouped into specific research domains. </w:t>
      </w:r>
      <w:proofErr w:type="spellStart"/>
      <w:r w:rsidRPr="00871765">
        <w:rPr>
          <w:szCs w:val="22"/>
          <w:lang w:val="en-US"/>
        </w:rPr>
        <w:t>VRCs</w:t>
      </w:r>
      <w:proofErr w:type="spellEnd"/>
      <w:r w:rsidRPr="00871765">
        <w:rPr>
          <w:szCs w:val="22"/>
          <w:lang w:val="en-US"/>
        </w:rPr>
        <w:t xml:space="preserve"> are formally represented within EGI at both a technical and strategic level. </w:t>
      </w:r>
    </w:p>
    <w:p w:rsidR="00FB7A23" w:rsidRPr="0028684D" w:rsidRDefault="00FB7A23" w:rsidP="0019799E">
      <w:pPr>
        <w:jc w:val="center"/>
        <w:rPr>
          <w:rFonts w:ascii="Arial" w:hAnsi="Arial"/>
          <w:b/>
          <w:caps/>
          <w:sz w:val="24"/>
        </w:rPr>
      </w:pPr>
      <w:r w:rsidRPr="0028684D">
        <w:rPr>
          <w:sz w:val="24"/>
        </w:rPr>
        <w:br w:type="page"/>
      </w:r>
      <w:r w:rsidRPr="0028684D">
        <w:rPr>
          <w:rFonts w:ascii="Arial" w:hAnsi="Arial"/>
          <w:b/>
          <w:caps/>
          <w:sz w:val="24"/>
        </w:rPr>
        <w:t>Table of contents</w:t>
      </w:r>
    </w:p>
    <w:p w:rsidR="009A3B45" w:rsidRPr="009A3B45" w:rsidRDefault="00F448BC">
      <w:pPr>
        <w:pStyle w:val="TOC1"/>
        <w:tabs>
          <w:tab w:val="right" w:leader="dot" w:pos="9062"/>
        </w:tabs>
        <w:rPr>
          <w:rFonts w:asciiTheme="minorHAnsi" w:eastAsiaTheme="minorEastAsia" w:hAnsiTheme="minorHAnsi" w:cstheme="minorBidi"/>
          <w:b w:val="0"/>
          <w:caps w:val="0"/>
          <w:noProof/>
          <w:sz w:val="22"/>
          <w:szCs w:val="22"/>
          <w:lang w:val="en-US" w:eastAsia="el-GR"/>
        </w:rPr>
      </w:pPr>
      <w:r w:rsidRPr="00F448BC">
        <w:rPr>
          <w:rFonts w:ascii="Arial" w:hAnsi="Arial"/>
          <w:b w:val="0"/>
          <w:caps w:val="0"/>
          <w:sz w:val="24"/>
        </w:rPr>
        <w:fldChar w:fldCharType="begin"/>
      </w:r>
      <w:r w:rsidR="00FB7A23" w:rsidRPr="0028684D">
        <w:rPr>
          <w:rFonts w:ascii="Arial" w:hAnsi="Arial"/>
          <w:b w:val="0"/>
          <w:caps w:val="0"/>
          <w:sz w:val="24"/>
        </w:rPr>
        <w:instrText xml:space="preserve"> TOC \o "1-3" </w:instrText>
      </w:r>
      <w:r w:rsidRPr="00F448BC">
        <w:rPr>
          <w:rFonts w:ascii="Arial" w:hAnsi="Arial"/>
          <w:b w:val="0"/>
          <w:caps w:val="0"/>
          <w:sz w:val="24"/>
        </w:rPr>
        <w:fldChar w:fldCharType="separate"/>
      </w:r>
      <w:r w:rsidR="009A3B45">
        <w:rPr>
          <w:noProof/>
        </w:rPr>
        <w:t>1. OLA NGI questionnaire</w:t>
      </w:r>
      <w:r w:rsidR="009A3B45">
        <w:rPr>
          <w:noProof/>
        </w:rPr>
        <w:tab/>
      </w:r>
      <w:r>
        <w:rPr>
          <w:noProof/>
        </w:rPr>
        <w:fldChar w:fldCharType="begin"/>
      </w:r>
      <w:r w:rsidR="009A3B45">
        <w:rPr>
          <w:noProof/>
        </w:rPr>
        <w:instrText xml:space="preserve"> PAGEREF _Toc265753830 \h </w:instrText>
      </w:r>
      <w:r w:rsidR="00BA0B37">
        <w:rPr>
          <w:noProof/>
        </w:rPr>
      </w:r>
      <w:r>
        <w:rPr>
          <w:noProof/>
        </w:rPr>
        <w:fldChar w:fldCharType="separate"/>
      </w:r>
      <w:r w:rsidR="009A3B45">
        <w:rPr>
          <w:noProof/>
        </w:rPr>
        <w:t>4</w:t>
      </w:r>
      <w:r>
        <w:rPr>
          <w:noProof/>
        </w:rPr>
        <w:fldChar w:fldCharType="end"/>
      </w:r>
    </w:p>
    <w:p w:rsidR="009A3B45" w:rsidRPr="009A3B45" w:rsidRDefault="009A3B45">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1.1. OLA status</w:t>
      </w:r>
      <w:r>
        <w:rPr>
          <w:noProof/>
        </w:rPr>
        <w:tab/>
      </w:r>
      <w:r w:rsidR="00F448BC">
        <w:rPr>
          <w:noProof/>
        </w:rPr>
        <w:fldChar w:fldCharType="begin"/>
      </w:r>
      <w:r>
        <w:rPr>
          <w:noProof/>
        </w:rPr>
        <w:instrText xml:space="preserve"> PAGEREF _Toc265753831 \h </w:instrText>
      </w:r>
      <w:r w:rsidR="00BA0B37">
        <w:rPr>
          <w:noProof/>
        </w:rPr>
      </w:r>
      <w:r w:rsidR="00F448BC">
        <w:rPr>
          <w:noProof/>
        </w:rPr>
        <w:fldChar w:fldCharType="separate"/>
      </w:r>
      <w:r>
        <w:rPr>
          <w:noProof/>
        </w:rPr>
        <w:t>4</w:t>
      </w:r>
      <w:r w:rsidR="00F448BC">
        <w:rPr>
          <w:noProof/>
        </w:rPr>
        <w:fldChar w:fldCharType="end"/>
      </w:r>
    </w:p>
    <w:p w:rsidR="009A3B45" w:rsidRPr="009A3B45" w:rsidRDefault="009A3B45">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1.2. Enforcement methodology</w:t>
      </w:r>
      <w:r>
        <w:rPr>
          <w:noProof/>
        </w:rPr>
        <w:tab/>
      </w:r>
      <w:r w:rsidR="00F448BC">
        <w:rPr>
          <w:noProof/>
        </w:rPr>
        <w:fldChar w:fldCharType="begin"/>
      </w:r>
      <w:r>
        <w:rPr>
          <w:noProof/>
        </w:rPr>
        <w:instrText xml:space="preserve"> PAGEREF _Toc265753832 \h </w:instrText>
      </w:r>
      <w:r w:rsidR="00BA0B37">
        <w:rPr>
          <w:noProof/>
        </w:rPr>
      </w:r>
      <w:r w:rsidR="00F448BC">
        <w:rPr>
          <w:noProof/>
        </w:rPr>
        <w:fldChar w:fldCharType="separate"/>
      </w:r>
      <w:r>
        <w:rPr>
          <w:noProof/>
        </w:rPr>
        <w:t>4</w:t>
      </w:r>
      <w:r w:rsidR="00F448BC">
        <w:rPr>
          <w:noProof/>
        </w:rPr>
        <w:fldChar w:fldCharType="end"/>
      </w:r>
    </w:p>
    <w:p w:rsidR="009A3B45" w:rsidRPr="009A3B45" w:rsidRDefault="009A3B45">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1.3. Monitoring Tools</w:t>
      </w:r>
      <w:r>
        <w:rPr>
          <w:noProof/>
        </w:rPr>
        <w:tab/>
      </w:r>
      <w:r w:rsidR="00F448BC">
        <w:rPr>
          <w:noProof/>
        </w:rPr>
        <w:fldChar w:fldCharType="begin"/>
      </w:r>
      <w:r>
        <w:rPr>
          <w:noProof/>
        </w:rPr>
        <w:instrText xml:space="preserve"> PAGEREF _Toc265753833 \h </w:instrText>
      </w:r>
      <w:r w:rsidR="00BA0B37">
        <w:rPr>
          <w:noProof/>
        </w:rPr>
      </w:r>
      <w:r w:rsidR="00F448BC">
        <w:rPr>
          <w:noProof/>
        </w:rPr>
        <w:fldChar w:fldCharType="separate"/>
      </w:r>
      <w:r>
        <w:rPr>
          <w:noProof/>
        </w:rPr>
        <w:t>4</w:t>
      </w:r>
      <w:r w:rsidR="00F448BC">
        <w:rPr>
          <w:noProof/>
        </w:rPr>
        <w:fldChar w:fldCharType="end"/>
      </w:r>
    </w:p>
    <w:p w:rsidR="009A3B45" w:rsidRPr="009A3B45" w:rsidRDefault="009A3B45">
      <w:pPr>
        <w:pStyle w:val="TOC2"/>
        <w:tabs>
          <w:tab w:val="right" w:leader="dot" w:pos="9062"/>
        </w:tabs>
        <w:rPr>
          <w:rFonts w:asciiTheme="minorHAnsi" w:eastAsiaTheme="minorEastAsia" w:hAnsiTheme="minorHAnsi" w:cstheme="minorBidi"/>
          <w:smallCaps w:val="0"/>
          <w:noProof/>
          <w:sz w:val="22"/>
          <w:szCs w:val="22"/>
          <w:lang w:val="en-US" w:eastAsia="el-GR"/>
        </w:rPr>
      </w:pPr>
      <w:r>
        <w:rPr>
          <w:noProof/>
        </w:rPr>
        <w:t>1.4. Future developments</w:t>
      </w:r>
      <w:r>
        <w:rPr>
          <w:noProof/>
        </w:rPr>
        <w:tab/>
      </w:r>
      <w:r w:rsidR="00F448BC">
        <w:rPr>
          <w:noProof/>
        </w:rPr>
        <w:fldChar w:fldCharType="begin"/>
      </w:r>
      <w:r>
        <w:rPr>
          <w:noProof/>
        </w:rPr>
        <w:instrText xml:space="preserve"> PAGEREF _Toc265753834 \h </w:instrText>
      </w:r>
      <w:r w:rsidR="00BA0B37">
        <w:rPr>
          <w:noProof/>
        </w:rPr>
      </w:r>
      <w:r w:rsidR="00F448BC">
        <w:rPr>
          <w:noProof/>
        </w:rPr>
        <w:fldChar w:fldCharType="separate"/>
      </w:r>
      <w:r>
        <w:rPr>
          <w:noProof/>
        </w:rPr>
        <w:t>4</w:t>
      </w:r>
      <w:r w:rsidR="00F448BC">
        <w:rPr>
          <w:noProof/>
        </w:rPr>
        <w:fldChar w:fldCharType="end"/>
      </w:r>
    </w:p>
    <w:p w:rsidR="00FB7A23" w:rsidRPr="0028684D" w:rsidRDefault="00F448BC" w:rsidP="0019799E">
      <w:pPr>
        <w:jc w:val="center"/>
        <w:rPr>
          <w:rFonts w:ascii="Arial" w:hAnsi="Arial"/>
          <w:b/>
          <w:caps/>
          <w:sz w:val="24"/>
        </w:rPr>
      </w:pPr>
      <w:r w:rsidRPr="0028684D">
        <w:rPr>
          <w:rFonts w:ascii="Arial" w:hAnsi="Arial"/>
          <w:b/>
          <w:caps/>
          <w:sz w:val="24"/>
        </w:rPr>
        <w:fldChar w:fldCharType="end"/>
      </w:r>
    </w:p>
    <w:p w:rsidR="002C7C2D" w:rsidRDefault="002C7C2D" w:rsidP="002C7C2D">
      <w:pPr>
        <w:pStyle w:val="Heading1"/>
      </w:pPr>
      <w:bookmarkStart w:id="1" w:name="_Toc127000554"/>
      <w:bookmarkStart w:id="2" w:name="_Toc127000574"/>
      <w:bookmarkStart w:id="3" w:name="_Toc265753830"/>
      <w:bookmarkEnd w:id="0"/>
      <w:bookmarkEnd w:id="1"/>
      <w:bookmarkEnd w:id="2"/>
      <w:r>
        <w:t>OLA NGI questionnaire</w:t>
      </w:r>
      <w:bookmarkEnd w:id="3"/>
    </w:p>
    <w:p w:rsidR="002C7C2D" w:rsidRPr="008A3B3A" w:rsidRDefault="002C7C2D" w:rsidP="008A3B3A">
      <w:pPr>
        <w:pStyle w:val="Heading2"/>
        <w:rPr>
          <w:rStyle w:val="Strong"/>
          <w:sz w:val="24"/>
        </w:rPr>
      </w:pPr>
      <w:bookmarkStart w:id="4" w:name="_Toc265753831"/>
      <w:r w:rsidRPr="008A3B3A">
        <w:rPr>
          <w:rStyle w:val="Strong"/>
          <w:b/>
          <w:bCs w:val="0"/>
        </w:rPr>
        <w:t>OLA status</w:t>
      </w:r>
      <w:bookmarkEnd w:id="4"/>
    </w:p>
    <w:p w:rsidR="00024BB4" w:rsidRDefault="002C7C2D" w:rsidP="002C7C2D">
      <w:r>
        <w:t>1. Number of certified sites in the NGI</w:t>
      </w:r>
      <w:r w:rsidR="00EB68EB">
        <w:t xml:space="preserve">:  </w:t>
      </w:r>
    </w:p>
    <w:p w:rsidR="00024BB4" w:rsidRDefault="00024BB4" w:rsidP="002C7C2D">
      <w:pPr>
        <w:rPr>
          <w:i/>
        </w:rPr>
      </w:pPr>
    </w:p>
    <w:p w:rsidR="002C7C2D" w:rsidRDefault="00EB68EB" w:rsidP="002C7C2D">
      <w:r w:rsidRPr="00EB68EB">
        <w:rPr>
          <w:i/>
        </w:rPr>
        <w:t>6 in EGI, 11 other sites with minimal resources in NGI</w:t>
      </w:r>
      <w:r w:rsidR="002C7C2D">
        <w:t xml:space="preserve">  </w:t>
      </w:r>
      <w:r w:rsidR="006E72E4">
        <w:t xml:space="preserve">(including 2 sites in other territories) </w:t>
      </w:r>
    </w:p>
    <w:p w:rsidR="00024BB4" w:rsidRDefault="00024BB4" w:rsidP="002C7C2D"/>
    <w:p w:rsidR="00024BB4" w:rsidRDefault="002C7C2D" w:rsidP="002C7C2D">
      <w:r>
        <w:t>2. Number of sites that have already signed an OLA or comparable document</w:t>
      </w:r>
      <w:r w:rsidR="00EB68EB">
        <w:t xml:space="preserve">: </w:t>
      </w:r>
    </w:p>
    <w:p w:rsidR="00024BB4" w:rsidRDefault="00024BB4" w:rsidP="002C7C2D">
      <w:pPr>
        <w:rPr>
          <w:i/>
        </w:rPr>
      </w:pPr>
    </w:p>
    <w:p w:rsidR="002C7C2D" w:rsidRDefault="006E72E4" w:rsidP="002C7C2D">
      <w:r>
        <w:rPr>
          <w:i/>
        </w:rPr>
        <w:t xml:space="preserve">SLA is been TCD </w:t>
      </w:r>
      <w:proofErr w:type="spellStart"/>
      <w:r>
        <w:rPr>
          <w:i/>
        </w:rPr>
        <w:t>OpsCentre</w:t>
      </w:r>
      <w:proofErr w:type="spellEnd"/>
      <w:r>
        <w:rPr>
          <w:i/>
        </w:rPr>
        <w:t xml:space="preserve"> that manages all the sites and Grid-Ireland National Grid Initiative Ltd</w:t>
      </w:r>
      <w:r w:rsidR="00EB68EB" w:rsidRPr="00EB68EB">
        <w:rPr>
          <w:i/>
        </w:rPr>
        <w:t>.</w:t>
      </w:r>
    </w:p>
    <w:p w:rsidR="00024BB4" w:rsidRDefault="00024BB4" w:rsidP="002C7C2D"/>
    <w:p w:rsidR="00024BB4" w:rsidRDefault="002C7C2D" w:rsidP="002C7C2D">
      <w:r>
        <w:t>3. In case of a comparable document being used, describe deviations from the metrics used in the original EGI OLA document.</w:t>
      </w:r>
      <w:r w:rsidR="00EB68EB">
        <w:t xml:space="preserve"> </w:t>
      </w:r>
    </w:p>
    <w:p w:rsidR="00024BB4" w:rsidRDefault="00024BB4" w:rsidP="002C7C2D"/>
    <w:p w:rsidR="00A12B17" w:rsidRDefault="00EB68EB" w:rsidP="002C7C2D">
      <w:pPr>
        <w:rPr>
          <w:i/>
        </w:rPr>
      </w:pPr>
      <w:r w:rsidRPr="00EB68EB">
        <w:rPr>
          <w:i/>
        </w:rPr>
        <w:t>All sites are centrally deployed by</w:t>
      </w:r>
      <w:r w:rsidR="000B2DAB">
        <w:rPr>
          <w:i/>
        </w:rPr>
        <w:t>,</w:t>
      </w:r>
      <w:r w:rsidRPr="00EB68EB">
        <w:rPr>
          <w:i/>
        </w:rPr>
        <w:t xml:space="preserve"> and managed by</w:t>
      </w:r>
      <w:r w:rsidR="000B2DAB">
        <w:rPr>
          <w:i/>
        </w:rPr>
        <w:t>,</w:t>
      </w:r>
      <w:r w:rsidRPr="00EB68EB">
        <w:rPr>
          <w:i/>
        </w:rPr>
        <w:t xml:space="preserve"> </w:t>
      </w:r>
      <w:r w:rsidR="00024BB4">
        <w:rPr>
          <w:i/>
        </w:rPr>
        <w:t xml:space="preserve">the Grid-Ireland </w:t>
      </w:r>
      <w:r w:rsidRPr="00EB68EB">
        <w:rPr>
          <w:i/>
        </w:rPr>
        <w:t>NGI Operations Team (</w:t>
      </w:r>
      <w:proofErr w:type="spellStart"/>
      <w:r w:rsidRPr="00EB68EB">
        <w:rPr>
          <w:i/>
        </w:rPr>
        <w:t>OpsCentre</w:t>
      </w:r>
      <w:proofErr w:type="spellEnd"/>
      <w:r w:rsidRPr="00EB68EB">
        <w:rPr>
          <w:i/>
        </w:rPr>
        <w:t>)</w:t>
      </w:r>
      <w:r w:rsidR="00024BB4">
        <w:rPr>
          <w:i/>
        </w:rPr>
        <w:t xml:space="preserve"> based in Trinity College Dublin</w:t>
      </w:r>
      <w:r>
        <w:rPr>
          <w:i/>
        </w:rPr>
        <w:t>. Site “</w:t>
      </w:r>
      <w:r w:rsidRPr="00EB68EB">
        <w:rPr>
          <w:i/>
        </w:rPr>
        <w:t>Gateways</w:t>
      </w:r>
      <w:r>
        <w:rPr>
          <w:i/>
        </w:rPr>
        <w:t>”</w:t>
      </w:r>
      <w:r w:rsidRPr="00EB68EB">
        <w:rPr>
          <w:i/>
        </w:rPr>
        <w:t xml:space="preserve"> </w:t>
      </w:r>
      <w:r>
        <w:rPr>
          <w:i/>
        </w:rPr>
        <w:t xml:space="preserve">- (CE, BDII, SE, </w:t>
      </w:r>
      <w:proofErr w:type="spellStart"/>
      <w:r>
        <w:rPr>
          <w:i/>
        </w:rPr>
        <w:t>Monbox</w:t>
      </w:r>
      <w:proofErr w:type="spellEnd"/>
      <w:r>
        <w:rPr>
          <w:i/>
        </w:rPr>
        <w:t xml:space="preserve">, Test WN) are provided by and maintained by the </w:t>
      </w:r>
      <w:proofErr w:type="spellStart"/>
      <w:r w:rsidRPr="00EB68EB">
        <w:rPr>
          <w:i/>
        </w:rPr>
        <w:t>OpsCentre</w:t>
      </w:r>
      <w:proofErr w:type="spellEnd"/>
      <w:r w:rsidRPr="00EB68EB">
        <w:rPr>
          <w:i/>
        </w:rPr>
        <w:t>.</w:t>
      </w:r>
      <w:r w:rsidR="00C624B7">
        <w:rPr>
          <w:i/>
        </w:rPr>
        <w:t xml:space="preserve"> </w:t>
      </w:r>
      <w:proofErr w:type="gramStart"/>
      <w:r w:rsidR="00C624B7">
        <w:rPr>
          <w:i/>
        </w:rPr>
        <w:t>the</w:t>
      </w:r>
      <w:proofErr w:type="gramEnd"/>
      <w:r w:rsidR="00A12B17">
        <w:rPr>
          <w:i/>
        </w:rPr>
        <w:t xml:space="preserve"> end-</w:t>
      </w:r>
      <w:r w:rsidRPr="00EB68EB">
        <w:rPr>
          <w:i/>
        </w:rPr>
        <w:t xml:space="preserve">site provides </w:t>
      </w:r>
      <w:r>
        <w:rPr>
          <w:i/>
        </w:rPr>
        <w:t xml:space="preserve">additional </w:t>
      </w:r>
      <w:r w:rsidRPr="00EB68EB">
        <w:rPr>
          <w:i/>
        </w:rPr>
        <w:t xml:space="preserve">WN resources in some cases. </w:t>
      </w:r>
      <w:r w:rsidR="00024BB4">
        <w:rPr>
          <w:i/>
        </w:rPr>
        <w:t xml:space="preserve">The SLA defined between the </w:t>
      </w:r>
      <w:proofErr w:type="spellStart"/>
      <w:r w:rsidR="00024BB4">
        <w:rPr>
          <w:i/>
        </w:rPr>
        <w:t>OpsCentre</w:t>
      </w:r>
      <w:proofErr w:type="spellEnd"/>
      <w:r w:rsidR="00024BB4">
        <w:rPr>
          <w:i/>
        </w:rPr>
        <w:t xml:space="preserve"> and the NGI (Grid-Ireland) is intended to specify the constraints and obligations imposed on Grid-Ireland and the </w:t>
      </w:r>
      <w:proofErr w:type="spellStart"/>
      <w:r w:rsidR="00024BB4">
        <w:rPr>
          <w:i/>
        </w:rPr>
        <w:t>OpsCentre</w:t>
      </w:r>
      <w:proofErr w:type="spellEnd"/>
      <w:r w:rsidR="00024BB4">
        <w:rPr>
          <w:i/>
        </w:rPr>
        <w:t xml:space="preserve"> in order to achieve the aims of Grid-Ireland and to ensure an available and reliable computational grid-infrastructure for Ireland.</w:t>
      </w:r>
    </w:p>
    <w:p w:rsidR="00A12B17" w:rsidRDefault="00A12B17" w:rsidP="002C7C2D">
      <w:pPr>
        <w:rPr>
          <w:i/>
        </w:rPr>
      </w:pPr>
    </w:p>
    <w:p w:rsidR="00024BB4" w:rsidRDefault="00A12B17" w:rsidP="002C7C2D">
      <w:pPr>
        <w:rPr>
          <w:i/>
        </w:rPr>
      </w:pPr>
      <w:r>
        <w:rPr>
          <w:i/>
        </w:rPr>
        <w:t>The Grid-Ireland SLA does not specify minimum limits on resources such as Worker Nodes.</w:t>
      </w:r>
    </w:p>
    <w:p w:rsidR="00024BB4" w:rsidRDefault="00024BB4" w:rsidP="002C7C2D">
      <w:pPr>
        <w:rPr>
          <w:i/>
        </w:rPr>
      </w:pPr>
    </w:p>
    <w:p w:rsidR="00024BB4" w:rsidRDefault="00024BB4" w:rsidP="002C7C2D">
      <w:pPr>
        <w:rPr>
          <w:i/>
        </w:rPr>
      </w:pPr>
    </w:p>
    <w:p w:rsidR="00024BB4" w:rsidRDefault="00024BB4" w:rsidP="002C7C2D"/>
    <w:p w:rsidR="00024BB4" w:rsidRDefault="002C7C2D" w:rsidP="002C7C2D">
      <w:r>
        <w:t xml:space="preserve">4. What is the main obstacle to the adoption of the OLA by all sites? </w:t>
      </w:r>
    </w:p>
    <w:p w:rsidR="00024BB4" w:rsidRDefault="00024BB4" w:rsidP="002C7C2D"/>
    <w:p w:rsidR="00024BB4" w:rsidRPr="00024BB4" w:rsidRDefault="00024BB4" w:rsidP="002C7C2D">
      <w:pPr>
        <w:rPr>
          <w:i/>
        </w:rPr>
      </w:pPr>
      <w:r w:rsidRPr="00024BB4">
        <w:rPr>
          <w:i/>
        </w:rPr>
        <w:t>None</w:t>
      </w:r>
    </w:p>
    <w:p w:rsidR="002C7C2D" w:rsidRDefault="002C7C2D" w:rsidP="002C7C2D"/>
    <w:p w:rsidR="002C7C2D" w:rsidRDefault="002C7C2D" w:rsidP="002C7C2D">
      <w:r>
        <w:t>5. Which are the main considerations / objections of sites to the OLA?</w:t>
      </w:r>
      <w:r w:rsidR="00024BB4">
        <w:t xml:space="preserve"> </w:t>
      </w:r>
    </w:p>
    <w:p w:rsidR="00A12B17" w:rsidRDefault="00A12B17" w:rsidP="002C7C2D"/>
    <w:p w:rsidR="000B2DAB" w:rsidRPr="0025151D" w:rsidRDefault="00A12B17" w:rsidP="000B2DAB">
      <w:pPr>
        <w:rPr>
          <w:i/>
        </w:rPr>
      </w:pPr>
      <w:r w:rsidRPr="00A12B17">
        <w:rPr>
          <w:i/>
        </w:rPr>
        <w:t>No objections</w:t>
      </w:r>
      <w:r w:rsidR="000B2DAB">
        <w:rPr>
          <w:i/>
        </w:rPr>
        <w:t>. However, many aspects of o</w:t>
      </w:r>
      <w:r w:rsidR="006D276B">
        <w:rPr>
          <w:i/>
        </w:rPr>
        <w:t>perations cannot be easily measured using simple metrics (</w:t>
      </w:r>
      <w:proofErr w:type="spellStart"/>
      <w:r w:rsidR="000B2DAB">
        <w:rPr>
          <w:i/>
        </w:rPr>
        <w:t>e.g</w:t>
      </w:r>
      <w:proofErr w:type="spellEnd"/>
      <w:r w:rsidR="000B2DAB">
        <w:rPr>
          <w:i/>
        </w:rPr>
        <w:t xml:space="preserve"> </w:t>
      </w:r>
      <w:r w:rsidR="006D276B">
        <w:rPr>
          <w:i/>
        </w:rPr>
        <w:t>effort</w:t>
      </w:r>
      <w:r w:rsidR="000B2DAB">
        <w:rPr>
          <w:i/>
        </w:rPr>
        <w:t xml:space="preserve"> required to debug a problem due to the middleware or middleware configuration</w:t>
      </w:r>
      <w:r w:rsidR="006D276B">
        <w:rPr>
          <w:i/>
        </w:rPr>
        <w:t xml:space="preserve"> etc). There is a danger that the OLA metrics may be seen as the </w:t>
      </w:r>
      <w:r w:rsidR="000B2DAB">
        <w:rPr>
          <w:i/>
        </w:rPr>
        <w:t>sole</w:t>
      </w:r>
      <w:r w:rsidR="006D276B">
        <w:rPr>
          <w:i/>
        </w:rPr>
        <w:t xml:space="preserve"> well defined </w:t>
      </w:r>
      <w:r w:rsidR="000B2DAB">
        <w:rPr>
          <w:i/>
        </w:rPr>
        <w:t>measure on the effort and effectiveness of the people/teams involved in running a complex distributed infrastructure.</w:t>
      </w:r>
    </w:p>
    <w:p w:rsidR="0025151D" w:rsidRDefault="0025151D" w:rsidP="0025151D">
      <w:pPr>
        <w:pStyle w:val="Heading1"/>
        <w:numPr>
          <w:ilvl w:val="0"/>
          <w:numId w:val="0"/>
        </w:numPr>
        <w:ind w:left="432"/>
      </w:pPr>
    </w:p>
    <w:p w:rsidR="000B2DAB" w:rsidRPr="0025151D" w:rsidRDefault="0025151D" w:rsidP="0025151D">
      <w:pPr>
        <w:pStyle w:val="Heading3"/>
      </w:pPr>
      <w:r w:rsidRPr="0025151D">
        <w:t xml:space="preserve">6. </w:t>
      </w:r>
      <w:r w:rsidR="002C7C2D" w:rsidRPr="0025151D">
        <w:t>Describe any modifications that you would consider to the OLA metrics definitions?</w:t>
      </w:r>
      <w:r w:rsidR="000B2DAB" w:rsidRPr="0025151D">
        <w:t xml:space="preserve"> </w:t>
      </w:r>
    </w:p>
    <w:p w:rsidR="000B2DAB" w:rsidRDefault="000B2DAB" w:rsidP="000B2DAB">
      <w:pPr>
        <w:rPr>
          <w:i/>
        </w:rPr>
      </w:pPr>
    </w:p>
    <w:p w:rsidR="00A12B17" w:rsidRPr="000B2DAB" w:rsidRDefault="000B2DAB" w:rsidP="000B2DAB">
      <w:pPr>
        <w:rPr>
          <w:i/>
        </w:rPr>
      </w:pPr>
      <w:r w:rsidRPr="000B2DAB">
        <w:rPr>
          <w:i/>
        </w:rPr>
        <w:t>None yet</w:t>
      </w:r>
      <w:r w:rsidR="0025151D">
        <w:rPr>
          <w:i/>
        </w:rPr>
        <w:t>.</w:t>
      </w:r>
    </w:p>
    <w:p w:rsidR="00A12B17" w:rsidRDefault="00A12B17" w:rsidP="002C7C2D"/>
    <w:p w:rsidR="002C7C2D" w:rsidRDefault="002C7C2D" w:rsidP="002C7C2D"/>
    <w:p w:rsidR="00024BB4" w:rsidRDefault="00024BB4" w:rsidP="002C7C2D"/>
    <w:p w:rsidR="000B2DAB" w:rsidRDefault="002C7C2D" w:rsidP="000B2DAB">
      <w:pPr>
        <w:pStyle w:val="ListParagraph"/>
        <w:numPr>
          <w:ilvl w:val="0"/>
          <w:numId w:val="31"/>
        </w:numPr>
      </w:pPr>
      <w:r>
        <w:t>Are there any metrics that should be added/removed from the OLA? Include a brief justification for your answer.</w:t>
      </w:r>
    </w:p>
    <w:p w:rsidR="000B2DAB" w:rsidRDefault="000B2DAB" w:rsidP="000B2DAB">
      <w:pPr>
        <w:pStyle w:val="ListParagraph"/>
        <w:ind w:left="360"/>
      </w:pPr>
    </w:p>
    <w:p w:rsidR="002C7C2D" w:rsidRPr="000B2DAB" w:rsidRDefault="006E72E4" w:rsidP="000B2DAB">
      <w:pPr>
        <w:rPr>
          <w:i/>
        </w:rPr>
      </w:pPr>
      <w:r>
        <w:rPr>
          <w:i/>
        </w:rPr>
        <w:t>It needs to be very transparent, standardised</w:t>
      </w:r>
      <w:r w:rsidR="000B2DAB" w:rsidRPr="000B2DAB">
        <w:rPr>
          <w:i/>
        </w:rPr>
        <w:t xml:space="preserve"> and well documented what exactly is being measured</w:t>
      </w:r>
      <w:r>
        <w:rPr>
          <w:i/>
        </w:rPr>
        <w:t>, and how</w:t>
      </w:r>
      <w:r w:rsidR="000B2DAB">
        <w:rPr>
          <w:i/>
        </w:rPr>
        <w:t>.</w:t>
      </w:r>
    </w:p>
    <w:p w:rsidR="002C7C2D" w:rsidRDefault="002C7C2D" w:rsidP="002C7C2D"/>
    <w:p w:rsidR="002C7C2D" w:rsidRPr="008A3B3A" w:rsidRDefault="002C7C2D" w:rsidP="008A3B3A">
      <w:pPr>
        <w:pStyle w:val="Heading2"/>
        <w:rPr>
          <w:rStyle w:val="Strong"/>
          <w:rFonts w:ascii="Times New Roman" w:hAnsi="Times New Roman"/>
          <w:b/>
          <w:caps w:val="0"/>
        </w:rPr>
      </w:pPr>
      <w:bookmarkStart w:id="5" w:name="_Toc265753832"/>
      <w:r w:rsidRPr="008A3B3A">
        <w:rPr>
          <w:rStyle w:val="Strong"/>
          <w:b/>
          <w:bCs w:val="0"/>
        </w:rPr>
        <w:t>Enforcement methodology</w:t>
      </w:r>
      <w:bookmarkEnd w:id="5"/>
    </w:p>
    <w:p w:rsidR="00F7552B" w:rsidRDefault="002C7C2D" w:rsidP="002C7C2D">
      <w:r>
        <w:t xml:space="preserve">8. Are there any improvements you would propose to apply in your </w:t>
      </w:r>
      <w:r w:rsidR="008A3B3A">
        <w:t>NGI</w:t>
      </w:r>
      <w:r>
        <w:t xml:space="preserve"> to the current enforcement methodology of the OLA? (Monthly League Table, justifications for breach of A/R metrics)</w:t>
      </w:r>
    </w:p>
    <w:p w:rsidR="00F7552B" w:rsidRDefault="00F7552B" w:rsidP="002C7C2D"/>
    <w:p w:rsidR="00EA10FB" w:rsidRDefault="00EA10FB" w:rsidP="002C7C2D">
      <w:pPr>
        <w:rPr>
          <w:i/>
        </w:rPr>
      </w:pPr>
      <w:r>
        <w:rPr>
          <w:i/>
        </w:rPr>
        <w:t xml:space="preserve">a) </w:t>
      </w:r>
      <w:r w:rsidR="00F7552B" w:rsidRPr="00F7552B">
        <w:rPr>
          <w:i/>
        </w:rPr>
        <w:t>It is not clear what checks are in place to establish the “goodness” of the measured data.</w:t>
      </w:r>
      <w:r w:rsidR="00F7552B">
        <w:rPr>
          <w:i/>
        </w:rPr>
        <w:t xml:space="preserve"> For instance, </w:t>
      </w:r>
      <w:r w:rsidR="0025151D">
        <w:rPr>
          <w:i/>
        </w:rPr>
        <w:t xml:space="preserve">in the case of one of our sites, </w:t>
      </w:r>
      <w:r w:rsidR="00F7552B">
        <w:rPr>
          <w:i/>
        </w:rPr>
        <w:t xml:space="preserve">one </w:t>
      </w:r>
      <w:proofErr w:type="spellStart"/>
      <w:r w:rsidR="00F7552B">
        <w:rPr>
          <w:i/>
        </w:rPr>
        <w:t>Nagios</w:t>
      </w:r>
      <w:proofErr w:type="spellEnd"/>
      <w:r w:rsidR="00F7552B">
        <w:rPr>
          <w:i/>
        </w:rPr>
        <w:t xml:space="preserve"> instance reported a site as “failing”, whereas another </w:t>
      </w:r>
      <w:proofErr w:type="spellStart"/>
      <w:r w:rsidR="00F7552B">
        <w:rPr>
          <w:i/>
        </w:rPr>
        <w:t>Nagios</w:t>
      </w:r>
      <w:proofErr w:type="spellEnd"/>
      <w:r w:rsidR="00F7552B">
        <w:rPr>
          <w:i/>
        </w:rPr>
        <w:t xml:space="preserve"> instance consistently reported it th</w:t>
      </w:r>
      <w:r>
        <w:rPr>
          <w:i/>
        </w:rPr>
        <w:t>e same site as operating “OK”.  The “goodness” of the metric data should also be measured.</w:t>
      </w:r>
    </w:p>
    <w:p w:rsidR="00EA10FB" w:rsidRDefault="00EA10FB" w:rsidP="002C7C2D">
      <w:pPr>
        <w:rPr>
          <w:i/>
        </w:rPr>
      </w:pPr>
    </w:p>
    <w:p w:rsidR="00353FC5" w:rsidRDefault="00EA10FB" w:rsidP="002C7C2D">
      <w:pPr>
        <w:rPr>
          <w:i/>
        </w:rPr>
      </w:pPr>
      <w:r>
        <w:rPr>
          <w:i/>
        </w:rPr>
        <w:t>b) The current A/R measure is flawed. The measure is only good if considered over a full</w:t>
      </w:r>
      <w:r w:rsidR="00A6484C">
        <w:rPr>
          <w:i/>
        </w:rPr>
        <w:t xml:space="preserve"> calendar</w:t>
      </w:r>
      <w:r>
        <w:rPr>
          <w:i/>
        </w:rPr>
        <w:t xml:space="preserve"> month. If a site becomes a certified production site at noon on the </w:t>
      </w:r>
      <w:r w:rsidR="00A6484C">
        <w:rPr>
          <w:i/>
        </w:rPr>
        <w:t xml:space="preserve">last day of the month, the measurement of A/R will be greatly skewed. A temporary </w:t>
      </w:r>
      <w:proofErr w:type="gramStart"/>
      <w:r w:rsidR="00A6484C">
        <w:rPr>
          <w:i/>
        </w:rPr>
        <w:t>4 hour</w:t>
      </w:r>
      <w:proofErr w:type="gramEnd"/>
      <w:r w:rsidR="00A6484C">
        <w:rPr>
          <w:i/>
        </w:rPr>
        <w:t xml:space="preserve"> failure in the last 12 hours of the month has a greater impact on that sites A/R measure than the same failure occurring in the first 4 hours of the following month. The A/R statistics will report the site as having </w:t>
      </w:r>
      <w:proofErr w:type="gramStart"/>
      <w:r w:rsidR="00A6484C">
        <w:rPr>
          <w:i/>
        </w:rPr>
        <w:t>a 66</w:t>
      </w:r>
      <w:proofErr w:type="gramEnd"/>
      <w:r w:rsidR="00A6484C">
        <w:rPr>
          <w:i/>
        </w:rPr>
        <w:t>% reliability in the former case, and a negligible 0.5% failure rate in the latter case (assuming no further errors).</w:t>
      </w:r>
    </w:p>
    <w:p w:rsidR="00353FC5" w:rsidRDefault="00353FC5" w:rsidP="002C7C2D">
      <w:pPr>
        <w:rPr>
          <w:i/>
        </w:rPr>
      </w:pPr>
    </w:p>
    <w:p w:rsidR="00A6484C" w:rsidRDefault="00353FC5" w:rsidP="002C7C2D">
      <w:pPr>
        <w:rPr>
          <w:i/>
        </w:rPr>
      </w:pPr>
      <w:r>
        <w:rPr>
          <w:i/>
        </w:rPr>
        <w:t>c) Not clear how the metrics clearly compensate for sites taking part in early adaption of services.</w:t>
      </w:r>
    </w:p>
    <w:p w:rsidR="002C7C2D" w:rsidRDefault="002C7C2D" w:rsidP="002C7C2D"/>
    <w:p w:rsidR="00F7552B" w:rsidRDefault="002C7C2D" w:rsidP="002C7C2D">
      <w:r>
        <w:t>9. What kind of rewards/penalties for sites would you consider for over/underachieving sites?</w:t>
      </w:r>
    </w:p>
    <w:p w:rsidR="00F7552B" w:rsidRDefault="00F7552B" w:rsidP="002C7C2D"/>
    <w:p w:rsidR="00EA10FB" w:rsidRPr="00EA10FB" w:rsidRDefault="00F7552B" w:rsidP="002C7C2D">
      <w:pPr>
        <w:rPr>
          <w:i/>
        </w:rPr>
      </w:pPr>
      <w:r w:rsidRPr="00EA10FB">
        <w:rPr>
          <w:i/>
        </w:rPr>
        <w:t xml:space="preserve">Suspension from production is OK, but may have the drawback that a site may contain required data. </w:t>
      </w:r>
      <w:r w:rsidR="00EA10FB" w:rsidRPr="00EA10FB">
        <w:rPr>
          <w:i/>
        </w:rPr>
        <w:t xml:space="preserve">This should also be done in consultation with the </w:t>
      </w:r>
      <w:proofErr w:type="spellStart"/>
      <w:r w:rsidR="00EA10FB" w:rsidRPr="00EA10FB">
        <w:rPr>
          <w:i/>
        </w:rPr>
        <w:t>VOs</w:t>
      </w:r>
      <w:proofErr w:type="spellEnd"/>
      <w:r w:rsidR="00EA10FB" w:rsidRPr="00EA10FB">
        <w:rPr>
          <w:i/>
        </w:rPr>
        <w:t xml:space="preserve"> affected by the move. </w:t>
      </w:r>
      <w:r w:rsidRPr="00EA10FB">
        <w:rPr>
          <w:i/>
        </w:rPr>
        <w:t xml:space="preserve">The timeframe for suspending a site should be similar to that of removing a site completely. It may allow </w:t>
      </w:r>
      <w:proofErr w:type="spellStart"/>
      <w:r w:rsidRPr="00EA10FB">
        <w:rPr>
          <w:i/>
        </w:rPr>
        <w:t>VOs</w:t>
      </w:r>
      <w:proofErr w:type="spellEnd"/>
      <w:r w:rsidRPr="00EA10FB">
        <w:rPr>
          <w:i/>
        </w:rPr>
        <w:t xml:space="preserve"> who may have data on </w:t>
      </w:r>
      <w:r w:rsidR="00EA10FB" w:rsidRPr="00EA10FB">
        <w:rPr>
          <w:i/>
        </w:rPr>
        <w:t>the site to move it elsewhere</w:t>
      </w:r>
      <w:r w:rsidR="00EA10FB">
        <w:rPr>
          <w:i/>
        </w:rPr>
        <w:t xml:space="preserve"> (if possible)</w:t>
      </w:r>
      <w:r w:rsidR="00EA10FB" w:rsidRPr="00EA10FB">
        <w:rPr>
          <w:i/>
        </w:rPr>
        <w:t xml:space="preserve">. </w:t>
      </w:r>
      <w:r w:rsidRPr="00EA10FB">
        <w:rPr>
          <w:i/>
        </w:rPr>
        <w:t xml:space="preserve">Sites that have a very low A/R rating (less than 30% over the course of a </w:t>
      </w:r>
      <w:r w:rsidRPr="00EA10FB">
        <w:rPr>
          <w:b/>
          <w:i/>
        </w:rPr>
        <w:t>full</w:t>
      </w:r>
      <w:r w:rsidRPr="00EA10FB">
        <w:rPr>
          <w:i/>
        </w:rPr>
        <w:t xml:space="preserve"> month)</w:t>
      </w:r>
      <w:r w:rsidR="00EA10FB" w:rsidRPr="00EA10FB">
        <w:rPr>
          <w:i/>
        </w:rPr>
        <w:t xml:space="preserve"> should be seen to address the problem by giving it their full attention.</w:t>
      </w:r>
    </w:p>
    <w:p w:rsidR="00EA10FB" w:rsidRPr="00EA10FB" w:rsidRDefault="00EA10FB" w:rsidP="002C7C2D">
      <w:pPr>
        <w:rPr>
          <w:i/>
        </w:rPr>
      </w:pPr>
    </w:p>
    <w:p w:rsidR="00EA10FB" w:rsidRDefault="00EA10FB" w:rsidP="002C7C2D">
      <w:r w:rsidRPr="00EA10FB">
        <w:rPr>
          <w:i/>
        </w:rPr>
        <w:t>A list of “Best Sites” should be published.</w:t>
      </w:r>
      <w:r>
        <w:t xml:space="preserve"> </w:t>
      </w:r>
    </w:p>
    <w:p w:rsidR="00F7552B" w:rsidRDefault="00F7552B" w:rsidP="002C7C2D"/>
    <w:p w:rsidR="006D276B" w:rsidRDefault="002C7C2D" w:rsidP="002C7C2D">
      <w:r>
        <w:t>10. Do you find the current system for providing justifications for A/R failures adequate? If not why? What else would you use?</w:t>
      </w:r>
    </w:p>
    <w:p w:rsidR="006D276B" w:rsidRDefault="006D276B" w:rsidP="002C7C2D"/>
    <w:p w:rsidR="00F7552B" w:rsidRPr="006D276B" w:rsidRDefault="006D276B" w:rsidP="002C7C2D">
      <w:pPr>
        <w:rPr>
          <w:i/>
        </w:rPr>
      </w:pPr>
      <w:r w:rsidRPr="006D276B">
        <w:rPr>
          <w:i/>
        </w:rPr>
        <w:t xml:space="preserve">It is OK. </w:t>
      </w:r>
    </w:p>
    <w:p w:rsidR="002C7C2D" w:rsidRDefault="002C7C2D" w:rsidP="002C7C2D"/>
    <w:p w:rsidR="006D276B" w:rsidRDefault="002C7C2D" w:rsidP="002C7C2D">
      <w:r>
        <w:t>11. Do the justifications in general adequately describe the incident, main cause and the recovery strategy used?</w:t>
      </w:r>
    </w:p>
    <w:p w:rsidR="006D276B" w:rsidRDefault="006D276B" w:rsidP="002C7C2D"/>
    <w:p w:rsidR="002C7C2D" w:rsidRPr="006D276B" w:rsidRDefault="006D276B" w:rsidP="002C7C2D">
      <w:pPr>
        <w:rPr>
          <w:i/>
        </w:rPr>
      </w:pPr>
      <w:r w:rsidRPr="006D276B">
        <w:rPr>
          <w:i/>
        </w:rPr>
        <w:t>No Comment</w:t>
      </w:r>
      <w:r>
        <w:rPr>
          <w:i/>
        </w:rPr>
        <w:t>.</w:t>
      </w:r>
    </w:p>
    <w:p w:rsidR="002C7C2D" w:rsidRDefault="002C7C2D" w:rsidP="002C7C2D"/>
    <w:p w:rsidR="002C7C2D" w:rsidRPr="008A3B3A" w:rsidRDefault="002C7C2D" w:rsidP="008A3B3A">
      <w:pPr>
        <w:pStyle w:val="Heading2"/>
        <w:rPr>
          <w:rStyle w:val="Strong"/>
          <w:rFonts w:ascii="Times New Roman" w:hAnsi="Times New Roman"/>
          <w:b/>
          <w:caps w:val="0"/>
        </w:rPr>
      </w:pPr>
      <w:bookmarkStart w:id="6" w:name="_Toc265753833"/>
      <w:r w:rsidRPr="008A3B3A">
        <w:rPr>
          <w:rStyle w:val="Strong"/>
          <w:b/>
          <w:bCs w:val="0"/>
        </w:rPr>
        <w:t>Monitoring Tools</w:t>
      </w:r>
      <w:bookmarkEnd w:id="6"/>
    </w:p>
    <w:p w:rsidR="006D276B" w:rsidRDefault="002C7C2D" w:rsidP="002C7C2D">
      <w:r>
        <w:t xml:space="preserve">14. Describe any defects that you’ve encountered with the OLA monitoring tools currently used (e.g. </w:t>
      </w:r>
      <w:proofErr w:type="spellStart"/>
      <w:r w:rsidR="008A3B3A">
        <w:t>Nagios</w:t>
      </w:r>
      <w:proofErr w:type="spellEnd"/>
      <w:r w:rsidR="008A3B3A">
        <w:t xml:space="preserve">, </w:t>
      </w:r>
      <w:proofErr w:type="spellStart"/>
      <w:r>
        <w:t>GridView</w:t>
      </w:r>
      <w:proofErr w:type="spellEnd"/>
      <w:r>
        <w:t>)?</w:t>
      </w:r>
    </w:p>
    <w:p w:rsidR="006D276B" w:rsidRDefault="006D276B" w:rsidP="002C7C2D"/>
    <w:p w:rsidR="006D276B" w:rsidRPr="006D276B" w:rsidRDefault="006D276B" w:rsidP="002C7C2D">
      <w:pPr>
        <w:rPr>
          <w:i/>
        </w:rPr>
      </w:pPr>
      <w:r w:rsidRPr="006D276B">
        <w:rPr>
          <w:i/>
        </w:rPr>
        <w:t>Some monitoring tools do not render well when using mobile devices (</w:t>
      </w:r>
      <w:proofErr w:type="spellStart"/>
      <w:r w:rsidRPr="006D276B">
        <w:rPr>
          <w:i/>
        </w:rPr>
        <w:t>ipad</w:t>
      </w:r>
      <w:proofErr w:type="spellEnd"/>
      <w:r w:rsidRPr="006D276B">
        <w:rPr>
          <w:i/>
        </w:rPr>
        <w:t xml:space="preserve">/mobile phones) etc. </w:t>
      </w:r>
    </w:p>
    <w:p w:rsidR="002C7C2D" w:rsidRDefault="002C7C2D" w:rsidP="002C7C2D"/>
    <w:p w:rsidR="00BA0B37" w:rsidRDefault="002C7C2D" w:rsidP="002C7C2D">
      <w:r>
        <w:t xml:space="preserve">15. Describe any improvements that you would consider to the OLA monitoring tools currently used (e.g. </w:t>
      </w:r>
      <w:proofErr w:type="spellStart"/>
      <w:r w:rsidR="008A3B3A">
        <w:t>NAgios</w:t>
      </w:r>
      <w:proofErr w:type="spellEnd"/>
      <w:r w:rsidR="008A3B3A">
        <w:t xml:space="preserve">, </w:t>
      </w:r>
      <w:proofErr w:type="spellStart"/>
      <w:r>
        <w:t>GridView</w:t>
      </w:r>
      <w:proofErr w:type="spellEnd"/>
      <w:r>
        <w:t>)?</w:t>
      </w:r>
    </w:p>
    <w:p w:rsidR="00BA0B37" w:rsidRDefault="00BA0B37" w:rsidP="002C7C2D"/>
    <w:p w:rsidR="0025151D" w:rsidRDefault="00BA0B37" w:rsidP="002C7C2D">
      <w:proofErr w:type="spellStart"/>
      <w:r>
        <w:t>GridMap</w:t>
      </w:r>
      <w:proofErr w:type="spellEnd"/>
      <w:r>
        <w:t xml:space="preserve"> view may need to be redesigned. As more </w:t>
      </w:r>
      <w:proofErr w:type="spellStart"/>
      <w:r>
        <w:t>NGI’s</w:t>
      </w:r>
      <w:proofErr w:type="spellEnd"/>
      <w:r>
        <w:t xml:space="preserve"> become operational, significant areas of screen space are now taken up with the name of each individual NGI.</w:t>
      </w:r>
    </w:p>
    <w:p w:rsidR="002C7C2D" w:rsidRDefault="002C7C2D" w:rsidP="002C7C2D"/>
    <w:p w:rsidR="002C7C2D" w:rsidRDefault="002C7C2D" w:rsidP="002C7C2D"/>
    <w:p w:rsidR="002C7C2D" w:rsidRPr="008A3B3A" w:rsidRDefault="002C7C2D" w:rsidP="008A3B3A">
      <w:pPr>
        <w:pStyle w:val="Heading2"/>
        <w:rPr>
          <w:rStyle w:val="Strong"/>
          <w:rFonts w:ascii="Times New Roman" w:hAnsi="Times New Roman"/>
          <w:b/>
          <w:caps w:val="0"/>
        </w:rPr>
      </w:pPr>
      <w:bookmarkStart w:id="7" w:name="_Toc265753834"/>
      <w:r w:rsidRPr="008A3B3A">
        <w:rPr>
          <w:rStyle w:val="Strong"/>
          <w:b/>
          <w:bCs w:val="0"/>
        </w:rPr>
        <w:t>Future developments</w:t>
      </w:r>
      <w:bookmarkEnd w:id="7"/>
    </w:p>
    <w:p w:rsidR="00353FC5" w:rsidRDefault="002C7C2D" w:rsidP="002C7C2D">
      <w:r>
        <w:t>16. Do you think that the OLA should remain part of site certificate process or there is a different procedure you would like to use?</w:t>
      </w:r>
      <w:r w:rsidR="0025151D">
        <w:t xml:space="preserve"> </w:t>
      </w:r>
    </w:p>
    <w:p w:rsidR="00353FC5" w:rsidRDefault="00353FC5" w:rsidP="002C7C2D"/>
    <w:p w:rsidR="00353FC5" w:rsidRPr="00A4157E" w:rsidRDefault="00353FC5" w:rsidP="002C7C2D">
      <w:pPr>
        <w:rPr>
          <w:i/>
        </w:rPr>
      </w:pPr>
      <w:r w:rsidRPr="00A4157E">
        <w:rPr>
          <w:i/>
        </w:rPr>
        <w:t>Yes. It works OK, but flaws in metrics should be addressed. The OLA at least stipulates that the site is committed to playi</w:t>
      </w:r>
      <w:r w:rsidR="00A4157E" w:rsidRPr="00A4157E">
        <w:rPr>
          <w:i/>
        </w:rPr>
        <w:t xml:space="preserve">ng its’ part in the overall reliable operation of a </w:t>
      </w:r>
      <w:r w:rsidRPr="00A4157E">
        <w:rPr>
          <w:i/>
        </w:rPr>
        <w:t>grid-infrastructure.</w:t>
      </w:r>
    </w:p>
    <w:p w:rsidR="002C7C2D" w:rsidRDefault="002C7C2D" w:rsidP="002C7C2D"/>
    <w:p w:rsidR="00353FC5" w:rsidRDefault="002C7C2D" w:rsidP="002C7C2D">
      <w:r>
        <w:t xml:space="preserve">17. How do you (or would you) manage </w:t>
      </w:r>
      <w:proofErr w:type="spellStart"/>
      <w:r>
        <w:t>OLAs</w:t>
      </w:r>
      <w:proofErr w:type="spellEnd"/>
      <w:r>
        <w:t xml:space="preserve"> in your NGI?</w:t>
      </w:r>
    </w:p>
    <w:p w:rsidR="00A4157E" w:rsidRDefault="00A4157E" w:rsidP="002C7C2D"/>
    <w:p w:rsidR="00353FC5" w:rsidRPr="00A4157E" w:rsidRDefault="00A4157E" w:rsidP="002C7C2D">
      <w:pPr>
        <w:rPr>
          <w:i/>
        </w:rPr>
      </w:pPr>
      <w:r w:rsidRPr="00A4157E">
        <w:rPr>
          <w:i/>
        </w:rPr>
        <w:t xml:space="preserve">SLA conformance and measurement statistics are part of the reporting procedure from the </w:t>
      </w:r>
      <w:proofErr w:type="spellStart"/>
      <w:r w:rsidRPr="00A4157E">
        <w:rPr>
          <w:i/>
        </w:rPr>
        <w:t>OpsCentre</w:t>
      </w:r>
      <w:proofErr w:type="spellEnd"/>
      <w:r w:rsidRPr="00A4157E">
        <w:rPr>
          <w:i/>
        </w:rPr>
        <w:t xml:space="preserve"> to the NGI. A report is produced every quarter, and its production is aligned with EGI reporting periods.</w:t>
      </w:r>
    </w:p>
    <w:p w:rsidR="00353FC5" w:rsidRDefault="00353FC5" w:rsidP="002C7C2D"/>
    <w:p w:rsidR="002C7C2D" w:rsidRDefault="002C7C2D" w:rsidP="002C7C2D"/>
    <w:p w:rsidR="0025151D" w:rsidRDefault="002C7C2D" w:rsidP="002C7C2D">
      <w:r>
        <w:t>18. Would you object to an increase of the minimum Availability/Reliability thresholds to 80% and 85% and respectively?</w:t>
      </w:r>
    </w:p>
    <w:p w:rsidR="0025151D" w:rsidRDefault="0025151D" w:rsidP="002C7C2D"/>
    <w:p w:rsidR="0025151D" w:rsidRPr="00353FC5" w:rsidRDefault="0025151D" w:rsidP="002C7C2D">
      <w:pPr>
        <w:rPr>
          <w:i/>
        </w:rPr>
      </w:pPr>
      <w:r w:rsidRPr="00353FC5">
        <w:rPr>
          <w:i/>
        </w:rPr>
        <w:t>Yes. The middleware has not yet proven itself to be 80% reliable.</w:t>
      </w:r>
    </w:p>
    <w:p w:rsidR="002C7C2D" w:rsidRDefault="002C7C2D" w:rsidP="002C7C2D"/>
    <w:p w:rsidR="00353FC5" w:rsidRDefault="002C7C2D" w:rsidP="002C7C2D">
      <w:r>
        <w:t>19. Would you object to permitting a grace period of 6 month for new sites were availability and reliability thresholds are 70% and 75% respectively?</w:t>
      </w:r>
    </w:p>
    <w:p w:rsidR="00353FC5" w:rsidRDefault="00353FC5" w:rsidP="002C7C2D"/>
    <w:p w:rsidR="00353FC5" w:rsidRPr="00353FC5" w:rsidRDefault="00353FC5" w:rsidP="002C7C2D">
      <w:pPr>
        <w:rPr>
          <w:i/>
        </w:rPr>
      </w:pPr>
      <w:r w:rsidRPr="00353FC5">
        <w:rPr>
          <w:i/>
        </w:rPr>
        <w:t>Yes.</w:t>
      </w:r>
    </w:p>
    <w:p w:rsidR="002C7C2D" w:rsidRDefault="002C7C2D" w:rsidP="002C7C2D"/>
    <w:p w:rsidR="00353FC5" w:rsidRDefault="002C7C2D" w:rsidP="002C7C2D">
      <w:r>
        <w:t>20. W</w:t>
      </w:r>
      <w:r w:rsidRPr="00A70BC0">
        <w:t>hat thresholds would you lik</w:t>
      </w:r>
      <w:r>
        <w:t>e to see for EGI core servicers? D</w:t>
      </w:r>
      <w:r w:rsidRPr="00A70BC0">
        <w:t>o you agree with 80%/85%</w:t>
      </w:r>
      <w:r>
        <w:t xml:space="preserve"> as in sites?</w:t>
      </w:r>
    </w:p>
    <w:p w:rsidR="00353FC5" w:rsidRDefault="00353FC5" w:rsidP="002C7C2D"/>
    <w:p w:rsidR="00353FC5" w:rsidRPr="00BA0B37" w:rsidRDefault="00353FC5" w:rsidP="002C7C2D">
      <w:pPr>
        <w:rPr>
          <w:i/>
        </w:rPr>
      </w:pPr>
      <w:r w:rsidRPr="00A4157E">
        <w:rPr>
          <w:i/>
        </w:rPr>
        <w:t>Ideally, core services should have 95% availability and reliability. This should take into account that such services have resilient redundant failovers etc</w:t>
      </w:r>
      <w:r>
        <w:t>.</w:t>
      </w:r>
      <w:r w:rsidR="00BA0B37">
        <w:t xml:space="preserve"> </w:t>
      </w:r>
      <w:r w:rsidR="00BA0B37" w:rsidRPr="00BA0B37">
        <w:rPr>
          <w:i/>
        </w:rPr>
        <w:t>One should not loose sight that one of the original motivation</w:t>
      </w:r>
      <w:r w:rsidR="00BA0B37">
        <w:rPr>
          <w:i/>
        </w:rPr>
        <w:t>s</w:t>
      </w:r>
      <w:r w:rsidR="00BA0B37" w:rsidRPr="00BA0B37">
        <w:rPr>
          <w:i/>
        </w:rPr>
        <w:t xml:space="preserve"> for grid was that</w:t>
      </w:r>
      <w:r w:rsidR="00BA0B37">
        <w:rPr>
          <w:i/>
        </w:rPr>
        <w:t xml:space="preserve"> by providing</w:t>
      </w:r>
      <w:r w:rsidR="00BA0B37" w:rsidRPr="00BA0B37">
        <w:rPr>
          <w:i/>
        </w:rPr>
        <w:t xml:space="preserve"> the services </w:t>
      </w:r>
      <w:r w:rsidR="00BA0B37">
        <w:rPr>
          <w:i/>
        </w:rPr>
        <w:t xml:space="preserve">in a distributed manner, the end-user is offered some </w:t>
      </w:r>
      <w:r w:rsidR="00BA0B37" w:rsidRPr="00BA0B37">
        <w:rPr>
          <w:i/>
        </w:rPr>
        <w:t xml:space="preserve">resilience </w:t>
      </w:r>
      <w:r w:rsidR="002663C3">
        <w:rPr>
          <w:i/>
        </w:rPr>
        <w:t xml:space="preserve">in (and therefore better) </w:t>
      </w:r>
      <w:r w:rsidR="00BA0B37" w:rsidRPr="00BA0B37">
        <w:rPr>
          <w:i/>
        </w:rPr>
        <w:t xml:space="preserve">access to </w:t>
      </w:r>
      <w:r w:rsidR="00BA0B37">
        <w:rPr>
          <w:i/>
        </w:rPr>
        <w:t xml:space="preserve">said </w:t>
      </w:r>
      <w:r w:rsidR="00BA0B37" w:rsidRPr="00BA0B37">
        <w:rPr>
          <w:i/>
        </w:rPr>
        <w:t>services.</w:t>
      </w:r>
    </w:p>
    <w:p w:rsidR="002C7C2D" w:rsidRDefault="002C7C2D" w:rsidP="002C7C2D"/>
    <w:p w:rsidR="006E72E4" w:rsidRDefault="002C7C2D" w:rsidP="002C7C2D">
      <w:r>
        <w:t>21. Please provide any additional comments that were not covered with the previous questions</w:t>
      </w:r>
    </w:p>
    <w:p w:rsidR="006E72E4" w:rsidRDefault="006E72E4" w:rsidP="002C7C2D"/>
    <w:p w:rsidR="002C7C2D" w:rsidRDefault="006E72E4" w:rsidP="002C7C2D">
      <w:r>
        <w:t xml:space="preserve">Remark on survey. There is a sudden jump from question 11 to question 14. Is this a Word </w:t>
      </w:r>
      <w:r w:rsidR="00DE6E20">
        <w:t>list itemisation issue?</w:t>
      </w:r>
    </w:p>
    <w:p w:rsidR="002C7C2D" w:rsidRDefault="002C7C2D" w:rsidP="002C7C2D"/>
    <w:p w:rsidR="002C7C2D" w:rsidRDefault="002C7C2D" w:rsidP="002C7C2D"/>
    <w:p w:rsidR="002C7C2D" w:rsidRDefault="002C7C2D" w:rsidP="002C7C2D"/>
    <w:p w:rsidR="00FB7A23" w:rsidRPr="0028684D" w:rsidRDefault="00FB7A23" w:rsidP="002C7C2D">
      <w:pPr>
        <w:pStyle w:val="Heading1"/>
        <w:pageBreakBefore/>
        <w:numPr>
          <w:ilvl w:val="0"/>
          <w:numId w:val="0"/>
        </w:numPr>
        <w:ind w:left="432"/>
      </w:pPr>
    </w:p>
    <w:sectPr w:rsidR="00FB7A23" w:rsidRPr="0028684D" w:rsidSect="002C0B0E">
      <w:headerReference w:type="even" r:id="rId12"/>
      <w:headerReference w:type="default" r:id="rId13"/>
      <w:pgSz w:w="11906" w:h="16838"/>
      <w:pgMar w:top="1417" w:right="1417" w:bottom="1417" w:left="1417"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B37" w:rsidRDefault="00BA0B37">
      <w:r>
        <w:separator/>
      </w:r>
    </w:p>
  </w:endnote>
  <w:endnote w:type="continuationSeparator" w:id="0">
    <w:p w:rsidR="00BA0B37" w:rsidRDefault="00BA0B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B37" w:rsidRDefault="00BA0B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BA0B37" w:rsidRDefault="00BA0B3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B37" w:rsidRDefault="00BA0B37">
    <w:pPr>
      <w:pStyle w:val="Footer"/>
    </w:pPr>
  </w:p>
  <w:tbl>
    <w:tblPr>
      <w:tblW w:w="9142" w:type="dxa"/>
      <w:tblBorders>
        <w:top w:val="single" w:sz="8" w:space="0" w:color="000080"/>
      </w:tblBorders>
      <w:tblLayout w:type="fixed"/>
      <w:tblCellMar>
        <w:left w:w="70" w:type="dxa"/>
        <w:right w:w="70" w:type="dxa"/>
      </w:tblCellMar>
      <w:tblLook w:val="0000"/>
    </w:tblPr>
    <w:tblGrid>
      <w:gridCol w:w="2764"/>
      <w:gridCol w:w="3827"/>
      <w:gridCol w:w="1559"/>
      <w:gridCol w:w="992"/>
    </w:tblGrid>
    <w:tr w:rsidR="00BA0B37">
      <w:tc>
        <w:tcPr>
          <w:tcW w:w="2764" w:type="dxa"/>
          <w:tcBorders>
            <w:top w:val="single" w:sz="8" w:space="0" w:color="000080"/>
          </w:tcBorders>
        </w:tcPr>
        <w:p w:rsidR="00BA0B37" w:rsidRPr="0078770C" w:rsidRDefault="00BA0B37">
          <w:pPr>
            <w:pStyle w:val="Footer"/>
            <w:rPr>
              <w:sz w:val="18"/>
              <w:szCs w:val="18"/>
            </w:rPr>
          </w:pPr>
          <w:r w:rsidRPr="0078770C">
            <w:rPr>
              <w:color w:val="000000"/>
              <w:sz w:val="18"/>
              <w:szCs w:val="18"/>
            </w:rPr>
            <w:t>EGI-</w:t>
          </w:r>
          <w:proofErr w:type="spellStart"/>
          <w:r w:rsidRPr="0078770C">
            <w:rPr>
              <w:color w:val="000000"/>
              <w:sz w:val="18"/>
              <w:szCs w:val="18"/>
            </w:rPr>
            <w:t>InSPIRE</w:t>
          </w:r>
          <w:proofErr w:type="spellEnd"/>
          <w:r>
            <w:rPr>
              <w:color w:val="000000"/>
              <w:sz w:val="18"/>
              <w:szCs w:val="18"/>
            </w:rPr>
            <w:t xml:space="preserve"> INFSO-RI-261323</w:t>
          </w:r>
        </w:p>
      </w:tc>
      <w:tc>
        <w:tcPr>
          <w:tcW w:w="3827" w:type="dxa"/>
          <w:tcBorders>
            <w:top w:val="single" w:sz="8" w:space="0" w:color="000080"/>
          </w:tcBorders>
        </w:tcPr>
        <w:p w:rsidR="00BA0B37" w:rsidRPr="0078770C" w:rsidRDefault="00BA0B37" w:rsidP="00D54DC1">
          <w:pPr>
            <w:pStyle w:val="Footer"/>
            <w:jc w:val="center"/>
            <w:rPr>
              <w:color w:val="000000"/>
              <w:sz w:val="18"/>
              <w:szCs w:val="18"/>
            </w:rPr>
          </w:pPr>
          <w:r w:rsidRPr="0078770C">
            <w:rPr>
              <w:color w:val="000000"/>
              <w:sz w:val="18"/>
              <w:szCs w:val="18"/>
            </w:rPr>
            <w:t>© Members of EGI-</w:t>
          </w:r>
          <w:proofErr w:type="spellStart"/>
          <w:r w:rsidRPr="0078770C">
            <w:rPr>
              <w:color w:val="000000"/>
              <w:sz w:val="18"/>
              <w:szCs w:val="18"/>
            </w:rPr>
            <w:t>InSPIRE</w:t>
          </w:r>
          <w:proofErr w:type="spellEnd"/>
          <w:r w:rsidRPr="0078770C">
            <w:rPr>
              <w:color w:val="000000"/>
              <w:sz w:val="18"/>
              <w:szCs w:val="18"/>
            </w:rPr>
            <w:t xml:space="preserve"> collaboration</w:t>
          </w:r>
        </w:p>
      </w:tc>
      <w:tc>
        <w:tcPr>
          <w:tcW w:w="1559" w:type="dxa"/>
          <w:tcBorders>
            <w:top w:val="single" w:sz="8" w:space="0" w:color="000080"/>
          </w:tcBorders>
        </w:tcPr>
        <w:p w:rsidR="00BA0B37" w:rsidRDefault="00BA0B37">
          <w:pPr>
            <w:pStyle w:val="Footer"/>
            <w:jc w:val="center"/>
            <w:rPr>
              <w:caps/>
            </w:rPr>
          </w:pPr>
          <w:r>
            <w:rPr>
              <w:caps/>
              <w:shd w:val="clear" w:color="auto" w:fill="FFFF00"/>
            </w:rPr>
            <w:t>PUBLIC</w:t>
          </w:r>
          <w:r>
            <w:t xml:space="preserve"> </w:t>
          </w:r>
        </w:p>
      </w:tc>
      <w:tc>
        <w:tcPr>
          <w:tcW w:w="992" w:type="dxa"/>
          <w:tcBorders>
            <w:top w:val="single" w:sz="8" w:space="0" w:color="000080"/>
          </w:tcBorders>
        </w:tcPr>
        <w:p w:rsidR="00BA0B37" w:rsidRDefault="00BA0B37">
          <w:pPr>
            <w:pStyle w:val="Footer"/>
            <w:jc w:val="right"/>
          </w:pPr>
          <w:fldSimple w:instr=" PAGE  \* MERGEFORMAT ">
            <w:r w:rsidR="00C624B7">
              <w:rPr>
                <w:noProof/>
              </w:rPr>
              <w:t>5</w:t>
            </w:r>
          </w:fldSimple>
          <w:r>
            <w:t xml:space="preserve"> / </w:t>
          </w:r>
          <w:fldSimple w:instr=" NUMPAGES  \* MERGEFORMAT ">
            <w:r w:rsidR="00C624B7">
              <w:rPr>
                <w:noProof/>
              </w:rPr>
              <w:t>8</w:t>
            </w:r>
          </w:fldSimple>
        </w:p>
      </w:tc>
    </w:tr>
  </w:tbl>
  <w:p w:rsidR="00BA0B37" w:rsidRDefault="00BA0B37" w:rsidP="00D54DC1">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B37" w:rsidRDefault="00BA0B37">
      <w:r>
        <w:separator/>
      </w:r>
    </w:p>
  </w:footnote>
  <w:footnote w:type="continuationSeparator" w:id="0">
    <w:p w:rsidR="00BA0B37" w:rsidRDefault="00BA0B3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10" w:type="dxa"/>
      <w:tblLook w:val="00BF"/>
    </w:tblPr>
    <w:tblGrid>
      <w:gridCol w:w="2559"/>
      <w:gridCol w:w="4164"/>
      <w:gridCol w:w="2687"/>
    </w:tblGrid>
    <w:tr w:rsidR="00BA0B37">
      <w:trPr>
        <w:trHeight w:val="1131"/>
      </w:trPr>
      <w:tc>
        <w:tcPr>
          <w:tcW w:w="2559" w:type="dxa"/>
        </w:tcPr>
        <w:p w:rsidR="00BA0B37" w:rsidRDefault="00BA0B37" w:rsidP="00991370">
          <w:pPr>
            <w:pStyle w:val="Header"/>
            <w:tabs>
              <w:tab w:val="clear" w:pos="9071"/>
              <w:tab w:val="right" w:pos="9072"/>
            </w:tabs>
            <w:spacing w:before="0" w:after="0"/>
            <w:jc w:val="right"/>
          </w:pPr>
          <w:r>
            <w:rPr>
              <w:noProof/>
              <w:lang w:val="en-US" w:eastAsia="en-US"/>
            </w:rPr>
            <w:drawing>
              <wp:inline distT="0" distB="0" distL="0" distR="0">
                <wp:extent cx="1466215" cy="65532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66215" cy="655320"/>
                        </a:xfrm>
                        <a:prstGeom prst="rect">
                          <a:avLst/>
                        </a:prstGeom>
                        <a:noFill/>
                        <a:ln w="9525">
                          <a:noFill/>
                          <a:miter lim="800000"/>
                          <a:headEnd/>
                          <a:tailEnd/>
                        </a:ln>
                      </pic:spPr>
                    </pic:pic>
                  </a:graphicData>
                </a:graphic>
              </wp:inline>
            </w:drawing>
          </w:r>
        </w:p>
      </w:tc>
      <w:tc>
        <w:tcPr>
          <w:tcW w:w="4164" w:type="dxa"/>
        </w:tcPr>
        <w:p w:rsidR="00BA0B37" w:rsidRDefault="00BA0B37" w:rsidP="00991370">
          <w:pPr>
            <w:pStyle w:val="Header"/>
            <w:tabs>
              <w:tab w:val="clear" w:pos="9071"/>
              <w:tab w:val="right" w:pos="9072"/>
            </w:tabs>
            <w:spacing w:before="0" w:after="0"/>
            <w:jc w:val="center"/>
          </w:pPr>
          <w:r>
            <w:rPr>
              <w:noProof/>
              <w:lang w:val="en-US" w:eastAsia="en-US"/>
            </w:rPr>
            <w:drawing>
              <wp:inline distT="0" distB="0" distL="0" distR="0">
                <wp:extent cx="957580" cy="698500"/>
                <wp:effectExtent l="1905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srcRect/>
                        <a:stretch>
                          <a:fillRect/>
                        </a:stretch>
                      </pic:blipFill>
                      <pic:spPr bwMode="auto">
                        <a:xfrm>
                          <a:off x="0" y="0"/>
                          <a:ext cx="957580" cy="698500"/>
                        </a:xfrm>
                        <a:prstGeom prst="rect">
                          <a:avLst/>
                        </a:prstGeom>
                        <a:noFill/>
                        <a:ln w="9525">
                          <a:noFill/>
                          <a:miter lim="800000"/>
                          <a:headEnd/>
                          <a:tailEnd/>
                        </a:ln>
                      </pic:spPr>
                    </pic:pic>
                  </a:graphicData>
                </a:graphic>
              </wp:inline>
            </w:drawing>
          </w:r>
        </w:p>
      </w:tc>
      <w:tc>
        <w:tcPr>
          <w:tcW w:w="2687" w:type="dxa"/>
        </w:tcPr>
        <w:p w:rsidR="00BA0B37" w:rsidRDefault="00BA0B37" w:rsidP="00991370">
          <w:pPr>
            <w:pStyle w:val="Header"/>
            <w:tabs>
              <w:tab w:val="clear" w:pos="9071"/>
              <w:tab w:val="right" w:pos="9072"/>
            </w:tabs>
            <w:spacing w:before="0" w:after="0"/>
            <w:jc w:val="right"/>
          </w:pPr>
          <w:r>
            <w:rPr>
              <w:noProof/>
              <w:lang w:val="en-US" w:eastAsia="en-US"/>
            </w:rPr>
            <w:drawing>
              <wp:inline distT="0" distB="0" distL="0" distR="0">
                <wp:extent cx="1527175" cy="621030"/>
                <wp:effectExtent l="1905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srcRect/>
                        <a:stretch>
                          <a:fillRect/>
                        </a:stretch>
                      </pic:blipFill>
                      <pic:spPr bwMode="auto">
                        <a:xfrm>
                          <a:off x="0" y="0"/>
                          <a:ext cx="1527175" cy="621030"/>
                        </a:xfrm>
                        <a:prstGeom prst="rect">
                          <a:avLst/>
                        </a:prstGeom>
                        <a:noFill/>
                        <a:ln w="9525">
                          <a:noFill/>
                          <a:miter lim="800000"/>
                          <a:headEnd/>
                          <a:tailEnd/>
                        </a:ln>
                      </pic:spPr>
                    </pic:pic>
                  </a:graphicData>
                </a:graphic>
              </wp:inline>
            </w:drawing>
          </w:r>
        </w:p>
      </w:tc>
    </w:tr>
  </w:tbl>
  <w:p w:rsidR="00BA0B37" w:rsidRPr="00C1105E" w:rsidRDefault="00BA0B37" w:rsidP="00991370">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B37" w:rsidRDefault="00BA0B37"/>
  <w:p w:rsidR="00BA0B37" w:rsidRDefault="00BA0B37"/>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70" w:type="dxa"/>
        <w:right w:w="70" w:type="dxa"/>
      </w:tblCellMar>
      <w:tblLook w:val="0000"/>
    </w:tblPr>
    <w:tblGrid>
      <w:gridCol w:w="1918"/>
      <w:gridCol w:w="4603"/>
      <w:gridCol w:w="2551"/>
    </w:tblGrid>
    <w:tr w:rsidR="00BA0B37" w:rsidRPr="0078770C">
      <w:trPr>
        <w:cantSplit/>
        <w:jc w:val="center"/>
      </w:trPr>
      <w:tc>
        <w:tcPr>
          <w:tcW w:w="1918" w:type="dxa"/>
          <w:vMerge w:val="restart"/>
          <w:tcBorders>
            <w:bottom w:val="single" w:sz="8" w:space="0" w:color="000080"/>
          </w:tcBorders>
        </w:tcPr>
        <w:p w:rsidR="00BA0B37" w:rsidRDefault="00BA0B37" w:rsidP="008348A7">
          <w:pPr>
            <w:pStyle w:val="Header"/>
            <w:jc w:val="center"/>
          </w:pPr>
          <w:r>
            <w:rPr>
              <w:noProof/>
              <w:lang w:val="en-US" w:eastAsia="en-US"/>
            </w:rPr>
            <w:drawing>
              <wp:inline distT="0" distB="0" distL="0" distR="0">
                <wp:extent cx="1078230" cy="483235"/>
                <wp:effectExtent l="19050" t="0" r="762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78230" cy="483235"/>
                        </a:xfrm>
                        <a:prstGeom prst="rect">
                          <a:avLst/>
                        </a:prstGeom>
                        <a:noFill/>
                        <a:ln w="9525">
                          <a:noFill/>
                          <a:miter lim="800000"/>
                          <a:headEnd/>
                          <a:tailEnd/>
                        </a:ln>
                      </pic:spPr>
                    </pic:pic>
                  </a:graphicData>
                </a:graphic>
              </wp:inline>
            </w:drawing>
          </w:r>
        </w:p>
      </w:tc>
      <w:tc>
        <w:tcPr>
          <w:tcW w:w="4603" w:type="dxa"/>
          <w:vMerge w:val="restart"/>
          <w:tcBorders>
            <w:bottom w:val="single" w:sz="4" w:space="0" w:color="auto"/>
          </w:tcBorders>
          <w:vAlign w:val="center"/>
        </w:tcPr>
        <w:p w:rsidR="00BA0B37" w:rsidRDefault="00BA0B37" w:rsidP="008348A7">
          <w:pPr>
            <w:pStyle w:val="Header"/>
            <w:spacing w:before="0" w:after="0"/>
            <w:jc w:val="center"/>
            <w:rPr>
              <w:b/>
              <w:caps/>
              <w:color w:val="000080"/>
            </w:rPr>
          </w:pPr>
          <w:fldSimple w:instr=" STYLEREF DocTitle \* MERGEFORMAT ">
            <w:r w:rsidR="00C624B7" w:rsidRPr="00C624B7">
              <w:rPr>
                <w:b/>
                <w:caps/>
                <w:noProof/>
                <w:color w:val="000080"/>
                <w:highlight w:val="yellow"/>
                <w:lang w:val="fr-FR"/>
              </w:rPr>
              <w:t>NGI</w:t>
            </w:r>
            <w:r w:rsidR="00C624B7" w:rsidRPr="00C624B7">
              <w:rPr>
                <w:noProof/>
                <w:highlight w:val="yellow"/>
              </w:rPr>
              <w:t xml:space="preserve"> OLA QUESTIONNAIRE</w:t>
            </w:r>
          </w:fldSimple>
        </w:p>
        <w:p w:rsidR="00BA0B37" w:rsidRDefault="00BA0B37" w:rsidP="008348A7">
          <w:pPr>
            <w:pStyle w:val="Header"/>
            <w:spacing w:before="0" w:after="0"/>
            <w:jc w:val="center"/>
            <w:rPr>
              <w:b/>
              <w:color w:val="000080"/>
              <w:sz w:val="18"/>
            </w:rPr>
          </w:pPr>
        </w:p>
      </w:tc>
      <w:tc>
        <w:tcPr>
          <w:tcW w:w="2551" w:type="dxa"/>
        </w:tcPr>
        <w:p w:rsidR="00BA0B37" w:rsidRDefault="00BA0B37" w:rsidP="008348A7">
          <w:pPr>
            <w:pStyle w:val="Header"/>
            <w:spacing w:before="60"/>
            <w:jc w:val="right"/>
            <w:rPr>
              <w:i/>
              <w:sz w:val="16"/>
              <w:lang w:val="fr-FR"/>
            </w:rPr>
          </w:pPr>
          <w:r w:rsidRPr="0078770C">
            <w:rPr>
              <w:i/>
              <w:sz w:val="16"/>
              <w:lang w:val="fr-FR"/>
            </w:rPr>
            <w:t>Doc</w:t>
          </w:r>
          <w:r>
            <w:rPr>
              <w:i/>
              <w:sz w:val="16"/>
              <w:lang w:val="fr-FR"/>
            </w:rPr>
            <w:t xml:space="preserve">ument </w:t>
          </w:r>
          <w:r w:rsidRPr="0078770C">
            <w:rPr>
              <w:i/>
              <w:sz w:val="16"/>
              <w:lang w:val="fr-FR"/>
            </w:rPr>
            <w:t xml:space="preserve"> Identifier</w:t>
          </w:r>
        </w:p>
        <w:p w:rsidR="00BA0B37" w:rsidRPr="0078770C" w:rsidRDefault="00BA0B37" w:rsidP="000B2EE5">
          <w:pPr>
            <w:pStyle w:val="Header"/>
            <w:jc w:val="right"/>
            <w:rPr>
              <w:b/>
              <w:sz w:val="16"/>
              <w:lang w:val="fr-FR"/>
            </w:rPr>
          </w:pPr>
          <w:r w:rsidRPr="0078770C">
            <w:rPr>
              <w:b/>
              <w:sz w:val="16"/>
              <w:szCs w:val="16"/>
              <w:lang w:val="fr-FR"/>
            </w:rPr>
            <w:fldChar w:fldCharType="begin"/>
          </w:r>
          <w:r w:rsidRPr="0078770C">
            <w:rPr>
              <w:b/>
              <w:sz w:val="16"/>
              <w:szCs w:val="16"/>
              <w:lang w:val="fr-FR"/>
            </w:rPr>
            <w:instrText xml:space="preserve"> STYLEREF DocId \* MERGEFORMAT </w:instrText>
          </w:r>
          <w:r w:rsidRPr="0078770C">
            <w:rPr>
              <w:b/>
              <w:sz w:val="16"/>
              <w:szCs w:val="16"/>
              <w:lang w:val="fr-FR"/>
            </w:rPr>
            <w:fldChar w:fldCharType="end"/>
          </w:r>
        </w:p>
      </w:tc>
    </w:tr>
    <w:tr w:rsidR="00BA0B37">
      <w:trPr>
        <w:cantSplit/>
        <w:jc w:val="center"/>
      </w:trPr>
      <w:tc>
        <w:tcPr>
          <w:tcW w:w="1918" w:type="dxa"/>
          <w:vMerge/>
          <w:tcBorders>
            <w:top w:val="single" w:sz="4" w:space="0" w:color="auto"/>
            <w:bottom w:val="single" w:sz="8" w:space="0" w:color="000080"/>
          </w:tcBorders>
        </w:tcPr>
        <w:p w:rsidR="00BA0B37" w:rsidRPr="0078770C" w:rsidRDefault="00BA0B37" w:rsidP="008348A7">
          <w:pPr>
            <w:pStyle w:val="Header"/>
            <w:jc w:val="center"/>
            <w:rPr>
              <w:lang w:val="fr-FR"/>
            </w:rPr>
          </w:pPr>
        </w:p>
      </w:tc>
      <w:tc>
        <w:tcPr>
          <w:tcW w:w="4603" w:type="dxa"/>
          <w:vMerge/>
          <w:tcBorders>
            <w:bottom w:val="single" w:sz="8" w:space="0" w:color="000080"/>
          </w:tcBorders>
          <w:vAlign w:val="center"/>
        </w:tcPr>
        <w:p w:rsidR="00BA0B37" w:rsidRPr="0078770C" w:rsidRDefault="00BA0B37" w:rsidP="008348A7">
          <w:pPr>
            <w:pStyle w:val="Header"/>
            <w:spacing w:before="20" w:after="20"/>
            <w:jc w:val="center"/>
            <w:rPr>
              <w:sz w:val="16"/>
              <w:lang w:val="fr-FR"/>
            </w:rPr>
          </w:pPr>
        </w:p>
      </w:tc>
      <w:tc>
        <w:tcPr>
          <w:tcW w:w="2551" w:type="dxa"/>
          <w:tcBorders>
            <w:bottom w:val="single" w:sz="8" w:space="0" w:color="000080"/>
          </w:tcBorders>
        </w:tcPr>
        <w:p w:rsidR="00BA0B37" w:rsidRDefault="00BA0B37" w:rsidP="008348A7">
          <w:pPr>
            <w:pStyle w:val="DocDate"/>
            <w:jc w:val="right"/>
            <w:rPr>
              <w:rFonts w:ascii="Times New Roman" w:hAnsi="Times New Roman"/>
              <w:sz w:val="16"/>
            </w:rPr>
          </w:pPr>
          <w:r>
            <w:rPr>
              <w:rFonts w:ascii="Times New Roman" w:hAnsi="Times New Roman"/>
              <w:b w:val="0"/>
              <w:i/>
              <w:sz w:val="16"/>
            </w:rPr>
            <w:t>Date</w:t>
          </w:r>
          <w:r>
            <w:rPr>
              <w:i/>
              <w:sz w:val="16"/>
            </w:rPr>
            <w:t xml:space="preserve">: </w:t>
          </w:r>
          <w:fldSimple w:instr=" STYLEREF DocDate \* MERGEFORMAT ">
            <w:r w:rsidR="00C624B7" w:rsidRPr="00C624B7">
              <w:rPr>
                <w:rFonts w:ascii="Times New Roman" w:hAnsi="Times New Roman"/>
                <w:sz w:val="16"/>
                <w:lang w:val="fr-FR"/>
              </w:rPr>
              <w:t>05/09/2010</w:t>
            </w:r>
          </w:fldSimple>
          <w:r>
            <w:rPr>
              <w:rFonts w:ascii="Times New Roman" w:hAnsi="Times New Roman"/>
              <w:sz w:val="16"/>
            </w:rPr>
            <w:t xml:space="preserve"> </w:t>
          </w:r>
        </w:p>
      </w:tc>
    </w:tr>
  </w:tbl>
  <w:p w:rsidR="00BA0B37" w:rsidRDefault="00BA0B37"/>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Times New Roman" w:hAnsi="Times New Roman"/>
      </w:rPr>
    </w:lvl>
  </w:abstractNum>
  <w:abstractNum w:abstractNumId="1">
    <w:nsid w:val="00000003"/>
    <w:multiLevelType w:val="singleLevel"/>
    <w:tmpl w:val="00000003"/>
    <w:name w:val="WW8Num6"/>
    <w:lvl w:ilvl="0">
      <w:numFmt w:val="bullet"/>
      <w:lvlText w:val="-"/>
      <w:lvlJc w:val="left"/>
      <w:pPr>
        <w:tabs>
          <w:tab w:val="num" w:pos="0"/>
        </w:tabs>
        <w:ind w:left="720" w:hanging="360"/>
      </w:pPr>
      <w:rPr>
        <w:rFonts w:ascii="Times New Roman" w:hAnsi="Times New Roman"/>
      </w:rPr>
    </w:lvl>
  </w:abstractNum>
  <w:abstractNum w:abstractNumId="2">
    <w:nsid w:val="093C6D9C"/>
    <w:multiLevelType w:val="hybridMultilevel"/>
    <w:tmpl w:val="8D72C580"/>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116E8E"/>
    <w:multiLevelType w:val="hybridMultilevel"/>
    <w:tmpl w:val="2EDE68E6"/>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EB7121C"/>
    <w:multiLevelType w:val="hybridMultilevel"/>
    <w:tmpl w:val="4C04C4D0"/>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7207D14"/>
    <w:multiLevelType w:val="hybridMultilevel"/>
    <w:tmpl w:val="7A9EA0A2"/>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B9749F"/>
    <w:multiLevelType w:val="multilevel"/>
    <w:tmpl w:val="7A50B956"/>
    <w:lvl w:ilvl="0">
      <w:start w:val="1"/>
      <w:numFmt w:val="decimal"/>
      <w:pStyle w:val="Heading1"/>
      <w:suff w:val="space"/>
      <w:lvlText w:val="%1."/>
      <w:lvlJc w:val="left"/>
      <w:pPr>
        <w:ind w:left="432" w:hanging="432"/>
      </w:pPr>
      <w:rPr>
        <w:rFonts w:cs="Times New Roman"/>
      </w:rPr>
    </w:lvl>
    <w:lvl w:ilvl="1">
      <w:start w:val="1"/>
      <w:numFmt w:val="decimal"/>
      <w:pStyle w:val="Heading2"/>
      <w:suff w:val="space"/>
      <w:lvlText w:val="%1.%2."/>
      <w:lvlJc w:val="left"/>
      <w:pPr>
        <w:ind w:left="576" w:hanging="576"/>
      </w:pPr>
      <w:rPr>
        <w:rFonts w:cs="Times New Roman"/>
      </w:rPr>
    </w:lvl>
    <w:lvl w:ilvl="2">
      <w:start w:val="1"/>
      <w:numFmt w:val="decimal"/>
      <w:suff w:val="space"/>
      <w:lvlText w:val="%1.%2.%3."/>
      <w:lvlJc w:val="left"/>
      <w:pPr>
        <w:ind w:left="720" w:hanging="720"/>
      </w:pPr>
      <w:rPr>
        <w:rFonts w:cs="Times New Roman"/>
      </w:rPr>
    </w:lvl>
    <w:lvl w:ilvl="3">
      <w:start w:val="1"/>
      <w:numFmt w:val="decimal"/>
      <w:pStyle w:val="Heading4"/>
      <w:suff w:val="space"/>
      <w:lvlText w:val="%1.%2.%3.%4."/>
      <w:lvlJc w:val="left"/>
      <w:pPr>
        <w:ind w:left="864" w:hanging="864"/>
      </w:pPr>
      <w:rPr>
        <w:rFonts w:cs="Times New Roman"/>
      </w:rPr>
    </w:lvl>
    <w:lvl w:ilvl="4">
      <w:start w:val="1"/>
      <w:numFmt w:val="decimal"/>
      <w:pStyle w:val="Heading5"/>
      <w:suff w:val="space"/>
      <w:lvlText w:val="%1.%2.%3.%4.%5."/>
      <w:lvlJc w:val="left"/>
      <w:pPr>
        <w:ind w:left="1008" w:hanging="1008"/>
      </w:pPr>
      <w:rPr>
        <w:rFonts w:cs="Times New Roman"/>
      </w:rPr>
    </w:lvl>
    <w:lvl w:ilvl="5">
      <w:start w:val="1"/>
      <w:numFmt w:val="decimal"/>
      <w:pStyle w:val="Heading6"/>
      <w:suff w:val="space"/>
      <w:lvlText w:val="%1.%2.%3.%4.%5.%6."/>
      <w:lvlJc w:val="left"/>
      <w:pPr>
        <w:ind w:left="1152" w:hanging="1152"/>
      </w:pPr>
      <w:rPr>
        <w:rFonts w:cs="Times New Roman"/>
      </w:rPr>
    </w:lvl>
    <w:lvl w:ilvl="6">
      <w:start w:val="1"/>
      <w:numFmt w:val="decimal"/>
      <w:pStyle w:val="Heading7"/>
      <w:suff w:val="space"/>
      <w:lvlText w:val="%1.%2.%3.%4.%5.%6.%7."/>
      <w:lvlJc w:val="left"/>
      <w:pPr>
        <w:ind w:left="1296" w:hanging="1296"/>
      </w:pPr>
      <w:rPr>
        <w:rFonts w:cs="Times New Roman"/>
      </w:rPr>
    </w:lvl>
    <w:lvl w:ilvl="7">
      <w:start w:val="1"/>
      <w:numFmt w:val="decimal"/>
      <w:pStyle w:val="Heading8"/>
      <w:suff w:val="space"/>
      <w:lvlText w:val="%1.%2.%3.%4.%5.%6.%7.%8."/>
      <w:lvlJc w:val="left"/>
      <w:pPr>
        <w:ind w:left="1440" w:hanging="1440"/>
      </w:pPr>
      <w:rPr>
        <w:rFonts w:cs="Times New Roman"/>
      </w:rPr>
    </w:lvl>
    <w:lvl w:ilvl="8">
      <w:start w:val="1"/>
      <w:numFmt w:val="decimal"/>
      <w:pStyle w:val="Heading9"/>
      <w:suff w:val="space"/>
      <w:lvlText w:val="%1.%2.%3.%4.%5.%6.%7.%8.%9."/>
      <w:lvlJc w:val="left"/>
      <w:pPr>
        <w:ind w:left="1584" w:hanging="1584"/>
      </w:pPr>
      <w:rPr>
        <w:rFonts w:cs="Times New Roman"/>
      </w:rPr>
    </w:lvl>
  </w:abstractNum>
  <w:abstractNum w:abstractNumId="7">
    <w:nsid w:val="49EC24A3"/>
    <w:multiLevelType w:val="hybridMultilevel"/>
    <w:tmpl w:val="9890551E"/>
    <w:lvl w:ilvl="0" w:tplc="36E6A45E">
      <w:start w:val="1"/>
      <w:numFmt w:val="bullet"/>
      <w:lvlText w:val=""/>
      <w:lvlJc w:val="left"/>
      <w:pPr>
        <w:tabs>
          <w:tab w:val="num" w:pos="144"/>
        </w:tabs>
        <w:ind w:left="144" w:firstLine="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F98387F"/>
    <w:multiLevelType w:val="hybridMultilevel"/>
    <w:tmpl w:val="6028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594DF8"/>
    <w:multiLevelType w:val="multilevel"/>
    <w:tmpl w:val="06EAC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01754F"/>
    <w:multiLevelType w:val="hybridMultilevel"/>
    <w:tmpl w:val="6EEA9318"/>
    <w:lvl w:ilvl="0" w:tplc="B5484024">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0901AB"/>
    <w:multiLevelType w:val="hybridMultilevel"/>
    <w:tmpl w:val="4D5C596A"/>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B40BA5"/>
    <w:multiLevelType w:val="singleLevel"/>
    <w:tmpl w:val="9C8AD6CE"/>
    <w:lvl w:ilvl="0">
      <w:start w:val="1"/>
      <w:numFmt w:val="bullet"/>
      <w:lvlText w:val=""/>
      <w:lvlJc w:val="left"/>
      <w:pPr>
        <w:tabs>
          <w:tab w:val="num" w:pos="360"/>
        </w:tabs>
        <w:ind w:left="360" w:hanging="360"/>
      </w:pPr>
      <w:rPr>
        <w:rFonts w:ascii="Symbol" w:hAnsi="Symbol" w:hint="default"/>
        <w:sz w:val="22"/>
      </w:rPr>
    </w:lvl>
  </w:abstractNum>
  <w:abstractNum w:abstractNumId="13">
    <w:nsid w:val="6A120841"/>
    <w:multiLevelType w:val="hybridMultilevel"/>
    <w:tmpl w:val="B904439E"/>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16632D8"/>
    <w:multiLevelType w:val="singleLevel"/>
    <w:tmpl w:val="E70EA8B0"/>
    <w:lvl w:ilvl="0">
      <w:start w:val="1"/>
      <w:numFmt w:val="bullet"/>
      <w:lvlText w:val=""/>
      <w:lvlJc w:val="left"/>
      <w:pPr>
        <w:tabs>
          <w:tab w:val="num" w:pos="360"/>
        </w:tabs>
        <w:ind w:left="360" w:hanging="360"/>
      </w:pPr>
      <w:rPr>
        <w:rFonts w:ascii="Wingdings" w:hAnsi="Wingdings" w:hint="default"/>
        <w:sz w:val="20"/>
      </w:rPr>
    </w:lvl>
  </w:abstractNum>
  <w:abstractNum w:abstractNumId="15">
    <w:nsid w:val="75533AD7"/>
    <w:multiLevelType w:val="hybridMultilevel"/>
    <w:tmpl w:val="F8240D40"/>
    <w:lvl w:ilvl="0" w:tplc="36E6A45E">
      <w:start w:val="1"/>
      <w:numFmt w:val="bullet"/>
      <w:lvlText w:val=""/>
      <w:lvlJc w:val="left"/>
      <w:pPr>
        <w:tabs>
          <w:tab w:val="num" w:pos="144"/>
        </w:tabs>
        <w:ind w:left="144" w:firstLine="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2"/>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15"/>
  </w:num>
  <w:num w:numId="19">
    <w:abstractNumId w:val="11"/>
  </w:num>
  <w:num w:numId="20">
    <w:abstractNumId w:val="13"/>
  </w:num>
  <w:num w:numId="21">
    <w:abstractNumId w:val="5"/>
  </w:num>
  <w:num w:numId="22">
    <w:abstractNumId w:val="7"/>
  </w:num>
  <w:num w:numId="23">
    <w:abstractNumId w:val="3"/>
  </w:num>
  <w:num w:numId="24">
    <w:abstractNumId w:val="6"/>
  </w:num>
  <w:num w:numId="25">
    <w:abstractNumId w:val="10"/>
  </w:num>
  <w:num w:numId="26">
    <w:abstractNumId w:val="2"/>
  </w:num>
  <w:num w:numId="27">
    <w:abstractNumId w:val="0"/>
  </w:num>
  <w:num w:numId="28">
    <w:abstractNumId w:val="1"/>
  </w:num>
  <w:num w:numId="29">
    <w:abstractNumId w:val="9"/>
  </w:num>
  <w:num w:numId="30">
    <w:abstractNumId w:val="8"/>
  </w:num>
  <w:num w:numId="31">
    <w:abstractNumId w:val="4"/>
  </w:num>
  <w:num w:numId="32">
    <w:abstractNumId w:val="6"/>
    <w:lvlOverride w:ilvl="0">
      <w:startOverride w:val="6"/>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doNotTrackMoves/>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rsids>
    <w:rsidRoot w:val="00D54DC1"/>
    <w:rsid w:val="000102BE"/>
    <w:rsid w:val="00012178"/>
    <w:rsid w:val="000226DA"/>
    <w:rsid w:val="00024BB4"/>
    <w:rsid w:val="00024C73"/>
    <w:rsid w:val="0003113F"/>
    <w:rsid w:val="00032799"/>
    <w:rsid w:val="00032E60"/>
    <w:rsid w:val="000377CA"/>
    <w:rsid w:val="00040824"/>
    <w:rsid w:val="00041FE0"/>
    <w:rsid w:val="00046996"/>
    <w:rsid w:val="000475DC"/>
    <w:rsid w:val="00050B0B"/>
    <w:rsid w:val="00051AB8"/>
    <w:rsid w:val="00053458"/>
    <w:rsid w:val="00054283"/>
    <w:rsid w:val="00057BB2"/>
    <w:rsid w:val="000644BE"/>
    <w:rsid w:val="0007045D"/>
    <w:rsid w:val="00077AD0"/>
    <w:rsid w:val="00087EA7"/>
    <w:rsid w:val="000926CD"/>
    <w:rsid w:val="000971A2"/>
    <w:rsid w:val="000A751A"/>
    <w:rsid w:val="000B2DAB"/>
    <w:rsid w:val="000B2EE5"/>
    <w:rsid w:val="000D3617"/>
    <w:rsid w:val="000D61E0"/>
    <w:rsid w:val="000D6BD4"/>
    <w:rsid w:val="000E500F"/>
    <w:rsid w:val="000F0EC2"/>
    <w:rsid w:val="000F1770"/>
    <w:rsid w:val="000F3827"/>
    <w:rsid w:val="001133F6"/>
    <w:rsid w:val="001160C4"/>
    <w:rsid w:val="00116DA3"/>
    <w:rsid w:val="00124DFF"/>
    <w:rsid w:val="001347CA"/>
    <w:rsid w:val="001375E6"/>
    <w:rsid w:val="001446ED"/>
    <w:rsid w:val="001507CB"/>
    <w:rsid w:val="0015242E"/>
    <w:rsid w:val="001566E6"/>
    <w:rsid w:val="00160E12"/>
    <w:rsid w:val="00181BC6"/>
    <w:rsid w:val="0019799E"/>
    <w:rsid w:val="001A4736"/>
    <w:rsid w:val="001A62C2"/>
    <w:rsid w:val="001A67EF"/>
    <w:rsid w:val="001A6DE8"/>
    <w:rsid w:val="001A7A72"/>
    <w:rsid w:val="001B36FD"/>
    <w:rsid w:val="001C695B"/>
    <w:rsid w:val="001D75F1"/>
    <w:rsid w:val="001E0DCB"/>
    <w:rsid w:val="001E4A78"/>
    <w:rsid w:val="001F0B5E"/>
    <w:rsid w:val="001F10C4"/>
    <w:rsid w:val="001F142A"/>
    <w:rsid w:val="001F18C7"/>
    <w:rsid w:val="001F2387"/>
    <w:rsid w:val="001F248B"/>
    <w:rsid w:val="001F64E4"/>
    <w:rsid w:val="00205390"/>
    <w:rsid w:val="002225B6"/>
    <w:rsid w:val="00226F3C"/>
    <w:rsid w:val="00233A02"/>
    <w:rsid w:val="00233D6F"/>
    <w:rsid w:val="002351B2"/>
    <w:rsid w:val="00244C8A"/>
    <w:rsid w:val="00245980"/>
    <w:rsid w:val="00247B4B"/>
    <w:rsid w:val="0025151D"/>
    <w:rsid w:val="00252C5B"/>
    <w:rsid w:val="00253146"/>
    <w:rsid w:val="00255B4C"/>
    <w:rsid w:val="0026502C"/>
    <w:rsid w:val="002663C3"/>
    <w:rsid w:val="00271408"/>
    <w:rsid w:val="00275795"/>
    <w:rsid w:val="00276355"/>
    <w:rsid w:val="00276B7A"/>
    <w:rsid w:val="0028684D"/>
    <w:rsid w:val="002A4C42"/>
    <w:rsid w:val="002B696A"/>
    <w:rsid w:val="002C0B0E"/>
    <w:rsid w:val="002C0B14"/>
    <w:rsid w:val="002C53B2"/>
    <w:rsid w:val="002C591B"/>
    <w:rsid w:val="002C7C2D"/>
    <w:rsid w:val="002D2483"/>
    <w:rsid w:val="002D278E"/>
    <w:rsid w:val="002F3BB0"/>
    <w:rsid w:val="002F6255"/>
    <w:rsid w:val="003163F2"/>
    <w:rsid w:val="003170D5"/>
    <w:rsid w:val="00320A7B"/>
    <w:rsid w:val="00323DAD"/>
    <w:rsid w:val="00330867"/>
    <w:rsid w:val="003312E1"/>
    <w:rsid w:val="00331D68"/>
    <w:rsid w:val="003345D8"/>
    <w:rsid w:val="00334C75"/>
    <w:rsid w:val="00340560"/>
    <w:rsid w:val="003412F2"/>
    <w:rsid w:val="00353FC5"/>
    <w:rsid w:val="0036511B"/>
    <w:rsid w:val="00372CB5"/>
    <w:rsid w:val="00377AE4"/>
    <w:rsid w:val="00377B8F"/>
    <w:rsid w:val="00384C14"/>
    <w:rsid w:val="003908F6"/>
    <w:rsid w:val="00394711"/>
    <w:rsid w:val="00394EAB"/>
    <w:rsid w:val="00396979"/>
    <w:rsid w:val="003A76AC"/>
    <w:rsid w:val="003D6E22"/>
    <w:rsid w:val="003F33ED"/>
    <w:rsid w:val="003F7520"/>
    <w:rsid w:val="00435338"/>
    <w:rsid w:val="00435900"/>
    <w:rsid w:val="004423F0"/>
    <w:rsid w:val="004461B6"/>
    <w:rsid w:val="00457816"/>
    <w:rsid w:val="004776FB"/>
    <w:rsid w:val="00480326"/>
    <w:rsid w:val="00487375"/>
    <w:rsid w:val="0049038D"/>
    <w:rsid w:val="004B3B61"/>
    <w:rsid w:val="004C3BD0"/>
    <w:rsid w:val="004C7A24"/>
    <w:rsid w:val="004D0A1D"/>
    <w:rsid w:val="004D152A"/>
    <w:rsid w:val="004D5599"/>
    <w:rsid w:val="004E1CD8"/>
    <w:rsid w:val="00520C1B"/>
    <w:rsid w:val="0052128D"/>
    <w:rsid w:val="00526533"/>
    <w:rsid w:val="00527959"/>
    <w:rsid w:val="00531160"/>
    <w:rsid w:val="005451FE"/>
    <w:rsid w:val="005514B9"/>
    <w:rsid w:val="00554CD0"/>
    <w:rsid w:val="0055604D"/>
    <w:rsid w:val="00566390"/>
    <w:rsid w:val="005725A3"/>
    <w:rsid w:val="00577DD5"/>
    <w:rsid w:val="00581702"/>
    <w:rsid w:val="005864B6"/>
    <w:rsid w:val="005A4C32"/>
    <w:rsid w:val="005B3130"/>
    <w:rsid w:val="005C3F48"/>
    <w:rsid w:val="005C7C93"/>
    <w:rsid w:val="005D0DF2"/>
    <w:rsid w:val="005E1D93"/>
    <w:rsid w:val="005E33F5"/>
    <w:rsid w:val="0060240F"/>
    <w:rsid w:val="00613B02"/>
    <w:rsid w:val="006235D3"/>
    <w:rsid w:val="00626E43"/>
    <w:rsid w:val="00644115"/>
    <w:rsid w:val="006555A8"/>
    <w:rsid w:val="00664C99"/>
    <w:rsid w:val="00665BF2"/>
    <w:rsid w:val="00665E18"/>
    <w:rsid w:val="0066798B"/>
    <w:rsid w:val="00671751"/>
    <w:rsid w:val="0069709F"/>
    <w:rsid w:val="006A326A"/>
    <w:rsid w:val="006A7A86"/>
    <w:rsid w:val="006B63A6"/>
    <w:rsid w:val="006C35AC"/>
    <w:rsid w:val="006D276B"/>
    <w:rsid w:val="006D6CB3"/>
    <w:rsid w:val="006E72E4"/>
    <w:rsid w:val="006F4D76"/>
    <w:rsid w:val="006F695D"/>
    <w:rsid w:val="0071082B"/>
    <w:rsid w:val="00735A88"/>
    <w:rsid w:val="00737002"/>
    <w:rsid w:val="00740111"/>
    <w:rsid w:val="00745626"/>
    <w:rsid w:val="00755396"/>
    <w:rsid w:val="00761248"/>
    <w:rsid w:val="00763BC3"/>
    <w:rsid w:val="007769C5"/>
    <w:rsid w:val="007832F0"/>
    <w:rsid w:val="00783B48"/>
    <w:rsid w:val="0078770C"/>
    <w:rsid w:val="00790370"/>
    <w:rsid w:val="007931A6"/>
    <w:rsid w:val="007A2753"/>
    <w:rsid w:val="007B6EBE"/>
    <w:rsid w:val="007C1C46"/>
    <w:rsid w:val="007C463D"/>
    <w:rsid w:val="007D1600"/>
    <w:rsid w:val="007E52FD"/>
    <w:rsid w:val="007F5ADE"/>
    <w:rsid w:val="008000C7"/>
    <w:rsid w:val="008034B1"/>
    <w:rsid w:val="008247C4"/>
    <w:rsid w:val="008275F9"/>
    <w:rsid w:val="008348A7"/>
    <w:rsid w:val="00837E9E"/>
    <w:rsid w:val="008419AA"/>
    <w:rsid w:val="00844DD3"/>
    <w:rsid w:val="00846590"/>
    <w:rsid w:val="00846A48"/>
    <w:rsid w:val="00851318"/>
    <w:rsid w:val="00851AF8"/>
    <w:rsid w:val="00860F5C"/>
    <w:rsid w:val="008759D8"/>
    <w:rsid w:val="00881301"/>
    <w:rsid w:val="0088577B"/>
    <w:rsid w:val="00887997"/>
    <w:rsid w:val="008934D7"/>
    <w:rsid w:val="008943DA"/>
    <w:rsid w:val="00894E36"/>
    <w:rsid w:val="00895C4D"/>
    <w:rsid w:val="00897BB0"/>
    <w:rsid w:val="008A3B3A"/>
    <w:rsid w:val="008C663E"/>
    <w:rsid w:val="008D4D6A"/>
    <w:rsid w:val="008D592C"/>
    <w:rsid w:val="008D6ACA"/>
    <w:rsid w:val="008E35D1"/>
    <w:rsid w:val="008E7DAC"/>
    <w:rsid w:val="008F5034"/>
    <w:rsid w:val="008F73E7"/>
    <w:rsid w:val="00900238"/>
    <w:rsid w:val="00904FE8"/>
    <w:rsid w:val="00910154"/>
    <w:rsid w:val="00915DDF"/>
    <w:rsid w:val="009227AE"/>
    <w:rsid w:val="00923ABC"/>
    <w:rsid w:val="009364E6"/>
    <w:rsid w:val="0094127F"/>
    <w:rsid w:val="0097483F"/>
    <w:rsid w:val="009778FA"/>
    <w:rsid w:val="0098053D"/>
    <w:rsid w:val="00980869"/>
    <w:rsid w:val="00985A29"/>
    <w:rsid w:val="00991370"/>
    <w:rsid w:val="00991942"/>
    <w:rsid w:val="00993464"/>
    <w:rsid w:val="00993DE3"/>
    <w:rsid w:val="00996397"/>
    <w:rsid w:val="009A3B45"/>
    <w:rsid w:val="009A3D24"/>
    <w:rsid w:val="009C3F48"/>
    <w:rsid w:val="009C6321"/>
    <w:rsid w:val="009D2EC4"/>
    <w:rsid w:val="009E1D53"/>
    <w:rsid w:val="009E6C8F"/>
    <w:rsid w:val="00A12B17"/>
    <w:rsid w:val="00A161F5"/>
    <w:rsid w:val="00A20BEA"/>
    <w:rsid w:val="00A26B53"/>
    <w:rsid w:val="00A27391"/>
    <w:rsid w:val="00A279D1"/>
    <w:rsid w:val="00A308E7"/>
    <w:rsid w:val="00A34884"/>
    <w:rsid w:val="00A35988"/>
    <w:rsid w:val="00A4157E"/>
    <w:rsid w:val="00A571C5"/>
    <w:rsid w:val="00A6317A"/>
    <w:rsid w:val="00A6484C"/>
    <w:rsid w:val="00A82164"/>
    <w:rsid w:val="00A9143D"/>
    <w:rsid w:val="00A93CA5"/>
    <w:rsid w:val="00A97D77"/>
    <w:rsid w:val="00AA1ED2"/>
    <w:rsid w:val="00AA5BFE"/>
    <w:rsid w:val="00AA6C3B"/>
    <w:rsid w:val="00AA7D6E"/>
    <w:rsid w:val="00AB2297"/>
    <w:rsid w:val="00AB2433"/>
    <w:rsid w:val="00AB3EF6"/>
    <w:rsid w:val="00AC11FE"/>
    <w:rsid w:val="00AC27A7"/>
    <w:rsid w:val="00AD2CAD"/>
    <w:rsid w:val="00AD332E"/>
    <w:rsid w:val="00AE7014"/>
    <w:rsid w:val="00AF536A"/>
    <w:rsid w:val="00AF73A1"/>
    <w:rsid w:val="00B00B9E"/>
    <w:rsid w:val="00B03395"/>
    <w:rsid w:val="00B0456B"/>
    <w:rsid w:val="00B21AB5"/>
    <w:rsid w:val="00B31E1D"/>
    <w:rsid w:val="00B346EB"/>
    <w:rsid w:val="00B37470"/>
    <w:rsid w:val="00B4502A"/>
    <w:rsid w:val="00B524E3"/>
    <w:rsid w:val="00B6210D"/>
    <w:rsid w:val="00B85739"/>
    <w:rsid w:val="00B86C9C"/>
    <w:rsid w:val="00B9029C"/>
    <w:rsid w:val="00B97EAE"/>
    <w:rsid w:val="00BA0B37"/>
    <w:rsid w:val="00BA7673"/>
    <w:rsid w:val="00BB112D"/>
    <w:rsid w:val="00BB3F24"/>
    <w:rsid w:val="00BB5E0C"/>
    <w:rsid w:val="00BD7761"/>
    <w:rsid w:val="00BD7A16"/>
    <w:rsid w:val="00BE116F"/>
    <w:rsid w:val="00BE7CEE"/>
    <w:rsid w:val="00BF7526"/>
    <w:rsid w:val="00C00778"/>
    <w:rsid w:val="00C01430"/>
    <w:rsid w:val="00C0479A"/>
    <w:rsid w:val="00C101AF"/>
    <w:rsid w:val="00C104D4"/>
    <w:rsid w:val="00C1105E"/>
    <w:rsid w:val="00C1153B"/>
    <w:rsid w:val="00C16425"/>
    <w:rsid w:val="00C229B8"/>
    <w:rsid w:val="00C26430"/>
    <w:rsid w:val="00C51DCC"/>
    <w:rsid w:val="00C624B7"/>
    <w:rsid w:val="00C63845"/>
    <w:rsid w:val="00C640B2"/>
    <w:rsid w:val="00C73EFA"/>
    <w:rsid w:val="00C772AB"/>
    <w:rsid w:val="00C77439"/>
    <w:rsid w:val="00C77586"/>
    <w:rsid w:val="00C803CE"/>
    <w:rsid w:val="00C819BC"/>
    <w:rsid w:val="00C90113"/>
    <w:rsid w:val="00C92183"/>
    <w:rsid w:val="00C93D0C"/>
    <w:rsid w:val="00CB00B8"/>
    <w:rsid w:val="00CB3654"/>
    <w:rsid w:val="00CB3B08"/>
    <w:rsid w:val="00CB52F5"/>
    <w:rsid w:val="00CC0899"/>
    <w:rsid w:val="00CD2B71"/>
    <w:rsid w:val="00CD5720"/>
    <w:rsid w:val="00CD79A1"/>
    <w:rsid w:val="00CF6F5F"/>
    <w:rsid w:val="00D16103"/>
    <w:rsid w:val="00D242E2"/>
    <w:rsid w:val="00D368A2"/>
    <w:rsid w:val="00D45C1B"/>
    <w:rsid w:val="00D506A9"/>
    <w:rsid w:val="00D53B39"/>
    <w:rsid w:val="00D54DC1"/>
    <w:rsid w:val="00D62597"/>
    <w:rsid w:val="00D6612C"/>
    <w:rsid w:val="00D72007"/>
    <w:rsid w:val="00D723F6"/>
    <w:rsid w:val="00D86C6E"/>
    <w:rsid w:val="00D87F75"/>
    <w:rsid w:val="00D964B6"/>
    <w:rsid w:val="00DA50DC"/>
    <w:rsid w:val="00DB2575"/>
    <w:rsid w:val="00DB3348"/>
    <w:rsid w:val="00DB5484"/>
    <w:rsid w:val="00DB578D"/>
    <w:rsid w:val="00DC4826"/>
    <w:rsid w:val="00DD0776"/>
    <w:rsid w:val="00DD736B"/>
    <w:rsid w:val="00DE6E20"/>
    <w:rsid w:val="00DF64B2"/>
    <w:rsid w:val="00E01986"/>
    <w:rsid w:val="00E06DE3"/>
    <w:rsid w:val="00E07D88"/>
    <w:rsid w:val="00E1676D"/>
    <w:rsid w:val="00E2513E"/>
    <w:rsid w:val="00E33B79"/>
    <w:rsid w:val="00E34FAE"/>
    <w:rsid w:val="00E35B63"/>
    <w:rsid w:val="00E3718E"/>
    <w:rsid w:val="00E82C81"/>
    <w:rsid w:val="00E91696"/>
    <w:rsid w:val="00EA10FB"/>
    <w:rsid w:val="00EA2786"/>
    <w:rsid w:val="00EA30FE"/>
    <w:rsid w:val="00EB638C"/>
    <w:rsid w:val="00EB68EB"/>
    <w:rsid w:val="00EE01F6"/>
    <w:rsid w:val="00EE2136"/>
    <w:rsid w:val="00F02848"/>
    <w:rsid w:val="00F06F02"/>
    <w:rsid w:val="00F21348"/>
    <w:rsid w:val="00F322FC"/>
    <w:rsid w:val="00F35021"/>
    <w:rsid w:val="00F40E51"/>
    <w:rsid w:val="00F42B4E"/>
    <w:rsid w:val="00F448BC"/>
    <w:rsid w:val="00F46551"/>
    <w:rsid w:val="00F54C2D"/>
    <w:rsid w:val="00F7552B"/>
    <w:rsid w:val="00F85F89"/>
    <w:rsid w:val="00F917A8"/>
    <w:rsid w:val="00F91BCB"/>
    <w:rsid w:val="00F94549"/>
    <w:rsid w:val="00F96D87"/>
    <w:rsid w:val="00FA012D"/>
    <w:rsid w:val="00FA07AB"/>
    <w:rsid w:val="00FA3617"/>
    <w:rsid w:val="00FB2802"/>
    <w:rsid w:val="00FB71FC"/>
    <w:rsid w:val="00FB7A23"/>
    <w:rsid w:val="00FC3802"/>
    <w:rsid w:val="00FC791A"/>
    <w:rsid w:val="00FE4E7A"/>
    <w:rsid w:val="00FF266B"/>
    <w:rsid w:val="00FF552C"/>
  </w:rsids>
  <m:mathPr>
    <m:mathFont m:val="AR PL UKai CN"/>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semiHidden="0" w:unhideWhenUsed="0" w:qFormat="1"/>
    <w:lsdException w:name="heading 9" w:locked="1" w:semiHidden="0" w:unhideWhenUsed="0" w:qFormat="1"/>
    <w:lsdException w:name="toc 1" w:locked="1" w:semiHidden="0" w:uiPriority="39" w:unhideWhenUsed="0"/>
    <w:lsdException w:name="toc 2" w:locked="1" w:semiHidden="0" w:uiPriority="39"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4B2"/>
    <w:pPr>
      <w:suppressAutoHyphens/>
      <w:spacing w:before="40" w:after="40"/>
      <w:jc w:val="both"/>
    </w:pPr>
    <w:rPr>
      <w:sz w:val="22"/>
      <w:lang w:val="en-GB" w:eastAsia="fr-FR"/>
    </w:rPr>
  </w:style>
  <w:style w:type="paragraph" w:styleId="Heading1">
    <w:name w:val="heading 1"/>
    <w:aliases w:val="H1,H11,H12,H13,H14,H15,H16,H17,H18,H19,H110,H111,H112,H113,H114,H115,H116,H117,H118,H119,H120,H121,H122,H123,H124,H125,H126,H127,H128,H129,H1110,H131,H141,H151,H161,H171,H181,H191,H1101,H1111,H1121,H1131,H1141,H1151,H1161,H1171,H1181,H1191"/>
    <w:basedOn w:val="Normal"/>
    <w:next w:val="Normal"/>
    <w:link w:val="Heading1Char"/>
    <w:autoRedefine/>
    <w:uiPriority w:val="99"/>
    <w:qFormat/>
    <w:rsid w:val="00116DA3"/>
    <w:pPr>
      <w:numPr>
        <w:numId w:val="1"/>
      </w:numPr>
      <w:spacing w:before="120"/>
      <w:outlineLvl w:val="0"/>
    </w:pPr>
    <w:rPr>
      <w:rFonts w:ascii="Arial" w:hAnsi="Arial"/>
      <w:b/>
      <w:caps/>
      <w:sz w:val="24"/>
    </w:rPr>
  </w:style>
  <w:style w:type="paragraph" w:styleId="Heading2">
    <w:name w:val="heading 2"/>
    <w:aliases w:val="A.B.C.,Heading2-bio,Career Exp.,H2,T2,H21,T21,A.B.C.1,Heading2-bio1,Career Exp.1,H22,T22,A.B.C.2,Heading2-bio2,Career Exp.2,H23,T23,A.B.C.3,Heading2-bio3,Career Exp.3,H24,T24,A.B.C.4,Heading2-bio4,Career Exp.4,H25,T25,A.B.C.5,Heading2-bio5"/>
    <w:basedOn w:val="Normal"/>
    <w:next w:val="Normal"/>
    <w:link w:val="Heading2Char"/>
    <w:autoRedefine/>
    <w:uiPriority w:val="99"/>
    <w:qFormat/>
    <w:rsid w:val="008A3B3A"/>
    <w:pPr>
      <w:numPr>
        <w:ilvl w:val="1"/>
        <w:numId w:val="1"/>
      </w:numPr>
      <w:spacing w:before="240" w:after="60"/>
      <w:outlineLvl w:val="1"/>
    </w:pPr>
    <w:rPr>
      <w:rFonts w:ascii="Arial" w:hAnsi="Arial"/>
      <w:b/>
      <w:caps/>
    </w:rPr>
  </w:style>
  <w:style w:type="paragraph" w:styleId="Heading3">
    <w:name w:val="heading 3"/>
    <w:aliases w:val="l3,H3,Level 2 Heading,Level 2,h2,h3,1.2.3.,T3,H31,T31,l31,Level 2 Heading1,Level 21,h21,h31,1.2.3.1,H32,T32,l32,Level 2 Heading2,Level 22,h22,h32,1.2.3.2,H33,T33,l33,Level 2 Heading3,Level 23,h23,h33,1.2.3.3,H34,T34,l34,Level 2 Heading4,h24"/>
    <w:basedOn w:val="Normal"/>
    <w:next w:val="Normal"/>
    <w:link w:val="Heading3Char"/>
    <w:autoRedefine/>
    <w:uiPriority w:val="99"/>
    <w:qFormat/>
    <w:rsid w:val="0025151D"/>
    <w:pPr>
      <w:spacing w:before="200"/>
      <w:outlineLvl w:val="2"/>
    </w:pPr>
  </w:style>
  <w:style w:type="paragraph" w:styleId="Heading4">
    <w:name w:val="heading 4"/>
    <w:aliases w:val="H4,T4,Heading 4 Char,H4 Char,T4 Char,H41 Char,T41 Char,H42 Char,T42 Char,H43 Char,T43 Char,H44 Char,T44 Char,H45 Char,T45 Char,H46 Char,T46 Char,H47 Char,T47 Char,H411 Char,T411 Char,H421 Char,T421 Char,H48 Char,T48 Char,H412 Char,T412 Char"/>
    <w:basedOn w:val="Normal"/>
    <w:next w:val="Normal"/>
    <w:link w:val="Heading4Char1"/>
    <w:autoRedefine/>
    <w:uiPriority w:val="99"/>
    <w:qFormat/>
    <w:rsid w:val="00DF64B2"/>
    <w:pPr>
      <w:keepNext/>
      <w:numPr>
        <w:ilvl w:val="3"/>
        <w:numId w:val="1"/>
      </w:numPr>
      <w:spacing w:before="200"/>
      <w:outlineLvl w:val="3"/>
    </w:pPr>
    <w:rPr>
      <w:rFonts w:ascii="Arial" w:hAnsi="Arial"/>
      <w:b/>
      <w:i/>
    </w:rPr>
  </w:style>
  <w:style w:type="paragraph" w:styleId="Heading5">
    <w:name w:val="heading 5"/>
    <w:aliases w:val="T5,T51,T52,T53,T54,T55,T56,T57,T58,T59,T510,T511,T512,T513,T514,T515,T516,T517,T518,T519,T520,T521,T522,T523,T524,T5110,T531,T541,T551,T561,T571,T581,T591,T5101,T5111,T5121,T5131,T5141,T5151,T5161,T5171,T5181,T5191,T5201,T5211,T5221,T5231"/>
    <w:basedOn w:val="Normal"/>
    <w:next w:val="Normal"/>
    <w:link w:val="Heading5Char"/>
    <w:autoRedefine/>
    <w:uiPriority w:val="99"/>
    <w:qFormat/>
    <w:rsid w:val="00DF64B2"/>
    <w:pPr>
      <w:numPr>
        <w:ilvl w:val="4"/>
        <w:numId w:val="1"/>
      </w:numPr>
      <w:spacing w:before="240" w:after="60"/>
      <w:outlineLvl w:val="4"/>
    </w:pPr>
  </w:style>
  <w:style w:type="paragraph" w:styleId="Heading6">
    <w:name w:val="heading 6"/>
    <w:aliases w:val="Heading 6 Char1,Heading 6 Char Char,Heading 6 Char1 Char,Heading 6 Char Char1 Char,Heading 6 Char2 Char,Heading 6 Char2 Char Char Char,Heading 6 Char1 Char Char Char Char,Heading 6 Char2 Char Char Char Char Char"/>
    <w:basedOn w:val="Normal"/>
    <w:next w:val="Normal"/>
    <w:link w:val="Heading6Char"/>
    <w:autoRedefine/>
    <w:uiPriority w:val="99"/>
    <w:qFormat/>
    <w:rsid w:val="00DF64B2"/>
    <w:pPr>
      <w:numPr>
        <w:ilvl w:val="5"/>
        <w:numId w:val="1"/>
      </w:numPr>
      <w:spacing w:before="240" w:after="60"/>
      <w:outlineLvl w:val="5"/>
    </w:pPr>
    <w:rPr>
      <w:i/>
    </w:rPr>
  </w:style>
  <w:style w:type="paragraph" w:styleId="Heading7">
    <w:name w:val="heading 7"/>
    <w:basedOn w:val="Normal"/>
    <w:next w:val="Normal"/>
    <w:link w:val="Heading7Char"/>
    <w:autoRedefine/>
    <w:uiPriority w:val="99"/>
    <w:qFormat/>
    <w:rsid w:val="00DF64B2"/>
    <w:pPr>
      <w:numPr>
        <w:ilvl w:val="6"/>
        <w:numId w:val="1"/>
      </w:numPr>
      <w:spacing w:before="240" w:after="60"/>
      <w:outlineLvl w:val="6"/>
    </w:pPr>
    <w:rPr>
      <w:rFonts w:ascii="Arial" w:hAnsi="Arial"/>
    </w:rPr>
  </w:style>
  <w:style w:type="paragraph" w:styleId="Heading8">
    <w:name w:val="heading 8"/>
    <w:basedOn w:val="Normal"/>
    <w:next w:val="Normal"/>
    <w:link w:val="Heading8Char"/>
    <w:autoRedefine/>
    <w:uiPriority w:val="99"/>
    <w:qFormat/>
    <w:rsid w:val="00DF64B2"/>
    <w:pPr>
      <w:numPr>
        <w:ilvl w:val="7"/>
        <w:numId w:val="1"/>
      </w:numPr>
      <w:spacing w:before="240" w:after="60"/>
      <w:outlineLvl w:val="7"/>
    </w:pPr>
    <w:rPr>
      <w:rFonts w:ascii="Arial" w:hAnsi="Arial"/>
      <w:i/>
    </w:rPr>
  </w:style>
  <w:style w:type="paragraph" w:styleId="Heading9">
    <w:name w:val="heading 9"/>
    <w:basedOn w:val="Normal"/>
    <w:next w:val="Normal"/>
    <w:link w:val="Heading9Char"/>
    <w:autoRedefine/>
    <w:uiPriority w:val="99"/>
    <w:qFormat/>
    <w:rsid w:val="00DF64B2"/>
    <w:pPr>
      <w:numPr>
        <w:ilvl w:val="8"/>
        <w:numId w:val="1"/>
      </w:numPr>
      <w:spacing w:before="240" w:after="60"/>
      <w:outlineLvl w:val="8"/>
    </w:pPr>
    <w:rPr>
      <w:rFonts w:ascii="Arial" w:hAnsi="Arial"/>
      <w:b/>
      <w:i/>
      <w:sz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H1 Char,H11 Char,H12 Char,H13 Char,H14 Char,H15 Char,H16 Char,H17 Char,H18 Char,H19 Char,H110 Char,H111 Char,H112 Char,H113 Char,H114 Char,H115 Char,H116 Char,H117 Char,H118 Char,H119 Char,H120 Char,H121 Char,H122 Char,H123 Char,H124 Char"/>
    <w:link w:val="Heading1"/>
    <w:uiPriority w:val="9"/>
    <w:rsid w:val="00381F95"/>
    <w:rPr>
      <w:rFonts w:ascii="Cambria" w:eastAsia="Times New Roman" w:hAnsi="Cambria" w:cs="Times New Roman"/>
      <w:b/>
      <w:bCs/>
      <w:kern w:val="32"/>
      <w:sz w:val="32"/>
      <w:szCs w:val="32"/>
      <w:lang w:val="en-GB" w:eastAsia="fr-FR"/>
    </w:rPr>
  </w:style>
  <w:style w:type="character" w:customStyle="1" w:styleId="Heading2Char">
    <w:name w:val="Heading 2 Char"/>
    <w:aliases w:val="A.B.C. Char,Heading2-bio Char,Career Exp. Char,H2 Char,T2 Char,H21 Char,T21 Char,A.B.C.1 Char,Heading2-bio1 Char,Career Exp.1 Char,H22 Char,T22 Char,A.B.C.2 Char,Heading2-bio2 Char,Career Exp.2 Char,H23 Char,T23 Char,A.B.C.3 Char,H24 Char"/>
    <w:link w:val="Heading2"/>
    <w:uiPriority w:val="99"/>
    <w:rsid w:val="008A3B3A"/>
    <w:rPr>
      <w:rFonts w:ascii="Arial" w:hAnsi="Arial"/>
      <w:b/>
      <w:caps/>
      <w:sz w:val="22"/>
      <w:lang w:val="en-GB" w:eastAsia="fr-FR"/>
    </w:rPr>
  </w:style>
  <w:style w:type="character" w:customStyle="1" w:styleId="Heading3Char">
    <w:name w:val="Heading 3 Char"/>
    <w:aliases w:val="l3 Char,H3 Char,Level 2 Heading Char,Level 2 Char,h2 Char,h3 Char,1.2.3. Char,T3 Char,H31 Char,T31 Char,l31 Char,Level 2 Heading1 Char,Level 21 Char,h21 Char,h31 Char,1.2.3.1 Char,H32 Char,T32 Char,l32 Char,Level 2 Heading2 Char,h22 Char"/>
    <w:link w:val="Heading3"/>
    <w:uiPriority w:val="99"/>
    <w:rsid w:val="0025151D"/>
    <w:rPr>
      <w:sz w:val="22"/>
      <w:lang w:val="en-GB" w:eastAsia="fr-FR"/>
    </w:rPr>
  </w:style>
  <w:style w:type="character" w:customStyle="1" w:styleId="Heading4Char1">
    <w:name w:val="Heading 4 Char1"/>
    <w:aliases w:val="H4 Char1,T4 Char1,Heading 4 Char Char,H4 Char Char,T4 Char Char,H41 Char Char,T41 Char Char,H42 Char Char,T42 Char Char,H43 Char Char,T43 Char Char,H44 Char Char,T44 Char Char,H45 Char Char,T45 Char Char,H46 Char Char,T46 Char Char"/>
    <w:link w:val="Heading4"/>
    <w:uiPriority w:val="9"/>
    <w:semiHidden/>
    <w:rsid w:val="00381F95"/>
    <w:rPr>
      <w:rFonts w:ascii="Calibri" w:eastAsia="Times New Roman" w:hAnsi="Calibri" w:cs="Times New Roman"/>
      <w:b/>
      <w:bCs/>
      <w:sz w:val="28"/>
      <w:szCs w:val="28"/>
      <w:lang w:val="en-GB" w:eastAsia="fr-FR"/>
    </w:rPr>
  </w:style>
  <w:style w:type="character" w:customStyle="1" w:styleId="Heading5Char">
    <w:name w:val="Heading 5 Char"/>
    <w:aliases w:val="T5 Char,T51 Char,T52 Char,T53 Char,T54 Char,T55 Char,T56 Char,T57 Char,T58 Char,T59 Char,T510 Char,T511 Char,T512 Char,T513 Char,T514 Char,T515 Char,T516 Char,T517 Char,T518 Char,T519 Char,T520 Char,T521 Char,T522 Char,T523 Char,T524 Char"/>
    <w:link w:val="Heading5"/>
    <w:uiPriority w:val="9"/>
    <w:semiHidden/>
    <w:rsid w:val="00381F95"/>
    <w:rPr>
      <w:rFonts w:ascii="Calibri" w:eastAsia="Times New Roman" w:hAnsi="Calibri" w:cs="Times New Roman"/>
      <w:b/>
      <w:bCs/>
      <w:i/>
      <w:iCs/>
      <w:sz w:val="26"/>
      <w:szCs w:val="26"/>
      <w:lang w:val="en-GB" w:eastAsia="fr-FR"/>
    </w:rPr>
  </w:style>
  <w:style w:type="character" w:customStyle="1" w:styleId="Heading6Char">
    <w:name w:val="Heading 6 Char"/>
    <w:aliases w:val="Heading 6 Char1 Char1,Heading 6 Char Char Char,Heading 6 Char1 Char Char,Heading 6 Char Char1 Char Char,Heading 6 Char2 Char Char,Heading 6 Char2 Char Char Char Char,Heading 6 Char1 Char Char Char Char Char"/>
    <w:link w:val="Heading6"/>
    <w:uiPriority w:val="9"/>
    <w:semiHidden/>
    <w:rsid w:val="00381F95"/>
    <w:rPr>
      <w:rFonts w:ascii="Calibri" w:eastAsia="Times New Roman" w:hAnsi="Calibri" w:cs="Times New Roman"/>
      <w:b/>
      <w:bCs/>
      <w:lang w:val="en-GB" w:eastAsia="fr-FR"/>
    </w:rPr>
  </w:style>
  <w:style w:type="character" w:customStyle="1" w:styleId="Heading7Char">
    <w:name w:val="Heading 7 Char"/>
    <w:link w:val="Heading7"/>
    <w:uiPriority w:val="9"/>
    <w:semiHidden/>
    <w:rsid w:val="00381F95"/>
    <w:rPr>
      <w:rFonts w:ascii="Calibri" w:eastAsia="Times New Roman" w:hAnsi="Calibri" w:cs="Times New Roman"/>
      <w:sz w:val="24"/>
      <w:szCs w:val="24"/>
      <w:lang w:val="en-GB" w:eastAsia="fr-FR"/>
    </w:rPr>
  </w:style>
  <w:style w:type="character" w:customStyle="1" w:styleId="Heading8Char">
    <w:name w:val="Heading 8 Char"/>
    <w:link w:val="Heading8"/>
    <w:uiPriority w:val="9"/>
    <w:semiHidden/>
    <w:rsid w:val="00381F95"/>
    <w:rPr>
      <w:rFonts w:ascii="Calibri" w:eastAsia="Times New Roman" w:hAnsi="Calibri" w:cs="Times New Roman"/>
      <w:i/>
      <w:iCs/>
      <w:sz w:val="24"/>
      <w:szCs w:val="24"/>
      <w:lang w:val="en-GB" w:eastAsia="fr-FR"/>
    </w:rPr>
  </w:style>
  <w:style w:type="character" w:customStyle="1" w:styleId="Heading9Char">
    <w:name w:val="Heading 9 Char"/>
    <w:link w:val="Heading9"/>
    <w:uiPriority w:val="9"/>
    <w:semiHidden/>
    <w:rsid w:val="00381F95"/>
    <w:rPr>
      <w:rFonts w:ascii="Cambria" w:eastAsia="Times New Roman" w:hAnsi="Cambria" w:cs="Times New Roman"/>
      <w:lang w:val="en-GB" w:eastAsia="fr-FR"/>
    </w:rPr>
  </w:style>
  <w:style w:type="character" w:styleId="FootnoteReference">
    <w:name w:val="footnote reference"/>
    <w:uiPriority w:val="99"/>
    <w:semiHidden/>
    <w:rsid w:val="00DF64B2"/>
    <w:rPr>
      <w:rFonts w:cs="Times New Roman"/>
      <w:vertAlign w:val="superscript"/>
    </w:rPr>
  </w:style>
  <w:style w:type="paragraph" w:styleId="Header">
    <w:name w:val="header"/>
    <w:basedOn w:val="Normal"/>
    <w:link w:val="HeaderChar"/>
    <w:uiPriority w:val="99"/>
    <w:rsid w:val="00DF64B2"/>
    <w:pPr>
      <w:tabs>
        <w:tab w:val="center" w:pos="4819"/>
        <w:tab w:val="right" w:pos="9071"/>
      </w:tabs>
    </w:pPr>
  </w:style>
  <w:style w:type="character" w:customStyle="1" w:styleId="HeaderChar">
    <w:name w:val="Header Char"/>
    <w:link w:val="Header"/>
    <w:uiPriority w:val="99"/>
    <w:semiHidden/>
    <w:rsid w:val="00381F95"/>
    <w:rPr>
      <w:szCs w:val="20"/>
      <w:lang w:val="en-GB" w:eastAsia="fr-FR"/>
    </w:rPr>
  </w:style>
  <w:style w:type="paragraph" w:styleId="Footer">
    <w:name w:val="footer"/>
    <w:basedOn w:val="Normal"/>
    <w:link w:val="FooterChar"/>
    <w:uiPriority w:val="99"/>
    <w:rsid w:val="00DF64B2"/>
    <w:pPr>
      <w:tabs>
        <w:tab w:val="center" w:pos="4536"/>
        <w:tab w:val="right" w:pos="9072"/>
      </w:tabs>
    </w:pPr>
  </w:style>
  <w:style w:type="character" w:customStyle="1" w:styleId="FooterChar">
    <w:name w:val="Footer Char"/>
    <w:link w:val="Footer"/>
    <w:uiPriority w:val="99"/>
    <w:semiHidden/>
    <w:rsid w:val="00381F95"/>
    <w:rPr>
      <w:szCs w:val="20"/>
      <w:lang w:val="en-GB" w:eastAsia="fr-FR"/>
    </w:rPr>
  </w:style>
  <w:style w:type="character" w:styleId="PageNumber">
    <w:name w:val="page number"/>
    <w:uiPriority w:val="99"/>
    <w:rsid w:val="00DF64B2"/>
    <w:rPr>
      <w:rFonts w:cs="Times New Roman"/>
    </w:rPr>
  </w:style>
  <w:style w:type="paragraph" w:styleId="FootnoteText">
    <w:name w:val="footnote text"/>
    <w:basedOn w:val="Normal"/>
    <w:link w:val="FootnoteTextChar"/>
    <w:uiPriority w:val="99"/>
    <w:semiHidden/>
    <w:rsid w:val="00DF64B2"/>
    <w:pPr>
      <w:widowControl w:val="0"/>
    </w:pPr>
  </w:style>
  <w:style w:type="character" w:customStyle="1" w:styleId="FootnoteTextChar">
    <w:name w:val="Footnote Text Char"/>
    <w:link w:val="FootnoteText"/>
    <w:uiPriority w:val="99"/>
    <w:semiHidden/>
    <w:rsid w:val="00381F95"/>
    <w:rPr>
      <w:sz w:val="20"/>
      <w:szCs w:val="20"/>
      <w:lang w:val="en-GB" w:eastAsia="fr-FR"/>
    </w:rPr>
  </w:style>
  <w:style w:type="paragraph" w:styleId="Caption">
    <w:name w:val="caption"/>
    <w:basedOn w:val="Normal"/>
    <w:next w:val="Normal"/>
    <w:uiPriority w:val="99"/>
    <w:qFormat/>
    <w:rsid w:val="00DF64B2"/>
    <w:pPr>
      <w:spacing w:before="120" w:after="120"/>
    </w:pPr>
    <w:rPr>
      <w:b/>
    </w:rPr>
  </w:style>
  <w:style w:type="paragraph" w:styleId="TOC1">
    <w:name w:val="toc 1"/>
    <w:basedOn w:val="Normal"/>
    <w:next w:val="Normal"/>
    <w:autoRedefine/>
    <w:uiPriority w:val="39"/>
    <w:rsid w:val="00DF64B2"/>
    <w:pPr>
      <w:spacing w:before="120" w:after="120"/>
    </w:pPr>
    <w:rPr>
      <w:b/>
      <w:caps/>
      <w:sz w:val="20"/>
    </w:rPr>
  </w:style>
  <w:style w:type="paragraph" w:styleId="TOC2">
    <w:name w:val="toc 2"/>
    <w:basedOn w:val="Normal"/>
    <w:next w:val="Normal"/>
    <w:autoRedefine/>
    <w:uiPriority w:val="39"/>
    <w:rsid w:val="00DF64B2"/>
    <w:pPr>
      <w:spacing w:before="0" w:after="0"/>
      <w:ind w:left="220"/>
    </w:pPr>
    <w:rPr>
      <w:smallCaps/>
      <w:sz w:val="20"/>
    </w:rPr>
  </w:style>
  <w:style w:type="paragraph" w:styleId="TOC3">
    <w:name w:val="toc 3"/>
    <w:basedOn w:val="Normal"/>
    <w:next w:val="Normal"/>
    <w:autoRedefine/>
    <w:uiPriority w:val="99"/>
    <w:rsid w:val="00DF64B2"/>
    <w:pPr>
      <w:spacing w:before="0" w:after="0"/>
      <w:ind w:left="440"/>
    </w:pPr>
    <w:rPr>
      <w:i/>
      <w:sz w:val="20"/>
    </w:rPr>
  </w:style>
  <w:style w:type="paragraph" w:styleId="TOC4">
    <w:name w:val="toc 4"/>
    <w:basedOn w:val="Normal"/>
    <w:next w:val="Normal"/>
    <w:autoRedefine/>
    <w:uiPriority w:val="99"/>
    <w:semiHidden/>
    <w:rsid w:val="00DF64B2"/>
    <w:pPr>
      <w:spacing w:before="0" w:after="0"/>
      <w:ind w:left="660"/>
    </w:pPr>
    <w:rPr>
      <w:sz w:val="18"/>
    </w:rPr>
  </w:style>
  <w:style w:type="paragraph" w:styleId="TOC5">
    <w:name w:val="toc 5"/>
    <w:basedOn w:val="Normal"/>
    <w:next w:val="Normal"/>
    <w:autoRedefine/>
    <w:uiPriority w:val="99"/>
    <w:semiHidden/>
    <w:rsid w:val="00DF64B2"/>
    <w:pPr>
      <w:spacing w:before="0" w:after="0"/>
      <w:ind w:left="880"/>
    </w:pPr>
    <w:rPr>
      <w:sz w:val="18"/>
    </w:rPr>
  </w:style>
  <w:style w:type="paragraph" w:styleId="TOC6">
    <w:name w:val="toc 6"/>
    <w:basedOn w:val="Normal"/>
    <w:next w:val="Normal"/>
    <w:autoRedefine/>
    <w:uiPriority w:val="99"/>
    <w:semiHidden/>
    <w:rsid w:val="00DF64B2"/>
    <w:pPr>
      <w:spacing w:before="0" w:after="0"/>
      <w:ind w:left="1100"/>
    </w:pPr>
    <w:rPr>
      <w:sz w:val="18"/>
    </w:rPr>
  </w:style>
  <w:style w:type="paragraph" w:styleId="TOC7">
    <w:name w:val="toc 7"/>
    <w:basedOn w:val="Normal"/>
    <w:next w:val="Normal"/>
    <w:autoRedefine/>
    <w:uiPriority w:val="99"/>
    <w:semiHidden/>
    <w:rsid w:val="00DF64B2"/>
    <w:pPr>
      <w:spacing w:before="0" w:after="0"/>
      <w:ind w:left="1320"/>
    </w:pPr>
    <w:rPr>
      <w:sz w:val="18"/>
    </w:rPr>
  </w:style>
  <w:style w:type="paragraph" w:styleId="TOC8">
    <w:name w:val="toc 8"/>
    <w:basedOn w:val="Normal"/>
    <w:next w:val="Normal"/>
    <w:autoRedefine/>
    <w:uiPriority w:val="99"/>
    <w:semiHidden/>
    <w:rsid w:val="00DF64B2"/>
    <w:pPr>
      <w:spacing w:before="0" w:after="0"/>
      <w:ind w:left="1540"/>
    </w:pPr>
    <w:rPr>
      <w:sz w:val="18"/>
    </w:rPr>
  </w:style>
  <w:style w:type="paragraph" w:styleId="TOC9">
    <w:name w:val="toc 9"/>
    <w:basedOn w:val="Normal"/>
    <w:next w:val="Normal"/>
    <w:autoRedefine/>
    <w:uiPriority w:val="99"/>
    <w:semiHidden/>
    <w:rsid w:val="00DF64B2"/>
    <w:pPr>
      <w:spacing w:before="0" w:after="0"/>
      <w:ind w:left="1760"/>
    </w:pPr>
    <w:rPr>
      <w:sz w:val="18"/>
    </w:rPr>
  </w:style>
  <w:style w:type="paragraph" w:styleId="CommentText">
    <w:name w:val="annotation text"/>
    <w:basedOn w:val="Normal"/>
    <w:link w:val="CommentTextChar"/>
    <w:uiPriority w:val="99"/>
    <w:semiHidden/>
    <w:rsid w:val="00DF64B2"/>
    <w:pPr>
      <w:spacing w:after="120"/>
    </w:pPr>
    <w:rPr>
      <w:sz w:val="16"/>
      <w:lang w:val="en-US"/>
    </w:rPr>
  </w:style>
  <w:style w:type="character" w:customStyle="1" w:styleId="CommentTextChar">
    <w:name w:val="Comment Text Char"/>
    <w:link w:val="CommentText"/>
    <w:uiPriority w:val="99"/>
    <w:semiHidden/>
    <w:locked/>
    <w:rsid w:val="001F2387"/>
    <w:rPr>
      <w:rFonts w:cs="Times New Roman"/>
      <w:sz w:val="16"/>
      <w:lang w:eastAsia="fr-FR"/>
    </w:rPr>
  </w:style>
  <w:style w:type="character" w:styleId="Hyperlink">
    <w:name w:val="Hyperlink"/>
    <w:uiPriority w:val="99"/>
    <w:rsid w:val="00DF64B2"/>
    <w:rPr>
      <w:rFonts w:cs="Times New Roman"/>
      <w:color w:val="0000FF"/>
      <w:u w:val="single"/>
    </w:rPr>
  </w:style>
  <w:style w:type="paragraph" w:styleId="DocumentMap">
    <w:name w:val="Document Map"/>
    <w:basedOn w:val="Normal"/>
    <w:link w:val="DocumentMapChar"/>
    <w:uiPriority w:val="99"/>
    <w:semiHidden/>
    <w:rsid w:val="00DF64B2"/>
    <w:pPr>
      <w:shd w:val="clear" w:color="auto" w:fill="000080"/>
    </w:pPr>
    <w:rPr>
      <w:rFonts w:ascii="Tahoma" w:hAnsi="Tahoma" w:cs="Helvetica"/>
    </w:rPr>
  </w:style>
  <w:style w:type="character" w:customStyle="1" w:styleId="DocumentMapChar">
    <w:name w:val="Document Map Char"/>
    <w:link w:val="DocumentMap"/>
    <w:uiPriority w:val="99"/>
    <w:semiHidden/>
    <w:rsid w:val="00381F95"/>
    <w:rPr>
      <w:sz w:val="0"/>
      <w:szCs w:val="0"/>
      <w:lang w:val="en-GB" w:eastAsia="fr-FR"/>
    </w:rPr>
  </w:style>
  <w:style w:type="character" w:customStyle="1" w:styleId="DocId">
    <w:name w:val="DocId"/>
    <w:uiPriority w:val="99"/>
    <w:rsid w:val="00DF64B2"/>
    <w:rPr>
      <w:rFonts w:cs="Times New Roman"/>
    </w:rPr>
  </w:style>
  <w:style w:type="character" w:styleId="FollowedHyperlink">
    <w:name w:val="FollowedHyperlink"/>
    <w:uiPriority w:val="99"/>
    <w:rsid w:val="00DF64B2"/>
    <w:rPr>
      <w:rFonts w:cs="Times New Roman"/>
      <w:color w:val="800080"/>
      <w:u w:val="single"/>
    </w:rPr>
  </w:style>
  <w:style w:type="paragraph" w:customStyle="1" w:styleId="DocTitle">
    <w:name w:val="DocTitle"/>
    <w:basedOn w:val="Normal"/>
    <w:uiPriority w:val="99"/>
    <w:rsid w:val="00DF64B2"/>
    <w:pPr>
      <w:tabs>
        <w:tab w:val="left" w:pos="431"/>
        <w:tab w:val="left" w:pos="573"/>
      </w:tabs>
      <w:spacing w:line="240" w:lineRule="atLeast"/>
      <w:jc w:val="center"/>
    </w:pPr>
    <w:rPr>
      <w:rFonts w:ascii="Arial" w:hAnsi="Arial"/>
      <w:b/>
      <w:smallCaps/>
      <w:color w:val="808080"/>
      <w:spacing w:val="80"/>
      <w:sz w:val="44"/>
    </w:rPr>
  </w:style>
  <w:style w:type="paragraph" w:customStyle="1" w:styleId="DocDate">
    <w:name w:val="DocDate"/>
    <w:basedOn w:val="Normal"/>
    <w:uiPriority w:val="99"/>
    <w:rsid w:val="00DF64B2"/>
    <w:pPr>
      <w:spacing w:before="120" w:after="120"/>
    </w:pPr>
    <w:rPr>
      <w:rFonts w:ascii="Arial" w:hAnsi="Arial"/>
      <w:b/>
      <w:noProof/>
    </w:rPr>
  </w:style>
  <w:style w:type="paragraph" w:customStyle="1" w:styleId="DocSubTitle">
    <w:name w:val="DocSubTitle"/>
    <w:basedOn w:val="DocTitle"/>
    <w:next w:val="Normal"/>
    <w:uiPriority w:val="99"/>
    <w:rsid w:val="00DF64B2"/>
    <w:rPr>
      <w:sz w:val="24"/>
    </w:rPr>
  </w:style>
  <w:style w:type="table" w:styleId="TableGrid">
    <w:name w:val="Table Grid"/>
    <w:basedOn w:val="TableNormal"/>
    <w:uiPriority w:val="99"/>
    <w:rsid w:val="00C1105E"/>
    <w:pPr>
      <w:suppressAutoHyphens/>
      <w:spacing w:before="40" w:after="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A3617"/>
    <w:rPr>
      <w:rFonts w:ascii="Tahoma" w:hAnsi="Tahoma" w:cs="Tahoma"/>
      <w:sz w:val="16"/>
      <w:szCs w:val="16"/>
    </w:rPr>
  </w:style>
  <w:style w:type="character" w:customStyle="1" w:styleId="BalloonTextChar">
    <w:name w:val="Balloon Text Char"/>
    <w:link w:val="BalloonText"/>
    <w:uiPriority w:val="99"/>
    <w:semiHidden/>
    <w:rsid w:val="00381F95"/>
    <w:rPr>
      <w:sz w:val="0"/>
      <w:szCs w:val="0"/>
      <w:lang w:val="en-GB" w:eastAsia="fr-FR"/>
    </w:rPr>
  </w:style>
  <w:style w:type="paragraph" w:styleId="TableofFigures">
    <w:name w:val="table of figures"/>
    <w:basedOn w:val="Normal"/>
    <w:next w:val="Normal"/>
    <w:uiPriority w:val="99"/>
    <w:semiHidden/>
    <w:rsid w:val="0019799E"/>
  </w:style>
  <w:style w:type="character" w:customStyle="1" w:styleId="apple-style-span">
    <w:name w:val="apple-style-span"/>
    <w:uiPriority w:val="99"/>
    <w:rsid w:val="00276B7A"/>
    <w:rPr>
      <w:rFonts w:cs="Times New Roman"/>
    </w:rPr>
  </w:style>
  <w:style w:type="paragraph" w:styleId="NormalWeb">
    <w:name w:val="Normal (Web)"/>
    <w:basedOn w:val="Normal"/>
    <w:uiPriority w:val="99"/>
    <w:rsid w:val="00276B7A"/>
    <w:pPr>
      <w:suppressAutoHyphens w:val="0"/>
      <w:spacing w:before="100" w:beforeAutospacing="1" w:after="100" w:afterAutospacing="1"/>
      <w:jc w:val="left"/>
    </w:pPr>
    <w:rPr>
      <w:sz w:val="24"/>
      <w:szCs w:val="24"/>
      <w:lang w:val="en-US" w:eastAsia="en-US"/>
    </w:rPr>
  </w:style>
  <w:style w:type="character" w:styleId="CommentReference">
    <w:name w:val="annotation reference"/>
    <w:uiPriority w:val="99"/>
    <w:rsid w:val="001F2387"/>
    <w:rPr>
      <w:rFonts w:cs="Times New Roman"/>
      <w:sz w:val="16"/>
      <w:szCs w:val="16"/>
    </w:rPr>
  </w:style>
  <w:style w:type="paragraph" w:styleId="CommentSubject">
    <w:name w:val="annotation subject"/>
    <w:basedOn w:val="CommentText"/>
    <w:next w:val="CommentText"/>
    <w:link w:val="CommentSubjectChar"/>
    <w:uiPriority w:val="99"/>
    <w:rsid w:val="001F2387"/>
    <w:pPr>
      <w:spacing w:after="40"/>
    </w:pPr>
    <w:rPr>
      <w:b/>
      <w:bCs/>
      <w:sz w:val="20"/>
      <w:lang w:val="en-GB"/>
    </w:rPr>
  </w:style>
  <w:style w:type="character" w:customStyle="1" w:styleId="CommentSubjectChar">
    <w:name w:val="Comment Subject Char"/>
    <w:basedOn w:val="CommentTextChar"/>
    <w:link w:val="CommentSubject"/>
    <w:uiPriority w:val="99"/>
    <w:locked/>
    <w:rsid w:val="001F2387"/>
  </w:style>
  <w:style w:type="character" w:customStyle="1" w:styleId="featureheader">
    <w:name w:val="featureheader"/>
    <w:uiPriority w:val="99"/>
    <w:rsid w:val="00AF73A1"/>
    <w:rPr>
      <w:rFonts w:cs="Times New Roman"/>
    </w:rPr>
  </w:style>
  <w:style w:type="character" w:styleId="Strong">
    <w:name w:val="Strong"/>
    <w:uiPriority w:val="99"/>
    <w:qFormat/>
    <w:locked/>
    <w:rsid w:val="00AB2297"/>
    <w:rPr>
      <w:rFonts w:cs="Times New Roman"/>
      <w:b/>
      <w:bCs/>
    </w:rPr>
  </w:style>
  <w:style w:type="paragraph" w:styleId="PlainText">
    <w:name w:val="Plain Text"/>
    <w:basedOn w:val="Normal"/>
    <w:link w:val="PlainTextChar"/>
    <w:uiPriority w:val="99"/>
    <w:rsid w:val="00B346EB"/>
    <w:pPr>
      <w:suppressAutoHyphens w:val="0"/>
      <w:spacing w:before="0" w:after="0"/>
      <w:jc w:val="left"/>
    </w:pPr>
    <w:rPr>
      <w:rFonts w:ascii="Trebuchet MS" w:hAnsi="Trebuchet MS"/>
      <w:color w:val="000080"/>
      <w:szCs w:val="22"/>
      <w:lang w:val="en-US" w:eastAsia="en-US"/>
    </w:rPr>
  </w:style>
  <w:style w:type="character" w:customStyle="1" w:styleId="PlainTextChar">
    <w:name w:val="Plain Text Char"/>
    <w:link w:val="PlainText"/>
    <w:uiPriority w:val="99"/>
    <w:locked/>
    <w:rsid w:val="00B346EB"/>
    <w:rPr>
      <w:rFonts w:ascii="Trebuchet MS" w:hAnsi="Trebuchet MS" w:cs="Times New Roman"/>
      <w:color w:val="000080"/>
      <w:sz w:val="22"/>
      <w:szCs w:val="22"/>
    </w:rPr>
  </w:style>
  <w:style w:type="paragraph" w:styleId="NoSpacing">
    <w:name w:val="No Spacing"/>
    <w:uiPriority w:val="99"/>
    <w:qFormat/>
    <w:rsid w:val="00160E12"/>
    <w:rPr>
      <w:rFonts w:ascii="Calibri" w:hAnsi="Calibri"/>
      <w:sz w:val="22"/>
      <w:szCs w:val="22"/>
      <w:lang w:val="en-GB" w:eastAsia="en-US"/>
    </w:rPr>
  </w:style>
  <w:style w:type="paragraph" w:styleId="ListParagraph">
    <w:name w:val="List Paragraph"/>
    <w:basedOn w:val="Normal"/>
    <w:uiPriority w:val="34"/>
    <w:qFormat/>
    <w:rsid w:val="000B2DAB"/>
    <w:pPr>
      <w:ind w:left="720"/>
      <w:contextualSpacing/>
    </w:pPr>
  </w:style>
</w:styles>
</file>

<file path=word/webSettings.xml><?xml version="1.0" encoding="utf-8"?>
<w:webSettings xmlns:r="http://schemas.openxmlformats.org/officeDocument/2006/relationships" xmlns:w="http://schemas.openxmlformats.org/wordprocessingml/2006/main">
  <w:divs>
    <w:div w:id="1303384428">
      <w:marLeft w:val="0"/>
      <w:marRight w:val="0"/>
      <w:marTop w:val="0"/>
      <w:marBottom w:val="0"/>
      <w:divBdr>
        <w:top w:val="none" w:sz="0" w:space="0" w:color="auto"/>
        <w:left w:val="none" w:sz="0" w:space="0" w:color="auto"/>
        <w:bottom w:val="none" w:sz="0" w:space="0" w:color="auto"/>
        <w:right w:val="none" w:sz="0" w:space="0" w:color="auto"/>
      </w:divBdr>
    </w:div>
    <w:div w:id="1303384429">
      <w:marLeft w:val="0"/>
      <w:marRight w:val="0"/>
      <w:marTop w:val="0"/>
      <w:marBottom w:val="0"/>
      <w:divBdr>
        <w:top w:val="none" w:sz="0" w:space="0" w:color="auto"/>
        <w:left w:val="none" w:sz="0" w:space="0" w:color="auto"/>
        <w:bottom w:val="none" w:sz="0" w:space="0" w:color="auto"/>
        <w:right w:val="none" w:sz="0" w:space="0" w:color="auto"/>
      </w:divBdr>
    </w:div>
    <w:div w:id="1303384430">
      <w:marLeft w:val="0"/>
      <w:marRight w:val="0"/>
      <w:marTop w:val="0"/>
      <w:marBottom w:val="0"/>
      <w:divBdr>
        <w:top w:val="none" w:sz="0" w:space="0" w:color="auto"/>
        <w:left w:val="none" w:sz="0" w:space="0" w:color="auto"/>
        <w:bottom w:val="none" w:sz="0" w:space="0" w:color="auto"/>
        <w:right w:val="none" w:sz="0" w:space="0" w:color="auto"/>
      </w:divBdr>
    </w:div>
    <w:div w:id="1303384431">
      <w:marLeft w:val="0"/>
      <w:marRight w:val="0"/>
      <w:marTop w:val="0"/>
      <w:marBottom w:val="0"/>
      <w:divBdr>
        <w:top w:val="none" w:sz="0" w:space="0" w:color="auto"/>
        <w:left w:val="none" w:sz="0" w:space="0" w:color="auto"/>
        <w:bottom w:val="none" w:sz="0" w:space="0" w:color="auto"/>
        <w:right w:val="none" w:sz="0" w:space="0" w:color="auto"/>
      </w:divBdr>
    </w:div>
    <w:div w:id="1303384432">
      <w:marLeft w:val="0"/>
      <w:marRight w:val="0"/>
      <w:marTop w:val="0"/>
      <w:marBottom w:val="0"/>
      <w:divBdr>
        <w:top w:val="none" w:sz="0" w:space="0" w:color="auto"/>
        <w:left w:val="none" w:sz="0" w:space="0" w:color="auto"/>
        <w:bottom w:val="none" w:sz="0" w:space="0" w:color="auto"/>
        <w:right w:val="none" w:sz="0" w:space="0" w:color="auto"/>
      </w:divBdr>
    </w:div>
    <w:div w:id="1303384433">
      <w:marLeft w:val="0"/>
      <w:marRight w:val="0"/>
      <w:marTop w:val="0"/>
      <w:marBottom w:val="0"/>
      <w:divBdr>
        <w:top w:val="none" w:sz="0" w:space="0" w:color="auto"/>
        <w:left w:val="none" w:sz="0" w:space="0" w:color="auto"/>
        <w:bottom w:val="none" w:sz="0" w:space="0" w:color="auto"/>
        <w:right w:val="none" w:sz="0" w:space="0" w:color="auto"/>
      </w:divBdr>
    </w:div>
    <w:div w:id="1303384434">
      <w:marLeft w:val="0"/>
      <w:marRight w:val="0"/>
      <w:marTop w:val="0"/>
      <w:marBottom w:val="0"/>
      <w:divBdr>
        <w:top w:val="none" w:sz="0" w:space="0" w:color="auto"/>
        <w:left w:val="none" w:sz="0" w:space="0" w:color="auto"/>
        <w:bottom w:val="none" w:sz="0" w:space="0" w:color="auto"/>
        <w:right w:val="none" w:sz="0" w:space="0" w:color="auto"/>
      </w:divBdr>
    </w:div>
    <w:div w:id="1303384435">
      <w:marLeft w:val="0"/>
      <w:marRight w:val="0"/>
      <w:marTop w:val="0"/>
      <w:marBottom w:val="0"/>
      <w:divBdr>
        <w:top w:val="none" w:sz="0" w:space="0" w:color="auto"/>
        <w:left w:val="none" w:sz="0" w:space="0" w:color="auto"/>
        <w:bottom w:val="none" w:sz="0" w:space="0" w:color="auto"/>
        <w:right w:val="none" w:sz="0" w:space="0" w:color="auto"/>
      </w:divBdr>
    </w:div>
    <w:div w:id="1303384436">
      <w:marLeft w:val="0"/>
      <w:marRight w:val="0"/>
      <w:marTop w:val="0"/>
      <w:marBottom w:val="0"/>
      <w:divBdr>
        <w:top w:val="none" w:sz="0" w:space="0" w:color="auto"/>
        <w:left w:val="none" w:sz="0" w:space="0" w:color="auto"/>
        <w:bottom w:val="none" w:sz="0" w:space="0" w:color="auto"/>
        <w:right w:val="none" w:sz="0" w:space="0" w:color="auto"/>
      </w:divBdr>
    </w:div>
    <w:div w:id="1303384437">
      <w:marLeft w:val="0"/>
      <w:marRight w:val="0"/>
      <w:marTop w:val="0"/>
      <w:marBottom w:val="0"/>
      <w:divBdr>
        <w:top w:val="none" w:sz="0" w:space="0" w:color="auto"/>
        <w:left w:val="none" w:sz="0" w:space="0" w:color="auto"/>
        <w:bottom w:val="none" w:sz="0" w:space="0" w:color="auto"/>
        <w:right w:val="none" w:sz="0" w:space="0" w:color="auto"/>
      </w:divBdr>
    </w:div>
    <w:div w:id="1303384438">
      <w:marLeft w:val="0"/>
      <w:marRight w:val="0"/>
      <w:marTop w:val="0"/>
      <w:marBottom w:val="0"/>
      <w:divBdr>
        <w:top w:val="none" w:sz="0" w:space="0" w:color="auto"/>
        <w:left w:val="none" w:sz="0" w:space="0" w:color="auto"/>
        <w:bottom w:val="none" w:sz="0" w:space="0" w:color="auto"/>
        <w:right w:val="none" w:sz="0" w:space="0" w:color="auto"/>
      </w:divBdr>
    </w:div>
    <w:div w:id="1303384439">
      <w:marLeft w:val="0"/>
      <w:marRight w:val="0"/>
      <w:marTop w:val="0"/>
      <w:marBottom w:val="0"/>
      <w:divBdr>
        <w:top w:val="none" w:sz="0" w:space="0" w:color="auto"/>
        <w:left w:val="none" w:sz="0" w:space="0" w:color="auto"/>
        <w:bottom w:val="none" w:sz="0" w:space="0" w:color="auto"/>
        <w:right w:val="none" w:sz="0" w:space="0" w:color="auto"/>
      </w:divBdr>
    </w:div>
    <w:div w:id="1303384440">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file:///C:\Users\dimitris\Downloads\www.egi.eu" TargetMode="Externa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file:///C:\Users\dimitris\Downloads\www.egi.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_Wordcon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8</Pages>
  <Words>1607</Words>
  <Characters>9160</Characters>
  <Application>Microsoft Macintosh Word</Application>
  <DocSecurity>0</DocSecurity>
  <Lines>76</Lines>
  <Paragraphs>18</Paragraphs>
  <ScaleCrop>false</ScaleCrop>
  <HeadingPairs>
    <vt:vector size="2" baseType="variant">
      <vt:variant>
        <vt:lpstr>Title</vt:lpstr>
      </vt:variant>
      <vt:variant>
        <vt:i4>1</vt:i4>
      </vt:variant>
    </vt:vector>
  </HeadingPairs>
  <TitlesOfParts>
    <vt:vector size="1" baseType="lpstr">
      <vt:lpstr>EGI-InSPIRE Document Template</vt:lpstr>
    </vt:vector>
  </TitlesOfParts>
  <Company>EGEE</Company>
  <LinksUpToDate>false</LinksUpToDate>
  <CharactersWithSpaces>11249</CharactersWithSpaces>
  <SharedDoc>false</SharedDoc>
  <HLinks>
    <vt:vector size="24" baseType="variant">
      <vt:variant>
        <vt:i4>2162811</vt:i4>
      </vt:variant>
      <vt:variant>
        <vt:i4>63</vt:i4>
      </vt:variant>
      <vt:variant>
        <vt:i4>0</vt:i4>
      </vt:variant>
      <vt:variant>
        <vt:i4>5</vt:i4>
      </vt:variant>
      <vt:variant>
        <vt:lpwstr>http://www.egi.eu/results/glossary/</vt:lpwstr>
      </vt:variant>
      <vt:variant>
        <vt:lpwstr/>
      </vt:variant>
      <vt:variant>
        <vt:i4>3997818</vt:i4>
      </vt:variant>
      <vt:variant>
        <vt:i4>60</vt:i4>
      </vt:variant>
      <vt:variant>
        <vt:i4>0</vt:i4>
      </vt:variant>
      <vt:variant>
        <vt:i4>5</vt:i4>
      </vt:variant>
      <vt:variant>
        <vt:lpwstr>https://wiki.egi.eu/wiki/Procedures</vt:lpwstr>
      </vt:variant>
      <vt:variant>
        <vt:lpwstr/>
      </vt:variant>
      <vt:variant>
        <vt:i4>6619241</vt:i4>
      </vt:variant>
      <vt:variant>
        <vt:i4>9</vt:i4>
      </vt:variant>
      <vt:variant>
        <vt:i4>0</vt:i4>
      </vt:variant>
      <vt:variant>
        <vt:i4>5</vt:i4>
      </vt:variant>
      <vt:variant>
        <vt:lpwstr>www.egi.eu</vt:lpwstr>
      </vt:variant>
      <vt:variant>
        <vt:lpwstr/>
      </vt:variant>
      <vt:variant>
        <vt:i4>6619241</vt:i4>
      </vt:variant>
      <vt:variant>
        <vt:i4>6</vt:i4>
      </vt:variant>
      <vt:variant>
        <vt:i4>0</vt:i4>
      </vt:variant>
      <vt:variant>
        <vt:i4>5</vt:i4>
      </vt:variant>
      <vt:variant>
        <vt:lpwstr>www.egi.eu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Document Template</dc:title>
  <dc:creator>EGI-InSPIRE Project Office</dc:creator>
  <cp:keywords>EGI-InSPIRE</cp:keywords>
  <cp:lastModifiedBy>John Walsh</cp:lastModifiedBy>
  <cp:revision>5</cp:revision>
  <cp:lastPrinted>2010-04-26T04:48:00Z</cp:lastPrinted>
  <dcterms:created xsi:type="dcterms:W3CDTF">2010-09-04T17:30:00Z</dcterms:created>
  <dcterms:modified xsi:type="dcterms:W3CDTF">2010-09-05T16:46:00Z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32</vt:i4>
  </property>
</Properties>
</file>