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2C7C2D" w:rsidP="008348A7">
      <w:pPr>
        <w:pStyle w:val="DocTitle"/>
        <w:tabs>
          <w:tab w:val="center" w:pos="4536"/>
          <w:tab w:val="left" w:pos="7845"/>
        </w:tabs>
        <w:rPr>
          <w:color w:val="000000"/>
        </w:rPr>
      </w:pPr>
      <w:r>
        <w:rPr>
          <w:color w:val="000000"/>
        </w:rPr>
        <w:t>NGI OLA QUESTIONNAIRE</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F448BC">
            <w:pPr>
              <w:spacing w:before="120" w:after="120"/>
              <w:jc w:val="left"/>
              <w:rPr>
                <w:rStyle w:val="DocId"/>
              </w:rPr>
            </w:pPr>
            <w:fldSimple w:instr=" FILENAME  \* MERGEFORMAT ">
              <w:r w:rsidR="009A3B45" w:rsidRPr="009A3B45">
                <w:rPr>
                  <w:rStyle w:val="DocId"/>
                  <w:noProof/>
                </w:rPr>
                <w:t>EGI-InSPIRE-OLAs-NGI questionnaire</w:t>
              </w:r>
              <w:r w:rsidR="009A3B45">
                <w:rPr>
                  <w:noProof/>
                </w:rPr>
                <w:t>.docx</w:t>
              </w:r>
            </w:fldSimple>
          </w:p>
        </w:tc>
      </w:tr>
      <w:tr w:rsidR="000F0EC2" w:rsidRPr="0028684D">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F448BC">
            <w:pPr>
              <w:pStyle w:val="DocDate"/>
              <w:jc w:val="left"/>
            </w:pPr>
            <w:fldSimple w:instr=" SAVEDATE \@ &quot;dd/MM/yyyy&quot; \* MERGEFORMAT ">
              <w:r w:rsidR="00BA0B37">
                <w:t>05/09/2010</w:t>
              </w:r>
            </w:fldSimple>
          </w:p>
        </w:tc>
      </w:tr>
      <w:tr w:rsidR="000F0EC2" w:rsidRPr="0028684D">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2C7C2D" w:rsidP="00846A48">
            <w:pPr>
              <w:spacing w:before="120" w:after="120"/>
              <w:jc w:val="left"/>
              <w:rPr>
                <w:rFonts w:ascii="Arial" w:hAnsi="Arial"/>
                <w:b/>
                <w:highlight w:val="yellow"/>
              </w:rPr>
            </w:pPr>
            <w:r>
              <w:rPr>
                <w:rFonts w:ascii="Arial" w:hAnsi="Arial"/>
                <w:b/>
                <w:highlight w:val="yellow"/>
              </w:rPr>
              <w:t>S</w:t>
            </w:r>
            <w:r w:rsidR="00846A48">
              <w:rPr>
                <w:rFonts w:ascii="Arial" w:hAnsi="Arial"/>
                <w:b/>
                <w:highlight w:val="yellow"/>
              </w:rPr>
              <w:t>A1</w:t>
            </w:r>
          </w:p>
        </w:tc>
      </w:tr>
      <w:tr w:rsidR="000F0EC2" w:rsidRPr="0028684D">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proofErr w:type="spellStart"/>
            <w:r w:rsidRPr="0028684D">
              <w:rPr>
                <w:rFonts w:ascii="Arial" w:hAnsi="Arial"/>
                <w:b/>
                <w:highlight w:val="yellow"/>
              </w:rPr>
              <w:t>EGI.eu</w:t>
            </w:r>
            <w:proofErr w:type="spellEnd"/>
          </w:p>
        </w:tc>
      </w:tr>
      <w:tr w:rsidR="000F0EC2" w:rsidRPr="0028684D">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F0EC2">
            <w:pPr>
              <w:spacing w:before="120" w:after="120"/>
              <w:jc w:val="left"/>
              <w:rPr>
                <w:rFonts w:ascii="Arial" w:hAnsi="Arial"/>
                <w:b/>
              </w:rPr>
            </w:pPr>
            <w:r w:rsidRPr="0028684D">
              <w:rPr>
                <w:rFonts w:ascii="Arial" w:hAnsi="Arial"/>
                <w:b/>
                <w:highlight w:val="yellow"/>
              </w:rPr>
              <w:t>FINAL</w:t>
            </w:r>
          </w:p>
        </w:tc>
      </w:tr>
      <w:tr w:rsidR="000F0EC2" w:rsidRPr="0028684D">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8A3B3A">
            <w:pPr>
              <w:spacing w:before="120" w:after="120"/>
              <w:jc w:val="left"/>
              <w:rPr>
                <w:szCs w:val="22"/>
              </w:rPr>
            </w:pPr>
            <w:r w:rsidRPr="0028684D">
              <w:rPr>
                <w:szCs w:val="22"/>
              </w:rPr>
              <w:t>https://documents.egi.eu/document/</w:t>
            </w:r>
            <w:r w:rsidR="008A3B3A">
              <w:rPr>
                <w:szCs w:val="22"/>
              </w:rPr>
              <w:t>58</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FB7A23" w:rsidRPr="0028684D" w:rsidRDefault="00FB7A23" w:rsidP="008348A7">
            <w:pPr>
              <w:spacing w:before="120"/>
              <w:rPr>
                <w:rFonts w:ascii="Arial" w:hAnsi="Arial"/>
              </w:rPr>
            </w:pP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gutter="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t xml:space="preserve">Copyright notice: </w:t>
      </w:r>
    </w:p>
    <w:p w:rsidR="00FB7A23" w:rsidRPr="0028684D" w:rsidRDefault="00FB7A23" w:rsidP="00276B7A">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proofErr w:type="spellStart"/>
        <w:r w:rsidR="004423F0" w:rsidRPr="0028684D">
          <w:rPr>
            <w:rStyle w:val="Hyperlink"/>
            <w:sz w:val="16"/>
            <w:szCs w:val="16"/>
          </w:rPr>
          <w:t>www.egi.eu</w:t>
        </w:r>
        <w:proofErr w:type="spellEnd"/>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w:t>
      </w:r>
      <w:proofErr w:type="gramStart"/>
      <w:r w:rsidRPr="00F85F89">
        <w:rPr>
          <w:sz w:val="16"/>
          <w:szCs w:val="16"/>
        </w:rPr>
        <w:t>USA</w:t>
      </w:r>
      <w:proofErr w:type="gramEnd"/>
      <w:r w:rsidRPr="00F85F89">
        <w:rPr>
          <w:sz w:val="16"/>
          <w:szCs w:val="16"/>
        </w:rPr>
        <w:t>.</w:t>
      </w:r>
      <w:r w:rsidR="008F5034">
        <w:rPr>
          <w:sz w:val="16"/>
          <w:szCs w:val="16"/>
        </w:rPr>
        <w:t xml:space="preserve"> </w:t>
      </w:r>
      <w:proofErr w:type="gramStart"/>
      <w:r w:rsidR="008F5034">
        <w:rPr>
          <w:sz w:val="16"/>
          <w:szCs w:val="16"/>
        </w:rPr>
        <w:t>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w:t>
      </w:r>
      <w:proofErr w:type="gramEnd"/>
      <w:r w:rsidR="00FB7A23" w:rsidRPr="0028684D">
        <w:rPr>
          <w:rStyle w:val="apple-style-span"/>
          <w:color w:val="000000"/>
          <w:sz w:val="16"/>
          <w:szCs w:val="16"/>
        </w:rPr>
        <w:t>: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proofErr w:type="spellStart"/>
        <w:r w:rsidRPr="0028684D">
          <w:rPr>
            <w:rStyle w:val="Hyperlink"/>
            <w:sz w:val="16"/>
            <w:szCs w:val="16"/>
          </w:rPr>
          <w:t>www.egi.eu</w:t>
        </w:r>
        <w:proofErr w:type="spellEnd"/>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rPr>
      </w:pPr>
      <w:r w:rsidRPr="0028684D">
        <w:rPr>
          <w:rStyle w:val="apple-style-span"/>
          <w:color w:val="000000"/>
          <w:sz w:val="16"/>
          <w:szCs w:val="16"/>
        </w:rPr>
        <w:t xml:space="preserve"> </w:t>
      </w:r>
    </w:p>
    <w:p w:rsidR="005E1D93" w:rsidRDefault="005E1D93" w:rsidP="005E1D93">
      <w:pPr>
        <w:jc w:val="left"/>
        <w:rPr>
          <w:sz w:val="24"/>
        </w:rPr>
      </w:pPr>
      <w:r>
        <w:rPr>
          <w:rFonts w:ascii="Arial" w:hAnsi="Arial"/>
          <w:b/>
          <w:caps/>
          <w:sz w:val="24"/>
        </w:rPr>
        <w:br w:type="page"/>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w:t>
      </w:r>
      <w:proofErr w:type="spellStart"/>
      <w:r>
        <w:t>DCIs</w:t>
      </w:r>
      <w:proofErr w:type="spellEnd"/>
      <w:r>
        <w:t xml:space="preserve">)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The continued support of researchers within Europe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Mechanisms to integrate existing infrastructure providers in Europe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Europe and worldwide. </w:t>
      </w:r>
      <w:proofErr w:type="spellStart"/>
      <w:r w:rsidRPr="00871765">
        <w:rPr>
          <w:szCs w:val="22"/>
          <w:lang w:val="en-US"/>
        </w:rPr>
        <w:t>EGI.eu</w:t>
      </w:r>
      <w:proofErr w:type="spellEnd"/>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w:t>
      </w:r>
      <w:proofErr w:type="spellStart"/>
      <w:r w:rsidRPr="00871765">
        <w:rPr>
          <w:szCs w:val="22"/>
          <w:lang w:val="en-US"/>
        </w:rPr>
        <w:t>VRCs</w:t>
      </w:r>
      <w:proofErr w:type="spellEnd"/>
      <w:r w:rsidRPr="00871765">
        <w:rPr>
          <w:szCs w:val="22"/>
          <w:lang w:val="en-US"/>
        </w:rPr>
        <w:t xml:space="preserve">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t>Table of contents</w:t>
      </w:r>
    </w:p>
    <w:p w:rsidR="009A3B45" w:rsidRPr="009A3B45" w:rsidRDefault="00F448BC">
      <w:pPr>
        <w:pStyle w:val="TOC1"/>
        <w:tabs>
          <w:tab w:val="right" w:leader="dot" w:pos="9062"/>
        </w:tabs>
        <w:rPr>
          <w:rFonts w:asciiTheme="minorHAnsi" w:eastAsiaTheme="minorEastAsia" w:hAnsiTheme="minorHAnsi" w:cstheme="minorBidi"/>
          <w:b w:val="0"/>
          <w:caps w:val="0"/>
          <w:noProof/>
          <w:sz w:val="22"/>
          <w:szCs w:val="22"/>
          <w:lang w:val="en-US" w:eastAsia="el-GR"/>
        </w:rPr>
      </w:pPr>
      <w:r w:rsidRPr="00F448BC">
        <w:rPr>
          <w:rFonts w:ascii="Arial" w:hAnsi="Arial"/>
          <w:b w:val="0"/>
          <w:caps w:val="0"/>
          <w:sz w:val="24"/>
        </w:rPr>
        <w:fldChar w:fldCharType="begin"/>
      </w:r>
      <w:r w:rsidR="00FB7A23" w:rsidRPr="0028684D">
        <w:rPr>
          <w:rFonts w:ascii="Arial" w:hAnsi="Arial"/>
          <w:b w:val="0"/>
          <w:caps w:val="0"/>
          <w:sz w:val="24"/>
        </w:rPr>
        <w:instrText xml:space="preserve"> TOC \o "1-3" </w:instrText>
      </w:r>
      <w:r w:rsidRPr="00F448BC">
        <w:rPr>
          <w:rFonts w:ascii="Arial" w:hAnsi="Arial"/>
          <w:b w:val="0"/>
          <w:caps w:val="0"/>
          <w:sz w:val="24"/>
        </w:rPr>
        <w:fldChar w:fldCharType="separate"/>
      </w:r>
      <w:r w:rsidR="009A3B45">
        <w:rPr>
          <w:noProof/>
        </w:rPr>
        <w:t>1. OLA NGI questionnaire</w:t>
      </w:r>
      <w:r w:rsidR="009A3B45">
        <w:rPr>
          <w:noProof/>
        </w:rPr>
        <w:tab/>
      </w:r>
      <w:r>
        <w:rPr>
          <w:noProof/>
        </w:rPr>
        <w:fldChar w:fldCharType="begin"/>
      </w:r>
      <w:r w:rsidR="009A3B45">
        <w:rPr>
          <w:noProof/>
        </w:rPr>
        <w:instrText xml:space="preserve"> PAGEREF _Toc265753830 \h </w:instrText>
      </w:r>
      <w:r w:rsidR="00BA0B37">
        <w:rPr>
          <w:noProof/>
        </w:rPr>
      </w:r>
      <w:r>
        <w:rPr>
          <w:noProof/>
        </w:rPr>
        <w:fldChar w:fldCharType="separate"/>
      </w:r>
      <w:r w:rsidR="009A3B45">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OLA status</w:t>
      </w:r>
      <w:r>
        <w:rPr>
          <w:noProof/>
        </w:rPr>
        <w:tab/>
      </w:r>
      <w:r w:rsidR="00F448BC">
        <w:rPr>
          <w:noProof/>
        </w:rPr>
        <w:fldChar w:fldCharType="begin"/>
      </w:r>
      <w:r>
        <w:rPr>
          <w:noProof/>
        </w:rPr>
        <w:instrText xml:space="preserve"> PAGEREF _Toc265753831 \h </w:instrText>
      </w:r>
      <w:r w:rsidR="00BA0B37">
        <w:rPr>
          <w:noProof/>
        </w:rPr>
      </w:r>
      <w:r w:rsidR="00F448BC">
        <w:rPr>
          <w:noProof/>
        </w:rPr>
        <w:fldChar w:fldCharType="separate"/>
      </w:r>
      <w:r>
        <w:rPr>
          <w:noProof/>
        </w:rPr>
        <w:t>4</w:t>
      </w:r>
      <w:r w:rsidR="00F448BC">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Enforcement methodology</w:t>
      </w:r>
      <w:r>
        <w:rPr>
          <w:noProof/>
        </w:rPr>
        <w:tab/>
      </w:r>
      <w:r w:rsidR="00F448BC">
        <w:rPr>
          <w:noProof/>
        </w:rPr>
        <w:fldChar w:fldCharType="begin"/>
      </w:r>
      <w:r>
        <w:rPr>
          <w:noProof/>
        </w:rPr>
        <w:instrText xml:space="preserve"> PAGEREF _Toc265753832 \h </w:instrText>
      </w:r>
      <w:r w:rsidR="00BA0B37">
        <w:rPr>
          <w:noProof/>
        </w:rPr>
      </w:r>
      <w:r w:rsidR="00F448BC">
        <w:rPr>
          <w:noProof/>
        </w:rPr>
        <w:fldChar w:fldCharType="separate"/>
      </w:r>
      <w:r>
        <w:rPr>
          <w:noProof/>
        </w:rPr>
        <w:t>4</w:t>
      </w:r>
      <w:r w:rsidR="00F448BC">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Monitoring Tools</w:t>
      </w:r>
      <w:r>
        <w:rPr>
          <w:noProof/>
        </w:rPr>
        <w:tab/>
      </w:r>
      <w:r w:rsidR="00F448BC">
        <w:rPr>
          <w:noProof/>
        </w:rPr>
        <w:fldChar w:fldCharType="begin"/>
      </w:r>
      <w:r>
        <w:rPr>
          <w:noProof/>
        </w:rPr>
        <w:instrText xml:space="preserve"> PAGEREF _Toc265753833 \h </w:instrText>
      </w:r>
      <w:r w:rsidR="00BA0B37">
        <w:rPr>
          <w:noProof/>
        </w:rPr>
      </w:r>
      <w:r w:rsidR="00F448BC">
        <w:rPr>
          <w:noProof/>
        </w:rPr>
        <w:fldChar w:fldCharType="separate"/>
      </w:r>
      <w:r>
        <w:rPr>
          <w:noProof/>
        </w:rPr>
        <w:t>4</w:t>
      </w:r>
      <w:r w:rsidR="00F448BC">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Future developments</w:t>
      </w:r>
      <w:r>
        <w:rPr>
          <w:noProof/>
        </w:rPr>
        <w:tab/>
      </w:r>
      <w:r w:rsidR="00F448BC">
        <w:rPr>
          <w:noProof/>
        </w:rPr>
        <w:fldChar w:fldCharType="begin"/>
      </w:r>
      <w:r>
        <w:rPr>
          <w:noProof/>
        </w:rPr>
        <w:instrText xml:space="preserve"> PAGEREF _Toc265753834 \h </w:instrText>
      </w:r>
      <w:r w:rsidR="00BA0B37">
        <w:rPr>
          <w:noProof/>
        </w:rPr>
      </w:r>
      <w:r w:rsidR="00F448BC">
        <w:rPr>
          <w:noProof/>
        </w:rPr>
        <w:fldChar w:fldCharType="separate"/>
      </w:r>
      <w:r>
        <w:rPr>
          <w:noProof/>
        </w:rPr>
        <w:t>4</w:t>
      </w:r>
      <w:r w:rsidR="00F448BC">
        <w:rPr>
          <w:noProof/>
        </w:rPr>
        <w:fldChar w:fldCharType="end"/>
      </w:r>
    </w:p>
    <w:p w:rsidR="00FB7A23" w:rsidRPr="0028684D" w:rsidRDefault="00F448BC" w:rsidP="0019799E">
      <w:pPr>
        <w:jc w:val="center"/>
        <w:rPr>
          <w:rFonts w:ascii="Arial" w:hAnsi="Arial"/>
          <w:b/>
          <w:caps/>
          <w:sz w:val="24"/>
        </w:rPr>
      </w:pPr>
      <w:r w:rsidRPr="0028684D">
        <w:rPr>
          <w:rFonts w:ascii="Arial" w:hAnsi="Arial"/>
          <w:b/>
          <w:caps/>
          <w:sz w:val="24"/>
        </w:rPr>
        <w:fldChar w:fldCharType="end"/>
      </w:r>
    </w:p>
    <w:p w:rsidR="002C7C2D" w:rsidRDefault="002C7C2D" w:rsidP="002C7C2D">
      <w:pPr>
        <w:pStyle w:val="Heading1"/>
      </w:pPr>
      <w:bookmarkStart w:id="1" w:name="_Toc127000554"/>
      <w:bookmarkStart w:id="2" w:name="_Toc127000574"/>
      <w:bookmarkStart w:id="3" w:name="_Toc265753830"/>
      <w:bookmarkEnd w:id="0"/>
      <w:bookmarkEnd w:id="1"/>
      <w:bookmarkEnd w:id="2"/>
      <w:r>
        <w:t>OLA NGI questionnaire</w:t>
      </w:r>
      <w:bookmarkEnd w:id="3"/>
    </w:p>
    <w:p w:rsidR="002C7C2D" w:rsidRPr="008A3B3A" w:rsidRDefault="002C7C2D" w:rsidP="008A3B3A">
      <w:pPr>
        <w:pStyle w:val="Heading2"/>
        <w:rPr>
          <w:rStyle w:val="Strong"/>
          <w:sz w:val="24"/>
        </w:rPr>
      </w:pPr>
      <w:bookmarkStart w:id="4" w:name="_Toc265753831"/>
      <w:r w:rsidRPr="008A3B3A">
        <w:rPr>
          <w:rStyle w:val="Strong"/>
          <w:b/>
          <w:bCs w:val="0"/>
        </w:rPr>
        <w:t>OLA status</w:t>
      </w:r>
      <w:bookmarkEnd w:id="4"/>
    </w:p>
    <w:p w:rsidR="00024BB4" w:rsidRDefault="002C7C2D" w:rsidP="002C7C2D">
      <w:r>
        <w:t>1. Number of certified sites in the NGI</w:t>
      </w:r>
      <w:r w:rsidR="00EB68EB">
        <w:t xml:space="preserve">:  </w:t>
      </w:r>
    </w:p>
    <w:p w:rsidR="00024BB4" w:rsidRDefault="00024BB4" w:rsidP="002C7C2D">
      <w:pPr>
        <w:rPr>
          <w:i/>
        </w:rPr>
      </w:pPr>
    </w:p>
    <w:p w:rsidR="002C7C2D" w:rsidRDefault="00EB68EB" w:rsidP="002C7C2D">
      <w:r w:rsidRPr="00EB68EB">
        <w:rPr>
          <w:i/>
        </w:rPr>
        <w:t>6 in EGI, 11 other sites with minimal resources in NGI</w:t>
      </w:r>
      <w:r w:rsidR="002C7C2D">
        <w:t xml:space="preserve">  </w:t>
      </w:r>
      <w:r w:rsidR="006E72E4">
        <w:t xml:space="preserve">(including 2 sites in other territories) </w:t>
      </w:r>
    </w:p>
    <w:p w:rsidR="00024BB4" w:rsidRDefault="00024BB4" w:rsidP="002C7C2D"/>
    <w:p w:rsidR="00024BB4" w:rsidRDefault="002C7C2D" w:rsidP="002C7C2D">
      <w:r>
        <w:t>2. Number of sites that have already signed an OLA or comparable document</w:t>
      </w:r>
      <w:r w:rsidR="00EB68EB">
        <w:t xml:space="preserve">: </w:t>
      </w:r>
    </w:p>
    <w:p w:rsidR="00024BB4" w:rsidRDefault="00024BB4" w:rsidP="002C7C2D">
      <w:pPr>
        <w:rPr>
          <w:i/>
        </w:rPr>
      </w:pPr>
    </w:p>
    <w:p w:rsidR="002C7C2D" w:rsidRDefault="006E72E4" w:rsidP="002C7C2D">
      <w:r>
        <w:rPr>
          <w:i/>
        </w:rPr>
        <w:t xml:space="preserve">SLA is been TCD </w:t>
      </w:r>
      <w:proofErr w:type="spellStart"/>
      <w:r>
        <w:rPr>
          <w:i/>
        </w:rPr>
        <w:t>OpsCentre</w:t>
      </w:r>
      <w:proofErr w:type="spellEnd"/>
      <w:r>
        <w:rPr>
          <w:i/>
        </w:rPr>
        <w:t xml:space="preserve"> that manages all the sites and Grid-Ireland National Grid Initiative Ltd</w:t>
      </w:r>
      <w:r w:rsidR="00EB68EB" w:rsidRPr="00EB68EB">
        <w:rPr>
          <w:i/>
        </w:rPr>
        <w:t>.</w:t>
      </w:r>
    </w:p>
    <w:p w:rsidR="00024BB4" w:rsidRDefault="00024BB4" w:rsidP="002C7C2D"/>
    <w:p w:rsidR="00024BB4" w:rsidRDefault="002C7C2D" w:rsidP="002C7C2D">
      <w:r>
        <w:t>3. In case of a comparable document being used, describe deviations from the metrics used in the original EGI OLA document.</w:t>
      </w:r>
      <w:r w:rsidR="00EB68EB">
        <w:t xml:space="preserve"> </w:t>
      </w:r>
    </w:p>
    <w:p w:rsidR="00024BB4" w:rsidRDefault="00024BB4" w:rsidP="002C7C2D"/>
    <w:p w:rsidR="00A12B17" w:rsidRDefault="00EB68EB" w:rsidP="002C7C2D">
      <w:pPr>
        <w:rPr>
          <w:i/>
        </w:rPr>
      </w:pPr>
      <w:r w:rsidRPr="00EB68EB">
        <w:rPr>
          <w:i/>
        </w:rPr>
        <w:t>All sites are centrally deployed by</w:t>
      </w:r>
      <w:r w:rsidR="000B2DAB">
        <w:rPr>
          <w:i/>
        </w:rPr>
        <w:t>,</w:t>
      </w:r>
      <w:r w:rsidRPr="00EB68EB">
        <w:rPr>
          <w:i/>
        </w:rPr>
        <w:t xml:space="preserve"> and managed by</w:t>
      </w:r>
      <w:r w:rsidR="000B2DAB">
        <w:rPr>
          <w:i/>
        </w:rPr>
        <w:t>,</w:t>
      </w:r>
      <w:r w:rsidRPr="00EB68EB">
        <w:rPr>
          <w:i/>
        </w:rPr>
        <w:t xml:space="preserve"> </w:t>
      </w:r>
      <w:r w:rsidR="00024BB4">
        <w:rPr>
          <w:i/>
        </w:rPr>
        <w:t xml:space="preserve">the Grid-Ireland </w:t>
      </w:r>
      <w:r w:rsidRPr="00EB68EB">
        <w:rPr>
          <w:i/>
        </w:rPr>
        <w:t>NGI Operations Team (</w:t>
      </w:r>
      <w:proofErr w:type="spellStart"/>
      <w:r w:rsidRPr="00EB68EB">
        <w:rPr>
          <w:i/>
        </w:rPr>
        <w:t>OpsCentre</w:t>
      </w:r>
      <w:proofErr w:type="spellEnd"/>
      <w:r w:rsidRPr="00EB68EB">
        <w:rPr>
          <w:i/>
        </w:rPr>
        <w:t>)</w:t>
      </w:r>
      <w:r w:rsidR="00024BB4">
        <w:rPr>
          <w:i/>
        </w:rPr>
        <w:t xml:space="preserve"> based in Trinity College Dublin</w:t>
      </w:r>
      <w:r>
        <w:rPr>
          <w:i/>
        </w:rPr>
        <w:t>. Site “</w:t>
      </w:r>
      <w:r w:rsidRPr="00EB68EB">
        <w:rPr>
          <w:i/>
        </w:rPr>
        <w:t>Gateways</w:t>
      </w:r>
      <w:r>
        <w:rPr>
          <w:i/>
        </w:rPr>
        <w:t>”</w:t>
      </w:r>
      <w:r w:rsidRPr="00EB68EB">
        <w:rPr>
          <w:i/>
        </w:rPr>
        <w:t xml:space="preserve"> </w:t>
      </w:r>
      <w:r>
        <w:rPr>
          <w:i/>
        </w:rPr>
        <w:t xml:space="preserve">- (CE, BDII, SE, </w:t>
      </w:r>
      <w:proofErr w:type="spellStart"/>
      <w:r>
        <w:rPr>
          <w:i/>
        </w:rPr>
        <w:t>Monbox</w:t>
      </w:r>
      <w:proofErr w:type="spellEnd"/>
      <w:r>
        <w:rPr>
          <w:i/>
        </w:rPr>
        <w:t xml:space="preserve">, Test WN) are provided by and maintained by the </w:t>
      </w:r>
      <w:proofErr w:type="spellStart"/>
      <w:r w:rsidRPr="00EB68EB">
        <w:rPr>
          <w:i/>
        </w:rPr>
        <w:t>OpsCentre</w:t>
      </w:r>
      <w:proofErr w:type="spellEnd"/>
      <w:r w:rsidRPr="00EB68EB">
        <w:rPr>
          <w:i/>
        </w:rPr>
        <w:t>.</w:t>
      </w:r>
      <w:r w:rsidR="00C624B7">
        <w:rPr>
          <w:i/>
        </w:rPr>
        <w:t xml:space="preserve"> </w:t>
      </w:r>
      <w:proofErr w:type="gramStart"/>
      <w:r w:rsidR="00C624B7">
        <w:rPr>
          <w:i/>
        </w:rPr>
        <w:t>the</w:t>
      </w:r>
      <w:proofErr w:type="gramEnd"/>
      <w:r w:rsidR="00A12B17">
        <w:rPr>
          <w:i/>
        </w:rPr>
        <w:t xml:space="preserve"> end-</w:t>
      </w:r>
      <w:r w:rsidRPr="00EB68EB">
        <w:rPr>
          <w:i/>
        </w:rPr>
        <w:t xml:space="preserve">site provides </w:t>
      </w:r>
      <w:r>
        <w:rPr>
          <w:i/>
        </w:rPr>
        <w:t xml:space="preserve">additional </w:t>
      </w:r>
      <w:r w:rsidRPr="00EB68EB">
        <w:rPr>
          <w:i/>
        </w:rPr>
        <w:t xml:space="preserve">WN resources in some cases. </w:t>
      </w:r>
      <w:r w:rsidR="00024BB4">
        <w:rPr>
          <w:i/>
        </w:rPr>
        <w:t xml:space="preserve">The SLA defined between the </w:t>
      </w:r>
      <w:proofErr w:type="spellStart"/>
      <w:r w:rsidR="00024BB4">
        <w:rPr>
          <w:i/>
        </w:rPr>
        <w:t>OpsCentre</w:t>
      </w:r>
      <w:proofErr w:type="spellEnd"/>
      <w:r w:rsidR="00024BB4">
        <w:rPr>
          <w:i/>
        </w:rPr>
        <w:t xml:space="preserve"> and the NGI (Grid-Ireland) is intended to specify the constraints and obligations imposed on Grid-Ireland and the </w:t>
      </w:r>
      <w:proofErr w:type="spellStart"/>
      <w:r w:rsidR="00024BB4">
        <w:rPr>
          <w:i/>
        </w:rPr>
        <w:t>OpsCentre</w:t>
      </w:r>
      <w:proofErr w:type="spellEnd"/>
      <w:r w:rsidR="00024BB4">
        <w:rPr>
          <w:i/>
        </w:rPr>
        <w:t xml:space="preserve"> in order to achieve the aims of Grid-Ireland and to ensure an available and reliable computational grid-infrastructure for Ireland.</w:t>
      </w:r>
    </w:p>
    <w:p w:rsidR="00A12B17" w:rsidRDefault="00A12B17" w:rsidP="002C7C2D">
      <w:pPr>
        <w:rPr>
          <w:i/>
        </w:rPr>
      </w:pPr>
    </w:p>
    <w:p w:rsidR="00024BB4" w:rsidRDefault="00A12B17" w:rsidP="002C7C2D">
      <w:pPr>
        <w:rPr>
          <w:i/>
        </w:rPr>
      </w:pPr>
      <w:r>
        <w:rPr>
          <w:i/>
        </w:rPr>
        <w:t>The Grid-Ireland SLA does not specify minimum limits on resources such as Worker Nodes.</w:t>
      </w:r>
    </w:p>
    <w:p w:rsidR="00024BB4" w:rsidRDefault="00024BB4" w:rsidP="002C7C2D">
      <w:pPr>
        <w:rPr>
          <w:i/>
        </w:rPr>
      </w:pPr>
    </w:p>
    <w:p w:rsidR="00024BB4" w:rsidRDefault="00024BB4" w:rsidP="002C7C2D">
      <w:pPr>
        <w:rPr>
          <w:i/>
        </w:rPr>
      </w:pPr>
    </w:p>
    <w:p w:rsidR="00024BB4" w:rsidRDefault="00024BB4" w:rsidP="002C7C2D"/>
    <w:p w:rsidR="00024BB4" w:rsidRDefault="002C7C2D" w:rsidP="002C7C2D">
      <w:r>
        <w:t xml:space="preserve">4. What is the main obstacle to the adoption of the OLA by all sites? </w:t>
      </w:r>
    </w:p>
    <w:p w:rsidR="00024BB4" w:rsidRDefault="00024BB4" w:rsidP="002C7C2D"/>
    <w:p w:rsidR="00024BB4" w:rsidRPr="00024BB4" w:rsidRDefault="00024BB4" w:rsidP="002C7C2D">
      <w:pPr>
        <w:rPr>
          <w:i/>
        </w:rPr>
      </w:pPr>
      <w:r w:rsidRPr="00024BB4">
        <w:rPr>
          <w:i/>
        </w:rPr>
        <w:t>None</w:t>
      </w:r>
    </w:p>
    <w:p w:rsidR="002C7C2D" w:rsidRDefault="002C7C2D" w:rsidP="002C7C2D"/>
    <w:p w:rsidR="002C7C2D" w:rsidRDefault="002C7C2D" w:rsidP="002C7C2D">
      <w:r>
        <w:t>5. Which are the main considerations / objections of sites to the OLA?</w:t>
      </w:r>
      <w:r w:rsidR="00024BB4">
        <w:t xml:space="preserve"> </w:t>
      </w:r>
    </w:p>
    <w:p w:rsidR="00A12B17" w:rsidRDefault="00A12B17" w:rsidP="002C7C2D"/>
    <w:p w:rsidR="000B2DAB" w:rsidRPr="0025151D" w:rsidRDefault="00A12B17" w:rsidP="000B2DAB">
      <w:pPr>
        <w:rPr>
          <w:i/>
        </w:rPr>
      </w:pPr>
      <w:r w:rsidRPr="00A12B17">
        <w:rPr>
          <w:i/>
        </w:rPr>
        <w:t>No objections</w:t>
      </w:r>
      <w:r w:rsidR="000B2DAB">
        <w:rPr>
          <w:i/>
        </w:rPr>
        <w:t>. However, many aspects of o</w:t>
      </w:r>
      <w:r w:rsidR="006D276B">
        <w:rPr>
          <w:i/>
        </w:rPr>
        <w:t>perations cannot be easily measured using simple metrics (</w:t>
      </w:r>
      <w:proofErr w:type="spellStart"/>
      <w:r w:rsidR="000B2DAB">
        <w:rPr>
          <w:i/>
        </w:rPr>
        <w:t>e.g</w:t>
      </w:r>
      <w:proofErr w:type="spellEnd"/>
      <w:r w:rsidR="000B2DAB">
        <w:rPr>
          <w:i/>
        </w:rPr>
        <w:t xml:space="preserve"> </w:t>
      </w:r>
      <w:r w:rsidR="006D276B">
        <w:rPr>
          <w:i/>
        </w:rPr>
        <w:t>effort</w:t>
      </w:r>
      <w:r w:rsidR="000B2DAB">
        <w:rPr>
          <w:i/>
        </w:rPr>
        <w:t xml:space="preserve"> required to debug a problem due to the middleware or middleware configuration</w:t>
      </w:r>
      <w:r w:rsidR="006D276B">
        <w:rPr>
          <w:i/>
        </w:rPr>
        <w:t xml:space="preserve"> etc). There is a danger that the OLA metrics may be seen as the </w:t>
      </w:r>
      <w:r w:rsidR="000B2DAB">
        <w:rPr>
          <w:i/>
        </w:rPr>
        <w:t>sole</w:t>
      </w:r>
      <w:r w:rsidR="006D276B">
        <w:rPr>
          <w:i/>
        </w:rPr>
        <w:t xml:space="preserve"> well defined </w:t>
      </w:r>
      <w:r w:rsidR="000B2DAB">
        <w:rPr>
          <w:i/>
        </w:rPr>
        <w:t>measure on the effort and effectiveness of the people/teams involved in running a complex distributed infrastructure.</w:t>
      </w:r>
    </w:p>
    <w:p w:rsidR="0025151D" w:rsidRDefault="0025151D" w:rsidP="0025151D">
      <w:pPr>
        <w:pStyle w:val="Heading1"/>
        <w:numPr>
          <w:ilvl w:val="0"/>
          <w:numId w:val="0"/>
        </w:numPr>
        <w:ind w:left="432"/>
      </w:pPr>
    </w:p>
    <w:p w:rsidR="000B2DAB" w:rsidRPr="0025151D" w:rsidRDefault="0025151D" w:rsidP="0025151D">
      <w:pPr>
        <w:pStyle w:val="Heading3"/>
      </w:pPr>
      <w:r w:rsidRPr="0025151D">
        <w:t xml:space="preserve">6. </w:t>
      </w:r>
      <w:r w:rsidR="002C7C2D" w:rsidRPr="0025151D">
        <w:t>Describe any modifications that you would consider to the OLA metrics definitions?</w:t>
      </w:r>
      <w:r w:rsidR="000B2DAB" w:rsidRPr="0025151D">
        <w:t xml:space="preserve"> </w:t>
      </w:r>
    </w:p>
    <w:p w:rsidR="000B2DAB" w:rsidRDefault="000B2DAB" w:rsidP="000B2DAB">
      <w:pPr>
        <w:rPr>
          <w:i/>
        </w:rPr>
      </w:pPr>
    </w:p>
    <w:p w:rsidR="00A12B17" w:rsidRPr="000B2DAB" w:rsidRDefault="000B2DAB" w:rsidP="000B2DAB">
      <w:pPr>
        <w:rPr>
          <w:i/>
        </w:rPr>
      </w:pPr>
      <w:r w:rsidRPr="000B2DAB">
        <w:rPr>
          <w:i/>
        </w:rPr>
        <w:t>None yet</w:t>
      </w:r>
      <w:r w:rsidR="0025151D">
        <w:rPr>
          <w:i/>
        </w:rPr>
        <w:t>.</w:t>
      </w:r>
    </w:p>
    <w:p w:rsidR="00A12B17" w:rsidRDefault="00A12B17" w:rsidP="002C7C2D"/>
    <w:p w:rsidR="002C7C2D" w:rsidRDefault="002C7C2D" w:rsidP="002C7C2D"/>
    <w:p w:rsidR="00024BB4" w:rsidRDefault="00024BB4" w:rsidP="002C7C2D"/>
    <w:p w:rsidR="000B2DAB" w:rsidRDefault="002C7C2D" w:rsidP="000B2DAB">
      <w:pPr>
        <w:pStyle w:val="ListParagraph"/>
        <w:numPr>
          <w:ilvl w:val="0"/>
          <w:numId w:val="31"/>
        </w:numPr>
      </w:pPr>
      <w:r>
        <w:t>Are there any metrics that should be added/removed from the OLA? Include a brief justification for your answer.</w:t>
      </w:r>
    </w:p>
    <w:p w:rsidR="000B2DAB" w:rsidRDefault="000B2DAB" w:rsidP="000B2DAB">
      <w:pPr>
        <w:pStyle w:val="ListParagraph"/>
        <w:ind w:left="360"/>
      </w:pPr>
    </w:p>
    <w:p w:rsidR="002C7C2D" w:rsidRPr="000B2DAB" w:rsidRDefault="006E72E4" w:rsidP="000B2DAB">
      <w:pPr>
        <w:rPr>
          <w:i/>
        </w:rPr>
      </w:pPr>
      <w:r>
        <w:rPr>
          <w:i/>
        </w:rPr>
        <w:t>It needs to be very transparent, standardised</w:t>
      </w:r>
      <w:r w:rsidR="000B2DAB" w:rsidRPr="000B2DAB">
        <w:rPr>
          <w:i/>
        </w:rPr>
        <w:t xml:space="preserve"> and well documented what exactly is being measured</w:t>
      </w:r>
      <w:r>
        <w:rPr>
          <w:i/>
        </w:rPr>
        <w:t>, and how</w:t>
      </w:r>
      <w:r w:rsidR="000B2DAB">
        <w:rPr>
          <w:i/>
        </w:rPr>
        <w:t>.</w:t>
      </w:r>
    </w:p>
    <w:p w:rsidR="002C7C2D" w:rsidRDefault="002C7C2D" w:rsidP="002C7C2D"/>
    <w:p w:rsidR="002C7C2D" w:rsidRPr="008A3B3A" w:rsidRDefault="002C7C2D" w:rsidP="008A3B3A">
      <w:pPr>
        <w:pStyle w:val="Heading2"/>
        <w:rPr>
          <w:rStyle w:val="Strong"/>
          <w:rFonts w:ascii="Times New Roman" w:hAnsi="Times New Roman"/>
          <w:b/>
          <w:caps w:val="0"/>
        </w:rPr>
      </w:pPr>
      <w:bookmarkStart w:id="5" w:name="_Toc265753832"/>
      <w:r w:rsidRPr="008A3B3A">
        <w:rPr>
          <w:rStyle w:val="Strong"/>
          <w:b/>
          <w:bCs w:val="0"/>
        </w:rPr>
        <w:t>Enforcement methodology</w:t>
      </w:r>
      <w:bookmarkEnd w:id="5"/>
    </w:p>
    <w:p w:rsidR="00F7552B" w:rsidRDefault="002C7C2D" w:rsidP="002C7C2D">
      <w:r>
        <w:t xml:space="preserve">8. Are there any improvements you would propose to apply in your </w:t>
      </w:r>
      <w:r w:rsidR="008A3B3A">
        <w:t>NGI</w:t>
      </w:r>
      <w:r>
        <w:t xml:space="preserve"> to the current enforcement methodology of the OLA? (Monthly League Table, justifications for breach of A/R metrics)</w:t>
      </w:r>
    </w:p>
    <w:p w:rsidR="00F7552B" w:rsidRDefault="00F7552B" w:rsidP="002C7C2D"/>
    <w:p w:rsidR="00EA10FB" w:rsidRDefault="00EA10FB" w:rsidP="002C7C2D">
      <w:pPr>
        <w:rPr>
          <w:i/>
        </w:rPr>
      </w:pPr>
      <w:r>
        <w:rPr>
          <w:i/>
        </w:rPr>
        <w:t xml:space="preserve">a) </w:t>
      </w:r>
      <w:r w:rsidR="00F7552B" w:rsidRPr="00F7552B">
        <w:rPr>
          <w:i/>
        </w:rPr>
        <w:t>It is not clear what checks are in place to establish the “goodness” of the measured data.</w:t>
      </w:r>
      <w:r w:rsidR="00F7552B">
        <w:rPr>
          <w:i/>
        </w:rPr>
        <w:t xml:space="preserve"> For instance, </w:t>
      </w:r>
      <w:r w:rsidR="0025151D">
        <w:rPr>
          <w:i/>
        </w:rPr>
        <w:t xml:space="preserve">in the case of one of our sites, </w:t>
      </w:r>
      <w:r w:rsidR="00F7552B">
        <w:rPr>
          <w:i/>
        </w:rPr>
        <w:t xml:space="preserve">one </w:t>
      </w:r>
      <w:proofErr w:type="spellStart"/>
      <w:r w:rsidR="00F7552B">
        <w:rPr>
          <w:i/>
        </w:rPr>
        <w:t>Nagios</w:t>
      </w:r>
      <w:proofErr w:type="spellEnd"/>
      <w:r w:rsidR="00F7552B">
        <w:rPr>
          <w:i/>
        </w:rPr>
        <w:t xml:space="preserve"> instance reported a site as “failing”, whereas another </w:t>
      </w:r>
      <w:proofErr w:type="spellStart"/>
      <w:r w:rsidR="00F7552B">
        <w:rPr>
          <w:i/>
        </w:rPr>
        <w:t>Nagios</w:t>
      </w:r>
      <w:proofErr w:type="spellEnd"/>
      <w:r w:rsidR="00F7552B">
        <w:rPr>
          <w:i/>
        </w:rPr>
        <w:t xml:space="preserve"> instance consistently reported it th</w:t>
      </w:r>
      <w:r>
        <w:rPr>
          <w:i/>
        </w:rPr>
        <w:t>e same site as operating “OK”.  The “goodness” of the metric data should also be measured.</w:t>
      </w:r>
    </w:p>
    <w:p w:rsidR="00EA10FB" w:rsidRDefault="00EA10FB" w:rsidP="002C7C2D">
      <w:pPr>
        <w:rPr>
          <w:i/>
        </w:rPr>
      </w:pPr>
    </w:p>
    <w:p w:rsidR="00353FC5" w:rsidRDefault="00EA10FB" w:rsidP="002C7C2D">
      <w:pPr>
        <w:rPr>
          <w:i/>
        </w:rPr>
      </w:pPr>
      <w:r>
        <w:rPr>
          <w:i/>
        </w:rPr>
        <w:t>b) The current A/R measure is flawed. The measure is only good if considered over a full</w:t>
      </w:r>
      <w:r w:rsidR="00A6484C">
        <w:rPr>
          <w:i/>
        </w:rPr>
        <w:t xml:space="preserve"> calendar</w:t>
      </w:r>
      <w:r>
        <w:rPr>
          <w:i/>
        </w:rPr>
        <w:t xml:space="preserve"> month. If a site becomes a certified production site at noon on the </w:t>
      </w:r>
      <w:r w:rsidR="00A6484C">
        <w:rPr>
          <w:i/>
        </w:rPr>
        <w:t xml:space="preserve">last day of the month, the measurement of A/R will be greatly skewed. A temporary </w:t>
      </w:r>
      <w:proofErr w:type="gramStart"/>
      <w:r w:rsidR="00A6484C">
        <w:rPr>
          <w:i/>
        </w:rPr>
        <w:t>4 hour</w:t>
      </w:r>
      <w:proofErr w:type="gramEnd"/>
      <w:r w:rsidR="00A6484C">
        <w:rPr>
          <w:i/>
        </w:rPr>
        <w:t xml:space="preserve"> failure in the last 12 hours of the month has a greater impact on that sites A/R measure than the same failure occurring in the first 4 hours of the following month. The A/R statistics will report the site as having </w:t>
      </w:r>
      <w:proofErr w:type="gramStart"/>
      <w:r w:rsidR="00A6484C">
        <w:rPr>
          <w:i/>
        </w:rPr>
        <w:t>a 66</w:t>
      </w:r>
      <w:proofErr w:type="gramEnd"/>
      <w:r w:rsidR="00A6484C">
        <w:rPr>
          <w:i/>
        </w:rPr>
        <w:t>% reliability in the former case, and a negligible 0.5% failure rate in the latter case (assuming no further errors).</w:t>
      </w:r>
    </w:p>
    <w:p w:rsidR="00353FC5" w:rsidRDefault="00353FC5" w:rsidP="002C7C2D">
      <w:pPr>
        <w:rPr>
          <w:i/>
        </w:rPr>
      </w:pPr>
    </w:p>
    <w:p w:rsidR="00A6484C" w:rsidRDefault="00353FC5" w:rsidP="002C7C2D">
      <w:pPr>
        <w:rPr>
          <w:i/>
        </w:rPr>
      </w:pPr>
      <w:r>
        <w:rPr>
          <w:i/>
        </w:rPr>
        <w:t>c) Not clear how the metrics clearly compensate for sites taking part in early adaption of services.</w:t>
      </w:r>
    </w:p>
    <w:p w:rsidR="002C7C2D" w:rsidRDefault="002C7C2D" w:rsidP="002C7C2D"/>
    <w:p w:rsidR="00F7552B" w:rsidRDefault="002C7C2D" w:rsidP="002C7C2D">
      <w:r>
        <w:t>9. What kind of rewards/penalties for sites would you consider for over/underachieving sites?</w:t>
      </w:r>
    </w:p>
    <w:p w:rsidR="00F7552B" w:rsidRDefault="00F7552B" w:rsidP="002C7C2D"/>
    <w:p w:rsidR="00EA10FB" w:rsidRPr="00EA10FB" w:rsidRDefault="00F7552B" w:rsidP="002C7C2D">
      <w:pPr>
        <w:rPr>
          <w:i/>
        </w:rPr>
      </w:pPr>
      <w:r w:rsidRPr="00EA10FB">
        <w:rPr>
          <w:i/>
        </w:rPr>
        <w:t xml:space="preserve">Suspension from production is OK, but may have the drawback that a site may contain required data. </w:t>
      </w:r>
      <w:r w:rsidR="00EA10FB" w:rsidRPr="00EA10FB">
        <w:rPr>
          <w:i/>
        </w:rPr>
        <w:t xml:space="preserve">This should also be done in consultation with the </w:t>
      </w:r>
      <w:proofErr w:type="spellStart"/>
      <w:r w:rsidR="00EA10FB" w:rsidRPr="00EA10FB">
        <w:rPr>
          <w:i/>
        </w:rPr>
        <w:t>VOs</w:t>
      </w:r>
      <w:proofErr w:type="spellEnd"/>
      <w:r w:rsidR="00EA10FB" w:rsidRPr="00EA10FB">
        <w:rPr>
          <w:i/>
        </w:rPr>
        <w:t xml:space="preserve"> affected by the move. </w:t>
      </w:r>
      <w:r w:rsidRPr="00EA10FB">
        <w:rPr>
          <w:i/>
        </w:rPr>
        <w:t xml:space="preserve">The timeframe for suspending a site should be similar to that of removing a site completely. It may allow </w:t>
      </w:r>
      <w:proofErr w:type="spellStart"/>
      <w:r w:rsidRPr="00EA10FB">
        <w:rPr>
          <w:i/>
        </w:rPr>
        <w:t>VOs</w:t>
      </w:r>
      <w:proofErr w:type="spellEnd"/>
      <w:r w:rsidRPr="00EA10FB">
        <w:rPr>
          <w:i/>
        </w:rPr>
        <w:t xml:space="preserve"> who may have data on </w:t>
      </w:r>
      <w:r w:rsidR="00EA10FB" w:rsidRPr="00EA10FB">
        <w:rPr>
          <w:i/>
        </w:rPr>
        <w:t>the site to move it elsewhere</w:t>
      </w:r>
      <w:r w:rsidR="00EA10FB">
        <w:rPr>
          <w:i/>
        </w:rPr>
        <w:t xml:space="preserve"> (if possible)</w:t>
      </w:r>
      <w:r w:rsidR="00EA10FB" w:rsidRPr="00EA10FB">
        <w:rPr>
          <w:i/>
        </w:rPr>
        <w:t xml:space="preserve">. </w:t>
      </w:r>
      <w:r w:rsidRPr="00EA10FB">
        <w:rPr>
          <w:i/>
        </w:rPr>
        <w:t xml:space="preserve">Sites that have a very low A/R rating (less than 30% over the course of a </w:t>
      </w:r>
      <w:r w:rsidRPr="00EA10FB">
        <w:rPr>
          <w:b/>
          <w:i/>
        </w:rPr>
        <w:t>full</w:t>
      </w:r>
      <w:r w:rsidRPr="00EA10FB">
        <w:rPr>
          <w:i/>
        </w:rPr>
        <w:t xml:space="preserve"> month)</w:t>
      </w:r>
      <w:r w:rsidR="00EA10FB" w:rsidRPr="00EA10FB">
        <w:rPr>
          <w:i/>
        </w:rPr>
        <w:t xml:space="preserve"> should be seen to address the problem by giving it their full attention.</w:t>
      </w:r>
    </w:p>
    <w:p w:rsidR="00EA10FB" w:rsidRPr="00EA10FB" w:rsidRDefault="00EA10FB" w:rsidP="002C7C2D">
      <w:pPr>
        <w:rPr>
          <w:i/>
        </w:rPr>
      </w:pPr>
    </w:p>
    <w:p w:rsidR="00EA10FB" w:rsidRDefault="00EA10FB" w:rsidP="002C7C2D">
      <w:r w:rsidRPr="00EA10FB">
        <w:rPr>
          <w:i/>
        </w:rPr>
        <w:t>A list of “Best Sites” should be published.</w:t>
      </w:r>
      <w:r>
        <w:t xml:space="preserve"> </w:t>
      </w:r>
    </w:p>
    <w:p w:rsidR="00F7552B" w:rsidRDefault="00F7552B" w:rsidP="002C7C2D"/>
    <w:p w:rsidR="006D276B" w:rsidRDefault="002C7C2D" w:rsidP="002C7C2D">
      <w:r>
        <w:t>10. Do you find the current system for providing justifications for A/R failures adequate? If not why? What else would you use?</w:t>
      </w:r>
    </w:p>
    <w:p w:rsidR="006D276B" w:rsidRDefault="006D276B" w:rsidP="002C7C2D"/>
    <w:p w:rsidR="00F7552B" w:rsidRPr="006D276B" w:rsidRDefault="006D276B" w:rsidP="002C7C2D">
      <w:pPr>
        <w:rPr>
          <w:i/>
        </w:rPr>
      </w:pPr>
      <w:r w:rsidRPr="006D276B">
        <w:rPr>
          <w:i/>
        </w:rPr>
        <w:t xml:space="preserve">It is OK. </w:t>
      </w:r>
    </w:p>
    <w:p w:rsidR="002C7C2D" w:rsidRDefault="002C7C2D" w:rsidP="002C7C2D"/>
    <w:p w:rsidR="006D276B" w:rsidRDefault="002C7C2D" w:rsidP="002C7C2D">
      <w:r>
        <w:t>11. Do the justifications in general adequately describe the incident, main cause and the recovery strategy used?</w:t>
      </w:r>
    </w:p>
    <w:p w:rsidR="006D276B" w:rsidRDefault="006D276B" w:rsidP="002C7C2D"/>
    <w:p w:rsidR="002C7C2D" w:rsidRPr="006D276B" w:rsidRDefault="006D276B" w:rsidP="002C7C2D">
      <w:pPr>
        <w:rPr>
          <w:i/>
        </w:rPr>
      </w:pPr>
      <w:r w:rsidRPr="006D276B">
        <w:rPr>
          <w:i/>
        </w:rPr>
        <w:t>No Comment</w:t>
      </w:r>
      <w:r>
        <w:rPr>
          <w:i/>
        </w:rPr>
        <w:t>.</w:t>
      </w:r>
    </w:p>
    <w:p w:rsidR="002C7C2D" w:rsidRDefault="002C7C2D" w:rsidP="002C7C2D"/>
    <w:p w:rsidR="002C7C2D" w:rsidRPr="008A3B3A" w:rsidRDefault="002C7C2D" w:rsidP="008A3B3A">
      <w:pPr>
        <w:pStyle w:val="Heading2"/>
        <w:rPr>
          <w:rStyle w:val="Strong"/>
          <w:rFonts w:ascii="Times New Roman" w:hAnsi="Times New Roman"/>
          <w:b/>
          <w:caps w:val="0"/>
        </w:rPr>
      </w:pPr>
      <w:bookmarkStart w:id="6" w:name="_Toc265753833"/>
      <w:r w:rsidRPr="008A3B3A">
        <w:rPr>
          <w:rStyle w:val="Strong"/>
          <w:b/>
          <w:bCs w:val="0"/>
        </w:rPr>
        <w:t>Monitoring Tools</w:t>
      </w:r>
      <w:bookmarkEnd w:id="6"/>
    </w:p>
    <w:p w:rsidR="006D276B" w:rsidRDefault="002C7C2D" w:rsidP="002C7C2D">
      <w:r>
        <w:t xml:space="preserve">14. Describe any defects that you’ve encountered with the OLA monitoring tools currently used (e.g. </w:t>
      </w:r>
      <w:proofErr w:type="spellStart"/>
      <w:r w:rsidR="008A3B3A">
        <w:t>Nagios</w:t>
      </w:r>
      <w:proofErr w:type="spellEnd"/>
      <w:r w:rsidR="008A3B3A">
        <w:t xml:space="preserve">, </w:t>
      </w:r>
      <w:proofErr w:type="spellStart"/>
      <w:r>
        <w:t>GridView</w:t>
      </w:r>
      <w:proofErr w:type="spellEnd"/>
      <w:r>
        <w:t>)?</w:t>
      </w:r>
    </w:p>
    <w:p w:rsidR="006D276B" w:rsidRDefault="006D276B" w:rsidP="002C7C2D"/>
    <w:p w:rsidR="006D276B" w:rsidRPr="006D276B" w:rsidRDefault="006D276B" w:rsidP="002C7C2D">
      <w:pPr>
        <w:rPr>
          <w:i/>
        </w:rPr>
      </w:pPr>
      <w:r w:rsidRPr="006D276B">
        <w:rPr>
          <w:i/>
        </w:rPr>
        <w:t>Some monitoring tools do not render well when using mobile devices (</w:t>
      </w:r>
      <w:proofErr w:type="spellStart"/>
      <w:r w:rsidRPr="006D276B">
        <w:rPr>
          <w:i/>
        </w:rPr>
        <w:t>ipad</w:t>
      </w:r>
      <w:proofErr w:type="spellEnd"/>
      <w:r w:rsidRPr="006D276B">
        <w:rPr>
          <w:i/>
        </w:rPr>
        <w:t xml:space="preserve">/mobile phones) etc. </w:t>
      </w:r>
    </w:p>
    <w:p w:rsidR="002C7C2D" w:rsidRDefault="002C7C2D" w:rsidP="002C7C2D"/>
    <w:p w:rsidR="00BA0B37" w:rsidRDefault="002C7C2D" w:rsidP="002C7C2D">
      <w:r>
        <w:t xml:space="preserve">15. Describe any improvements that you would consider to the OLA monitoring tools currently used (e.g. </w:t>
      </w:r>
      <w:proofErr w:type="spellStart"/>
      <w:r w:rsidR="008A3B3A">
        <w:t>NAgios</w:t>
      </w:r>
      <w:proofErr w:type="spellEnd"/>
      <w:r w:rsidR="008A3B3A">
        <w:t xml:space="preserve">, </w:t>
      </w:r>
      <w:proofErr w:type="spellStart"/>
      <w:r>
        <w:t>GridView</w:t>
      </w:r>
      <w:proofErr w:type="spellEnd"/>
      <w:r>
        <w:t>)?</w:t>
      </w:r>
    </w:p>
    <w:p w:rsidR="00BA0B37" w:rsidRDefault="00BA0B37" w:rsidP="002C7C2D"/>
    <w:p w:rsidR="0025151D" w:rsidRDefault="00BA0B37" w:rsidP="002C7C2D">
      <w:proofErr w:type="spellStart"/>
      <w:r>
        <w:t>GridMap</w:t>
      </w:r>
      <w:proofErr w:type="spellEnd"/>
      <w:r>
        <w:t xml:space="preserve"> view may need to be redesigned. As more </w:t>
      </w:r>
      <w:proofErr w:type="spellStart"/>
      <w:r>
        <w:t>NGI’s</w:t>
      </w:r>
      <w:proofErr w:type="spellEnd"/>
      <w:r>
        <w:t xml:space="preserve"> become operational, significant areas of screen space are now taken up with the name of each individual NGI.</w:t>
      </w:r>
    </w:p>
    <w:p w:rsidR="002C7C2D" w:rsidRDefault="002C7C2D" w:rsidP="002C7C2D"/>
    <w:p w:rsidR="002C7C2D" w:rsidRDefault="002C7C2D" w:rsidP="002C7C2D"/>
    <w:p w:rsidR="002C7C2D" w:rsidRPr="008A3B3A" w:rsidRDefault="002C7C2D" w:rsidP="008A3B3A">
      <w:pPr>
        <w:pStyle w:val="Heading2"/>
        <w:rPr>
          <w:rStyle w:val="Strong"/>
          <w:rFonts w:ascii="Times New Roman" w:hAnsi="Times New Roman"/>
          <w:b/>
          <w:caps w:val="0"/>
        </w:rPr>
      </w:pPr>
      <w:bookmarkStart w:id="7" w:name="_Toc265753834"/>
      <w:r w:rsidRPr="008A3B3A">
        <w:rPr>
          <w:rStyle w:val="Strong"/>
          <w:b/>
          <w:bCs w:val="0"/>
        </w:rPr>
        <w:t>Future developments</w:t>
      </w:r>
      <w:bookmarkEnd w:id="7"/>
    </w:p>
    <w:p w:rsidR="00353FC5" w:rsidRDefault="002C7C2D" w:rsidP="002C7C2D">
      <w:r>
        <w:t>16. Do you think that the OLA should remain part of site certificate process or there is a different procedure you would like to use?</w:t>
      </w:r>
      <w:r w:rsidR="0025151D">
        <w:t xml:space="preserve"> </w:t>
      </w:r>
    </w:p>
    <w:p w:rsidR="00353FC5" w:rsidRDefault="00353FC5" w:rsidP="002C7C2D"/>
    <w:p w:rsidR="00353FC5" w:rsidRPr="00A4157E" w:rsidRDefault="00353FC5" w:rsidP="002C7C2D">
      <w:pPr>
        <w:rPr>
          <w:i/>
        </w:rPr>
      </w:pPr>
      <w:r w:rsidRPr="00A4157E">
        <w:rPr>
          <w:i/>
        </w:rPr>
        <w:t>Yes. It works OK, but flaws in metrics should be addressed. The OLA at least stipulates that the site is committed to playi</w:t>
      </w:r>
      <w:r w:rsidR="00A4157E" w:rsidRPr="00A4157E">
        <w:rPr>
          <w:i/>
        </w:rPr>
        <w:t xml:space="preserve">ng its’ part in the overall reliable operation of a </w:t>
      </w:r>
      <w:r w:rsidRPr="00A4157E">
        <w:rPr>
          <w:i/>
        </w:rPr>
        <w:t>grid-infrastructure.</w:t>
      </w:r>
    </w:p>
    <w:p w:rsidR="002C7C2D" w:rsidRDefault="002C7C2D" w:rsidP="002C7C2D"/>
    <w:p w:rsidR="00353FC5" w:rsidRDefault="002C7C2D" w:rsidP="002C7C2D">
      <w:r>
        <w:t xml:space="preserve">17. How do you (or would you) manage </w:t>
      </w:r>
      <w:proofErr w:type="spellStart"/>
      <w:r>
        <w:t>OLAs</w:t>
      </w:r>
      <w:proofErr w:type="spellEnd"/>
      <w:r>
        <w:t xml:space="preserve"> in your NGI?</w:t>
      </w:r>
    </w:p>
    <w:p w:rsidR="00A4157E" w:rsidRDefault="00A4157E" w:rsidP="002C7C2D"/>
    <w:p w:rsidR="00353FC5" w:rsidRPr="00A4157E" w:rsidRDefault="00A4157E" w:rsidP="002C7C2D">
      <w:pPr>
        <w:rPr>
          <w:i/>
        </w:rPr>
      </w:pPr>
      <w:r w:rsidRPr="00A4157E">
        <w:rPr>
          <w:i/>
        </w:rPr>
        <w:t xml:space="preserve">SLA conformance and measurement statistics are part of the reporting procedure from the </w:t>
      </w:r>
      <w:proofErr w:type="spellStart"/>
      <w:r w:rsidRPr="00A4157E">
        <w:rPr>
          <w:i/>
        </w:rPr>
        <w:t>OpsCentre</w:t>
      </w:r>
      <w:proofErr w:type="spellEnd"/>
      <w:r w:rsidRPr="00A4157E">
        <w:rPr>
          <w:i/>
        </w:rPr>
        <w:t xml:space="preserve"> to the NGI. A report is produced every quarter, and its production is aligned with EGI reporting periods.</w:t>
      </w:r>
    </w:p>
    <w:p w:rsidR="00353FC5" w:rsidRDefault="00353FC5" w:rsidP="002C7C2D"/>
    <w:p w:rsidR="002C7C2D" w:rsidRDefault="002C7C2D" w:rsidP="002C7C2D"/>
    <w:p w:rsidR="0025151D" w:rsidRDefault="002C7C2D" w:rsidP="002C7C2D">
      <w:r>
        <w:t>18. Would you object to an increase of the minimum Availability/Reliability thresholds to 80% and 85% and respectively?</w:t>
      </w:r>
    </w:p>
    <w:p w:rsidR="0025151D" w:rsidRDefault="0025151D" w:rsidP="002C7C2D"/>
    <w:p w:rsidR="0025151D" w:rsidRPr="00353FC5" w:rsidRDefault="0025151D" w:rsidP="002C7C2D">
      <w:pPr>
        <w:rPr>
          <w:i/>
        </w:rPr>
      </w:pPr>
      <w:r w:rsidRPr="00353FC5">
        <w:rPr>
          <w:i/>
        </w:rPr>
        <w:t>Yes. The middleware has not yet proven itself to be 80% reliable.</w:t>
      </w:r>
    </w:p>
    <w:p w:rsidR="002C7C2D" w:rsidRDefault="002C7C2D" w:rsidP="002C7C2D"/>
    <w:p w:rsidR="00353FC5" w:rsidRDefault="002C7C2D" w:rsidP="002C7C2D">
      <w:r>
        <w:t>19. Would you object to permitting a grace period of 6 month for new sites were availability and reliability thresholds are 70% and 75% respectively?</w:t>
      </w:r>
    </w:p>
    <w:p w:rsidR="00353FC5" w:rsidRDefault="00353FC5" w:rsidP="002C7C2D"/>
    <w:p w:rsidR="00353FC5" w:rsidRPr="00353FC5" w:rsidRDefault="00353FC5" w:rsidP="002C7C2D">
      <w:pPr>
        <w:rPr>
          <w:i/>
        </w:rPr>
      </w:pPr>
      <w:r w:rsidRPr="00353FC5">
        <w:rPr>
          <w:i/>
        </w:rPr>
        <w:t>Yes.</w:t>
      </w:r>
    </w:p>
    <w:p w:rsidR="002C7C2D" w:rsidRDefault="002C7C2D" w:rsidP="002C7C2D"/>
    <w:p w:rsidR="00353FC5" w:rsidRDefault="002C7C2D" w:rsidP="002C7C2D">
      <w:r>
        <w:t>20. W</w:t>
      </w:r>
      <w:r w:rsidRPr="00A70BC0">
        <w:t>hat thresholds would you lik</w:t>
      </w:r>
      <w:r>
        <w:t>e to see for EGI core servicers? D</w:t>
      </w:r>
      <w:r w:rsidRPr="00A70BC0">
        <w:t>o you agree with 80%/85%</w:t>
      </w:r>
      <w:r>
        <w:t xml:space="preserve"> as in sites?</w:t>
      </w:r>
    </w:p>
    <w:p w:rsidR="00353FC5" w:rsidRDefault="00353FC5" w:rsidP="002C7C2D"/>
    <w:p w:rsidR="00353FC5" w:rsidRPr="00BA0B37" w:rsidRDefault="00353FC5" w:rsidP="002C7C2D">
      <w:pPr>
        <w:rPr>
          <w:i/>
        </w:rPr>
      </w:pPr>
      <w:r w:rsidRPr="00A4157E">
        <w:rPr>
          <w:i/>
        </w:rPr>
        <w:t>Ideally, core services should have 95% availability and reliability. This should take into account that such services have resilient redundant failovers etc</w:t>
      </w:r>
      <w:r>
        <w:t>.</w:t>
      </w:r>
      <w:r w:rsidR="00BA0B37">
        <w:t xml:space="preserve"> </w:t>
      </w:r>
      <w:r w:rsidR="00BA0B37" w:rsidRPr="00BA0B37">
        <w:rPr>
          <w:i/>
        </w:rPr>
        <w:t>One should not loose sight that one of the original motivation</w:t>
      </w:r>
      <w:r w:rsidR="00BA0B37">
        <w:rPr>
          <w:i/>
        </w:rPr>
        <w:t>s</w:t>
      </w:r>
      <w:r w:rsidR="00BA0B37" w:rsidRPr="00BA0B37">
        <w:rPr>
          <w:i/>
        </w:rPr>
        <w:t xml:space="preserve"> for grid was that</w:t>
      </w:r>
      <w:r w:rsidR="00BA0B37">
        <w:rPr>
          <w:i/>
        </w:rPr>
        <w:t xml:space="preserve"> by providing</w:t>
      </w:r>
      <w:r w:rsidR="00BA0B37" w:rsidRPr="00BA0B37">
        <w:rPr>
          <w:i/>
        </w:rPr>
        <w:t xml:space="preserve"> the services </w:t>
      </w:r>
      <w:r w:rsidR="00BA0B37">
        <w:rPr>
          <w:i/>
        </w:rPr>
        <w:t xml:space="preserve">in a distributed manner, the end-user is offered some </w:t>
      </w:r>
      <w:r w:rsidR="00BA0B37" w:rsidRPr="00BA0B37">
        <w:rPr>
          <w:i/>
        </w:rPr>
        <w:t xml:space="preserve">resilience </w:t>
      </w:r>
      <w:r w:rsidR="002663C3">
        <w:rPr>
          <w:i/>
        </w:rPr>
        <w:t xml:space="preserve">in (and therefore better) </w:t>
      </w:r>
      <w:r w:rsidR="00BA0B37" w:rsidRPr="00BA0B37">
        <w:rPr>
          <w:i/>
        </w:rPr>
        <w:t xml:space="preserve">access to </w:t>
      </w:r>
      <w:r w:rsidR="00BA0B37">
        <w:rPr>
          <w:i/>
        </w:rPr>
        <w:t xml:space="preserve">said </w:t>
      </w:r>
      <w:r w:rsidR="00BA0B37" w:rsidRPr="00BA0B37">
        <w:rPr>
          <w:i/>
        </w:rPr>
        <w:t>services.</w:t>
      </w:r>
    </w:p>
    <w:p w:rsidR="002C7C2D" w:rsidRDefault="002C7C2D" w:rsidP="002C7C2D"/>
    <w:p w:rsidR="006E72E4" w:rsidRDefault="002C7C2D" w:rsidP="002C7C2D">
      <w:r>
        <w:t>21. Please provide any additional comments that were not covered with the previous questions</w:t>
      </w:r>
    </w:p>
    <w:p w:rsidR="006E72E4" w:rsidRDefault="006E72E4" w:rsidP="002C7C2D"/>
    <w:p w:rsidR="002C7C2D" w:rsidRDefault="006E72E4" w:rsidP="002C7C2D">
      <w:r>
        <w:t xml:space="preserve">Remark on survey. There is a sudden jump from question 11 to question 14. Is this a Word </w:t>
      </w:r>
      <w:r w:rsidR="00DE6E20">
        <w:t>list itemisation issue?</w:t>
      </w:r>
    </w:p>
    <w:p w:rsidR="002C7C2D" w:rsidRDefault="002C7C2D" w:rsidP="002C7C2D"/>
    <w:p w:rsidR="002C7C2D" w:rsidRDefault="002C7C2D" w:rsidP="002C7C2D"/>
    <w:p w:rsidR="002C7C2D" w:rsidRDefault="002C7C2D" w:rsidP="002C7C2D"/>
    <w:p w:rsidR="00FB7A23" w:rsidRPr="0028684D" w:rsidRDefault="00FB7A23" w:rsidP="002C7C2D">
      <w:pPr>
        <w:pStyle w:val="Heading1"/>
        <w:pageBreakBefore/>
        <w:numPr>
          <w:ilvl w:val="0"/>
          <w:numId w:val="0"/>
        </w:numPr>
        <w:ind w:left="432"/>
      </w:pPr>
    </w:p>
    <w:sectPr w:rsidR="00FB7A23" w:rsidRPr="0028684D" w:rsidSect="002C0B0E">
      <w:headerReference w:type="even" r:id="rId12"/>
      <w:headerReference w:type="default" r:id="rId13"/>
      <w:pgSz w:w="11906" w:h="16838"/>
      <w:pgMar w:top="1417" w:right="1417" w:bottom="1417" w:left="1417"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B37" w:rsidRDefault="00BA0B37">
      <w:r>
        <w:separator/>
      </w:r>
    </w:p>
  </w:endnote>
  <w:endnote w:type="continuationSeparator" w:id="0">
    <w:p w:rsidR="00BA0B37" w:rsidRDefault="00BA0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37" w:rsidRDefault="00BA0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A0B37" w:rsidRDefault="00BA0B3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37" w:rsidRDefault="00BA0B37">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A0B37">
      <w:tc>
        <w:tcPr>
          <w:tcW w:w="2764" w:type="dxa"/>
          <w:tcBorders>
            <w:top w:val="single" w:sz="8" w:space="0" w:color="000080"/>
          </w:tcBorders>
        </w:tcPr>
        <w:p w:rsidR="00BA0B37" w:rsidRPr="0078770C" w:rsidRDefault="00BA0B37">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BA0B37" w:rsidRPr="0078770C" w:rsidRDefault="00BA0B37"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BA0B37" w:rsidRDefault="00BA0B37">
          <w:pPr>
            <w:pStyle w:val="Footer"/>
            <w:jc w:val="center"/>
            <w:rPr>
              <w:caps/>
            </w:rPr>
          </w:pPr>
          <w:r>
            <w:rPr>
              <w:caps/>
              <w:shd w:val="clear" w:color="auto" w:fill="FFFF00"/>
            </w:rPr>
            <w:t>PUBLIC</w:t>
          </w:r>
          <w:r>
            <w:t xml:space="preserve"> </w:t>
          </w:r>
        </w:p>
      </w:tc>
      <w:tc>
        <w:tcPr>
          <w:tcW w:w="992" w:type="dxa"/>
          <w:tcBorders>
            <w:top w:val="single" w:sz="8" w:space="0" w:color="000080"/>
          </w:tcBorders>
        </w:tcPr>
        <w:p w:rsidR="00BA0B37" w:rsidRDefault="00BA0B37">
          <w:pPr>
            <w:pStyle w:val="Footer"/>
            <w:jc w:val="right"/>
          </w:pPr>
          <w:fldSimple w:instr=" PAGE  \* MERGEFORMAT ">
            <w:r w:rsidR="00C624B7">
              <w:rPr>
                <w:noProof/>
              </w:rPr>
              <w:t>5</w:t>
            </w:r>
          </w:fldSimple>
          <w:r>
            <w:t xml:space="preserve"> / </w:t>
          </w:r>
          <w:fldSimple w:instr=" NUMPAGES  \* MERGEFORMAT ">
            <w:r w:rsidR="00C624B7">
              <w:rPr>
                <w:noProof/>
              </w:rPr>
              <w:t>8</w:t>
            </w:r>
          </w:fldSimple>
        </w:p>
      </w:tc>
    </w:tr>
  </w:tbl>
  <w:p w:rsidR="00BA0B37" w:rsidRDefault="00BA0B37" w:rsidP="00D54DC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B37" w:rsidRDefault="00BA0B37">
      <w:r>
        <w:separator/>
      </w:r>
    </w:p>
  </w:footnote>
  <w:footnote w:type="continuationSeparator" w:id="0">
    <w:p w:rsidR="00BA0B37" w:rsidRDefault="00BA0B3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BA0B37">
      <w:trPr>
        <w:trHeight w:val="1131"/>
      </w:trPr>
      <w:tc>
        <w:tcPr>
          <w:tcW w:w="2559" w:type="dxa"/>
        </w:tcPr>
        <w:p w:rsidR="00BA0B37" w:rsidRDefault="00BA0B37" w:rsidP="00991370">
          <w:pPr>
            <w:pStyle w:val="Header"/>
            <w:tabs>
              <w:tab w:val="clear" w:pos="9071"/>
              <w:tab w:val="right" w:pos="9072"/>
            </w:tabs>
            <w:spacing w:before="0" w:after="0"/>
            <w:jc w:val="right"/>
          </w:pPr>
          <w:r>
            <w:rPr>
              <w:noProof/>
              <w:lang w:val="en-US" w:eastAsia="en-US"/>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BA0B37" w:rsidRDefault="00BA0B37" w:rsidP="00991370">
          <w:pPr>
            <w:pStyle w:val="Header"/>
            <w:tabs>
              <w:tab w:val="clear" w:pos="9071"/>
              <w:tab w:val="right" w:pos="9072"/>
            </w:tabs>
            <w:spacing w:before="0" w:after="0"/>
            <w:jc w:val="center"/>
          </w:pPr>
          <w:r>
            <w:rPr>
              <w:noProof/>
              <w:lang w:val="en-US" w:eastAsia="en-US"/>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BA0B37" w:rsidRDefault="00BA0B37" w:rsidP="00991370">
          <w:pPr>
            <w:pStyle w:val="Header"/>
            <w:tabs>
              <w:tab w:val="clear" w:pos="9071"/>
              <w:tab w:val="right" w:pos="9072"/>
            </w:tabs>
            <w:spacing w:before="0" w:after="0"/>
            <w:jc w:val="right"/>
          </w:pPr>
          <w:r>
            <w:rPr>
              <w:noProof/>
              <w:lang w:val="en-US" w:eastAsia="en-US"/>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BA0B37" w:rsidRPr="00C1105E" w:rsidRDefault="00BA0B37" w:rsidP="00991370">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37" w:rsidRDefault="00BA0B37"/>
  <w:p w:rsidR="00BA0B37" w:rsidRDefault="00BA0B37"/>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BA0B37" w:rsidRPr="0078770C">
      <w:trPr>
        <w:cantSplit/>
        <w:jc w:val="center"/>
      </w:trPr>
      <w:tc>
        <w:tcPr>
          <w:tcW w:w="1918" w:type="dxa"/>
          <w:vMerge w:val="restart"/>
          <w:tcBorders>
            <w:bottom w:val="single" w:sz="8" w:space="0" w:color="000080"/>
          </w:tcBorders>
        </w:tcPr>
        <w:p w:rsidR="00BA0B37" w:rsidRDefault="00BA0B37" w:rsidP="008348A7">
          <w:pPr>
            <w:pStyle w:val="Header"/>
            <w:jc w:val="center"/>
          </w:pPr>
          <w:r>
            <w:rPr>
              <w:noProof/>
              <w:lang w:val="en-US" w:eastAsia="en-US"/>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BA0B37" w:rsidRDefault="00BA0B37" w:rsidP="008348A7">
          <w:pPr>
            <w:pStyle w:val="Header"/>
            <w:spacing w:before="0" w:after="0"/>
            <w:jc w:val="center"/>
            <w:rPr>
              <w:b/>
              <w:caps/>
              <w:color w:val="000080"/>
            </w:rPr>
          </w:pPr>
          <w:fldSimple w:instr=" STYLEREF DocTitle \* MERGEFORMAT ">
            <w:r w:rsidR="00C624B7" w:rsidRPr="00C624B7">
              <w:rPr>
                <w:b/>
                <w:caps/>
                <w:noProof/>
                <w:color w:val="000080"/>
                <w:highlight w:val="yellow"/>
                <w:lang w:val="fr-FR"/>
              </w:rPr>
              <w:t>NGI</w:t>
            </w:r>
            <w:r w:rsidR="00C624B7" w:rsidRPr="00C624B7">
              <w:rPr>
                <w:noProof/>
                <w:highlight w:val="yellow"/>
              </w:rPr>
              <w:t xml:space="preserve"> OLA QUESTIONNAIRE</w:t>
            </w:r>
          </w:fldSimple>
        </w:p>
        <w:p w:rsidR="00BA0B37" w:rsidRDefault="00BA0B37" w:rsidP="008348A7">
          <w:pPr>
            <w:pStyle w:val="Header"/>
            <w:spacing w:before="0" w:after="0"/>
            <w:jc w:val="center"/>
            <w:rPr>
              <w:b/>
              <w:color w:val="000080"/>
              <w:sz w:val="18"/>
            </w:rPr>
          </w:pPr>
        </w:p>
      </w:tc>
      <w:tc>
        <w:tcPr>
          <w:tcW w:w="2551" w:type="dxa"/>
        </w:tcPr>
        <w:p w:rsidR="00BA0B37" w:rsidRDefault="00BA0B37"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BA0B37" w:rsidRPr="0078770C" w:rsidRDefault="00BA0B37" w:rsidP="000B2EE5">
          <w:pPr>
            <w:pStyle w:val="Header"/>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end"/>
          </w:r>
        </w:p>
      </w:tc>
    </w:tr>
    <w:tr w:rsidR="00BA0B37">
      <w:trPr>
        <w:cantSplit/>
        <w:jc w:val="center"/>
      </w:trPr>
      <w:tc>
        <w:tcPr>
          <w:tcW w:w="1918" w:type="dxa"/>
          <w:vMerge/>
          <w:tcBorders>
            <w:top w:val="single" w:sz="4" w:space="0" w:color="auto"/>
            <w:bottom w:val="single" w:sz="8" w:space="0" w:color="000080"/>
          </w:tcBorders>
        </w:tcPr>
        <w:p w:rsidR="00BA0B37" w:rsidRPr="0078770C" w:rsidRDefault="00BA0B37" w:rsidP="008348A7">
          <w:pPr>
            <w:pStyle w:val="Header"/>
            <w:jc w:val="center"/>
            <w:rPr>
              <w:lang w:val="fr-FR"/>
            </w:rPr>
          </w:pPr>
        </w:p>
      </w:tc>
      <w:tc>
        <w:tcPr>
          <w:tcW w:w="4603" w:type="dxa"/>
          <w:vMerge/>
          <w:tcBorders>
            <w:bottom w:val="single" w:sz="8" w:space="0" w:color="000080"/>
          </w:tcBorders>
          <w:vAlign w:val="center"/>
        </w:tcPr>
        <w:p w:rsidR="00BA0B37" w:rsidRPr="0078770C" w:rsidRDefault="00BA0B37" w:rsidP="008348A7">
          <w:pPr>
            <w:pStyle w:val="Header"/>
            <w:spacing w:before="20" w:after="20"/>
            <w:jc w:val="center"/>
            <w:rPr>
              <w:sz w:val="16"/>
              <w:lang w:val="fr-FR"/>
            </w:rPr>
          </w:pPr>
        </w:p>
      </w:tc>
      <w:tc>
        <w:tcPr>
          <w:tcW w:w="2551" w:type="dxa"/>
          <w:tcBorders>
            <w:bottom w:val="single" w:sz="8" w:space="0" w:color="000080"/>
          </w:tcBorders>
        </w:tcPr>
        <w:p w:rsidR="00BA0B37" w:rsidRDefault="00BA0B37"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C624B7" w:rsidRPr="00C624B7">
              <w:rPr>
                <w:rFonts w:ascii="Times New Roman" w:hAnsi="Times New Roman"/>
                <w:sz w:val="16"/>
                <w:lang w:val="fr-FR"/>
              </w:rPr>
              <w:t>05/09/2010</w:t>
            </w:r>
          </w:fldSimple>
          <w:r>
            <w:rPr>
              <w:rFonts w:ascii="Times New Roman" w:hAnsi="Times New Roman"/>
              <w:sz w:val="16"/>
            </w:rPr>
            <w:t xml:space="preserve"> </w:t>
          </w:r>
        </w:p>
      </w:tc>
    </w:tr>
  </w:tbl>
  <w:p w:rsidR="00BA0B37" w:rsidRDefault="00BA0B37"/>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7A50B95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 w:numId="32">
    <w:abstractNumId w:val="6"/>
    <w:lvlOverride w:ilvl="0">
      <w:startOverride w:val="6"/>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D54DC1"/>
    <w:rsid w:val="000102BE"/>
    <w:rsid w:val="00012178"/>
    <w:rsid w:val="000226DA"/>
    <w:rsid w:val="00024BB4"/>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DAB"/>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151D"/>
    <w:rsid w:val="00252C5B"/>
    <w:rsid w:val="00253146"/>
    <w:rsid w:val="00255B4C"/>
    <w:rsid w:val="0026502C"/>
    <w:rsid w:val="002663C3"/>
    <w:rsid w:val="00271408"/>
    <w:rsid w:val="00275795"/>
    <w:rsid w:val="00276355"/>
    <w:rsid w:val="00276B7A"/>
    <w:rsid w:val="0028684D"/>
    <w:rsid w:val="002A4C42"/>
    <w:rsid w:val="002B696A"/>
    <w:rsid w:val="002C0B0E"/>
    <w:rsid w:val="002C0B14"/>
    <w:rsid w:val="002C53B2"/>
    <w:rsid w:val="002C591B"/>
    <w:rsid w:val="002C7C2D"/>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53FC5"/>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13B02"/>
    <w:rsid w:val="006235D3"/>
    <w:rsid w:val="00626E43"/>
    <w:rsid w:val="00644115"/>
    <w:rsid w:val="006555A8"/>
    <w:rsid w:val="00664C99"/>
    <w:rsid w:val="00665BF2"/>
    <w:rsid w:val="00665E18"/>
    <w:rsid w:val="0066798B"/>
    <w:rsid w:val="00671751"/>
    <w:rsid w:val="0069709F"/>
    <w:rsid w:val="006A326A"/>
    <w:rsid w:val="006A7A86"/>
    <w:rsid w:val="006B63A6"/>
    <w:rsid w:val="006C35AC"/>
    <w:rsid w:val="006D276B"/>
    <w:rsid w:val="006D6CB3"/>
    <w:rsid w:val="006E72E4"/>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3B3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B45"/>
    <w:rsid w:val="009A3D24"/>
    <w:rsid w:val="009C3F48"/>
    <w:rsid w:val="009C6321"/>
    <w:rsid w:val="009D2EC4"/>
    <w:rsid w:val="009E1D53"/>
    <w:rsid w:val="009E6C8F"/>
    <w:rsid w:val="00A12B17"/>
    <w:rsid w:val="00A161F5"/>
    <w:rsid w:val="00A20BEA"/>
    <w:rsid w:val="00A26B53"/>
    <w:rsid w:val="00A27391"/>
    <w:rsid w:val="00A279D1"/>
    <w:rsid w:val="00A308E7"/>
    <w:rsid w:val="00A34884"/>
    <w:rsid w:val="00A35988"/>
    <w:rsid w:val="00A4157E"/>
    <w:rsid w:val="00A571C5"/>
    <w:rsid w:val="00A6317A"/>
    <w:rsid w:val="00A6484C"/>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0B37"/>
    <w:rsid w:val="00BA7673"/>
    <w:rsid w:val="00BB112D"/>
    <w:rsid w:val="00BB3F24"/>
    <w:rsid w:val="00BB5E0C"/>
    <w:rsid w:val="00BD7761"/>
    <w:rsid w:val="00BD7A16"/>
    <w:rsid w:val="00BE116F"/>
    <w:rsid w:val="00BE7CEE"/>
    <w:rsid w:val="00BF7526"/>
    <w:rsid w:val="00C00778"/>
    <w:rsid w:val="00C01430"/>
    <w:rsid w:val="00C0479A"/>
    <w:rsid w:val="00C101AF"/>
    <w:rsid w:val="00C104D4"/>
    <w:rsid w:val="00C1105E"/>
    <w:rsid w:val="00C1153B"/>
    <w:rsid w:val="00C16425"/>
    <w:rsid w:val="00C229B8"/>
    <w:rsid w:val="00C26430"/>
    <w:rsid w:val="00C51DCC"/>
    <w:rsid w:val="00C624B7"/>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E6E20"/>
    <w:rsid w:val="00DF64B2"/>
    <w:rsid w:val="00E01986"/>
    <w:rsid w:val="00E06DE3"/>
    <w:rsid w:val="00E07D88"/>
    <w:rsid w:val="00E1676D"/>
    <w:rsid w:val="00E2513E"/>
    <w:rsid w:val="00E33B79"/>
    <w:rsid w:val="00E34FAE"/>
    <w:rsid w:val="00E35B63"/>
    <w:rsid w:val="00E3718E"/>
    <w:rsid w:val="00E82C81"/>
    <w:rsid w:val="00E91696"/>
    <w:rsid w:val="00EA10FB"/>
    <w:rsid w:val="00EA2786"/>
    <w:rsid w:val="00EA30FE"/>
    <w:rsid w:val="00EB638C"/>
    <w:rsid w:val="00EB68EB"/>
    <w:rsid w:val="00EE01F6"/>
    <w:rsid w:val="00EE2136"/>
    <w:rsid w:val="00F02848"/>
    <w:rsid w:val="00F06F02"/>
    <w:rsid w:val="00F21348"/>
    <w:rsid w:val="00F322FC"/>
    <w:rsid w:val="00F35021"/>
    <w:rsid w:val="00F40E51"/>
    <w:rsid w:val="00F42B4E"/>
    <w:rsid w:val="00F448BC"/>
    <w:rsid w:val="00F46551"/>
    <w:rsid w:val="00F54C2D"/>
    <w:rsid w:val="00F7552B"/>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AR PL UKai CN"/>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25151D"/>
    <w:pPr>
      <w:spacing w:before="200"/>
      <w:outlineLvl w:val="2"/>
    </w:p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25151D"/>
    <w:rPr>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0B2DAB"/>
    <w:pPr>
      <w:ind w:left="720"/>
      <w:contextualSpacing/>
    </w:p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C:\Users\dimitris\Downloads\www.egi.eu"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file:///C:\Users\dimitris\Downloads\www.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8</Pages>
  <Words>1607</Words>
  <Characters>9160</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11249</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John Walsh</cp:lastModifiedBy>
  <cp:revision>5</cp:revision>
  <cp:lastPrinted>2010-04-26T04:48:00Z</cp:lastPrinted>
  <dcterms:created xsi:type="dcterms:W3CDTF">2010-09-04T17:30:00Z</dcterms:created>
  <dcterms:modified xsi:type="dcterms:W3CDTF">2010-09-05T16:46:00Z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32</vt:i4>
  </property>
</Properties>
</file>