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A612D9" w:rsidP="008348A7">
      <w:pPr>
        <w:pStyle w:val="DocTitle"/>
        <w:tabs>
          <w:tab w:val="center" w:pos="4536"/>
          <w:tab w:val="left" w:pos="7845"/>
        </w:tabs>
        <w:rPr>
          <w:color w:val="000000"/>
        </w:rPr>
      </w:pPr>
      <w:r>
        <w:rPr>
          <w:color w:val="000000"/>
        </w:rPr>
        <w:t>User Support Contacts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00E25B2D">
        <w:rPr>
          <w:rFonts w:ascii="Arial" w:hAnsi="Arial" w:cs="Arial"/>
          <w:b/>
          <w:bCs/>
          <w:sz w:val="32"/>
        </w:rPr>
        <w:t>MILESTONE</w:t>
      </w:r>
      <w:r w:rsidRPr="0028684D">
        <w:rPr>
          <w:rFonts w:ascii="Arial" w:hAnsi="Arial" w:cs="Arial"/>
          <w:b/>
          <w:bCs/>
          <w:sz w:val="32"/>
        </w:rPr>
        <w:t xml:space="preserve">: </w:t>
      </w:r>
      <w:r w:rsidR="00E25B2D">
        <w:rPr>
          <w:rFonts w:ascii="Arial" w:hAnsi="Arial" w:cs="Arial"/>
          <w:b/>
          <w:bCs/>
          <w:sz w:val="32"/>
        </w:rPr>
        <w:t>MS301</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296E76">
            <w:pPr>
              <w:spacing w:before="120" w:after="120"/>
              <w:jc w:val="left"/>
              <w:rPr>
                <w:rStyle w:val="DocId"/>
              </w:rPr>
            </w:pPr>
            <w:r>
              <w:t>EGI-MS301-60</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rsidP="00A44AE4">
            <w:pPr>
              <w:pStyle w:val="DocDate"/>
              <w:jc w:val="left"/>
            </w:pPr>
            <w:fldSimple w:instr=" SAVEDATE \@ &quot;dd/MM/yyyy&quot; \* MERGEFORMAT ">
              <w:r w:rsidR="00A44AE4" w:rsidRPr="00A44AE4">
                <w:rPr>
                  <w:shd w:val="clear" w:color="auto" w:fill="FFFF00"/>
                </w:rPr>
                <w:t>14</w:t>
              </w:r>
              <w:r w:rsidR="00A44AE4">
                <w:t>/07/2010</w:t>
              </w:r>
            </w:fldSimple>
          </w:p>
        </w:tc>
      </w:tr>
      <w:tr w:rsidR="000F0EC2" w:rsidRPr="0028684D" w:rsidTr="000F0EC2">
        <w:trPr>
          <w:cantSplit/>
          <w:jc w:val="center"/>
        </w:trPr>
        <w:tc>
          <w:tcPr>
            <w:tcW w:w="2551" w:type="dxa"/>
            <w:vAlign w:val="center"/>
          </w:tcPr>
          <w:p w:rsidR="000F0EC2" w:rsidRPr="00A44AE4" w:rsidRDefault="000F0EC2">
            <w:pPr>
              <w:spacing w:before="120" w:after="120"/>
              <w:rPr>
                <w:rFonts w:ascii="Arial" w:hAnsi="Arial"/>
                <w:b/>
              </w:rPr>
            </w:pPr>
            <w:r w:rsidRPr="00A44AE4">
              <w:rPr>
                <w:rFonts w:ascii="Arial" w:hAnsi="Arial"/>
              </w:rPr>
              <w:t>Activity:</w:t>
            </w:r>
          </w:p>
        </w:tc>
        <w:tc>
          <w:tcPr>
            <w:tcW w:w="3827" w:type="dxa"/>
            <w:vAlign w:val="center"/>
          </w:tcPr>
          <w:p w:rsidR="000F0EC2" w:rsidRPr="00A44AE4" w:rsidRDefault="00846A48" w:rsidP="00E25B2D">
            <w:pPr>
              <w:spacing w:before="120" w:after="120"/>
              <w:jc w:val="left"/>
              <w:rPr>
                <w:rFonts w:ascii="Arial" w:hAnsi="Arial"/>
                <w:b/>
              </w:rPr>
            </w:pPr>
            <w:r w:rsidRPr="00AE4A58">
              <w:rPr>
                <w:rFonts w:ascii="Arial" w:hAnsi="Arial"/>
                <w:b/>
                <w:highlight w:val="yellow"/>
              </w:rPr>
              <w:t>NA</w:t>
            </w:r>
            <w:r w:rsidR="00E25B2D" w:rsidRPr="00AE4A58">
              <w:rPr>
                <w:rFonts w:ascii="Arial" w:hAnsi="Arial"/>
                <w:b/>
                <w:highlight w:val="yellow"/>
              </w:rPr>
              <w:t>3</w:t>
            </w:r>
          </w:p>
        </w:tc>
      </w:tr>
      <w:tr w:rsidR="000F0EC2" w:rsidRPr="0028684D" w:rsidTr="000F0EC2">
        <w:trPr>
          <w:cantSplit/>
          <w:jc w:val="center"/>
        </w:trPr>
        <w:tc>
          <w:tcPr>
            <w:tcW w:w="2551" w:type="dxa"/>
            <w:vAlign w:val="center"/>
          </w:tcPr>
          <w:p w:rsidR="000F0EC2" w:rsidRPr="00A44AE4" w:rsidRDefault="000F0EC2">
            <w:pPr>
              <w:pStyle w:val="Header"/>
              <w:tabs>
                <w:tab w:val="clear" w:pos="4819"/>
                <w:tab w:val="clear" w:pos="9071"/>
              </w:tabs>
              <w:spacing w:before="120" w:after="120"/>
              <w:rPr>
                <w:rFonts w:ascii="Arial" w:hAnsi="Arial"/>
                <w:sz w:val="22"/>
              </w:rPr>
            </w:pPr>
            <w:r w:rsidRPr="00A44AE4">
              <w:rPr>
                <w:rFonts w:ascii="Arial" w:hAnsi="Arial"/>
                <w:sz w:val="22"/>
              </w:rPr>
              <w:t>Lead Partner:</w:t>
            </w:r>
          </w:p>
        </w:tc>
        <w:tc>
          <w:tcPr>
            <w:tcW w:w="3827" w:type="dxa"/>
            <w:vAlign w:val="center"/>
          </w:tcPr>
          <w:p w:rsidR="000F0EC2" w:rsidRPr="00A44AE4" w:rsidRDefault="00E25B2D">
            <w:pPr>
              <w:spacing w:before="120" w:after="120"/>
              <w:jc w:val="left"/>
              <w:rPr>
                <w:rFonts w:ascii="Arial" w:hAnsi="Arial"/>
                <w:b/>
              </w:rPr>
            </w:pPr>
            <w:r w:rsidRPr="00A44AE4">
              <w:rPr>
                <w:rFonts w:ascii="Arial" w:hAnsi="Arial"/>
                <w:b/>
              </w:rPr>
              <w:t>INFN</w:t>
            </w:r>
          </w:p>
        </w:tc>
      </w:tr>
      <w:tr w:rsidR="000F0EC2" w:rsidRPr="0028684D" w:rsidTr="000F0EC2">
        <w:trPr>
          <w:cantSplit/>
          <w:jc w:val="center"/>
        </w:trPr>
        <w:tc>
          <w:tcPr>
            <w:tcW w:w="2551" w:type="dxa"/>
            <w:vAlign w:val="center"/>
          </w:tcPr>
          <w:p w:rsidR="000F0EC2" w:rsidRPr="00A44AE4" w:rsidRDefault="00846A48">
            <w:pPr>
              <w:pStyle w:val="Header"/>
              <w:tabs>
                <w:tab w:val="clear" w:pos="4819"/>
                <w:tab w:val="clear" w:pos="9071"/>
              </w:tabs>
              <w:spacing w:before="120" w:after="120"/>
              <w:rPr>
                <w:rFonts w:ascii="Arial" w:hAnsi="Arial"/>
                <w:sz w:val="22"/>
              </w:rPr>
            </w:pPr>
            <w:r w:rsidRPr="00A44AE4">
              <w:rPr>
                <w:rFonts w:ascii="Arial" w:hAnsi="Arial"/>
                <w:sz w:val="22"/>
              </w:rPr>
              <w:t>Document S</w:t>
            </w:r>
            <w:r w:rsidR="000F0EC2" w:rsidRPr="00A44AE4">
              <w:rPr>
                <w:rFonts w:ascii="Arial" w:hAnsi="Arial"/>
                <w:sz w:val="22"/>
              </w:rPr>
              <w:t>tatus:</w:t>
            </w:r>
          </w:p>
        </w:tc>
        <w:tc>
          <w:tcPr>
            <w:tcW w:w="3827" w:type="dxa"/>
            <w:vAlign w:val="center"/>
          </w:tcPr>
          <w:p w:rsidR="000F0EC2" w:rsidRPr="00A44AE4" w:rsidRDefault="00BD61A2" w:rsidP="00BD61A2">
            <w:pPr>
              <w:spacing w:before="120" w:after="120"/>
              <w:jc w:val="left"/>
              <w:rPr>
                <w:rFonts w:ascii="Arial" w:hAnsi="Arial"/>
                <w:b/>
              </w:rPr>
            </w:pPr>
            <w:r w:rsidRPr="00A44AE4">
              <w:rPr>
                <w:rFonts w:ascii="Arial" w:hAnsi="Arial"/>
                <w:b/>
                <w:highlight w:val="yellow"/>
              </w:rPr>
              <w:t>DRAFT</w:t>
            </w:r>
          </w:p>
        </w:tc>
      </w:tr>
      <w:tr w:rsidR="000F0EC2" w:rsidRPr="0028684D" w:rsidTr="000F0EC2">
        <w:trPr>
          <w:cantSplit/>
          <w:jc w:val="center"/>
        </w:trPr>
        <w:tc>
          <w:tcPr>
            <w:tcW w:w="2551" w:type="dxa"/>
            <w:vAlign w:val="center"/>
          </w:tcPr>
          <w:p w:rsidR="000F0EC2" w:rsidRPr="00A44AE4" w:rsidRDefault="000F0EC2">
            <w:pPr>
              <w:pStyle w:val="Header"/>
              <w:tabs>
                <w:tab w:val="clear" w:pos="4819"/>
                <w:tab w:val="clear" w:pos="9071"/>
              </w:tabs>
              <w:spacing w:before="120" w:after="120"/>
              <w:rPr>
                <w:rFonts w:ascii="Arial" w:hAnsi="Arial"/>
                <w:sz w:val="22"/>
              </w:rPr>
            </w:pPr>
            <w:r w:rsidRPr="00A44AE4">
              <w:rPr>
                <w:rFonts w:ascii="Arial" w:hAnsi="Arial"/>
                <w:sz w:val="22"/>
              </w:rPr>
              <w:t>Dissemination Level:</w:t>
            </w:r>
          </w:p>
        </w:tc>
        <w:tc>
          <w:tcPr>
            <w:tcW w:w="3827" w:type="dxa"/>
            <w:vAlign w:val="center"/>
          </w:tcPr>
          <w:p w:rsidR="000F0EC2" w:rsidRPr="00A44AE4" w:rsidRDefault="000F0EC2">
            <w:pPr>
              <w:spacing w:before="120" w:after="120"/>
              <w:jc w:val="left"/>
              <w:rPr>
                <w:rFonts w:ascii="Arial" w:hAnsi="Arial"/>
                <w:b/>
              </w:rPr>
            </w:pPr>
            <w:r w:rsidRPr="00AE4A58">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BD61A2">
            <w:pPr>
              <w:spacing w:before="120" w:after="120"/>
              <w:jc w:val="left"/>
              <w:rPr>
                <w:szCs w:val="22"/>
              </w:rPr>
            </w:pPr>
            <w:r w:rsidRPr="0028684D">
              <w:rPr>
                <w:szCs w:val="22"/>
              </w:rPr>
              <w:t>https://documents.egi.eu/document/</w:t>
            </w:r>
            <w:r w:rsidR="00BD61A2">
              <w:rPr>
                <w:szCs w:val="22"/>
              </w:rPr>
              <w:t>60</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DA5038" w:rsidP="00057402">
            <w:pPr>
              <w:spacing w:before="120"/>
              <w:rPr>
                <w:rFonts w:ascii="Arial" w:hAnsi="Arial"/>
              </w:rPr>
            </w:pPr>
            <w:r>
              <w:rPr>
                <w:rFonts w:ascii="Arial" w:hAnsi="Arial"/>
              </w:rPr>
              <w:t xml:space="preserve">The document describes the process of establishing and confirming contact points inside NGIs for user facing support (training, application porting, VO setup, etc.). </w:t>
            </w:r>
            <w:r w:rsidRPr="00313BA4">
              <w:rPr>
                <w:rFonts w:ascii="Arial" w:hAnsi="Arial"/>
              </w:rPr>
              <w:t>The document does not include the list of contacts, it provides instead pointer to the list and it defines who can access it.</w:t>
            </w:r>
            <w:r w:rsidR="00057402">
              <w:rPr>
                <w:rFonts w:ascii="Arial" w:hAnsi="Arial"/>
              </w:rPr>
              <w:t xml:space="preserve">  </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7C1C46">
            <w:pPr>
              <w:pStyle w:val="Header"/>
              <w:tabs>
                <w:tab w:val="clear" w:pos="4819"/>
                <w:tab w:val="clear" w:pos="9071"/>
              </w:tabs>
              <w:spacing w:before="0" w:after="0"/>
              <w:rPr>
                <w:sz w:val="22"/>
              </w:rPr>
            </w:pPr>
            <w:r>
              <w:rPr>
                <w:sz w:val="22"/>
              </w:rPr>
              <w:t>2</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057402" w:rsidP="007C1C46">
            <w:pPr>
              <w:pStyle w:val="Header"/>
              <w:tabs>
                <w:tab w:val="clear" w:pos="4819"/>
                <w:tab w:val="clear" w:pos="9071"/>
              </w:tabs>
              <w:spacing w:before="0" w:after="0"/>
              <w:rPr>
                <w:sz w:val="22"/>
              </w:rPr>
            </w:pPr>
            <w:r>
              <w:rPr>
                <w:sz w:val="22"/>
              </w:rPr>
              <w:t>02/07/2010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FB7A23" w:rsidP="007C1C46">
            <w:pPr>
              <w:pStyle w:val="Header"/>
              <w:tabs>
                <w:tab w:val="clear" w:pos="4819"/>
                <w:tab w:val="clear" w:pos="9071"/>
              </w:tabs>
              <w:spacing w:before="0" w:after="0"/>
              <w:jc w:val="left"/>
              <w:rPr>
                <w:sz w:val="22"/>
              </w:rPr>
            </w:pPr>
            <w:r w:rsidRPr="00EB526F">
              <w:rPr>
                <w:sz w:val="22"/>
              </w:rPr>
              <w:t xml:space="preserve">First </w:t>
            </w:r>
            <w:r w:rsidR="00291BEC">
              <w:rPr>
                <w:sz w:val="22"/>
              </w:rPr>
              <w:t xml:space="preserve">and second </w:t>
            </w:r>
            <w:r w:rsidRPr="00EB526F">
              <w:rPr>
                <w:sz w:val="22"/>
              </w:rPr>
              <w:t>draft</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057402" w:rsidP="005C7C93">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EGI.eu</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49038D">
            <w:pPr>
              <w:pStyle w:val="Header"/>
              <w:tabs>
                <w:tab w:val="clear" w:pos="4819"/>
                <w:tab w:val="clear" w:pos="9071"/>
              </w:tabs>
              <w:spacing w:before="0" w:after="0"/>
              <w:rPr>
                <w:sz w:val="22"/>
              </w:rPr>
            </w:pPr>
            <w:r>
              <w:rPr>
                <w:sz w:val="22"/>
              </w:rPr>
              <w:t>3</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5554CC" w:rsidP="0049038D">
            <w:pPr>
              <w:pStyle w:val="Header"/>
              <w:tabs>
                <w:tab w:val="clear" w:pos="4819"/>
                <w:tab w:val="clear" w:pos="9071"/>
              </w:tabs>
              <w:spacing w:before="0" w:after="0"/>
              <w:rPr>
                <w:sz w:val="22"/>
              </w:rPr>
            </w:pPr>
            <w:r>
              <w:rPr>
                <w:sz w:val="22"/>
              </w:rPr>
              <w:t>05/07/2010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5554CC" w:rsidP="002D2483">
            <w:pPr>
              <w:pStyle w:val="Header"/>
              <w:tabs>
                <w:tab w:val="clear" w:pos="4819"/>
                <w:tab w:val="clear" w:pos="9071"/>
              </w:tabs>
              <w:spacing w:before="0" w:after="0"/>
              <w:jc w:val="left"/>
              <w:rPr>
                <w:sz w:val="22"/>
              </w:rPr>
            </w:pPr>
            <w:r>
              <w:rPr>
                <w:sz w:val="22"/>
              </w:rPr>
              <w:t>First complete document</w:t>
            </w:r>
            <w:r w:rsidR="00291BEC">
              <w:rPr>
                <w:sz w:val="22"/>
              </w:rPr>
              <w:t xml:space="preserve"> (v3)</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5554CC" w:rsidP="0049038D">
            <w:pPr>
              <w:pStyle w:val="Header"/>
              <w:tabs>
                <w:tab w:val="clear" w:pos="4819"/>
                <w:tab w:val="clear" w:pos="9071"/>
              </w:tabs>
              <w:spacing w:before="0" w:after="0"/>
              <w:jc w:val="left"/>
              <w:rPr>
                <w:sz w:val="22"/>
              </w:rPr>
            </w:pPr>
            <w:proofErr w:type="spellStart"/>
            <w:r>
              <w:rPr>
                <w:sz w:val="22"/>
              </w:rPr>
              <w:t>Luciano</w:t>
            </w:r>
            <w:proofErr w:type="spellEnd"/>
            <w:r>
              <w:rPr>
                <w:sz w:val="22"/>
              </w:rPr>
              <w:t xml:space="preserve"> </w:t>
            </w:r>
            <w:proofErr w:type="spellStart"/>
            <w:r>
              <w:rPr>
                <w:sz w:val="22"/>
              </w:rPr>
              <w:t>Gaido</w:t>
            </w:r>
            <w:proofErr w:type="spellEnd"/>
            <w:r>
              <w:rPr>
                <w:sz w:val="22"/>
              </w:rPr>
              <w:t>, INFN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665E18">
            <w:pPr>
              <w:pStyle w:val="Header"/>
              <w:tabs>
                <w:tab w:val="clear" w:pos="4819"/>
                <w:tab w:val="clear" w:pos="9071"/>
              </w:tabs>
              <w:spacing w:before="0" w:after="0"/>
              <w:rPr>
                <w:sz w:val="22"/>
              </w:rPr>
            </w:pPr>
            <w:r>
              <w:rPr>
                <w:sz w:val="22"/>
              </w:rPr>
              <w:t>4</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291BEC" w:rsidP="00665E18">
            <w:pPr>
              <w:pStyle w:val="Header"/>
              <w:tabs>
                <w:tab w:val="clear" w:pos="4819"/>
                <w:tab w:val="clear" w:pos="9071"/>
              </w:tabs>
              <w:spacing w:before="0" w:after="0"/>
              <w:rPr>
                <w:sz w:val="22"/>
              </w:rPr>
            </w:pPr>
            <w:r>
              <w:rPr>
                <w:sz w:val="22"/>
              </w:rPr>
              <w:t>07/07/2010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6F2FFD" w:rsidP="00A44AE4">
            <w:pPr>
              <w:pStyle w:val="Header"/>
              <w:tabs>
                <w:tab w:val="clear" w:pos="4819"/>
                <w:tab w:val="clear" w:pos="9071"/>
              </w:tabs>
              <w:spacing w:before="0" w:after="0"/>
              <w:jc w:val="left"/>
              <w:rPr>
                <w:sz w:val="22"/>
              </w:rPr>
            </w:pPr>
            <w:r>
              <w:rPr>
                <w:sz w:val="22"/>
              </w:rPr>
              <w:t>Second complete document (v</w:t>
            </w:r>
            <w:r w:rsidR="00291BEC">
              <w:rPr>
                <w:sz w:val="22"/>
              </w:rPr>
              <w:t>4</w:t>
            </w:r>
            <w:r>
              <w:rPr>
                <w:sz w:val="22"/>
              </w:rPr>
              <w:t>)</w:t>
            </w:r>
            <w:r w:rsidR="00A44AE4">
              <w:rPr>
                <w:sz w:val="22"/>
              </w:rPr>
              <w:t>, sent for internal review</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291BEC" w:rsidP="006F2FFD">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sidR="006F2FFD">
              <w:rPr>
                <w:sz w:val="22"/>
              </w:rPr>
              <w:t>, EGI.eu</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2D2483">
            <w:pPr>
              <w:pStyle w:val="Header"/>
              <w:tabs>
                <w:tab w:val="clear" w:pos="4819"/>
                <w:tab w:val="clear" w:pos="9071"/>
              </w:tabs>
              <w:spacing w:before="0" w:after="0"/>
              <w:rPr>
                <w:sz w:val="22"/>
              </w:rPr>
            </w:pPr>
            <w:r>
              <w:rPr>
                <w:sz w:val="22"/>
              </w:rPr>
              <w:t>5</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A44AE4" w:rsidP="005C7C93">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3C6E12" w:rsidP="00A44AE4">
            <w:pPr>
              <w:pStyle w:val="Header"/>
              <w:tabs>
                <w:tab w:val="clear" w:pos="4819"/>
                <w:tab w:val="clear" w:pos="9071"/>
              </w:tabs>
              <w:spacing w:before="0" w:after="0"/>
              <w:jc w:val="left"/>
              <w:rPr>
                <w:sz w:val="22"/>
              </w:rPr>
            </w:pPr>
            <w:r>
              <w:rPr>
                <w:sz w:val="22"/>
              </w:rPr>
              <w:t>D</w:t>
            </w:r>
            <w:r w:rsidR="00A44AE4">
              <w:rPr>
                <w:sz w:val="22"/>
              </w:rPr>
              <w:t>raft for review</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A44AE4" w:rsidP="007C1C46">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Steve Brewer, EGI.eu</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A612D9">
      <w:r>
        <w:t xml:space="preserve">To support science and innovation, a lasting operational model for e-Science is needed − both for coordinating the infrastructure and for delivering integrated services that cross national borders. </w:t>
      </w:r>
    </w:p>
    <w:p w:rsidR="005E1D93" w:rsidRDefault="005E1D93" w:rsidP="00A612D9"/>
    <w:p w:rsidR="005E1D93" w:rsidRDefault="005E1D93" w:rsidP="00A612D9">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A612D9"/>
    <w:p w:rsidR="005E1D93" w:rsidRDefault="005E1D93" w:rsidP="00A612D9">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FF1D00" w:rsidRDefault="00FB7A23">
      <w:pPr>
        <w:pStyle w:val="TOC1"/>
        <w:tabs>
          <w:tab w:val="right" w:leader="dot" w:pos="9062"/>
        </w:tabs>
        <w:rPr>
          <w:rFonts w:ascii="Calibri" w:hAnsi="Calibri"/>
          <w:b w:val="0"/>
          <w:caps w:val="0"/>
          <w:noProof/>
          <w:sz w:val="22"/>
          <w:szCs w:val="22"/>
          <w:lang w:eastAsia="en-GB"/>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FF1D00">
        <w:rPr>
          <w:noProof/>
        </w:rPr>
        <w:t>1. Introduction</w:t>
      </w:r>
      <w:r w:rsidR="00FF1D00">
        <w:rPr>
          <w:noProof/>
        </w:rPr>
        <w:tab/>
      </w:r>
      <w:r w:rsidR="00FF1D00">
        <w:rPr>
          <w:noProof/>
        </w:rPr>
        <w:fldChar w:fldCharType="begin"/>
      </w:r>
      <w:r w:rsidR="00FF1D00">
        <w:rPr>
          <w:noProof/>
        </w:rPr>
        <w:instrText xml:space="preserve"> PAGEREF _Toc265848554 \h </w:instrText>
      </w:r>
      <w:r w:rsidR="00FF1D00">
        <w:rPr>
          <w:noProof/>
        </w:rPr>
      </w:r>
      <w:r w:rsidR="00FF1D00">
        <w:rPr>
          <w:noProof/>
        </w:rPr>
        <w:fldChar w:fldCharType="separate"/>
      </w:r>
      <w:r w:rsidR="00A44AE4">
        <w:rPr>
          <w:noProof/>
        </w:rPr>
        <w:t>2</w:t>
      </w:r>
      <w:r w:rsidR="00FF1D00">
        <w:rPr>
          <w:noProof/>
        </w:rPr>
        <w:fldChar w:fldCharType="end"/>
      </w:r>
    </w:p>
    <w:p w:rsidR="00FF1D00" w:rsidRDefault="00FF1D00">
      <w:pPr>
        <w:pStyle w:val="TOC2"/>
        <w:tabs>
          <w:tab w:val="right" w:leader="dot" w:pos="9062"/>
        </w:tabs>
        <w:rPr>
          <w:rFonts w:ascii="Calibri" w:hAnsi="Calibri"/>
          <w:smallCaps w:val="0"/>
          <w:noProof/>
          <w:sz w:val="22"/>
          <w:szCs w:val="22"/>
          <w:lang w:eastAsia="en-GB"/>
        </w:rPr>
      </w:pPr>
      <w:r>
        <w:rPr>
          <w:noProof/>
        </w:rPr>
        <w:t>1.1. Purpose</w:t>
      </w:r>
      <w:r>
        <w:rPr>
          <w:noProof/>
        </w:rPr>
        <w:tab/>
      </w:r>
      <w:r>
        <w:rPr>
          <w:noProof/>
        </w:rPr>
        <w:fldChar w:fldCharType="begin"/>
      </w:r>
      <w:r>
        <w:rPr>
          <w:noProof/>
        </w:rPr>
        <w:instrText xml:space="preserve"> PAGEREF _Toc265848555 \h </w:instrText>
      </w:r>
      <w:r>
        <w:rPr>
          <w:noProof/>
        </w:rPr>
      </w:r>
      <w:r>
        <w:rPr>
          <w:noProof/>
        </w:rPr>
        <w:fldChar w:fldCharType="separate"/>
      </w:r>
      <w:r w:rsidR="00A44AE4">
        <w:rPr>
          <w:noProof/>
        </w:rPr>
        <w:t>2</w:t>
      </w:r>
      <w:r>
        <w:rPr>
          <w:noProof/>
        </w:rPr>
        <w:fldChar w:fldCharType="end"/>
      </w:r>
    </w:p>
    <w:p w:rsidR="00FF1D00" w:rsidRDefault="00FF1D00">
      <w:pPr>
        <w:pStyle w:val="TOC2"/>
        <w:tabs>
          <w:tab w:val="right" w:leader="dot" w:pos="9062"/>
        </w:tabs>
        <w:rPr>
          <w:rFonts w:ascii="Calibri" w:hAnsi="Calibri"/>
          <w:smallCaps w:val="0"/>
          <w:noProof/>
          <w:sz w:val="22"/>
          <w:szCs w:val="22"/>
          <w:lang w:eastAsia="en-GB"/>
        </w:rPr>
      </w:pPr>
      <w:r>
        <w:rPr>
          <w:noProof/>
        </w:rPr>
        <w:t>1.2. Application area</w:t>
      </w:r>
      <w:r>
        <w:rPr>
          <w:noProof/>
        </w:rPr>
        <w:tab/>
      </w:r>
      <w:r>
        <w:rPr>
          <w:noProof/>
        </w:rPr>
        <w:fldChar w:fldCharType="begin"/>
      </w:r>
      <w:r>
        <w:rPr>
          <w:noProof/>
        </w:rPr>
        <w:instrText xml:space="preserve"> PAGEREF _Toc265848556 \h </w:instrText>
      </w:r>
      <w:r>
        <w:rPr>
          <w:noProof/>
        </w:rPr>
      </w:r>
      <w:r>
        <w:rPr>
          <w:noProof/>
        </w:rPr>
        <w:fldChar w:fldCharType="separate"/>
      </w:r>
      <w:r w:rsidR="00A44AE4">
        <w:rPr>
          <w:noProof/>
        </w:rPr>
        <w:t>2</w:t>
      </w:r>
      <w:r>
        <w:rPr>
          <w:noProof/>
        </w:rPr>
        <w:fldChar w:fldCharType="end"/>
      </w:r>
    </w:p>
    <w:p w:rsidR="00FF1D00" w:rsidRDefault="00FF1D00">
      <w:pPr>
        <w:pStyle w:val="TOC2"/>
        <w:tabs>
          <w:tab w:val="right" w:leader="dot" w:pos="9062"/>
        </w:tabs>
        <w:rPr>
          <w:rFonts w:ascii="Calibri" w:hAnsi="Calibri"/>
          <w:smallCaps w:val="0"/>
          <w:noProof/>
          <w:sz w:val="22"/>
          <w:szCs w:val="22"/>
          <w:lang w:eastAsia="en-GB"/>
        </w:rPr>
      </w:pPr>
      <w:r>
        <w:rPr>
          <w:noProof/>
        </w:rPr>
        <w:t>1.3. References</w:t>
      </w:r>
      <w:r>
        <w:rPr>
          <w:noProof/>
        </w:rPr>
        <w:tab/>
      </w:r>
      <w:r>
        <w:rPr>
          <w:noProof/>
        </w:rPr>
        <w:fldChar w:fldCharType="begin"/>
      </w:r>
      <w:r>
        <w:rPr>
          <w:noProof/>
        </w:rPr>
        <w:instrText xml:space="preserve"> PAGEREF _Toc265848557 \h </w:instrText>
      </w:r>
      <w:r>
        <w:rPr>
          <w:noProof/>
        </w:rPr>
      </w:r>
      <w:r>
        <w:rPr>
          <w:noProof/>
        </w:rPr>
        <w:fldChar w:fldCharType="separate"/>
      </w:r>
      <w:r w:rsidR="00A44AE4">
        <w:rPr>
          <w:noProof/>
        </w:rPr>
        <w:t>2</w:t>
      </w:r>
      <w:r>
        <w:rPr>
          <w:noProof/>
        </w:rPr>
        <w:fldChar w:fldCharType="end"/>
      </w:r>
    </w:p>
    <w:p w:rsidR="00FF1D00" w:rsidRDefault="00FF1D00">
      <w:pPr>
        <w:pStyle w:val="TOC2"/>
        <w:tabs>
          <w:tab w:val="right" w:leader="dot" w:pos="9062"/>
        </w:tabs>
        <w:rPr>
          <w:rFonts w:ascii="Calibri" w:hAnsi="Calibri"/>
          <w:smallCaps w:val="0"/>
          <w:noProof/>
          <w:sz w:val="22"/>
          <w:szCs w:val="22"/>
          <w:lang w:eastAsia="en-GB"/>
        </w:rPr>
      </w:pPr>
      <w:r>
        <w:rPr>
          <w:noProof/>
        </w:rPr>
        <w:t>1.4. Document amendment procedure</w:t>
      </w:r>
      <w:r>
        <w:rPr>
          <w:noProof/>
        </w:rPr>
        <w:tab/>
      </w:r>
      <w:r>
        <w:rPr>
          <w:noProof/>
        </w:rPr>
        <w:fldChar w:fldCharType="begin"/>
      </w:r>
      <w:r>
        <w:rPr>
          <w:noProof/>
        </w:rPr>
        <w:instrText xml:space="preserve"> PAGEREF _Toc265848558 \h </w:instrText>
      </w:r>
      <w:r>
        <w:rPr>
          <w:noProof/>
        </w:rPr>
      </w:r>
      <w:r>
        <w:rPr>
          <w:noProof/>
        </w:rPr>
        <w:fldChar w:fldCharType="separate"/>
      </w:r>
      <w:r w:rsidR="00A44AE4">
        <w:rPr>
          <w:noProof/>
        </w:rPr>
        <w:t>2</w:t>
      </w:r>
      <w:r>
        <w:rPr>
          <w:noProof/>
        </w:rPr>
        <w:fldChar w:fldCharType="end"/>
      </w:r>
    </w:p>
    <w:p w:rsidR="00FF1D00" w:rsidRDefault="00FF1D00">
      <w:pPr>
        <w:pStyle w:val="TOC2"/>
        <w:tabs>
          <w:tab w:val="right" w:leader="dot" w:pos="9062"/>
        </w:tabs>
        <w:rPr>
          <w:rFonts w:ascii="Calibri" w:hAnsi="Calibri"/>
          <w:smallCaps w:val="0"/>
          <w:noProof/>
          <w:sz w:val="22"/>
          <w:szCs w:val="22"/>
          <w:lang w:eastAsia="en-GB"/>
        </w:rPr>
      </w:pPr>
      <w:r>
        <w:rPr>
          <w:noProof/>
        </w:rPr>
        <w:t>1.5. Terminology</w:t>
      </w:r>
      <w:r>
        <w:rPr>
          <w:noProof/>
        </w:rPr>
        <w:tab/>
      </w:r>
      <w:r>
        <w:rPr>
          <w:noProof/>
        </w:rPr>
        <w:fldChar w:fldCharType="begin"/>
      </w:r>
      <w:r>
        <w:rPr>
          <w:noProof/>
        </w:rPr>
        <w:instrText xml:space="preserve"> PAGEREF _Toc265848559 \h </w:instrText>
      </w:r>
      <w:r>
        <w:rPr>
          <w:noProof/>
        </w:rPr>
      </w:r>
      <w:r>
        <w:rPr>
          <w:noProof/>
        </w:rPr>
        <w:fldChar w:fldCharType="separate"/>
      </w:r>
      <w:r w:rsidR="00A44AE4">
        <w:rPr>
          <w:noProof/>
        </w:rPr>
        <w:t>2</w:t>
      </w:r>
      <w:r>
        <w:rPr>
          <w:noProof/>
        </w:rPr>
        <w:fldChar w:fldCharType="end"/>
      </w:r>
    </w:p>
    <w:p w:rsidR="00FF1D00" w:rsidRDefault="00FF1D00">
      <w:pPr>
        <w:pStyle w:val="TOC1"/>
        <w:tabs>
          <w:tab w:val="right" w:leader="dot" w:pos="9062"/>
        </w:tabs>
        <w:rPr>
          <w:rFonts w:ascii="Calibri" w:hAnsi="Calibri"/>
          <w:b w:val="0"/>
          <w:caps w:val="0"/>
          <w:noProof/>
          <w:sz w:val="22"/>
          <w:szCs w:val="22"/>
          <w:lang w:eastAsia="en-GB"/>
        </w:rPr>
      </w:pPr>
      <w:r>
        <w:rPr>
          <w:noProof/>
        </w:rPr>
        <w:t>2. EXECUTIVE SUMMARY</w:t>
      </w:r>
      <w:r>
        <w:rPr>
          <w:noProof/>
        </w:rPr>
        <w:tab/>
      </w:r>
      <w:r>
        <w:rPr>
          <w:noProof/>
        </w:rPr>
        <w:fldChar w:fldCharType="begin"/>
      </w:r>
      <w:r>
        <w:rPr>
          <w:noProof/>
        </w:rPr>
        <w:instrText xml:space="preserve"> PAGEREF _Toc265848560 \h </w:instrText>
      </w:r>
      <w:r>
        <w:rPr>
          <w:noProof/>
        </w:rPr>
      </w:r>
      <w:r>
        <w:rPr>
          <w:noProof/>
        </w:rPr>
        <w:fldChar w:fldCharType="separate"/>
      </w:r>
      <w:r w:rsidR="00A44AE4">
        <w:rPr>
          <w:noProof/>
        </w:rPr>
        <w:t>2</w:t>
      </w:r>
      <w:r>
        <w:rPr>
          <w:noProof/>
        </w:rPr>
        <w:fldChar w:fldCharType="end"/>
      </w:r>
    </w:p>
    <w:p w:rsidR="00FF1D00" w:rsidRDefault="00FF1D00">
      <w:pPr>
        <w:pStyle w:val="TOC1"/>
        <w:tabs>
          <w:tab w:val="right" w:leader="dot" w:pos="9062"/>
        </w:tabs>
        <w:rPr>
          <w:rFonts w:ascii="Calibri" w:hAnsi="Calibri"/>
          <w:b w:val="0"/>
          <w:caps w:val="0"/>
          <w:noProof/>
          <w:sz w:val="22"/>
          <w:szCs w:val="22"/>
          <w:lang w:eastAsia="en-GB"/>
        </w:rPr>
      </w:pPr>
      <w:r>
        <w:rPr>
          <w:noProof/>
        </w:rPr>
        <w:t>3. Collecting and storing NGI user support contacts</w:t>
      </w:r>
      <w:r>
        <w:rPr>
          <w:noProof/>
        </w:rPr>
        <w:tab/>
      </w:r>
      <w:r>
        <w:rPr>
          <w:noProof/>
        </w:rPr>
        <w:fldChar w:fldCharType="begin"/>
      </w:r>
      <w:r>
        <w:rPr>
          <w:noProof/>
        </w:rPr>
        <w:instrText xml:space="preserve"> PAGEREF _Toc265848561 \h </w:instrText>
      </w:r>
      <w:r>
        <w:rPr>
          <w:noProof/>
        </w:rPr>
      </w:r>
      <w:r>
        <w:rPr>
          <w:noProof/>
        </w:rPr>
        <w:fldChar w:fldCharType="separate"/>
      </w:r>
      <w:r w:rsidR="00A44AE4">
        <w:rPr>
          <w:noProof/>
        </w:rPr>
        <w:t>2</w:t>
      </w:r>
      <w:r>
        <w:rPr>
          <w:noProof/>
        </w:rPr>
        <w:fldChar w:fldCharType="end"/>
      </w:r>
    </w:p>
    <w:p w:rsidR="00FF1D00" w:rsidRDefault="00FF1D00">
      <w:pPr>
        <w:pStyle w:val="TOC1"/>
        <w:tabs>
          <w:tab w:val="right" w:leader="dot" w:pos="9062"/>
        </w:tabs>
        <w:rPr>
          <w:rFonts w:ascii="Calibri" w:hAnsi="Calibri"/>
          <w:b w:val="0"/>
          <w:caps w:val="0"/>
          <w:noProof/>
          <w:sz w:val="22"/>
          <w:szCs w:val="22"/>
          <w:lang w:eastAsia="en-GB"/>
        </w:rPr>
      </w:pPr>
      <w:r>
        <w:rPr>
          <w:noProof/>
        </w:rPr>
        <w:t>4. Conclusions</w:t>
      </w:r>
      <w:r>
        <w:rPr>
          <w:noProof/>
        </w:rPr>
        <w:tab/>
      </w:r>
      <w:r>
        <w:rPr>
          <w:noProof/>
        </w:rPr>
        <w:fldChar w:fldCharType="begin"/>
      </w:r>
      <w:r>
        <w:rPr>
          <w:noProof/>
        </w:rPr>
        <w:instrText xml:space="preserve"> PAGEREF _Toc265848562 \h </w:instrText>
      </w:r>
      <w:r>
        <w:rPr>
          <w:noProof/>
        </w:rPr>
      </w:r>
      <w:r>
        <w:rPr>
          <w:noProof/>
        </w:rPr>
        <w:fldChar w:fldCharType="separate"/>
      </w:r>
      <w:r w:rsidR="00A44AE4">
        <w:rPr>
          <w:noProof/>
        </w:rPr>
        <w:t>2</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Heading1"/>
        <w:pageBreakBefore/>
      </w:pPr>
      <w:bookmarkStart w:id="1" w:name="_Toc127000554"/>
      <w:bookmarkStart w:id="2" w:name="_Toc127000574"/>
      <w:bookmarkStart w:id="3" w:name="_Toc130697436"/>
      <w:bookmarkStart w:id="4" w:name="_Toc265848554"/>
      <w:bookmarkEnd w:id="0"/>
      <w:bookmarkEnd w:id="1"/>
      <w:bookmarkEnd w:id="2"/>
      <w:r w:rsidRPr="0028684D">
        <w:lastRenderedPageBreak/>
        <w:t>Introduction</w:t>
      </w:r>
      <w:bookmarkEnd w:id="3"/>
      <w:bookmarkEnd w:id="4"/>
    </w:p>
    <w:p w:rsidR="00FB7A23" w:rsidRDefault="00FB7A23" w:rsidP="00320A7B">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431023281"/>
      <w:bookmarkStart w:id="14" w:name="_Toc492806031"/>
      <w:bookmarkStart w:id="15" w:name="_Toc127001209"/>
      <w:bookmarkStart w:id="16" w:name="_Toc130697438"/>
      <w:bookmarkStart w:id="17" w:name="_Toc431023272"/>
      <w:bookmarkStart w:id="18" w:name="_Toc492806023"/>
      <w:bookmarkStart w:id="19" w:name="_Toc413639805"/>
      <w:bookmarkStart w:id="20" w:name="_Toc265848555"/>
      <w:bookmarkEnd w:id="5"/>
      <w:bookmarkEnd w:id="6"/>
      <w:r w:rsidRPr="0028684D">
        <w:t>Purpose</w:t>
      </w:r>
      <w:bookmarkEnd w:id="7"/>
      <w:bookmarkEnd w:id="8"/>
      <w:bookmarkEnd w:id="9"/>
      <w:bookmarkEnd w:id="10"/>
      <w:bookmarkEnd w:id="11"/>
      <w:bookmarkEnd w:id="12"/>
      <w:bookmarkEnd w:id="20"/>
    </w:p>
    <w:p w:rsidR="0001545C" w:rsidRDefault="0001545C" w:rsidP="0001545C"/>
    <w:p w:rsidR="0001545C" w:rsidRPr="00B967CF" w:rsidRDefault="00EB1309" w:rsidP="00B967CF">
      <w:pPr>
        <w:rPr>
          <w:shd w:val="pct15" w:color="auto" w:fill="FFFFFF"/>
        </w:rPr>
      </w:pPr>
      <w:r w:rsidRPr="0001545C">
        <w:t xml:space="preserve">This document describes the </w:t>
      </w:r>
      <w:r>
        <w:t>process</w:t>
      </w:r>
      <w:r w:rsidRPr="0001545C">
        <w:t xml:space="preserve"> that EGI.eu </w:t>
      </w:r>
      <w:r>
        <w:t xml:space="preserve">followed </w:t>
      </w:r>
      <w:r w:rsidRPr="0001545C">
        <w:t xml:space="preserve">to collect </w:t>
      </w:r>
      <w:r>
        <w:t xml:space="preserve">and confirm </w:t>
      </w:r>
      <w:r w:rsidRPr="0001545C">
        <w:t xml:space="preserve">User Support contacts from NGIs. </w:t>
      </w:r>
      <w:r>
        <w:t>The validity of information will be monitored a</w:t>
      </w:r>
      <w:r w:rsidR="00521E33">
        <w:t>nd formally reported upon annually throughout the project.</w:t>
      </w:r>
    </w:p>
    <w:p w:rsidR="00FB7A23" w:rsidRPr="00B967CF" w:rsidRDefault="00FB7A23" w:rsidP="00B967CF">
      <w:pPr>
        <w:pStyle w:val="Heading2"/>
      </w:pPr>
      <w:bookmarkStart w:id="21" w:name="_Toc265848556"/>
      <w:r w:rsidRPr="00B967CF">
        <w:t>Application area</w:t>
      </w:r>
      <w:bookmarkEnd w:id="13"/>
      <w:bookmarkEnd w:id="14"/>
      <w:bookmarkEnd w:id="15"/>
      <w:bookmarkEnd w:id="16"/>
      <w:bookmarkEnd w:id="21"/>
      <w:r w:rsidRPr="00B967CF">
        <w:tab/>
      </w:r>
    </w:p>
    <w:p w:rsidR="00FB7A23" w:rsidRPr="00B967CF" w:rsidRDefault="00FB7A23" w:rsidP="00B967CF">
      <w:r w:rsidRPr="00B967CF">
        <w:t xml:space="preserve">This document is a formal </w:t>
      </w:r>
      <w:r w:rsidR="00B967CF" w:rsidRPr="00B967CF">
        <w:t>milestone</w:t>
      </w:r>
      <w:r w:rsidRPr="00B967CF">
        <w:t xml:space="preserve"> for the European Commission, applicable to all members of the EGI-</w:t>
      </w:r>
      <w:proofErr w:type="spellStart"/>
      <w:r w:rsidRPr="00B967CF">
        <w:t>InSPIRE</w:t>
      </w:r>
      <w:proofErr w:type="spellEnd"/>
      <w:r w:rsidRPr="00B967CF">
        <w:t xml:space="preserve"> project, beneficiaries and Joint Research Unit members, as well as its collaborating projects.</w:t>
      </w:r>
    </w:p>
    <w:p w:rsidR="00FB7A23" w:rsidRPr="00B967CF" w:rsidRDefault="00FB7A23" w:rsidP="00B967CF">
      <w:pPr>
        <w:pStyle w:val="Heading2"/>
      </w:pPr>
      <w:bookmarkStart w:id="22" w:name="_Toc127761657"/>
      <w:bookmarkStart w:id="23" w:name="_Toc127001210"/>
      <w:bookmarkStart w:id="24" w:name="_Toc130697439"/>
      <w:bookmarkStart w:id="25" w:name="_Toc265848557"/>
      <w:bookmarkEnd w:id="22"/>
      <w:r w:rsidRPr="00B967CF">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00A44AE4">
        <w:rPr>
          <w:b/>
          <w:noProof/>
        </w:rPr>
        <w:t>1</w:t>
      </w:r>
      <w:r w:rsidRPr="0028684D">
        <w:rPr>
          <w:b/>
        </w:rPr>
        <w:fldChar w:fldCharType="end"/>
      </w:r>
      <w:r w:rsidRPr="0028684D">
        <w:rPr>
          <w:b/>
        </w:rPr>
        <w:t>: Table of references</w:t>
      </w:r>
      <w:bookmarkEnd w:id="26"/>
      <w:bookmarkEnd w:id="27"/>
    </w:p>
    <w:p w:rsidR="00157104" w:rsidRDefault="00157104" w:rsidP="00783B48">
      <w:pPr>
        <w:jc w:val="center"/>
        <w:rPr>
          <w:b/>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361"/>
      </w:tblGrid>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28" w:name="_Ref266092487"/>
          </w:p>
        </w:tc>
        <w:bookmarkEnd w:id="28"/>
        <w:tc>
          <w:tcPr>
            <w:tcW w:w="8361" w:type="dxa"/>
          </w:tcPr>
          <w:p w:rsidR="00157104" w:rsidRPr="00A44F68" w:rsidRDefault="00157104" w:rsidP="006B2C61">
            <w:r>
              <w:rPr>
                <w:i/>
                <w:szCs w:val="22"/>
                <w:lang w:val="en-US"/>
              </w:rPr>
              <w:t>The EGI.eu mission</w:t>
            </w:r>
            <w:r w:rsidRPr="00263CF5">
              <w:rPr>
                <w:i/>
                <w:szCs w:val="22"/>
                <w:lang w:val="en-US"/>
              </w:rPr>
              <w:t xml:space="preserve"> </w:t>
            </w:r>
            <w:r w:rsidRPr="00263CF5">
              <w:rPr>
                <w:szCs w:val="22"/>
                <w:lang w:val="en-US"/>
              </w:rPr>
              <w:t>(</w:t>
            </w:r>
            <w:r w:rsidRPr="00157104">
              <w:rPr>
                <w:szCs w:val="22"/>
                <w:lang w:val="en-US"/>
              </w:rPr>
              <w:t>http://www.egi.eu/about/mission.html</w:t>
            </w:r>
            <w:r w:rsidRPr="00263CF5">
              <w:rPr>
                <w:szCs w:val="22"/>
                <w:lang w:val="en-US"/>
              </w:rPr>
              <w:t>)</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29" w:name="_Ref265079568"/>
          </w:p>
        </w:tc>
        <w:bookmarkEnd w:id="29"/>
        <w:tc>
          <w:tcPr>
            <w:tcW w:w="8361" w:type="dxa"/>
          </w:tcPr>
          <w:p w:rsidR="00157104" w:rsidRPr="00A44F68" w:rsidRDefault="00157104" w:rsidP="006B2C61">
            <w:pPr>
              <w:rPr>
                <w:i/>
              </w:rPr>
            </w:pPr>
            <w:r w:rsidRPr="00157104">
              <w:rPr>
                <w:i/>
              </w:rPr>
              <w:t>The GGUS portal</w:t>
            </w:r>
            <w:r>
              <w:t xml:space="preserve"> (</w:t>
            </w:r>
            <w:r w:rsidRPr="00157104">
              <w:t>https://gus.fzk.de/pages/home.php</w:t>
            </w:r>
            <w:r>
              <w:t>)</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30" w:name="_Ref265079583"/>
          </w:p>
        </w:tc>
        <w:bookmarkEnd w:id="30"/>
        <w:tc>
          <w:tcPr>
            <w:tcW w:w="8361" w:type="dxa"/>
          </w:tcPr>
          <w:p w:rsidR="00157104" w:rsidRPr="00A44F68" w:rsidRDefault="00157104" w:rsidP="006B2C61">
            <w:pPr>
              <w:rPr>
                <w:i/>
              </w:rPr>
            </w:pPr>
            <w:r>
              <w:rPr>
                <w:i/>
              </w:rPr>
              <w:t xml:space="preserve">Karlsruhe Institute of Technology </w:t>
            </w:r>
            <w:r w:rsidRPr="00157104">
              <w:t>(http://www.kit.edu/english/index.php)</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31" w:name="_Ref265079598"/>
          </w:p>
        </w:tc>
        <w:bookmarkEnd w:id="31"/>
        <w:tc>
          <w:tcPr>
            <w:tcW w:w="8361" w:type="dxa"/>
          </w:tcPr>
          <w:p w:rsidR="00157104" w:rsidRPr="00A44F68" w:rsidRDefault="00157104" w:rsidP="00157104">
            <w:pPr>
              <w:rPr>
                <w:i/>
              </w:rPr>
            </w:pPr>
            <w:r>
              <w:rPr>
                <w:i/>
              </w:rPr>
              <w:t>EGEE-III DSA1.2.2</w:t>
            </w:r>
            <w:r w:rsidRPr="00A44F68">
              <w:rPr>
                <w:i/>
              </w:rPr>
              <w:t xml:space="preserve">: Assessment of production service status </w:t>
            </w:r>
          </w:p>
          <w:p w:rsidR="00157104" w:rsidRPr="00A44F68" w:rsidRDefault="00157104" w:rsidP="00157104">
            <w:pPr>
              <w:rPr>
                <w:i/>
              </w:rPr>
            </w:pPr>
            <w:r w:rsidRPr="00A44F68">
              <w:t>(http</w:t>
            </w:r>
            <w:r>
              <w:t>s://edms.cern.ch/document/1060571</w:t>
            </w:r>
            <w:r w:rsidRPr="00A44F68">
              <w:t>)</w:t>
            </w:r>
          </w:p>
        </w:tc>
      </w:tr>
      <w:tr w:rsidR="00585EBE" w:rsidRPr="007710C9" w:rsidTr="006B2C61">
        <w:trPr>
          <w:cantSplit/>
        </w:trPr>
        <w:tc>
          <w:tcPr>
            <w:tcW w:w="959" w:type="dxa"/>
            <w:vAlign w:val="center"/>
          </w:tcPr>
          <w:p w:rsidR="00585EBE" w:rsidRDefault="00585EBE" w:rsidP="00157104">
            <w:pPr>
              <w:numPr>
                <w:ilvl w:val="0"/>
                <w:numId w:val="34"/>
              </w:numPr>
              <w:spacing w:before="80"/>
              <w:jc w:val="center"/>
            </w:pPr>
            <w:bookmarkStart w:id="32" w:name="_Ref266092603"/>
          </w:p>
        </w:tc>
        <w:bookmarkEnd w:id="32"/>
        <w:tc>
          <w:tcPr>
            <w:tcW w:w="8361" w:type="dxa"/>
          </w:tcPr>
          <w:p w:rsidR="00585EBE" w:rsidRDefault="00585EBE" w:rsidP="00157104">
            <w:pPr>
              <w:rPr>
                <w:i/>
              </w:rPr>
            </w:pPr>
            <w:r>
              <w:rPr>
                <w:i/>
              </w:rPr>
              <w:t xml:space="preserve">EGEE-III project </w:t>
            </w:r>
            <w:r w:rsidRPr="00585EBE">
              <w:t>(http://www.eu-egee.org/)</w:t>
            </w:r>
          </w:p>
        </w:tc>
      </w:tr>
      <w:tr w:rsidR="00B035C7" w:rsidRPr="007710C9" w:rsidTr="006B2C61">
        <w:trPr>
          <w:cantSplit/>
        </w:trPr>
        <w:tc>
          <w:tcPr>
            <w:tcW w:w="959" w:type="dxa"/>
            <w:vAlign w:val="center"/>
          </w:tcPr>
          <w:p w:rsidR="00B035C7" w:rsidRDefault="00B035C7" w:rsidP="00157104">
            <w:pPr>
              <w:numPr>
                <w:ilvl w:val="0"/>
                <w:numId w:val="34"/>
              </w:numPr>
              <w:spacing w:before="80"/>
              <w:jc w:val="center"/>
            </w:pPr>
            <w:bookmarkStart w:id="33" w:name="_Ref266099010"/>
          </w:p>
        </w:tc>
        <w:bookmarkEnd w:id="33"/>
        <w:tc>
          <w:tcPr>
            <w:tcW w:w="8361" w:type="dxa"/>
          </w:tcPr>
          <w:p w:rsidR="00D13874" w:rsidRDefault="00B035C7" w:rsidP="00D13874">
            <w:r>
              <w:rPr>
                <w:i/>
              </w:rPr>
              <w:t>EGI-</w:t>
            </w:r>
            <w:proofErr w:type="spellStart"/>
            <w:r>
              <w:rPr>
                <w:i/>
              </w:rPr>
              <w:t>InSPIRE</w:t>
            </w:r>
            <w:proofErr w:type="spellEnd"/>
            <w:r>
              <w:rPr>
                <w:i/>
              </w:rPr>
              <w:t xml:space="preserve"> Description of Work (</w:t>
            </w:r>
            <w:proofErr w:type="spellStart"/>
            <w:r>
              <w:rPr>
                <w:i/>
              </w:rPr>
              <w:t>DoW</w:t>
            </w:r>
            <w:proofErr w:type="spellEnd"/>
            <w:r w:rsidRPr="00B035C7">
              <w:t>)</w:t>
            </w:r>
          </w:p>
          <w:p w:rsidR="00B035C7" w:rsidRDefault="00D13874" w:rsidP="00D13874">
            <w:pPr>
              <w:rPr>
                <w:i/>
              </w:rPr>
            </w:pPr>
            <w:r>
              <w:t>(</w:t>
            </w:r>
            <w:r w:rsidRPr="00D13874">
              <w:t>https://documents.egi.eu/secure/ShowDocument?docid=10</w:t>
            </w:r>
            <w:r>
              <w:t>)</w:t>
            </w:r>
          </w:p>
        </w:tc>
      </w:tr>
    </w:tbl>
    <w:p w:rsidR="00FB7A23" w:rsidRPr="0028684D" w:rsidRDefault="00FB7A23">
      <w:pPr>
        <w:pStyle w:val="Heading2"/>
      </w:pPr>
      <w:bookmarkStart w:id="34" w:name="_Toc431023278"/>
      <w:bookmarkStart w:id="35" w:name="_Toc492806028"/>
      <w:bookmarkStart w:id="36" w:name="_Toc127001211"/>
      <w:bookmarkStart w:id="37" w:name="_Toc130697440"/>
      <w:bookmarkStart w:id="38" w:name="_Toc265848558"/>
      <w:bookmarkEnd w:id="17"/>
      <w:bookmarkEnd w:id="18"/>
      <w:r w:rsidRPr="0028684D">
        <w:t>Document amendment procedure</w:t>
      </w:r>
      <w:bookmarkEnd w:id="34"/>
      <w:bookmarkEnd w:id="35"/>
      <w:bookmarkEnd w:id="36"/>
      <w:bookmarkEnd w:id="37"/>
      <w:bookmarkEnd w:id="38"/>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39" w:name="_Toc105397224"/>
      <w:bookmarkEnd w:id="39"/>
      <w:r w:rsidRPr="0028684D">
        <w:br/>
      </w:r>
      <w:hyperlink r:id="rId13" w:history="1">
        <w:r w:rsidRPr="0028684D">
          <w:rPr>
            <w:rStyle w:val="Hyperlink"/>
          </w:rPr>
          <w:t>https://wiki.egi.eu/wiki/Procedures</w:t>
        </w:r>
      </w:hyperlink>
    </w:p>
    <w:p w:rsidR="00FB7A23" w:rsidRPr="0028684D" w:rsidRDefault="00FB7A23">
      <w:pPr>
        <w:pStyle w:val="Heading2"/>
      </w:pPr>
      <w:bookmarkStart w:id="40" w:name="_Toc127001212"/>
      <w:bookmarkStart w:id="41" w:name="_Toc127761661"/>
      <w:bookmarkStart w:id="42" w:name="_Toc127001213"/>
      <w:bookmarkStart w:id="43" w:name="_Toc130697441"/>
      <w:bookmarkStart w:id="44" w:name="_Toc265848559"/>
      <w:bookmarkEnd w:id="40"/>
      <w:bookmarkEnd w:id="41"/>
      <w:r w:rsidRPr="0028684D">
        <w:t>Terminology</w:t>
      </w:r>
      <w:bookmarkEnd w:id="42"/>
      <w:bookmarkEnd w:id="43"/>
      <w:bookmarkEnd w:id="44"/>
    </w:p>
    <w:p w:rsidR="00FB7A23" w:rsidRPr="0028684D" w:rsidRDefault="00FB7A23" w:rsidP="00626E43">
      <w:pPr>
        <w:jc w:val="left"/>
      </w:pPr>
      <w:r w:rsidRPr="0028684D">
        <w:t>A complete project glossary is provided in the EGI-InSPIRE glossary:</w:t>
      </w:r>
    </w:p>
    <w:p w:rsidR="00FB7A23" w:rsidRPr="0028684D" w:rsidRDefault="00FB7A23" w:rsidP="00626E43">
      <w:pPr>
        <w:jc w:val="left"/>
      </w:pPr>
      <w:r w:rsidRPr="0028684D">
        <w:t xml:space="preserve"> </w:t>
      </w:r>
      <w:hyperlink r:id="rId14" w:history="1">
        <w:r w:rsidRPr="0028684D">
          <w:rPr>
            <w:rStyle w:val="Hyperlink"/>
          </w:rPr>
          <w:t>http://www.egi.eu/results/glossary/</w:t>
        </w:r>
      </w:hyperlink>
      <w:r w:rsidRPr="0028684D">
        <w:t xml:space="preserve">. </w:t>
      </w:r>
    </w:p>
    <w:p w:rsidR="00FB7A23" w:rsidRPr="0028684D" w:rsidRDefault="00FB7A23"/>
    <w:p w:rsidR="005E1D93" w:rsidRPr="0028684D" w:rsidRDefault="005E1D93" w:rsidP="005E1D93">
      <w:pPr>
        <w:pStyle w:val="Heading1"/>
        <w:pageBreakBefore/>
      </w:pPr>
      <w:bookmarkStart w:id="45" w:name="_Toc127001214"/>
      <w:bookmarkStart w:id="46" w:name="_Toc127761663"/>
      <w:bookmarkStart w:id="47" w:name="_Toc264392864"/>
      <w:bookmarkStart w:id="48" w:name="_Toc265848560"/>
      <w:bookmarkEnd w:id="45"/>
      <w:bookmarkEnd w:id="46"/>
      <w:r>
        <w:lastRenderedPageBreak/>
        <w:t>EXECUTIVE SUMMARY</w:t>
      </w:r>
      <w:bookmarkEnd w:id="47"/>
      <w:bookmarkEnd w:id="48"/>
    </w:p>
    <w:p w:rsidR="002703D1" w:rsidRDefault="00EB1309" w:rsidP="002703D1">
      <w:r>
        <w:t>G</w:t>
      </w:r>
      <w:r w:rsidR="002703D1">
        <w:t xml:space="preserve">rid </w:t>
      </w:r>
      <w:r w:rsidR="00E72B9F">
        <w:t>services,</w:t>
      </w:r>
      <w:r w:rsidR="002703D1">
        <w:t xml:space="preserve"> </w:t>
      </w:r>
      <w:r w:rsidR="00E72B9F">
        <w:t xml:space="preserve">operational and support </w:t>
      </w:r>
      <w:r w:rsidR="002703D1">
        <w:t>expertise,</w:t>
      </w:r>
      <w:r w:rsidR="00E72B9F">
        <w:t xml:space="preserve"> and user communities of EGI</w:t>
      </w:r>
      <w:r w:rsidR="002703D1">
        <w:t xml:space="preserve"> are distributed </w:t>
      </w:r>
      <w:r>
        <w:t>across</w:t>
      </w:r>
      <w:r w:rsidR="002703D1">
        <w:t xml:space="preserve"> Europe and beyond</w:t>
      </w:r>
      <w:r>
        <w:t>, and therefore</w:t>
      </w:r>
      <w:r w:rsidR="002703D1">
        <w:t xml:space="preserve">, a central coordination </w:t>
      </w:r>
      <w:r>
        <w:t xml:space="preserve">of key data </w:t>
      </w:r>
      <w:r w:rsidR="002703D1">
        <w:t xml:space="preserve">is of paramount importance. The EGI.eu </w:t>
      </w:r>
      <w:r w:rsidR="002703D1">
        <w:fldChar w:fldCharType="begin"/>
      </w:r>
      <w:r w:rsidR="002703D1">
        <w:instrText xml:space="preserve"> REF _Ref266092487 \n \h </w:instrText>
      </w:r>
      <w:r w:rsidR="002703D1">
        <w:fldChar w:fldCharType="separate"/>
      </w:r>
      <w:r w:rsidR="00A44AE4">
        <w:t>[R1]</w:t>
      </w:r>
      <w:r w:rsidR="002703D1">
        <w:fldChar w:fldCharType="end"/>
      </w:r>
      <w:r w:rsidR="002703D1">
        <w:t xml:space="preserve"> central coordination centre, located in Amsterdam, has been established in order to act as a glue for the vario</w:t>
      </w:r>
      <w:r w:rsidR="00E72B9F">
        <w:t>us NGIs that constitute the EGI</w:t>
      </w:r>
      <w:r w:rsidR="002703D1">
        <w:t xml:space="preserve"> infrastructure</w:t>
      </w:r>
      <w:r w:rsidR="00E72B9F">
        <w:t xml:space="preserve"> and the EGI-Inspire project</w:t>
      </w:r>
      <w:r w:rsidR="002703D1">
        <w:t>.</w:t>
      </w:r>
    </w:p>
    <w:p w:rsidR="00521E33" w:rsidRDefault="00521E33" w:rsidP="002703D1"/>
    <w:p w:rsidR="002703D1" w:rsidRDefault="002703D1" w:rsidP="002703D1">
      <w:r>
        <w:t>With respect to support, EGI-</w:t>
      </w:r>
      <w:proofErr w:type="spellStart"/>
      <w:r>
        <w:t>InSPIRE</w:t>
      </w:r>
      <w:proofErr w:type="spellEnd"/>
      <w:r>
        <w:t xml:space="preserve"> provides a central Helpdesk tool, GGUS </w:t>
      </w:r>
      <w:r>
        <w:fldChar w:fldCharType="begin"/>
      </w:r>
      <w:r>
        <w:instrText xml:space="preserve"> REF _Ref265079568 \n \h </w:instrText>
      </w:r>
      <w:r>
        <w:fldChar w:fldCharType="separate"/>
      </w:r>
      <w:r w:rsidR="00A44AE4">
        <w:t>[R2]</w:t>
      </w:r>
      <w:r>
        <w:fldChar w:fldCharType="end"/>
      </w:r>
      <w:r>
        <w:t xml:space="preserve">, operated by KIT </w:t>
      </w:r>
      <w:r>
        <w:fldChar w:fldCharType="begin"/>
      </w:r>
      <w:r>
        <w:instrText xml:space="preserve"> REF _Ref265079583 \n \h </w:instrText>
      </w:r>
      <w:r>
        <w:fldChar w:fldCharType="separate"/>
      </w:r>
      <w:r w:rsidR="00A44AE4">
        <w:t>[R3]</w:t>
      </w:r>
      <w:r>
        <w:fldChar w:fldCharType="end"/>
      </w:r>
      <w:r>
        <w:t xml:space="preserve"> interfaced with many regional Helpdesk Systems that </w:t>
      </w:r>
      <w:r w:rsidR="00EB1309">
        <w:t>were</w:t>
      </w:r>
      <w:r>
        <w:t xml:space="preserve"> setup during the EGEE projects. A description of this service can be found in section 6 of EGEE-III’s deliverable DSA1.2.2 </w:t>
      </w:r>
      <w:r>
        <w:fldChar w:fldCharType="begin"/>
      </w:r>
      <w:r>
        <w:instrText xml:space="preserve"> REF _Ref265079598 \n \h </w:instrText>
      </w:r>
      <w:r>
        <w:fldChar w:fldCharType="separate"/>
      </w:r>
      <w:r w:rsidR="00A44AE4">
        <w:t>[R4]</w:t>
      </w:r>
      <w:r>
        <w:fldChar w:fldCharType="end"/>
      </w:r>
      <w:r>
        <w:t>.</w:t>
      </w:r>
    </w:p>
    <w:p w:rsidR="002703D1" w:rsidRDefault="002703D1" w:rsidP="002703D1">
      <w:r>
        <w:t xml:space="preserve">A distributed model for support was already in place during EGEE-III </w:t>
      </w:r>
      <w:r>
        <w:fldChar w:fldCharType="begin"/>
      </w:r>
      <w:r>
        <w:instrText xml:space="preserve"> REF _Ref266092603 \n \h </w:instrText>
      </w:r>
      <w:r>
        <w:fldChar w:fldCharType="separate"/>
      </w:r>
      <w:r w:rsidR="00A44AE4">
        <w:t>[R5]</w:t>
      </w:r>
      <w:r>
        <w:fldChar w:fldCharType="end"/>
      </w:r>
      <w:r>
        <w:t xml:space="preserve"> and all </w:t>
      </w:r>
      <w:r w:rsidR="00EB1309">
        <w:t xml:space="preserve">of </w:t>
      </w:r>
      <w:r>
        <w:t>the relevant support teams contacts had been collected</w:t>
      </w:r>
      <w:r w:rsidR="00EB1309">
        <w:t xml:space="preserve"> for EGI</w:t>
      </w:r>
      <w:r>
        <w:t xml:space="preserve">. </w:t>
      </w:r>
    </w:p>
    <w:p w:rsidR="00521E33" w:rsidRDefault="00521E33" w:rsidP="006C6645">
      <w:pPr>
        <w:rPr>
          <w:szCs w:val="22"/>
        </w:rPr>
      </w:pPr>
    </w:p>
    <w:p w:rsidR="006C6645" w:rsidRPr="006C6645" w:rsidRDefault="006C6645" w:rsidP="006C6645">
      <w:pPr>
        <w:rPr>
          <w:szCs w:val="22"/>
        </w:rPr>
      </w:pPr>
      <w:r>
        <w:rPr>
          <w:szCs w:val="22"/>
        </w:rPr>
        <w:t xml:space="preserve">According to </w:t>
      </w:r>
      <w:r w:rsidRPr="006C6645">
        <w:rPr>
          <w:szCs w:val="22"/>
        </w:rPr>
        <w:t>EGI-</w:t>
      </w:r>
      <w:proofErr w:type="spellStart"/>
      <w:r w:rsidRPr="006C6645">
        <w:rPr>
          <w:szCs w:val="22"/>
        </w:rPr>
        <w:t>InSPIRE’s</w:t>
      </w:r>
      <w:proofErr w:type="spellEnd"/>
      <w:r w:rsidRPr="006C6645">
        <w:rPr>
          <w:szCs w:val="22"/>
        </w:rPr>
        <w:t xml:space="preserve"> </w:t>
      </w:r>
      <w:r>
        <w:rPr>
          <w:szCs w:val="22"/>
        </w:rPr>
        <w:t>Description of Work (</w:t>
      </w:r>
      <w:proofErr w:type="spellStart"/>
      <w:r>
        <w:rPr>
          <w:szCs w:val="22"/>
        </w:rPr>
        <w:t>DoW</w:t>
      </w:r>
      <w:proofErr w:type="spellEnd"/>
      <w:r>
        <w:rPr>
          <w:szCs w:val="22"/>
        </w:rPr>
        <w:t xml:space="preserve">) </w:t>
      </w:r>
      <w:r w:rsidR="001A52EA">
        <w:rPr>
          <w:szCs w:val="22"/>
        </w:rPr>
        <w:fldChar w:fldCharType="begin"/>
      </w:r>
      <w:r w:rsidR="001A52EA">
        <w:rPr>
          <w:szCs w:val="22"/>
        </w:rPr>
        <w:instrText xml:space="preserve"> REF _Ref266099010 \n \h </w:instrText>
      </w:r>
      <w:r w:rsidR="001A52EA">
        <w:rPr>
          <w:szCs w:val="22"/>
        </w:rPr>
      </w:r>
      <w:r w:rsidR="001A52EA">
        <w:rPr>
          <w:szCs w:val="22"/>
        </w:rPr>
        <w:fldChar w:fldCharType="separate"/>
      </w:r>
      <w:r w:rsidR="00A44AE4">
        <w:rPr>
          <w:szCs w:val="22"/>
        </w:rPr>
        <w:t>[R6]</w:t>
      </w:r>
      <w:r w:rsidR="001A52EA">
        <w:rPr>
          <w:szCs w:val="22"/>
        </w:rPr>
        <w:fldChar w:fldCharType="end"/>
      </w:r>
      <w:r w:rsidRPr="001A52EA">
        <w:rPr>
          <w:szCs w:val="22"/>
        </w:rPr>
        <w:t>,</w:t>
      </w:r>
      <w:r>
        <w:rPr>
          <w:szCs w:val="22"/>
        </w:rPr>
        <w:t xml:space="preserve"> </w:t>
      </w:r>
      <w:r w:rsidRPr="006C6645">
        <w:rPr>
          <w:szCs w:val="22"/>
        </w:rPr>
        <w:t xml:space="preserve">NA3 activity </w:t>
      </w:r>
      <w:r>
        <w:rPr>
          <w:szCs w:val="22"/>
        </w:rPr>
        <w:t xml:space="preserve">(WP3) </w:t>
      </w:r>
      <w:r w:rsidRPr="006C6645">
        <w:rPr>
          <w:szCs w:val="22"/>
        </w:rPr>
        <w:t xml:space="preserve">aims at </w:t>
      </w:r>
      <w:r w:rsidRPr="006C6645">
        <w:rPr>
          <w:szCs w:val="22"/>
          <w:lang w:val="it-IT" w:eastAsia="zh-CN"/>
        </w:rPr>
        <w:t>integrating the user communities’ current and future use of the infrastructure</w:t>
      </w:r>
      <w:r>
        <w:rPr>
          <w:szCs w:val="22"/>
          <w:lang w:val="it-IT" w:eastAsia="zh-CN"/>
        </w:rPr>
        <w:t>.</w:t>
      </w:r>
      <w:r w:rsidRPr="006C6645">
        <w:rPr>
          <w:szCs w:val="22"/>
          <w:lang w:val="it-IT" w:eastAsia="zh-CN"/>
        </w:rPr>
        <w:t xml:space="preserve"> </w:t>
      </w:r>
      <w:r>
        <w:rPr>
          <w:szCs w:val="22"/>
          <w:lang w:val="it-IT" w:eastAsia="zh-CN"/>
        </w:rPr>
        <w:t>T</w:t>
      </w:r>
      <w:r w:rsidRPr="006C6645">
        <w:rPr>
          <w:szCs w:val="22"/>
          <w:lang w:val="it-IT" w:eastAsia="zh-CN"/>
        </w:rPr>
        <w:t>his is achieved by:</w:t>
      </w:r>
    </w:p>
    <w:p w:rsidR="006C6645"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 the</w:t>
      </w:r>
      <w:r w:rsidRPr="006C6645">
        <w:rPr>
          <w:szCs w:val="22"/>
          <w:lang w:val="it-IT" w:eastAsia="zh-CN"/>
        </w:rPr>
        <w:t xml:space="preserve"> effective, responsive support for the EGI user communities (both individual VOs and those</w:t>
      </w:r>
      <w:r>
        <w:rPr>
          <w:szCs w:val="22"/>
          <w:lang w:val="it-IT" w:eastAsia="zh-CN"/>
        </w:rPr>
        <w:t xml:space="preserve"> </w:t>
      </w:r>
      <w:r w:rsidRPr="006C6645">
        <w:rPr>
          <w:szCs w:val="22"/>
          <w:lang w:val="it-IT" w:eastAsia="zh-CN"/>
        </w:rPr>
        <w:t>represented by V</w:t>
      </w:r>
      <w:r>
        <w:rPr>
          <w:szCs w:val="22"/>
          <w:lang w:val="it-IT" w:eastAsia="zh-CN"/>
        </w:rPr>
        <w:t xml:space="preserve">irtual </w:t>
      </w:r>
      <w:r w:rsidRPr="006C6645">
        <w:rPr>
          <w:szCs w:val="22"/>
          <w:lang w:val="it-IT" w:eastAsia="zh-CN"/>
        </w:rPr>
        <w:t>R</w:t>
      </w:r>
      <w:r>
        <w:rPr>
          <w:szCs w:val="22"/>
          <w:lang w:val="it-IT" w:eastAsia="zh-CN"/>
        </w:rPr>
        <w:t xml:space="preserve">esearch </w:t>
      </w:r>
      <w:r w:rsidRPr="006C6645">
        <w:rPr>
          <w:szCs w:val="22"/>
          <w:lang w:val="it-IT" w:eastAsia="zh-CN"/>
        </w:rPr>
        <w:t>C</w:t>
      </w:r>
      <w:r>
        <w:rPr>
          <w:szCs w:val="22"/>
          <w:lang w:val="it-IT" w:eastAsia="zh-CN"/>
        </w:rPr>
        <w:t>ommunitie</w:t>
      </w:r>
      <w:r w:rsidRPr="006C6645">
        <w:rPr>
          <w:szCs w:val="22"/>
          <w:lang w:val="it-IT" w:eastAsia="zh-CN"/>
        </w:rPr>
        <w:t>s) through the efforts of the nation</w:t>
      </w:r>
      <w:r>
        <w:rPr>
          <w:szCs w:val="22"/>
          <w:lang w:val="it-IT" w:eastAsia="zh-CN"/>
        </w:rPr>
        <w:t>al and specialist support units;</w:t>
      </w:r>
    </w:p>
    <w:p w:rsidR="006C6645"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w:t>
      </w:r>
      <w:r w:rsidRPr="006C6645">
        <w:rPr>
          <w:szCs w:val="22"/>
          <w:lang w:val="it-IT" w:eastAsia="zh-CN"/>
        </w:rPr>
        <w:t xml:space="preserve"> training, documentation and technical requirements from the user communities to improve the</w:t>
      </w:r>
      <w:r>
        <w:rPr>
          <w:szCs w:val="22"/>
          <w:lang w:val="it-IT" w:eastAsia="zh-CN"/>
        </w:rPr>
        <w:t xml:space="preserve"> </w:t>
      </w:r>
      <w:r w:rsidRPr="006C6645">
        <w:rPr>
          <w:szCs w:val="22"/>
          <w:lang w:val="it-IT" w:eastAsia="zh-CN"/>
        </w:rPr>
        <w:t>E</w:t>
      </w:r>
      <w:r>
        <w:rPr>
          <w:szCs w:val="22"/>
          <w:lang w:val="it-IT" w:eastAsia="zh-CN"/>
        </w:rPr>
        <w:t>GI user experience and services;</w:t>
      </w:r>
    </w:p>
    <w:p w:rsidR="008B03A9"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 the</w:t>
      </w:r>
      <w:r w:rsidRPr="006C6645">
        <w:rPr>
          <w:szCs w:val="22"/>
          <w:lang w:val="it-IT" w:eastAsia="zh-CN"/>
        </w:rPr>
        <w:t xml:space="preserve"> technical services to support the establishment and management of virtual organisations.</w:t>
      </w:r>
    </w:p>
    <w:p w:rsidR="008B03A9" w:rsidRDefault="008B03A9" w:rsidP="008B03A9">
      <w:r>
        <w:t xml:space="preserve"> </w:t>
      </w:r>
    </w:p>
    <w:p w:rsidR="008B03A9" w:rsidRDefault="008B03A9" w:rsidP="008B03A9">
      <w:r>
        <w:t>One of the main changes in the transition from EGEE-III to EGI-</w:t>
      </w:r>
      <w:proofErr w:type="spellStart"/>
      <w:r>
        <w:t>InSPIRE</w:t>
      </w:r>
      <w:proofErr w:type="spellEnd"/>
      <w:r>
        <w:t xml:space="preserve"> is related to the operations structures; the original Regional Operations Centres (ROCs) are being gradually replaced by a</w:t>
      </w:r>
      <w:r w:rsidR="00EB1309">
        <w:t xml:space="preserve"> larger</w:t>
      </w:r>
      <w:r>
        <w:t xml:space="preserve"> number of NGI’s Operations Centres. This has a great impact on the support organi</w:t>
      </w:r>
      <w:r w:rsidR="00EB1309">
        <w:t>s</w:t>
      </w:r>
      <w:r>
        <w:t xml:space="preserve">ation since the new topology, and also the support groups, is </w:t>
      </w:r>
      <w:r w:rsidR="00EB1309">
        <w:t>far</w:t>
      </w:r>
      <w:r>
        <w:t xml:space="preserve"> more distributed then it was in the past. </w:t>
      </w:r>
    </w:p>
    <w:p w:rsidR="00521E33" w:rsidRDefault="008B03A9" w:rsidP="008B03A9">
      <w:r>
        <w:t>For this reason it is important that</w:t>
      </w:r>
      <w:r w:rsidR="00D45D1F">
        <w:t>:</w:t>
      </w:r>
    </w:p>
    <w:p w:rsidR="008B03A9" w:rsidRDefault="00521E33" w:rsidP="00D45D1F">
      <w:pPr>
        <w:numPr>
          <w:ilvl w:val="0"/>
          <w:numId w:val="36"/>
        </w:numPr>
      </w:pPr>
      <w:r>
        <w:t>A</w:t>
      </w:r>
      <w:r w:rsidR="008B03A9">
        <w:t xml:space="preserve">ll </w:t>
      </w:r>
      <w:r w:rsidR="00EB1309">
        <w:t xml:space="preserve">of </w:t>
      </w:r>
      <w:r w:rsidR="008B03A9">
        <w:t>the involved actors (</w:t>
      </w:r>
      <w:r w:rsidR="00FE70C9">
        <w:t xml:space="preserve">EGI.eu, NGIs and user communities) </w:t>
      </w:r>
      <w:r w:rsidR="00D45D1F">
        <w:t>know who is involved in the support activity  and what is each one’s role</w:t>
      </w:r>
      <w:r>
        <w:t>.</w:t>
      </w:r>
    </w:p>
    <w:p w:rsidR="00D45D1F" w:rsidRDefault="00521E33" w:rsidP="00D45D1F">
      <w:pPr>
        <w:numPr>
          <w:ilvl w:val="0"/>
          <w:numId w:val="36"/>
        </w:numPr>
      </w:pPr>
      <w:r>
        <w:t>T</w:t>
      </w:r>
      <w:r w:rsidR="00D45D1F">
        <w:t>he GGUS system contain</w:t>
      </w:r>
      <w:r w:rsidR="00EB1309">
        <w:t xml:space="preserve">s </w:t>
      </w:r>
      <w:r w:rsidR="00D45D1F">
        <w:t xml:space="preserve">information about all </w:t>
      </w:r>
      <w:r w:rsidR="00EB1309">
        <w:t xml:space="preserve">of </w:t>
      </w:r>
      <w:r w:rsidR="00D45D1F">
        <w:t>the existing support units so that tickets can be correctly assigned</w:t>
      </w:r>
      <w:r w:rsidR="0031422F">
        <w:t xml:space="preserve"> or routed</w:t>
      </w:r>
      <w:r w:rsidR="00D45D1F">
        <w:t xml:space="preserve"> to the appropriate support team.</w:t>
      </w:r>
    </w:p>
    <w:p w:rsidR="00521E33" w:rsidRDefault="00521E33" w:rsidP="00521E33">
      <w:pPr>
        <w:ind w:left="774"/>
      </w:pPr>
    </w:p>
    <w:p w:rsidR="00EB1309" w:rsidRDefault="00EB1309" w:rsidP="00EB1309">
      <w:r>
        <w:t>For this</w:t>
      </w:r>
      <w:r w:rsidR="00D45D1F">
        <w:t xml:space="preserve"> reason information about the user support communities and teams </w:t>
      </w:r>
      <w:r>
        <w:t>is</w:t>
      </w:r>
      <w:r w:rsidR="00D45D1F">
        <w:t xml:space="preserve"> being collected and it will then be stored in a central database.</w:t>
      </w:r>
    </w:p>
    <w:p w:rsidR="00521E33" w:rsidRDefault="00521E33" w:rsidP="00EB1309"/>
    <w:p w:rsidR="002703D1" w:rsidRPr="00EB1309" w:rsidRDefault="00E72B9F" w:rsidP="00EB1309">
      <w:r w:rsidRPr="00E72B9F">
        <w:t>Th</w:t>
      </w:r>
      <w:r>
        <w:t xml:space="preserve">is milestone </w:t>
      </w:r>
      <w:r w:rsidRPr="00E72B9F">
        <w:t xml:space="preserve">document describes the process of establishing </w:t>
      </w:r>
      <w:r w:rsidR="00EB1309">
        <w:t xml:space="preserve">these </w:t>
      </w:r>
      <w:r w:rsidRPr="00E72B9F">
        <w:t xml:space="preserve">contact points </w:t>
      </w:r>
      <w:r>
        <w:t>from</w:t>
      </w:r>
      <w:r w:rsidRPr="00E72B9F">
        <w:t xml:space="preserve"> </w:t>
      </w:r>
      <w:r w:rsidR="00EB1309">
        <w:t xml:space="preserve">the </w:t>
      </w:r>
      <w:r w:rsidRPr="00E72B9F">
        <w:t xml:space="preserve">NGIs for user facing support </w:t>
      </w:r>
      <w:r w:rsidR="00EB1309">
        <w:t xml:space="preserve"> consisting of </w:t>
      </w:r>
      <w:r w:rsidRPr="00E72B9F">
        <w:t>training, application porting, VO setu</w:t>
      </w:r>
      <w:r w:rsidR="00EB1309">
        <w:t>p, etc</w:t>
      </w:r>
      <w:r w:rsidRPr="00E72B9F">
        <w:t>. The document does not include the list of contacts</w:t>
      </w:r>
      <w:r w:rsidR="00EB1309">
        <w:t xml:space="preserve"> which is available elsewhere</w:t>
      </w:r>
      <w:r w:rsidRPr="00E72B9F">
        <w:t xml:space="preserve">, </w:t>
      </w:r>
      <w:r w:rsidR="00EB1309">
        <w:t xml:space="preserve">but </w:t>
      </w:r>
      <w:r w:rsidRPr="00E72B9F">
        <w:t xml:space="preserve">it </w:t>
      </w:r>
      <w:r w:rsidR="00EB1309">
        <w:t>does provide</w:t>
      </w:r>
      <w:r w:rsidRPr="00E72B9F">
        <w:t xml:space="preserve"> in</w:t>
      </w:r>
      <w:r>
        <w:t xml:space="preserve">formation on who and how can access the list. </w:t>
      </w:r>
    </w:p>
    <w:p w:rsidR="002703D1" w:rsidRPr="0001545C" w:rsidRDefault="002703D1" w:rsidP="002703D1"/>
    <w:p w:rsidR="00FB7A23" w:rsidRPr="0028684D" w:rsidRDefault="00EB6D9D" w:rsidP="00B6210D">
      <w:pPr>
        <w:pStyle w:val="Heading1"/>
        <w:pageBreakBefore/>
      </w:pPr>
      <w:bookmarkStart w:id="49" w:name="_Toc265848561"/>
      <w:r>
        <w:lastRenderedPageBreak/>
        <w:t>C</w:t>
      </w:r>
      <w:r w:rsidR="00F54492">
        <w:t xml:space="preserve">ollecting </w:t>
      </w:r>
      <w:r>
        <w:t xml:space="preserve">and storing </w:t>
      </w:r>
      <w:r w:rsidR="00F54492">
        <w:t>NGI user support contacts</w:t>
      </w:r>
      <w:bookmarkEnd w:id="49"/>
    </w:p>
    <w:p w:rsidR="008E1622" w:rsidRDefault="0031422F" w:rsidP="0031422F">
      <w:r>
        <w:rPr>
          <w:szCs w:val="22"/>
        </w:rPr>
        <w:t xml:space="preserve">In order to collect the information about the NGI user support contacts for </w:t>
      </w:r>
      <w:r w:rsidR="00D13874">
        <w:rPr>
          <w:szCs w:val="22"/>
        </w:rPr>
        <w:t xml:space="preserve">various important </w:t>
      </w:r>
      <w:r>
        <w:rPr>
          <w:szCs w:val="22"/>
        </w:rPr>
        <w:t>NA3 activities (</w:t>
      </w:r>
      <w:r w:rsidR="00D13874">
        <w:rPr>
          <w:szCs w:val="22"/>
        </w:rPr>
        <w:t xml:space="preserve">e.g. </w:t>
      </w:r>
      <w:r>
        <w:t xml:space="preserve">training, application porting, consultation and VO support), an email </w:t>
      </w:r>
      <w:r w:rsidR="00EB1309">
        <w:t>was</w:t>
      </w:r>
      <w:r>
        <w:t xml:space="preserve"> recently sent by the EGI.</w:t>
      </w:r>
      <w:r w:rsidRPr="0031422F">
        <w:t>eu User Community Support Team (UCST)</w:t>
      </w:r>
      <w:r>
        <w:t xml:space="preserve"> to the NGI Operations Managers (NOC) mailing list. This </w:t>
      </w:r>
      <w:r w:rsidR="008E1622">
        <w:t>list is the evolution of the former EGEE-III ROC managers mailing list</w:t>
      </w:r>
      <w:r w:rsidR="00E72B9F">
        <w:t xml:space="preserve"> and currently has technical contacts from every NGI</w:t>
      </w:r>
      <w:r w:rsidR="008E1622">
        <w:t>.</w:t>
      </w:r>
    </w:p>
    <w:p w:rsidR="00521E33" w:rsidRDefault="00521E33" w:rsidP="0031422F"/>
    <w:p w:rsidR="0031422F" w:rsidRDefault="00E72B9F" w:rsidP="0031422F">
      <w:r>
        <w:t>Every</w:t>
      </w:r>
      <w:r w:rsidR="0031422F">
        <w:t xml:space="preserve"> </w:t>
      </w:r>
      <w:r w:rsidR="007F76B2">
        <w:t>NGI has been asked to supply user s</w:t>
      </w:r>
      <w:r w:rsidR="008E1622">
        <w:t>upport contact</w:t>
      </w:r>
      <w:r w:rsidR="00EB1309">
        <w:t xml:space="preserve"> details</w:t>
      </w:r>
      <w:r w:rsidR="008E1622">
        <w:t xml:space="preserve"> for the </w:t>
      </w:r>
      <w:r w:rsidR="00D13874">
        <w:t>following</w:t>
      </w:r>
      <w:r>
        <w:t xml:space="preserve"> key NA3</w:t>
      </w:r>
      <w:r w:rsidR="008E1622">
        <w:t xml:space="preserve"> activities</w:t>
      </w:r>
      <w:r w:rsidR="00D13874">
        <w:t>,</w:t>
      </w:r>
      <w:r w:rsidR="008E1622">
        <w:t xml:space="preserve"> </w:t>
      </w:r>
      <w:r w:rsidR="00EB1309">
        <w:t xml:space="preserve">covering </w:t>
      </w:r>
      <w:r w:rsidR="008E1622">
        <w:t>name, email address, phone number</w:t>
      </w:r>
      <w:r w:rsidR="00D13874">
        <w:t xml:space="preserve"> (if available) and</w:t>
      </w:r>
      <w:r w:rsidR="00EB1309">
        <w:t xml:space="preserve"> SSO account name</w:t>
      </w:r>
      <w:r w:rsidR="008E1622">
        <w:t>:</w:t>
      </w:r>
    </w:p>
    <w:p w:rsidR="00EB1309" w:rsidRDefault="00EB1309" w:rsidP="0031422F"/>
    <w:p w:rsidR="008E1622" w:rsidRPr="008E1622" w:rsidRDefault="008E1622" w:rsidP="008E1622">
      <w:pPr>
        <w:numPr>
          <w:ilvl w:val="0"/>
          <w:numId w:val="37"/>
        </w:numPr>
        <w:jc w:val="left"/>
        <w:rPr>
          <w:szCs w:val="22"/>
        </w:rPr>
      </w:pPr>
      <w:r>
        <w:t>Main user support contact for NGI User Support team</w:t>
      </w:r>
      <w:r w:rsidR="007F76B2">
        <w:t xml:space="preserve"> (this should be the NGI’s coordinator of user support activities)</w:t>
      </w:r>
      <w:r w:rsidR="00EB1309">
        <w:t>;</w:t>
      </w:r>
    </w:p>
    <w:p w:rsidR="008E1622" w:rsidRPr="008E1622" w:rsidRDefault="008E1622" w:rsidP="008E1622">
      <w:pPr>
        <w:numPr>
          <w:ilvl w:val="0"/>
          <w:numId w:val="37"/>
        </w:numPr>
        <w:jc w:val="left"/>
        <w:rPr>
          <w:szCs w:val="22"/>
        </w:rPr>
      </w:pPr>
      <w:r>
        <w:t>Training contact (activities: scheduling and delivery of courses; operating training services, etc.)</w:t>
      </w:r>
      <w:r w:rsidR="00EB1309">
        <w:t>;</w:t>
      </w:r>
    </w:p>
    <w:p w:rsidR="008E1622" w:rsidRPr="008E1622" w:rsidRDefault="008E1622" w:rsidP="008E1622">
      <w:pPr>
        <w:numPr>
          <w:ilvl w:val="0"/>
          <w:numId w:val="37"/>
        </w:numPr>
        <w:jc w:val="left"/>
        <w:rPr>
          <w:szCs w:val="22"/>
        </w:rPr>
      </w:pPr>
      <w:r>
        <w:t>Application porting support contact (activities: registering applications to Application Database and consulting with new communities)</w:t>
      </w:r>
      <w:r w:rsidR="00EB1309">
        <w:t>;</w:t>
      </w:r>
      <w:r>
        <w:t xml:space="preserve"> </w:t>
      </w:r>
    </w:p>
    <w:p w:rsidR="008E1622" w:rsidRPr="008E1622" w:rsidRDefault="008E1622" w:rsidP="008E1622">
      <w:pPr>
        <w:numPr>
          <w:ilvl w:val="0"/>
          <w:numId w:val="37"/>
        </w:numPr>
        <w:jc w:val="left"/>
        <w:rPr>
          <w:szCs w:val="22"/>
        </w:rPr>
      </w:pPr>
      <w:r>
        <w:t>Documentation contact (activity: updating available documentation)</w:t>
      </w:r>
      <w:r w:rsidR="00EB1309">
        <w:t>;</w:t>
      </w:r>
    </w:p>
    <w:p w:rsidR="008E1622" w:rsidRPr="008E1622" w:rsidRDefault="008E1622" w:rsidP="008E1622">
      <w:pPr>
        <w:numPr>
          <w:ilvl w:val="0"/>
          <w:numId w:val="37"/>
        </w:numPr>
        <w:jc w:val="left"/>
        <w:rPr>
          <w:szCs w:val="22"/>
        </w:rPr>
      </w:pPr>
      <w:r>
        <w:t>Portals and science gateways contact (activities: adoption, development and provision of solutions)</w:t>
      </w:r>
      <w:r w:rsidR="00EB1309">
        <w:t>;</w:t>
      </w:r>
    </w:p>
    <w:p w:rsidR="008E1622" w:rsidRPr="008E1622" w:rsidRDefault="008E1622" w:rsidP="008E1622">
      <w:pPr>
        <w:numPr>
          <w:ilvl w:val="0"/>
          <w:numId w:val="37"/>
        </w:numPr>
        <w:jc w:val="left"/>
        <w:rPr>
          <w:szCs w:val="22"/>
        </w:rPr>
      </w:pPr>
      <w:r>
        <w:t>Dashboards and resource allocation contact (activities: monitoring the allocation of sites to VOs; enabling new VOs on the sites)</w:t>
      </w:r>
      <w:r w:rsidR="00EB1309">
        <w:t>;</w:t>
      </w:r>
    </w:p>
    <w:p w:rsidR="008E1622" w:rsidRDefault="008E1622" w:rsidP="007F76B2">
      <w:pPr>
        <w:jc w:val="left"/>
        <w:rPr>
          <w:szCs w:val="22"/>
        </w:rPr>
      </w:pPr>
    </w:p>
    <w:p w:rsidR="007F76B2" w:rsidRDefault="004168AD" w:rsidP="007F76B2">
      <w:pPr>
        <w:rPr>
          <w:szCs w:val="22"/>
        </w:rPr>
      </w:pPr>
      <w:r>
        <w:rPr>
          <w:szCs w:val="22"/>
        </w:rPr>
        <w:t>As</w:t>
      </w:r>
      <w:r w:rsidR="007F76B2">
        <w:rPr>
          <w:szCs w:val="22"/>
        </w:rPr>
        <w:t xml:space="preserve"> the NGIs may be very different </w:t>
      </w:r>
      <w:r>
        <w:rPr>
          <w:szCs w:val="22"/>
        </w:rPr>
        <w:t>in terms of</w:t>
      </w:r>
      <w:r w:rsidR="007F76B2">
        <w:rPr>
          <w:szCs w:val="22"/>
        </w:rPr>
        <w:t xml:space="preserve"> size and resources it is </w:t>
      </w:r>
      <w:r>
        <w:rPr>
          <w:szCs w:val="22"/>
        </w:rPr>
        <w:t>anticipated</w:t>
      </w:r>
      <w:r w:rsidR="007F76B2">
        <w:rPr>
          <w:szCs w:val="22"/>
        </w:rPr>
        <w:t xml:space="preserve"> that the smaller ones will provide the same name (or a couple of names) for all the support activities</w:t>
      </w:r>
      <w:r>
        <w:rPr>
          <w:szCs w:val="22"/>
        </w:rPr>
        <w:t>, where</w:t>
      </w:r>
      <w:r w:rsidR="007F76B2">
        <w:rPr>
          <w:szCs w:val="22"/>
        </w:rPr>
        <w:t>as other</w:t>
      </w:r>
      <w:r>
        <w:rPr>
          <w:szCs w:val="22"/>
        </w:rPr>
        <w:t>, larger NGIs will provide</w:t>
      </w:r>
      <w:r w:rsidR="007F76B2">
        <w:rPr>
          <w:szCs w:val="22"/>
        </w:rPr>
        <w:t xml:space="preserve"> more than one person for each category.</w:t>
      </w:r>
    </w:p>
    <w:p w:rsidR="007F76B2" w:rsidRDefault="007F76B2" w:rsidP="007F76B2">
      <w:pPr>
        <w:rPr>
          <w:szCs w:val="22"/>
        </w:rPr>
      </w:pPr>
    </w:p>
    <w:p w:rsidR="0043662E" w:rsidRDefault="007F76B2" w:rsidP="0043662E">
      <w:pPr>
        <w:rPr>
          <w:szCs w:val="22"/>
        </w:rPr>
      </w:pPr>
      <w:r>
        <w:rPr>
          <w:szCs w:val="22"/>
        </w:rPr>
        <w:t xml:space="preserve">The NGI’s main user support contact </w:t>
      </w:r>
      <w:r w:rsidR="004168AD">
        <w:rPr>
          <w:szCs w:val="22"/>
        </w:rPr>
        <w:t>may also be contacted</w:t>
      </w:r>
      <w:r>
        <w:rPr>
          <w:szCs w:val="22"/>
        </w:rPr>
        <w:t xml:space="preserve"> for managerial activities, wh</w:t>
      </w:r>
      <w:r w:rsidR="004168AD">
        <w:rPr>
          <w:szCs w:val="22"/>
        </w:rPr>
        <w:t>ereas</w:t>
      </w:r>
      <w:r>
        <w:rPr>
          <w:szCs w:val="22"/>
        </w:rPr>
        <w:t xml:space="preserve"> all the other </w:t>
      </w:r>
      <w:r w:rsidR="00AE2702">
        <w:rPr>
          <w:szCs w:val="22"/>
        </w:rPr>
        <w:t>contacts</w:t>
      </w:r>
      <w:r>
        <w:rPr>
          <w:szCs w:val="22"/>
        </w:rPr>
        <w:t xml:space="preserve"> will have a technical role only.</w:t>
      </w:r>
    </w:p>
    <w:p w:rsidR="00FA4DA9" w:rsidRDefault="0043662E" w:rsidP="0043662E">
      <w:pPr>
        <w:rPr>
          <w:szCs w:val="22"/>
        </w:rPr>
      </w:pPr>
      <w:r>
        <w:rPr>
          <w:szCs w:val="22"/>
        </w:rPr>
        <w:t xml:space="preserve">For those NGIs that </w:t>
      </w:r>
      <w:r w:rsidR="00521E33">
        <w:rPr>
          <w:szCs w:val="22"/>
        </w:rPr>
        <w:t>do</w:t>
      </w:r>
      <w:r>
        <w:rPr>
          <w:szCs w:val="22"/>
        </w:rPr>
        <w:t xml:space="preserve"> not </w:t>
      </w:r>
      <w:r w:rsidR="00521E33">
        <w:rPr>
          <w:szCs w:val="22"/>
        </w:rPr>
        <w:t xml:space="preserve">supply </w:t>
      </w:r>
      <w:r>
        <w:rPr>
          <w:szCs w:val="22"/>
        </w:rPr>
        <w:t>the requested information</w:t>
      </w:r>
      <w:r w:rsidR="00F54492" w:rsidRPr="0031422F">
        <w:rPr>
          <w:szCs w:val="22"/>
        </w:rPr>
        <w:t xml:space="preserve"> </w:t>
      </w:r>
      <w:r w:rsidR="00FA4DA9">
        <w:rPr>
          <w:szCs w:val="22"/>
        </w:rPr>
        <w:t xml:space="preserve">it will be assumed that </w:t>
      </w:r>
      <w:r w:rsidR="00F54492" w:rsidRPr="0031422F">
        <w:rPr>
          <w:szCs w:val="22"/>
        </w:rPr>
        <w:t>their NOC contact</w:t>
      </w:r>
      <w:r w:rsidR="00FA4DA9">
        <w:rPr>
          <w:szCs w:val="22"/>
        </w:rPr>
        <w:t xml:space="preserve"> will act as user support coordinator, at least at the beginning. </w:t>
      </w:r>
      <w:r w:rsidR="00521E33">
        <w:rPr>
          <w:szCs w:val="22"/>
        </w:rPr>
        <w:t xml:space="preserve">However, </w:t>
      </w:r>
      <w:r w:rsidR="00FA4DA9">
        <w:rPr>
          <w:szCs w:val="22"/>
        </w:rPr>
        <w:t xml:space="preserve">it will be possible to update information </w:t>
      </w:r>
      <w:r w:rsidR="00521E33">
        <w:rPr>
          <w:szCs w:val="22"/>
        </w:rPr>
        <w:t>in the future</w:t>
      </w:r>
      <w:r w:rsidR="00FA4DA9">
        <w:rPr>
          <w:szCs w:val="22"/>
        </w:rPr>
        <w:t xml:space="preserve">. </w:t>
      </w:r>
    </w:p>
    <w:p w:rsidR="00F54492" w:rsidRPr="00B65209" w:rsidRDefault="00F54492" w:rsidP="0031422F">
      <w:pPr>
        <w:rPr>
          <w:szCs w:val="22"/>
        </w:rPr>
      </w:pPr>
    </w:p>
    <w:p w:rsidR="00F54492" w:rsidRDefault="00D13874" w:rsidP="00B65209">
      <w:pPr>
        <w:rPr>
          <w:szCs w:val="22"/>
        </w:rPr>
      </w:pPr>
      <w:r>
        <w:rPr>
          <w:szCs w:val="22"/>
        </w:rPr>
        <w:t>T</w:t>
      </w:r>
      <w:r w:rsidR="00FA4DA9">
        <w:rPr>
          <w:szCs w:val="22"/>
        </w:rPr>
        <w:t xml:space="preserve">he collected information </w:t>
      </w:r>
      <w:r w:rsidR="00EB6D9D" w:rsidRPr="00B65209">
        <w:rPr>
          <w:szCs w:val="22"/>
        </w:rPr>
        <w:t>will be</w:t>
      </w:r>
      <w:r w:rsidR="00FA4DA9">
        <w:rPr>
          <w:szCs w:val="22"/>
        </w:rPr>
        <w:t xml:space="preserve"> stored </w:t>
      </w:r>
      <w:r w:rsidR="00EB6D9D" w:rsidRPr="00B65209">
        <w:rPr>
          <w:szCs w:val="22"/>
        </w:rPr>
        <w:t>in th</w:t>
      </w:r>
      <w:r w:rsidR="00FA4DA9">
        <w:rPr>
          <w:szCs w:val="22"/>
        </w:rPr>
        <w:t>e NGI contact database at</w:t>
      </w:r>
      <w:r w:rsidR="00EB6D9D" w:rsidRPr="00B65209">
        <w:rPr>
          <w:szCs w:val="22"/>
        </w:rPr>
        <w:t xml:space="preserve"> EGI.eu. </w:t>
      </w:r>
      <w:r w:rsidR="00FA4DA9">
        <w:rPr>
          <w:szCs w:val="22"/>
        </w:rPr>
        <w:t>Access to this information (or part of it) will be made possible to NGIs as well, but the access criteria have</w:t>
      </w:r>
      <w:r w:rsidR="00521E33">
        <w:rPr>
          <w:szCs w:val="22"/>
        </w:rPr>
        <w:t xml:space="preserve"> yet</w:t>
      </w:r>
      <w:r w:rsidR="00FA4DA9">
        <w:rPr>
          <w:szCs w:val="22"/>
        </w:rPr>
        <w:t xml:space="preserve"> to be defined.</w:t>
      </w:r>
      <w:r w:rsidR="00EB6D9D">
        <w:rPr>
          <w:szCs w:val="22"/>
        </w:rPr>
        <w:t xml:space="preserve">  </w:t>
      </w:r>
    </w:p>
    <w:p w:rsidR="00EC48EB" w:rsidRDefault="00EC48EB" w:rsidP="00B65209">
      <w:pPr>
        <w:rPr>
          <w:szCs w:val="22"/>
        </w:rPr>
      </w:pPr>
    </w:p>
    <w:p w:rsidR="00EC48EB" w:rsidRDefault="00EC48EB" w:rsidP="00B65209">
      <w:pPr>
        <w:rPr>
          <w:szCs w:val="22"/>
        </w:rPr>
      </w:pPr>
      <w:r>
        <w:rPr>
          <w:szCs w:val="22"/>
        </w:rPr>
        <w:t>Mid</w:t>
      </w:r>
      <w:r w:rsidR="00521E33">
        <w:rPr>
          <w:szCs w:val="22"/>
        </w:rPr>
        <w:t>-</w:t>
      </w:r>
      <w:r>
        <w:rPr>
          <w:szCs w:val="22"/>
        </w:rPr>
        <w:t>July is the deadline for providing</w:t>
      </w:r>
      <w:r w:rsidR="00755956">
        <w:rPr>
          <w:szCs w:val="22"/>
        </w:rPr>
        <w:t xml:space="preserve"> the requested information, </w:t>
      </w:r>
      <w:r w:rsidR="00521E33">
        <w:rPr>
          <w:szCs w:val="22"/>
        </w:rPr>
        <w:t xml:space="preserve">after that </w:t>
      </w:r>
      <w:r w:rsidR="00755956">
        <w:rPr>
          <w:szCs w:val="22"/>
        </w:rPr>
        <w:t>data will be analy</w:t>
      </w:r>
      <w:r w:rsidR="00521E33">
        <w:rPr>
          <w:szCs w:val="22"/>
        </w:rPr>
        <w:t>s</w:t>
      </w:r>
      <w:r w:rsidR="00755956">
        <w:rPr>
          <w:szCs w:val="22"/>
        </w:rPr>
        <w:t xml:space="preserve">ed and stored in the </w:t>
      </w:r>
      <w:r w:rsidR="00521E33">
        <w:rPr>
          <w:szCs w:val="22"/>
        </w:rPr>
        <w:t>designated</w:t>
      </w:r>
      <w:r w:rsidR="0059345B">
        <w:rPr>
          <w:szCs w:val="22"/>
        </w:rPr>
        <w:t xml:space="preserve"> database</w:t>
      </w:r>
      <w:r w:rsidR="00755956">
        <w:rPr>
          <w:szCs w:val="22"/>
        </w:rPr>
        <w:t>.</w:t>
      </w:r>
      <w:r>
        <w:rPr>
          <w:szCs w:val="22"/>
        </w:rPr>
        <w:t xml:space="preserve"> </w:t>
      </w:r>
    </w:p>
    <w:p w:rsidR="00F54492" w:rsidRDefault="00F54492" w:rsidP="00F54492">
      <w:pPr>
        <w:rPr>
          <w:szCs w:val="22"/>
        </w:rPr>
      </w:pPr>
    </w:p>
    <w:p w:rsidR="00FB7A23" w:rsidRPr="0028684D" w:rsidRDefault="00FB7A23" w:rsidP="00735A88">
      <w:pPr>
        <w:pStyle w:val="Heading1"/>
      </w:pPr>
      <w:bookmarkStart w:id="50" w:name="_Toc265848562"/>
      <w:bookmarkEnd w:id="19"/>
      <w:r w:rsidRPr="0028684D">
        <w:t>Conclusions</w:t>
      </w:r>
      <w:bookmarkEnd w:id="50"/>
    </w:p>
    <w:p w:rsidR="00EB6D9D" w:rsidRDefault="00EB6D9D" w:rsidP="0059345B">
      <w:pPr>
        <w:rPr>
          <w:szCs w:val="22"/>
        </w:rPr>
      </w:pPr>
      <w:r>
        <w:rPr>
          <w:szCs w:val="22"/>
        </w:rPr>
        <w:t>The process of collecti</w:t>
      </w:r>
      <w:r w:rsidR="00521E33">
        <w:rPr>
          <w:szCs w:val="22"/>
        </w:rPr>
        <w:t xml:space="preserve">ng NGI user support contacts </w:t>
      </w:r>
      <w:r>
        <w:rPr>
          <w:szCs w:val="22"/>
        </w:rPr>
        <w:t>started</w:t>
      </w:r>
      <w:r w:rsidR="00521E33">
        <w:rPr>
          <w:szCs w:val="22"/>
        </w:rPr>
        <w:t xml:space="preserve"> soon after the launch of the project. After a slow start a detailed picture began to emerge. The</w:t>
      </w:r>
      <w:r>
        <w:rPr>
          <w:szCs w:val="22"/>
        </w:rPr>
        <w:t xml:space="preserve"> database will be </w:t>
      </w:r>
      <w:r w:rsidR="00521E33">
        <w:rPr>
          <w:szCs w:val="22"/>
        </w:rPr>
        <w:t xml:space="preserve">well established </w:t>
      </w:r>
      <w:r>
        <w:rPr>
          <w:szCs w:val="22"/>
        </w:rPr>
        <w:t xml:space="preserve">by the middle of July. Those NGIs that do not provide dedicated contacts for user support will be contacted on user support issues through their technical representatives. </w:t>
      </w:r>
    </w:p>
    <w:p w:rsidR="00FB7A23" w:rsidRPr="0028684D" w:rsidRDefault="00FB7A23" w:rsidP="0028684D">
      <w:pPr>
        <w:tabs>
          <w:tab w:val="left" w:pos="1440"/>
        </w:tabs>
      </w:pPr>
    </w:p>
    <w:sectPr w:rsidR="00FB7A23" w:rsidRPr="0028684D" w:rsidSect="002C0B0E">
      <w:headerReference w:type="even" r:id="rId15"/>
      <w:headerReference w:type="default" r:id="rId16"/>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AE4" w:rsidRDefault="00A44AE4">
      <w:r>
        <w:separator/>
      </w:r>
    </w:p>
  </w:endnote>
  <w:endnote w:type="continuationSeparator" w:id="0">
    <w:p w:rsidR="00A44AE4" w:rsidRDefault="00A44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E4" w:rsidRDefault="00A44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A44AE4" w:rsidRDefault="00A44A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E4" w:rsidRDefault="00A44AE4">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44AE4">
      <w:tc>
        <w:tcPr>
          <w:tcW w:w="2764" w:type="dxa"/>
          <w:tcBorders>
            <w:top w:val="single" w:sz="8" w:space="0" w:color="000080"/>
          </w:tcBorders>
        </w:tcPr>
        <w:p w:rsidR="00A44AE4" w:rsidRPr="0078770C" w:rsidRDefault="00A44AE4">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A44AE4" w:rsidRPr="0078770C" w:rsidRDefault="00A44AE4"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A44AE4" w:rsidRPr="00EB526F" w:rsidRDefault="00A44AE4">
          <w:pPr>
            <w:pStyle w:val="Footer"/>
            <w:jc w:val="center"/>
            <w:rPr>
              <w:caps/>
              <w:sz w:val="22"/>
            </w:rPr>
          </w:pPr>
          <w:r w:rsidRPr="00A44AE4">
            <w:rPr>
              <w:caps/>
              <w:sz w:val="22"/>
              <w:shd w:val="clear" w:color="auto" w:fill="FFFF00"/>
            </w:rPr>
            <w:t>PUBLIC</w:t>
          </w:r>
          <w:r w:rsidRPr="00EB526F">
            <w:rPr>
              <w:sz w:val="22"/>
            </w:rPr>
            <w:t xml:space="preserve"> </w:t>
          </w:r>
        </w:p>
      </w:tc>
      <w:tc>
        <w:tcPr>
          <w:tcW w:w="992" w:type="dxa"/>
          <w:tcBorders>
            <w:top w:val="single" w:sz="8" w:space="0" w:color="000080"/>
          </w:tcBorders>
        </w:tcPr>
        <w:p w:rsidR="00A44AE4" w:rsidRPr="00EB526F" w:rsidRDefault="00A44AE4">
          <w:pPr>
            <w:pStyle w:val="Footer"/>
            <w:jc w:val="right"/>
            <w:rPr>
              <w:sz w:val="22"/>
            </w:rPr>
          </w:pPr>
          <w:r w:rsidRPr="00EB526F">
            <w:rPr>
              <w:sz w:val="22"/>
            </w:rPr>
            <w:fldChar w:fldCharType="begin"/>
          </w:r>
          <w:r w:rsidRPr="00EB526F">
            <w:rPr>
              <w:sz w:val="22"/>
            </w:rPr>
            <w:instrText xml:space="preserve"> PAGE  \* MERGEFORMAT </w:instrText>
          </w:r>
          <w:r w:rsidRPr="00EB526F">
            <w:rPr>
              <w:sz w:val="22"/>
            </w:rPr>
            <w:fldChar w:fldCharType="separate"/>
          </w:r>
          <w:r w:rsidR="003C6E12">
            <w:rPr>
              <w:noProof/>
              <w:sz w:val="22"/>
            </w:rPr>
            <w:t>2</w:t>
          </w:r>
          <w:r w:rsidRPr="00EB526F">
            <w:rPr>
              <w:noProof/>
              <w:sz w:val="22"/>
            </w:rPr>
            <w:fldChar w:fldCharType="end"/>
          </w:r>
          <w:r w:rsidRPr="00EB526F">
            <w:rPr>
              <w:sz w:val="22"/>
            </w:rPr>
            <w:t xml:space="preserve"> / </w:t>
          </w:r>
          <w:fldSimple w:instr=" NUMPAGES  \* MERGEFORMAT ">
            <w:r w:rsidR="003C6E12">
              <w:rPr>
                <w:noProof/>
                <w:sz w:val="22"/>
              </w:rPr>
              <w:t>7</w:t>
            </w:r>
          </w:fldSimple>
        </w:p>
      </w:tc>
    </w:tr>
  </w:tbl>
  <w:p w:rsidR="00A44AE4" w:rsidRDefault="00A44AE4"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AE4" w:rsidRDefault="00A44AE4">
      <w:r>
        <w:separator/>
      </w:r>
    </w:p>
  </w:footnote>
  <w:footnote w:type="continuationSeparator" w:id="0">
    <w:p w:rsidR="00A44AE4" w:rsidRDefault="00A44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A44AE4" w:rsidTr="00991370">
      <w:trPr>
        <w:trHeight w:val="1131"/>
      </w:trPr>
      <w:tc>
        <w:tcPr>
          <w:tcW w:w="2559" w:type="dxa"/>
        </w:tcPr>
        <w:p w:rsidR="00A44AE4" w:rsidRPr="00EB526F" w:rsidRDefault="00A44AE4" w:rsidP="00991370">
          <w:pPr>
            <w:pStyle w:val="Header"/>
            <w:tabs>
              <w:tab w:val="clear" w:pos="9071"/>
              <w:tab w:val="right" w:pos="9072"/>
            </w:tabs>
            <w:spacing w:before="0" w:after="0"/>
            <w:jc w:val="right"/>
            <w:rPr>
              <w:sz w:val="22"/>
            </w:rPr>
          </w:pPr>
          <w:r>
            <w:rPr>
              <w:noProof/>
              <w:sz w:val="22"/>
              <w:lang w:eastAsia="en-GB"/>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A44AE4" w:rsidRPr="00EB526F" w:rsidRDefault="00A44AE4" w:rsidP="00991370">
          <w:pPr>
            <w:pStyle w:val="Header"/>
            <w:tabs>
              <w:tab w:val="clear" w:pos="9071"/>
              <w:tab w:val="right" w:pos="9072"/>
            </w:tabs>
            <w:spacing w:before="0" w:after="0"/>
            <w:jc w:val="center"/>
            <w:rPr>
              <w:sz w:val="22"/>
            </w:rPr>
          </w:pPr>
          <w:r>
            <w:rPr>
              <w:noProof/>
              <w:sz w:val="22"/>
              <w:lang w:eastAsia="en-GB"/>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A44AE4" w:rsidRPr="00EB526F" w:rsidRDefault="00A44AE4" w:rsidP="00991370">
          <w:pPr>
            <w:pStyle w:val="Header"/>
            <w:tabs>
              <w:tab w:val="clear" w:pos="9071"/>
              <w:tab w:val="right" w:pos="9072"/>
            </w:tabs>
            <w:spacing w:before="0" w:after="0"/>
            <w:jc w:val="right"/>
            <w:rPr>
              <w:sz w:val="22"/>
            </w:rPr>
          </w:pPr>
          <w:r>
            <w:rPr>
              <w:noProof/>
              <w:sz w:val="22"/>
              <w:lang w:eastAsia="en-GB"/>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A44AE4" w:rsidRPr="00C1105E" w:rsidRDefault="00A44AE4"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E4" w:rsidRDefault="00A44AE4"/>
  <w:p w:rsidR="00A44AE4" w:rsidRDefault="00A44AE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A44AE4" w:rsidRPr="0078770C">
      <w:trPr>
        <w:cantSplit/>
        <w:jc w:val="center"/>
      </w:trPr>
      <w:tc>
        <w:tcPr>
          <w:tcW w:w="1918" w:type="dxa"/>
          <w:vMerge w:val="restart"/>
          <w:tcBorders>
            <w:bottom w:val="single" w:sz="8" w:space="0" w:color="000080"/>
          </w:tcBorders>
        </w:tcPr>
        <w:p w:rsidR="00A44AE4" w:rsidRPr="00EB526F" w:rsidRDefault="00A44AE4" w:rsidP="008348A7">
          <w:pPr>
            <w:pStyle w:val="Header"/>
            <w:jc w:val="center"/>
            <w:rPr>
              <w:sz w:val="22"/>
            </w:rPr>
          </w:pPr>
          <w:r>
            <w:rPr>
              <w:noProof/>
              <w:sz w:val="22"/>
              <w:lang w:eastAsia="en-GB"/>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A44AE4" w:rsidRPr="00EB526F" w:rsidRDefault="00A44AE4" w:rsidP="008348A7">
          <w:pPr>
            <w:pStyle w:val="Header"/>
            <w:spacing w:before="0" w:after="0"/>
            <w:jc w:val="center"/>
            <w:rPr>
              <w:b/>
              <w:caps/>
              <w:color w:val="000080"/>
              <w:sz w:val="22"/>
            </w:rPr>
          </w:pPr>
          <w:fldSimple w:instr=" STYLEREF DocTitle \* MERGEFORMAT ">
            <w:r w:rsidR="003C6E12">
              <w:rPr>
                <w:noProof/>
                <w:sz w:val="22"/>
                <w:highlight w:val="yellow"/>
              </w:rPr>
              <w:t>User Support Contacts</w:t>
            </w:r>
          </w:fldSimple>
        </w:p>
        <w:p w:rsidR="00A44AE4" w:rsidRDefault="00A44AE4" w:rsidP="008348A7">
          <w:pPr>
            <w:pStyle w:val="Header"/>
            <w:spacing w:before="0" w:after="0"/>
            <w:jc w:val="center"/>
            <w:rPr>
              <w:b/>
              <w:color w:val="000080"/>
              <w:sz w:val="18"/>
            </w:rPr>
          </w:pPr>
        </w:p>
      </w:tc>
      <w:tc>
        <w:tcPr>
          <w:tcW w:w="2551" w:type="dxa"/>
        </w:tcPr>
        <w:p w:rsidR="00A44AE4" w:rsidRDefault="00A44AE4" w:rsidP="008348A7">
          <w:pPr>
            <w:pStyle w:val="Header"/>
            <w:spacing w:before="60"/>
            <w:jc w:val="right"/>
            <w:rPr>
              <w:i/>
              <w:sz w:val="16"/>
              <w:lang w:val="fr-FR"/>
            </w:rPr>
          </w:pPr>
          <w:r w:rsidRPr="00F41F74">
            <w:rPr>
              <w:i/>
              <w:sz w:val="16"/>
              <w:lang w:val="fr-FR"/>
            </w:rPr>
            <w:t>EGI-MS301-60</w:t>
          </w:r>
        </w:p>
        <w:p w:rsidR="00A44AE4" w:rsidRPr="0078770C" w:rsidRDefault="00A44AE4" w:rsidP="000B2EE5">
          <w:pPr>
            <w:pStyle w:val="Header"/>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end"/>
          </w:r>
        </w:p>
      </w:tc>
    </w:tr>
    <w:tr w:rsidR="00A44AE4">
      <w:trPr>
        <w:cantSplit/>
        <w:jc w:val="center"/>
      </w:trPr>
      <w:tc>
        <w:tcPr>
          <w:tcW w:w="1918" w:type="dxa"/>
          <w:vMerge/>
          <w:tcBorders>
            <w:top w:val="single" w:sz="4" w:space="0" w:color="auto"/>
            <w:bottom w:val="single" w:sz="8" w:space="0" w:color="000080"/>
          </w:tcBorders>
        </w:tcPr>
        <w:p w:rsidR="00A44AE4" w:rsidRPr="00EB526F" w:rsidRDefault="00A44AE4" w:rsidP="008348A7">
          <w:pPr>
            <w:pStyle w:val="Header"/>
            <w:jc w:val="center"/>
            <w:rPr>
              <w:sz w:val="22"/>
              <w:lang w:val="fr-FR"/>
            </w:rPr>
          </w:pPr>
        </w:p>
      </w:tc>
      <w:tc>
        <w:tcPr>
          <w:tcW w:w="4603" w:type="dxa"/>
          <w:vMerge/>
          <w:tcBorders>
            <w:bottom w:val="single" w:sz="8" w:space="0" w:color="000080"/>
          </w:tcBorders>
          <w:vAlign w:val="center"/>
        </w:tcPr>
        <w:p w:rsidR="00A44AE4" w:rsidRPr="0078770C" w:rsidRDefault="00A44AE4" w:rsidP="008348A7">
          <w:pPr>
            <w:pStyle w:val="Header"/>
            <w:spacing w:before="20" w:after="20"/>
            <w:jc w:val="center"/>
            <w:rPr>
              <w:sz w:val="16"/>
              <w:lang w:val="fr-FR"/>
            </w:rPr>
          </w:pPr>
        </w:p>
      </w:tc>
      <w:tc>
        <w:tcPr>
          <w:tcW w:w="2551" w:type="dxa"/>
          <w:tcBorders>
            <w:bottom w:val="single" w:sz="8" w:space="0" w:color="000080"/>
          </w:tcBorders>
        </w:tcPr>
        <w:p w:rsidR="00A44AE4" w:rsidRDefault="00A44AE4"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3C6E12" w:rsidRPr="003C6E12">
              <w:rPr>
                <w:rFonts w:ascii="Times New Roman" w:hAnsi="Times New Roman"/>
                <w:sz w:val="16"/>
                <w:lang w:val="fr-FR"/>
              </w:rPr>
              <w:t>14/07/2010</w:t>
            </w:r>
          </w:fldSimple>
          <w:r>
            <w:rPr>
              <w:rFonts w:ascii="Times New Roman" w:hAnsi="Times New Roman"/>
              <w:sz w:val="16"/>
            </w:rPr>
            <w:t xml:space="preserve"> </w:t>
          </w:r>
        </w:p>
      </w:tc>
    </w:tr>
  </w:tbl>
  <w:p w:rsidR="00A44AE4" w:rsidRDefault="00A44AE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401DC"/>
    <w:multiLevelType w:val="hybridMultilevel"/>
    <w:tmpl w:val="92B84974"/>
    <w:lvl w:ilvl="0" w:tplc="53A8B86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C3962"/>
    <w:multiLevelType w:val="hybridMultilevel"/>
    <w:tmpl w:val="5A586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BB91362"/>
    <w:multiLevelType w:val="hybridMultilevel"/>
    <w:tmpl w:val="89A4D4D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E7531"/>
    <w:multiLevelType w:val="hybridMultilevel"/>
    <w:tmpl w:val="AA0C1662"/>
    <w:lvl w:ilvl="0" w:tplc="4B3A7D9E">
      <w:start w:val="1"/>
      <w:numFmt w:val="decimal"/>
      <w:lvlText w:val="[R%1]"/>
      <w:lvlJc w:val="center"/>
      <w:pPr>
        <w:ind w:left="81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8B12F0"/>
    <w:multiLevelType w:val="hybridMultilevel"/>
    <w:tmpl w:val="5FE08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A3F98"/>
    <w:multiLevelType w:val="hybridMultilevel"/>
    <w:tmpl w:val="CE5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9">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1">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8"/>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1"/>
  </w:num>
  <w:num w:numId="19">
    <w:abstractNumId w:val="17"/>
  </w:num>
  <w:num w:numId="20">
    <w:abstractNumId w:val="19"/>
  </w:num>
  <w:num w:numId="21">
    <w:abstractNumId w:val="8"/>
  </w:num>
  <w:num w:numId="22">
    <w:abstractNumId w:val="11"/>
  </w:num>
  <w:num w:numId="23">
    <w:abstractNumId w:val="5"/>
  </w:num>
  <w:num w:numId="24">
    <w:abstractNumId w:val="10"/>
  </w:num>
  <w:num w:numId="25">
    <w:abstractNumId w:val="16"/>
  </w:num>
  <w:num w:numId="26">
    <w:abstractNumId w:val="2"/>
  </w:num>
  <w:num w:numId="27">
    <w:abstractNumId w:val="0"/>
  </w:num>
  <w:num w:numId="28">
    <w:abstractNumId w:val="1"/>
  </w:num>
  <w:num w:numId="29">
    <w:abstractNumId w:val="14"/>
  </w:num>
  <w:num w:numId="30">
    <w:abstractNumId w:val="13"/>
  </w:num>
  <w:num w:numId="31">
    <w:abstractNumId w:val="6"/>
  </w:num>
  <w:num w:numId="32">
    <w:abstractNumId w:val="15"/>
  </w:num>
  <w:num w:numId="33">
    <w:abstractNumId w:val="3"/>
  </w:num>
  <w:num w:numId="34">
    <w:abstractNumId w:val="9"/>
  </w:num>
  <w:num w:numId="35">
    <w:abstractNumId w:val="4"/>
  </w:num>
  <w:num w:numId="36">
    <w:abstractNumId w:val="7"/>
  </w:num>
  <w:num w:numId="37">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D54DC1"/>
    <w:rsid w:val="000102BE"/>
    <w:rsid w:val="00012178"/>
    <w:rsid w:val="00014069"/>
    <w:rsid w:val="0001545C"/>
    <w:rsid w:val="00024C73"/>
    <w:rsid w:val="0003113F"/>
    <w:rsid w:val="00032799"/>
    <w:rsid w:val="00032E60"/>
    <w:rsid w:val="000377CA"/>
    <w:rsid w:val="00040824"/>
    <w:rsid w:val="00041FE0"/>
    <w:rsid w:val="00046996"/>
    <w:rsid w:val="000475DC"/>
    <w:rsid w:val="00050B0B"/>
    <w:rsid w:val="00051AB8"/>
    <w:rsid w:val="00053458"/>
    <w:rsid w:val="00054283"/>
    <w:rsid w:val="00057402"/>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57104"/>
    <w:rsid w:val="00160E12"/>
    <w:rsid w:val="00181BC6"/>
    <w:rsid w:val="0019799E"/>
    <w:rsid w:val="001A4736"/>
    <w:rsid w:val="001A52EA"/>
    <w:rsid w:val="001A62C2"/>
    <w:rsid w:val="001A67EF"/>
    <w:rsid w:val="001A6DE8"/>
    <w:rsid w:val="001A7A72"/>
    <w:rsid w:val="001B36FD"/>
    <w:rsid w:val="001B41C6"/>
    <w:rsid w:val="001C695B"/>
    <w:rsid w:val="001D75F1"/>
    <w:rsid w:val="001E0DCB"/>
    <w:rsid w:val="001E4A78"/>
    <w:rsid w:val="001F0B5E"/>
    <w:rsid w:val="001F10C4"/>
    <w:rsid w:val="001F142A"/>
    <w:rsid w:val="001F18C7"/>
    <w:rsid w:val="001F2387"/>
    <w:rsid w:val="001F248B"/>
    <w:rsid w:val="001F5F52"/>
    <w:rsid w:val="001F64E4"/>
    <w:rsid w:val="00205390"/>
    <w:rsid w:val="002225B6"/>
    <w:rsid w:val="00226F3C"/>
    <w:rsid w:val="00233A02"/>
    <w:rsid w:val="00233D6F"/>
    <w:rsid w:val="00234235"/>
    <w:rsid w:val="002351B2"/>
    <w:rsid w:val="00244C8A"/>
    <w:rsid w:val="00245980"/>
    <w:rsid w:val="00247B4B"/>
    <w:rsid w:val="00252C5B"/>
    <w:rsid w:val="00253146"/>
    <w:rsid w:val="00255B4C"/>
    <w:rsid w:val="0026502C"/>
    <w:rsid w:val="002703D1"/>
    <w:rsid w:val="00271408"/>
    <w:rsid w:val="00272633"/>
    <w:rsid w:val="00275795"/>
    <w:rsid w:val="00276355"/>
    <w:rsid w:val="00276B7A"/>
    <w:rsid w:val="0028684D"/>
    <w:rsid w:val="00291BEC"/>
    <w:rsid w:val="00296E76"/>
    <w:rsid w:val="002A4C42"/>
    <w:rsid w:val="002B696A"/>
    <w:rsid w:val="002C0B0E"/>
    <w:rsid w:val="002C0B14"/>
    <w:rsid w:val="002C53B2"/>
    <w:rsid w:val="002C591B"/>
    <w:rsid w:val="002D2483"/>
    <w:rsid w:val="002D278E"/>
    <w:rsid w:val="002D2C90"/>
    <w:rsid w:val="002F3BB0"/>
    <w:rsid w:val="002F6255"/>
    <w:rsid w:val="00307C1D"/>
    <w:rsid w:val="00313BA4"/>
    <w:rsid w:val="0031422F"/>
    <w:rsid w:val="003163F2"/>
    <w:rsid w:val="003170D5"/>
    <w:rsid w:val="00320A7B"/>
    <w:rsid w:val="00323DAD"/>
    <w:rsid w:val="00330867"/>
    <w:rsid w:val="00330C4A"/>
    <w:rsid w:val="003312E1"/>
    <w:rsid w:val="00331D68"/>
    <w:rsid w:val="003345D8"/>
    <w:rsid w:val="00334C75"/>
    <w:rsid w:val="00340560"/>
    <w:rsid w:val="003412F2"/>
    <w:rsid w:val="00345CD2"/>
    <w:rsid w:val="0036511B"/>
    <w:rsid w:val="00372CB5"/>
    <w:rsid w:val="00377AE4"/>
    <w:rsid w:val="00377B8F"/>
    <w:rsid w:val="00384C14"/>
    <w:rsid w:val="003908F6"/>
    <w:rsid w:val="00394711"/>
    <w:rsid w:val="00394EAB"/>
    <w:rsid w:val="00396979"/>
    <w:rsid w:val="003A76AC"/>
    <w:rsid w:val="003C364F"/>
    <w:rsid w:val="003C6E12"/>
    <w:rsid w:val="003D6E22"/>
    <w:rsid w:val="003F33ED"/>
    <w:rsid w:val="003F7520"/>
    <w:rsid w:val="004168AD"/>
    <w:rsid w:val="004204CC"/>
    <w:rsid w:val="00435338"/>
    <w:rsid w:val="00435900"/>
    <w:rsid w:val="0043662E"/>
    <w:rsid w:val="004423F0"/>
    <w:rsid w:val="004461B6"/>
    <w:rsid w:val="00457816"/>
    <w:rsid w:val="00466F19"/>
    <w:rsid w:val="004776FB"/>
    <w:rsid w:val="00480326"/>
    <w:rsid w:val="00487375"/>
    <w:rsid w:val="0049038D"/>
    <w:rsid w:val="004A2716"/>
    <w:rsid w:val="004B3B61"/>
    <w:rsid w:val="004C3BD0"/>
    <w:rsid w:val="004C5255"/>
    <w:rsid w:val="004C7A24"/>
    <w:rsid w:val="004D0A1D"/>
    <w:rsid w:val="004D152A"/>
    <w:rsid w:val="004D5599"/>
    <w:rsid w:val="004E1CD8"/>
    <w:rsid w:val="005114DB"/>
    <w:rsid w:val="00520C1B"/>
    <w:rsid w:val="0052128D"/>
    <w:rsid w:val="00521E33"/>
    <w:rsid w:val="00526533"/>
    <w:rsid w:val="00527959"/>
    <w:rsid w:val="00531160"/>
    <w:rsid w:val="005451FE"/>
    <w:rsid w:val="005514B9"/>
    <w:rsid w:val="00554CD0"/>
    <w:rsid w:val="005554CC"/>
    <w:rsid w:val="0055604D"/>
    <w:rsid w:val="00566390"/>
    <w:rsid w:val="005725A3"/>
    <w:rsid w:val="00577DD5"/>
    <w:rsid w:val="00581702"/>
    <w:rsid w:val="00585EBE"/>
    <w:rsid w:val="005864B6"/>
    <w:rsid w:val="0059345B"/>
    <w:rsid w:val="005A4C32"/>
    <w:rsid w:val="005B3130"/>
    <w:rsid w:val="005C3F48"/>
    <w:rsid w:val="005C759F"/>
    <w:rsid w:val="005C7C93"/>
    <w:rsid w:val="005D0DF2"/>
    <w:rsid w:val="005E1D93"/>
    <w:rsid w:val="005E33F5"/>
    <w:rsid w:val="0060240F"/>
    <w:rsid w:val="00613B02"/>
    <w:rsid w:val="006235D3"/>
    <w:rsid w:val="00626E43"/>
    <w:rsid w:val="00644115"/>
    <w:rsid w:val="006555A8"/>
    <w:rsid w:val="00663BFD"/>
    <w:rsid w:val="00664C99"/>
    <w:rsid w:val="00665BF2"/>
    <w:rsid w:val="00665E18"/>
    <w:rsid w:val="0066798B"/>
    <w:rsid w:val="00671751"/>
    <w:rsid w:val="0069709F"/>
    <w:rsid w:val="006A326A"/>
    <w:rsid w:val="006A7A86"/>
    <w:rsid w:val="006B2C61"/>
    <w:rsid w:val="006B63A6"/>
    <w:rsid w:val="006C35AC"/>
    <w:rsid w:val="006C6645"/>
    <w:rsid w:val="006D6CB3"/>
    <w:rsid w:val="006F2FFD"/>
    <w:rsid w:val="006F4D76"/>
    <w:rsid w:val="006F695D"/>
    <w:rsid w:val="0071082B"/>
    <w:rsid w:val="00735A88"/>
    <w:rsid w:val="00737002"/>
    <w:rsid w:val="00740111"/>
    <w:rsid w:val="00745626"/>
    <w:rsid w:val="00755396"/>
    <w:rsid w:val="00755956"/>
    <w:rsid w:val="00761248"/>
    <w:rsid w:val="00763BC3"/>
    <w:rsid w:val="007769C5"/>
    <w:rsid w:val="007832F0"/>
    <w:rsid w:val="00783B48"/>
    <w:rsid w:val="0078770C"/>
    <w:rsid w:val="00790370"/>
    <w:rsid w:val="007931A6"/>
    <w:rsid w:val="007A2753"/>
    <w:rsid w:val="007B6EBE"/>
    <w:rsid w:val="007C1C46"/>
    <w:rsid w:val="007C463D"/>
    <w:rsid w:val="007C5A90"/>
    <w:rsid w:val="007D1600"/>
    <w:rsid w:val="007E52FD"/>
    <w:rsid w:val="007F5ADE"/>
    <w:rsid w:val="007F76B2"/>
    <w:rsid w:val="008000C7"/>
    <w:rsid w:val="008034B1"/>
    <w:rsid w:val="0082022D"/>
    <w:rsid w:val="00821F74"/>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1855"/>
    <w:rsid w:val="008934D7"/>
    <w:rsid w:val="008943DA"/>
    <w:rsid w:val="00894E36"/>
    <w:rsid w:val="00895C4D"/>
    <w:rsid w:val="00897BB0"/>
    <w:rsid w:val="008B03A9"/>
    <w:rsid w:val="008C663E"/>
    <w:rsid w:val="008D07A2"/>
    <w:rsid w:val="008D4D6A"/>
    <w:rsid w:val="008D592C"/>
    <w:rsid w:val="008D6ACA"/>
    <w:rsid w:val="008E1622"/>
    <w:rsid w:val="008E35D1"/>
    <w:rsid w:val="008E7DAC"/>
    <w:rsid w:val="008F5034"/>
    <w:rsid w:val="008F73E7"/>
    <w:rsid w:val="00900238"/>
    <w:rsid w:val="00904FE8"/>
    <w:rsid w:val="00910154"/>
    <w:rsid w:val="00915DDF"/>
    <w:rsid w:val="009227AE"/>
    <w:rsid w:val="00923ABC"/>
    <w:rsid w:val="009364E6"/>
    <w:rsid w:val="0094127F"/>
    <w:rsid w:val="0097483F"/>
    <w:rsid w:val="00977011"/>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44AE4"/>
    <w:rsid w:val="00A571C5"/>
    <w:rsid w:val="00A612D9"/>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2702"/>
    <w:rsid w:val="00AE4A58"/>
    <w:rsid w:val="00AE7014"/>
    <w:rsid w:val="00AF536A"/>
    <w:rsid w:val="00AF73A1"/>
    <w:rsid w:val="00B00B9E"/>
    <w:rsid w:val="00B03395"/>
    <w:rsid w:val="00B035C7"/>
    <w:rsid w:val="00B0456B"/>
    <w:rsid w:val="00B17561"/>
    <w:rsid w:val="00B21AB5"/>
    <w:rsid w:val="00B31E1D"/>
    <w:rsid w:val="00B346EB"/>
    <w:rsid w:val="00B37470"/>
    <w:rsid w:val="00B4502A"/>
    <w:rsid w:val="00B524E3"/>
    <w:rsid w:val="00B6210D"/>
    <w:rsid w:val="00B65209"/>
    <w:rsid w:val="00B85739"/>
    <w:rsid w:val="00B86C9C"/>
    <w:rsid w:val="00B9029C"/>
    <w:rsid w:val="00B967CF"/>
    <w:rsid w:val="00B97EAE"/>
    <w:rsid w:val="00BA7673"/>
    <w:rsid w:val="00BB112D"/>
    <w:rsid w:val="00BB3F24"/>
    <w:rsid w:val="00BB5E0C"/>
    <w:rsid w:val="00BD61A2"/>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1829"/>
    <w:rsid w:val="00C92183"/>
    <w:rsid w:val="00C93D0C"/>
    <w:rsid w:val="00CB00B8"/>
    <w:rsid w:val="00CB3654"/>
    <w:rsid w:val="00CB3B08"/>
    <w:rsid w:val="00CB52F5"/>
    <w:rsid w:val="00CC0899"/>
    <w:rsid w:val="00CD2B71"/>
    <w:rsid w:val="00CD5720"/>
    <w:rsid w:val="00CD79A1"/>
    <w:rsid w:val="00CF6F5F"/>
    <w:rsid w:val="00D13874"/>
    <w:rsid w:val="00D16103"/>
    <w:rsid w:val="00D242E2"/>
    <w:rsid w:val="00D368A2"/>
    <w:rsid w:val="00D45C1B"/>
    <w:rsid w:val="00D45D1F"/>
    <w:rsid w:val="00D506A9"/>
    <w:rsid w:val="00D51440"/>
    <w:rsid w:val="00D53B39"/>
    <w:rsid w:val="00D54DC1"/>
    <w:rsid w:val="00D62597"/>
    <w:rsid w:val="00D6612C"/>
    <w:rsid w:val="00D72007"/>
    <w:rsid w:val="00D723F6"/>
    <w:rsid w:val="00D86C6E"/>
    <w:rsid w:val="00D87F75"/>
    <w:rsid w:val="00D964B6"/>
    <w:rsid w:val="00DA5038"/>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25B2D"/>
    <w:rsid w:val="00E33B79"/>
    <w:rsid w:val="00E34FAE"/>
    <w:rsid w:val="00E35B63"/>
    <w:rsid w:val="00E3718E"/>
    <w:rsid w:val="00E6401A"/>
    <w:rsid w:val="00E72B9F"/>
    <w:rsid w:val="00E82C81"/>
    <w:rsid w:val="00E91696"/>
    <w:rsid w:val="00EA2786"/>
    <w:rsid w:val="00EA30FE"/>
    <w:rsid w:val="00EB1309"/>
    <w:rsid w:val="00EB526F"/>
    <w:rsid w:val="00EB638C"/>
    <w:rsid w:val="00EB6D9D"/>
    <w:rsid w:val="00EC48EB"/>
    <w:rsid w:val="00EE01F6"/>
    <w:rsid w:val="00EE2136"/>
    <w:rsid w:val="00F02848"/>
    <w:rsid w:val="00F03747"/>
    <w:rsid w:val="00F06F02"/>
    <w:rsid w:val="00F21348"/>
    <w:rsid w:val="00F322FC"/>
    <w:rsid w:val="00F35021"/>
    <w:rsid w:val="00F40E51"/>
    <w:rsid w:val="00F42B4E"/>
    <w:rsid w:val="00F46551"/>
    <w:rsid w:val="00F52195"/>
    <w:rsid w:val="00F54492"/>
    <w:rsid w:val="00F54C2D"/>
    <w:rsid w:val="00F85F89"/>
    <w:rsid w:val="00F917A8"/>
    <w:rsid w:val="00F91BCB"/>
    <w:rsid w:val="00F94549"/>
    <w:rsid w:val="00F96D87"/>
    <w:rsid w:val="00FA012D"/>
    <w:rsid w:val="00FA07AB"/>
    <w:rsid w:val="00FA3617"/>
    <w:rsid w:val="00FA4DA9"/>
    <w:rsid w:val="00FB2802"/>
    <w:rsid w:val="00FB71FC"/>
    <w:rsid w:val="00FB7A23"/>
    <w:rsid w:val="00FC3802"/>
    <w:rsid w:val="00FC791A"/>
    <w:rsid w:val="00FE4E7A"/>
    <w:rsid w:val="00FE70C9"/>
    <w:rsid w:val="00FF1D00"/>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116DA3"/>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
    <w:qFormat/>
    <w:rsid w:val="00DF64B2"/>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
    <w:qFormat/>
    <w:rsid w:val="00DF64B2"/>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F64B2"/>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
    <w:qFormat/>
    <w:rsid w:val="00DF64B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
    <w:qFormat/>
    <w:rsid w:val="00DF64B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DF64B2"/>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rPr>
      <w:sz w:val="20"/>
    </w:r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rPr>
      <w:sz w:val="20"/>
    </w:r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rPr>
      <w:sz w:val="20"/>
    </w:r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sz w:val="0"/>
      <w:szCs w:val="0"/>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sz w:val="0"/>
      <w:szCs w:val="0"/>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eastAsia="en-US"/>
    </w:rPr>
  </w:style>
  <w:style w:type="character" w:customStyle="1" w:styleId="titles">
    <w:name w:val="titles"/>
    <w:basedOn w:val="DefaultParagraphFont"/>
    <w:rsid w:val="00157104"/>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egi.eu/secure/Downloads/www.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egi.eu/secure/Downloads/www.egi.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9ED53-539B-4790-9981-0B4B8663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7</Pages>
  <Words>1784</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13052</CharactersWithSpaces>
  <SharedDoc>false</SharedDoc>
  <HLinks>
    <vt:vector size="24" baseType="variant">
      <vt:variant>
        <vt:i4>2162811</vt:i4>
      </vt:variant>
      <vt:variant>
        <vt:i4>45</vt:i4>
      </vt:variant>
      <vt:variant>
        <vt:i4>0</vt:i4>
      </vt:variant>
      <vt:variant>
        <vt:i4>5</vt:i4>
      </vt:variant>
      <vt:variant>
        <vt:lpwstr>http://www.egi.eu/results/glossary/</vt:lpwstr>
      </vt:variant>
      <vt:variant>
        <vt:lpwstr/>
      </vt:variant>
      <vt:variant>
        <vt:i4>3997818</vt:i4>
      </vt:variant>
      <vt:variant>
        <vt:i4>42</vt:i4>
      </vt:variant>
      <vt:variant>
        <vt:i4>0</vt:i4>
      </vt:variant>
      <vt:variant>
        <vt:i4>5</vt:i4>
      </vt:variant>
      <vt:variant>
        <vt:lpwstr>https://wiki.egi.eu/wiki/Procedures</vt:lpwstr>
      </vt:variant>
      <vt:variant>
        <vt:lpwstr/>
      </vt:variant>
      <vt:variant>
        <vt:i4>327680</vt:i4>
      </vt:variant>
      <vt:variant>
        <vt:i4>6</vt:i4>
      </vt:variant>
      <vt:variant>
        <vt:i4>0</vt:i4>
      </vt:variant>
      <vt:variant>
        <vt:i4>5</vt:i4>
      </vt:variant>
      <vt:variant>
        <vt:lpwstr>https://documents.egi.eu/secure/Downloads/www.egi.eu</vt:lpwstr>
      </vt:variant>
      <vt:variant>
        <vt:lpwstr/>
      </vt:variant>
      <vt:variant>
        <vt:i4>327680</vt:i4>
      </vt:variant>
      <vt:variant>
        <vt:i4>3</vt:i4>
      </vt:variant>
      <vt:variant>
        <vt:i4>0</vt:i4>
      </vt:variant>
      <vt:variant>
        <vt:i4>5</vt:i4>
      </vt:variant>
      <vt:variant>
        <vt:lpwstr>https://documents.egi.eu/secure/Downloads/www.egi.eu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gergely.sipos</cp:lastModifiedBy>
  <cp:revision>10</cp:revision>
  <cp:lastPrinted>2010-04-26T05:48:00Z</cp:lastPrinted>
  <dcterms:created xsi:type="dcterms:W3CDTF">2010-07-14T14:29:00Z</dcterms:created>
  <dcterms:modified xsi:type="dcterms:W3CDTF">2010-07-14T14:55:00Z</dcterms:modified>
</cp:coreProperties>
</file>