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93" w:rsidRPr="0028684D" w:rsidRDefault="00455493"/>
    <w:p w:rsidR="00455493" w:rsidRDefault="00455493" w:rsidP="009554CD">
      <w:pPr>
        <w:tabs>
          <w:tab w:val="left" w:pos="431"/>
          <w:tab w:val="left" w:pos="573"/>
        </w:tabs>
        <w:spacing w:line="240" w:lineRule="atLeast"/>
        <w:jc w:val="right"/>
        <w:rPr>
          <w:rStyle w:val="DocId"/>
        </w:rPr>
      </w:pPr>
      <w:r w:rsidRPr="005922AE">
        <w:t>Policy ID:</w:t>
      </w:r>
      <w:r w:rsidRPr="0028684D">
        <w:rPr>
          <w:rFonts w:ascii="Arial" w:hAnsi="Arial" w:cs="Arial"/>
          <w:b/>
          <w:bCs/>
          <w:sz w:val="32"/>
        </w:rPr>
        <w:t xml:space="preserve"> </w:t>
      </w:r>
      <w:r>
        <w:rPr>
          <w:rStyle w:val="DocId"/>
        </w:rPr>
        <w:t>EGI</w:t>
      </w:r>
      <w:r w:rsidRPr="002C354B">
        <w:rPr>
          <w:rStyle w:val="DocId"/>
        </w:rPr>
        <w:t>-P.</w:t>
      </w:r>
      <w:r w:rsidRPr="002C354B">
        <w:rPr>
          <w:rStyle w:val="DocId"/>
          <w:highlight w:val="yellow"/>
        </w:rPr>
        <w:t>X</w:t>
      </w:r>
    </w:p>
    <w:p w:rsidR="00455493" w:rsidRPr="0028684D" w:rsidRDefault="00455493" w:rsidP="009554CD">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455493" w:rsidRPr="0028684D" w:rsidRDefault="00455493">
      <w:pPr>
        <w:tabs>
          <w:tab w:val="left" w:pos="431"/>
          <w:tab w:val="left" w:pos="573"/>
        </w:tabs>
        <w:spacing w:line="240" w:lineRule="atLeast"/>
        <w:jc w:val="center"/>
        <w:rPr>
          <w:rFonts w:ascii="Arial" w:hAnsi="Arial"/>
          <w:b/>
          <w:smallCaps/>
          <w:color w:val="808080"/>
          <w:spacing w:val="80"/>
          <w:sz w:val="44"/>
        </w:rPr>
      </w:pPr>
    </w:p>
    <w:p w:rsidR="00455493" w:rsidRPr="0028684D" w:rsidRDefault="00455493" w:rsidP="009554CD">
      <w:pPr>
        <w:pStyle w:val="DocTitle"/>
        <w:tabs>
          <w:tab w:val="center" w:pos="4536"/>
          <w:tab w:val="left" w:pos="7845"/>
        </w:tabs>
        <w:rPr>
          <w:color w:val="000000"/>
        </w:rPr>
      </w:pPr>
      <w:r>
        <w:rPr>
          <w:color w:val="000000"/>
        </w:rPr>
        <w:t>Security Policy Glossary of Terms</w:t>
      </w:r>
    </w:p>
    <w:p w:rsidR="00455493" w:rsidRPr="0028684D" w:rsidRDefault="00455493">
      <w:pPr>
        <w:tabs>
          <w:tab w:val="left" w:pos="431"/>
          <w:tab w:val="left" w:pos="573"/>
        </w:tabs>
        <w:spacing w:line="240" w:lineRule="atLeast"/>
        <w:jc w:val="center"/>
        <w:rPr>
          <w:color w:val="000000"/>
        </w:rPr>
      </w:pPr>
    </w:p>
    <w:p w:rsidR="00455493" w:rsidRPr="0028684D" w:rsidRDefault="00455493">
      <w:pPr>
        <w:tabs>
          <w:tab w:val="left" w:pos="431"/>
          <w:tab w:val="left" w:pos="573"/>
        </w:tabs>
        <w:spacing w:line="240" w:lineRule="atLeast"/>
        <w:jc w:val="center"/>
        <w:rPr>
          <w:color w:val="000000"/>
        </w:rPr>
      </w:pPr>
    </w:p>
    <w:p w:rsidR="00455493" w:rsidRPr="0028684D" w:rsidRDefault="00455493"/>
    <w:tbl>
      <w:tblPr>
        <w:tblW w:w="6378" w:type="dxa"/>
        <w:jc w:val="center"/>
        <w:tblInd w:w="-425" w:type="dxa"/>
        <w:tblLayout w:type="fixed"/>
        <w:tblCellMar>
          <w:left w:w="70" w:type="dxa"/>
          <w:right w:w="70" w:type="dxa"/>
        </w:tblCellMar>
        <w:tblLook w:val="0000"/>
      </w:tblPr>
      <w:tblGrid>
        <w:gridCol w:w="2551"/>
        <w:gridCol w:w="3827"/>
      </w:tblGrid>
      <w:tr w:rsidR="00455493" w:rsidRPr="0028684D">
        <w:trPr>
          <w:cantSplit/>
          <w:jc w:val="center"/>
        </w:trPr>
        <w:tc>
          <w:tcPr>
            <w:tcW w:w="2551" w:type="dxa"/>
            <w:tcBorders>
              <w:top w:val="single" w:sz="24" w:space="0" w:color="000080"/>
            </w:tcBorders>
            <w:vAlign w:val="center"/>
          </w:tcPr>
          <w:p w:rsidR="00455493" w:rsidRPr="0028684D" w:rsidRDefault="00455493" w:rsidP="009554CD">
            <w:pPr>
              <w:spacing w:before="120" w:after="120"/>
              <w:rPr>
                <w:rFonts w:ascii="Arial" w:hAnsi="Arial"/>
                <w:b/>
              </w:rPr>
            </w:pPr>
            <w:r w:rsidRPr="0028684D">
              <w:rPr>
                <w:rFonts w:ascii="Arial" w:hAnsi="Arial"/>
                <w:snapToGrid w:val="0"/>
              </w:rPr>
              <w:t xml:space="preserve">Document </w:t>
            </w:r>
            <w:r>
              <w:rPr>
                <w:rFonts w:ascii="Arial" w:hAnsi="Arial"/>
                <w:snapToGrid w:val="0"/>
              </w:rPr>
              <w:t>Link</w:t>
            </w:r>
            <w:r w:rsidRPr="0028684D">
              <w:rPr>
                <w:rFonts w:ascii="Arial" w:hAnsi="Arial"/>
                <w:snapToGrid w:val="0"/>
              </w:rPr>
              <w:t>:</w:t>
            </w:r>
          </w:p>
        </w:tc>
        <w:tc>
          <w:tcPr>
            <w:tcW w:w="3827" w:type="dxa"/>
            <w:tcBorders>
              <w:top w:val="single" w:sz="24" w:space="0" w:color="000080"/>
            </w:tcBorders>
            <w:vAlign w:val="center"/>
          </w:tcPr>
          <w:p w:rsidR="00455493" w:rsidRPr="0028684D" w:rsidRDefault="00455493" w:rsidP="006018FF">
            <w:pPr>
              <w:spacing w:before="120" w:after="120"/>
              <w:jc w:val="left"/>
              <w:rPr>
                <w:szCs w:val="22"/>
              </w:rPr>
            </w:pPr>
            <w:r w:rsidRPr="0028684D">
              <w:rPr>
                <w:szCs w:val="22"/>
              </w:rPr>
              <w:t>https://documents.egi.eu/document/</w:t>
            </w:r>
            <w:r w:rsidRPr="006018FF">
              <w:rPr>
                <w:szCs w:val="22"/>
                <w:highlight w:val="yellow"/>
              </w:rPr>
              <w:t>xx</w:t>
            </w:r>
          </w:p>
        </w:tc>
      </w:tr>
      <w:tr w:rsidR="00455493" w:rsidRPr="0028684D">
        <w:trPr>
          <w:cantSplit/>
          <w:jc w:val="center"/>
        </w:trPr>
        <w:tc>
          <w:tcPr>
            <w:tcW w:w="2551" w:type="dxa"/>
            <w:vAlign w:val="center"/>
          </w:tcPr>
          <w:p w:rsidR="00455493" w:rsidRPr="0028684D" w:rsidRDefault="00455493">
            <w:pPr>
              <w:spacing w:before="120" w:after="120"/>
              <w:rPr>
                <w:rFonts w:ascii="Arial" w:hAnsi="Arial"/>
                <w:b/>
              </w:rPr>
            </w:pPr>
            <w:r w:rsidRPr="0028684D">
              <w:rPr>
                <w:rFonts w:ascii="Arial" w:hAnsi="Arial"/>
                <w:snapToGrid w:val="0"/>
              </w:rPr>
              <w:t>Date:</w:t>
            </w:r>
          </w:p>
        </w:tc>
        <w:tc>
          <w:tcPr>
            <w:tcW w:w="3827" w:type="dxa"/>
            <w:vAlign w:val="center"/>
          </w:tcPr>
          <w:p w:rsidR="00455493" w:rsidRPr="0028684D" w:rsidRDefault="00455493">
            <w:pPr>
              <w:pStyle w:val="DocDate"/>
              <w:jc w:val="left"/>
            </w:pPr>
            <w:fldSimple w:instr=" SAVEDATE \@ &quot;dd/MM/yyyy&quot; \* MERGEFORMAT ">
              <w:r w:rsidRPr="001F1068">
                <w:rPr>
                  <w:highlight w:val="yellow"/>
                </w:rPr>
                <w:t>09/07/2010</w:t>
              </w:r>
            </w:fldSimple>
          </w:p>
        </w:tc>
      </w:tr>
      <w:tr w:rsidR="00455493" w:rsidRPr="0028684D">
        <w:trPr>
          <w:cantSplit/>
          <w:jc w:val="center"/>
        </w:trPr>
        <w:tc>
          <w:tcPr>
            <w:tcW w:w="2551" w:type="dxa"/>
            <w:vAlign w:val="center"/>
          </w:tcPr>
          <w:p w:rsidR="00455493" w:rsidRPr="0028684D" w:rsidRDefault="00455493">
            <w:pPr>
              <w:spacing w:before="120" w:after="120"/>
              <w:rPr>
                <w:rFonts w:ascii="Arial" w:hAnsi="Arial"/>
                <w:snapToGrid w:val="0"/>
              </w:rPr>
            </w:pPr>
            <w:r>
              <w:rPr>
                <w:rFonts w:ascii="Arial" w:hAnsi="Arial"/>
                <w:snapToGrid w:val="0"/>
              </w:rPr>
              <w:t>Version</w:t>
            </w:r>
          </w:p>
        </w:tc>
        <w:tc>
          <w:tcPr>
            <w:tcW w:w="3827" w:type="dxa"/>
            <w:vAlign w:val="center"/>
          </w:tcPr>
          <w:p w:rsidR="00455493" w:rsidRPr="0028684D" w:rsidRDefault="00455493" w:rsidP="009554CD">
            <w:pPr>
              <w:spacing w:before="120" w:after="120"/>
              <w:jc w:val="left"/>
              <w:rPr>
                <w:rFonts w:ascii="Arial" w:hAnsi="Arial"/>
                <w:b/>
                <w:highlight w:val="yellow"/>
              </w:rPr>
            </w:pPr>
            <w:r w:rsidRPr="006018FF">
              <w:rPr>
                <w:rFonts w:ascii="Arial" w:hAnsi="Arial"/>
                <w:b/>
              </w:rPr>
              <w:t xml:space="preserve">1.0 </w:t>
            </w:r>
          </w:p>
        </w:tc>
      </w:tr>
      <w:tr w:rsidR="00455493" w:rsidRPr="0028684D">
        <w:trPr>
          <w:cantSplit/>
          <w:jc w:val="center"/>
        </w:trPr>
        <w:tc>
          <w:tcPr>
            <w:tcW w:w="2551" w:type="dxa"/>
            <w:vAlign w:val="center"/>
          </w:tcPr>
          <w:p w:rsidR="00455493" w:rsidRDefault="00455493">
            <w:pPr>
              <w:spacing w:before="120" w:after="120"/>
              <w:rPr>
                <w:rFonts w:ascii="Arial" w:hAnsi="Arial"/>
              </w:rPr>
            </w:pPr>
            <w:r>
              <w:rPr>
                <w:rFonts w:ascii="Arial" w:hAnsi="Arial"/>
              </w:rPr>
              <w:t>Policy Group Acronym</w:t>
            </w:r>
          </w:p>
        </w:tc>
        <w:tc>
          <w:tcPr>
            <w:tcW w:w="3827" w:type="dxa"/>
            <w:vAlign w:val="center"/>
          </w:tcPr>
          <w:p w:rsidR="00455493" w:rsidRPr="0028684D" w:rsidRDefault="00455493" w:rsidP="009554CD">
            <w:pPr>
              <w:spacing w:before="120" w:after="120"/>
              <w:jc w:val="left"/>
              <w:rPr>
                <w:rFonts w:ascii="Arial" w:hAnsi="Arial"/>
                <w:b/>
                <w:highlight w:val="yellow"/>
              </w:rPr>
            </w:pPr>
            <w:r w:rsidRPr="006018FF">
              <w:rPr>
                <w:rFonts w:ascii="Arial" w:hAnsi="Arial"/>
                <w:b/>
              </w:rPr>
              <w:t>SPG</w:t>
            </w:r>
          </w:p>
        </w:tc>
      </w:tr>
      <w:tr w:rsidR="00455493" w:rsidRPr="0028684D">
        <w:trPr>
          <w:cantSplit/>
          <w:jc w:val="center"/>
        </w:trPr>
        <w:tc>
          <w:tcPr>
            <w:tcW w:w="2551" w:type="dxa"/>
            <w:vAlign w:val="center"/>
          </w:tcPr>
          <w:p w:rsidR="00455493" w:rsidRPr="0028684D" w:rsidRDefault="00455493">
            <w:pPr>
              <w:spacing w:before="120" w:after="120"/>
              <w:rPr>
                <w:rFonts w:ascii="Arial" w:hAnsi="Arial"/>
                <w:b/>
              </w:rPr>
            </w:pPr>
            <w:r>
              <w:rPr>
                <w:rFonts w:ascii="Arial" w:hAnsi="Arial"/>
              </w:rPr>
              <w:t>Policy Group Name</w:t>
            </w:r>
          </w:p>
        </w:tc>
        <w:tc>
          <w:tcPr>
            <w:tcW w:w="3827" w:type="dxa"/>
            <w:vAlign w:val="center"/>
          </w:tcPr>
          <w:p w:rsidR="00455493" w:rsidRPr="0028684D" w:rsidRDefault="00455493" w:rsidP="009554CD">
            <w:pPr>
              <w:spacing w:before="120" w:after="120"/>
              <w:jc w:val="left"/>
              <w:rPr>
                <w:rFonts w:ascii="Arial" w:hAnsi="Arial"/>
                <w:b/>
                <w:highlight w:val="yellow"/>
              </w:rPr>
            </w:pPr>
            <w:smartTag w:uri="urn:schemas-microsoft-com:office:smarttags" w:element="PersonName">
              <w:r w:rsidRPr="006018FF">
                <w:rPr>
                  <w:rFonts w:ascii="Arial" w:hAnsi="Arial"/>
                  <w:b/>
                </w:rPr>
                <w:t>Security</w:t>
              </w:r>
            </w:smartTag>
            <w:r w:rsidRPr="006018FF">
              <w:rPr>
                <w:rFonts w:ascii="Arial" w:hAnsi="Arial"/>
                <w:b/>
              </w:rPr>
              <w:t xml:space="preserve"> Policy Group</w:t>
            </w:r>
          </w:p>
        </w:tc>
      </w:tr>
      <w:tr w:rsidR="00455493" w:rsidRPr="0028684D">
        <w:trPr>
          <w:cantSplit/>
          <w:jc w:val="center"/>
        </w:trPr>
        <w:tc>
          <w:tcPr>
            <w:tcW w:w="2551" w:type="dxa"/>
            <w:vAlign w:val="center"/>
          </w:tcPr>
          <w:p w:rsidR="00455493" w:rsidRPr="00091917" w:rsidRDefault="00455493">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455493" w:rsidRPr="0028684D" w:rsidRDefault="00455493">
            <w:pPr>
              <w:spacing w:before="120" w:after="120"/>
              <w:jc w:val="left"/>
              <w:rPr>
                <w:rFonts w:ascii="Arial" w:hAnsi="Arial"/>
                <w:b/>
              </w:rPr>
            </w:pPr>
            <w:r>
              <w:rPr>
                <w:rFonts w:ascii="Arial" w:hAnsi="Arial"/>
                <w:b/>
                <w:highlight w:val="yellow"/>
              </w:rPr>
              <w:t>STATUS</w:t>
            </w:r>
          </w:p>
        </w:tc>
      </w:tr>
      <w:tr w:rsidR="00455493" w:rsidRPr="0028684D">
        <w:trPr>
          <w:cantSplit/>
          <w:jc w:val="center"/>
        </w:trPr>
        <w:tc>
          <w:tcPr>
            <w:tcW w:w="2551" w:type="dxa"/>
            <w:vAlign w:val="center"/>
          </w:tcPr>
          <w:p w:rsidR="00455493" w:rsidRPr="00091917" w:rsidRDefault="00455493">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455493" w:rsidRPr="006018FF" w:rsidRDefault="00455493" w:rsidP="009554CD">
            <w:pPr>
              <w:spacing w:before="120" w:after="120"/>
              <w:jc w:val="left"/>
              <w:rPr>
                <w:rFonts w:ascii="Arial" w:hAnsi="Arial"/>
                <w:b/>
              </w:rPr>
            </w:pPr>
            <w:r w:rsidRPr="006018FF">
              <w:rPr>
                <w:rFonts w:ascii="Arial" w:hAnsi="Arial"/>
                <w:b/>
              </w:rPr>
              <w:t>David Kelsey/STFC, UK</w:t>
            </w:r>
          </w:p>
        </w:tc>
      </w:tr>
      <w:tr w:rsidR="00455493" w:rsidRPr="0028684D">
        <w:trPr>
          <w:cantSplit/>
          <w:jc w:val="center"/>
        </w:trPr>
        <w:tc>
          <w:tcPr>
            <w:tcW w:w="2551" w:type="dxa"/>
            <w:vAlign w:val="center"/>
          </w:tcPr>
          <w:p w:rsidR="00455493" w:rsidRPr="00091917" w:rsidRDefault="00455493">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455493" w:rsidRPr="0028684D" w:rsidRDefault="00455493" w:rsidP="009554CD">
            <w:pPr>
              <w:spacing w:before="120" w:after="120"/>
              <w:jc w:val="left"/>
              <w:rPr>
                <w:rFonts w:ascii="Arial" w:hAnsi="Arial"/>
                <w:b/>
                <w:highlight w:val="yellow"/>
              </w:rPr>
            </w:pPr>
            <w:r>
              <w:rPr>
                <w:rFonts w:ascii="Arial" w:hAnsi="Arial"/>
                <w:b/>
                <w:highlight w:val="yellow"/>
              </w:rPr>
              <w:t>Body who approved the doc</w:t>
            </w:r>
          </w:p>
        </w:tc>
      </w:tr>
      <w:tr w:rsidR="00455493" w:rsidRPr="0028684D">
        <w:trPr>
          <w:cantSplit/>
          <w:jc w:val="center"/>
        </w:trPr>
        <w:tc>
          <w:tcPr>
            <w:tcW w:w="2551" w:type="dxa"/>
            <w:tcBorders>
              <w:bottom w:val="single" w:sz="24" w:space="0" w:color="000080"/>
            </w:tcBorders>
            <w:vAlign w:val="center"/>
          </w:tcPr>
          <w:p w:rsidR="00455493" w:rsidRPr="00091917" w:rsidRDefault="00455493">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455493" w:rsidRPr="0028684D" w:rsidRDefault="00455493">
            <w:pPr>
              <w:pStyle w:val="DocDate"/>
              <w:jc w:val="left"/>
            </w:pPr>
            <w:r w:rsidRPr="0096104A">
              <w:rPr>
                <w:highlight w:val="yellow"/>
              </w:rPr>
              <w:fldChar w:fldCharType="begin"/>
            </w:r>
            <w:r w:rsidRPr="0096104A">
              <w:rPr>
                <w:highlight w:val="yellow"/>
              </w:rPr>
              <w:instrText xml:space="preserve"> SAVEDATE \@ "dd/MM/yyyy" \* MERGEFORMAT </w:instrText>
            </w:r>
            <w:r w:rsidRPr="0096104A">
              <w:rPr>
                <w:highlight w:val="yellow"/>
              </w:rPr>
              <w:fldChar w:fldCharType="separate"/>
            </w:r>
            <w:r>
              <w:rPr>
                <w:highlight w:val="yellow"/>
              </w:rPr>
              <w:t>09/07/2010</w:t>
            </w:r>
            <w:r w:rsidRPr="0096104A">
              <w:rPr>
                <w:highlight w:val="yellow"/>
              </w:rPr>
              <w:fldChar w:fldCharType="end"/>
            </w:r>
          </w:p>
        </w:tc>
      </w:tr>
    </w:tbl>
    <w:p w:rsidR="00455493" w:rsidRDefault="00455493">
      <w:pPr>
        <w:pStyle w:val="Header"/>
        <w:tabs>
          <w:tab w:val="clear" w:pos="4819"/>
          <w:tab w:val="clear" w:pos="9071"/>
        </w:tabs>
      </w:pPr>
    </w:p>
    <w:p w:rsidR="00455493" w:rsidRPr="0028684D" w:rsidRDefault="0045549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455493" w:rsidRPr="0028684D">
        <w:trPr>
          <w:cantSplit/>
        </w:trPr>
        <w:tc>
          <w:tcPr>
            <w:tcW w:w="9072" w:type="dxa"/>
          </w:tcPr>
          <w:p w:rsidR="00455493" w:rsidRDefault="00455493" w:rsidP="009554CD">
            <w:pPr>
              <w:spacing w:before="120"/>
              <w:jc w:val="center"/>
              <w:rPr>
                <w:rFonts w:ascii="Arial" w:hAnsi="Arial"/>
              </w:rPr>
            </w:pPr>
            <w:r>
              <w:rPr>
                <w:rFonts w:ascii="Arial" w:hAnsi="Arial"/>
                <w:u w:val="single"/>
              </w:rPr>
              <w:t>Policy Statement</w:t>
            </w:r>
          </w:p>
          <w:p w:rsidR="00455493" w:rsidRPr="0080162D" w:rsidRDefault="00455493" w:rsidP="006018FF">
            <w:r w:rsidRPr="0080162D">
              <w:t xml:space="preserve">This document provides a common reference for the meaning of various terms used in the context of </w:t>
            </w:r>
            <w:r>
              <w:t>the EGI</w:t>
            </w:r>
            <w:r w:rsidRPr="0080162D">
              <w:t xml:space="preserve"> </w:t>
            </w:r>
            <w:smartTag w:uri="urn:schemas-microsoft-com:office:smarttags" w:element="PersonName">
              <w:r w:rsidRPr="0080162D">
                <w:t>Security</w:t>
              </w:r>
            </w:smartTag>
            <w:r w:rsidRPr="0080162D">
              <w:t xml:space="preserve"> </w:t>
            </w:r>
            <w:r>
              <w:t xml:space="preserve">Policy Group </w:t>
            </w:r>
            <w:r w:rsidRPr="0080162D">
              <w:t>documents</w:t>
            </w:r>
            <w:r>
              <w:t xml:space="preserve">. </w:t>
            </w:r>
            <w:r w:rsidRPr="0080162D">
              <w:t xml:space="preserve">As well as defining terms, this glossary also limits the scope </w:t>
            </w:r>
            <w:r>
              <w:t xml:space="preserve">of meaning of terms </w:t>
            </w:r>
            <w:r w:rsidRPr="0080162D">
              <w:t>used in the security policy documents</w:t>
            </w:r>
            <w:r>
              <w:t>.</w:t>
            </w:r>
          </w:p>
          <w:p w:rsidR="00455493" w:rsidRPr="0028684D" w:rsidRDefault="00455493" w:rsidP="009554CD">
            <w:pPr>
              <w:spacing w:before="120"/>
              <w:rPr>
                <w:rFonts w:ascii="Arial" w:hAnsi="Arial"/>
              </w:rPr>
            </w:pPr>
          </w:p>
        </w:tc>
      </w:tr>
    </w:tbl>
    <w:p w:rsidR="00455493" w:rsidRDefault="00455493">
      <w:pPr>
        <w:jc w:val="center"/>
      </w:pPr>
    </w:p>
    <w:p w:rsidR="00455493" w:rsidRPr="0028684D" w:rsidRDefault="00455493" w:rsidP="009554CD">
      <w:pPr>
        <w:jc w:val="left"/>
      </w:pPr>
    </w:p>
    <w:p w:rsidR="00455493" w:rsidRPr="0028684D" w:rsidRDefault="00455493">
      <w:pPr>
        <w:sectPr w:rsidR="00455493" w:rsidRPr="0028684D">
          <w:headerReference w:type="default" r:id="rId7"/>
          <w:footerReference w:type="even" r:id="rId8"/>
          <w:footerReference w:type="default" r:id="rId9"/>
          <w:pgSz w:w="11906" w:h="16838"/>
          <w:pgMar w:top="1417" w:right="1417" w:bottom="1417" w:left="1417" w:header="720" w:footer="720" w:gutter="0"/>
          <w:cols w:space="720"/>
        </w:sectPr>
      </w:pPr>
    </w:p>
    <w:p w:rsidR="00455493" w:rsidRPr="0028684D" w:rsidRDefault="00455493" w:rsidP="009554CD">
      <w:pPr>
        <w:rPr>
          <w:rStyle w:val="apple-style-span"/>
        </w:rPr>
      </w:pPr>
      <w:bookmarkStart w:id="0" w:name="_Toc482088196"/>
      <w:r w:rsidRPr="0028684D">
        <w:rPr>
          <w:rStyle w:val="apple-style-span"/>
          <w:color w:val="000000"/>
          <w:sz w:val="16"/>
          <w:szCs w:val="16"/>
          <w:u w:val="single"/>
        </w:rPr>
        <w:t xml:space="preserve">Copyright notice: </w:t>
      </w:r>
    </w:p>
    <w:p w:rsidR="00455493" w:rsidRPr="0028684D" w:rsidRDefault="00455493" w:rsidP="009554CD">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0"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p>
    <w:p w:rsidR="00455493" w:rsidRPr="0028684D" w:rsidRDefault="00455493" w:rsidP="009554CD">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455493" w:rsidRPr="0028684D" w:rsidRDefault="00455493" w:rsidP="009554CD">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Pr="0028684D">
        <w:rPr>
          <w:rStyle w:val="apple-style-span"/>
          <w:color w:val="000000"/>
          <w:sz w:val="16"/>
          <w:szCs w:val="16"/>
        </w:rPr>
        <w:t xml:space="preserve">”. </w:t>
      </w:r>
    </w:p>
    <w:p w:rsidR="00455493" w:rsidRPr="0028684D" w:rsidRDefault="00455493" w:rsidP="009554CD">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55493" w:rsidRDefault="00455493" w:rsidP="009554C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455493" w:rsidRDefault="00455493" w:rsidP="009554CD">
      <w:pPr>
        <w:jc w:val="center"/>
        <w:rPr>
          <w:rFonts w:ascii="Arial" w:hAnsi="Arial"/>
          <w:b/>
        </w:rPr>
      </w:pPr>
    </w:p>
    <w:p w:rsidR="00455493" w:rsidRDefault="00455493" w:rsidP="009554CD">
      <w:pPr>
        <w:jc w:val="center"/>
        <w:rPr>
          <w:rFonts w:ascii="Arial" w:hAnsi="Arial"/>
          <w:b/>
        </w:rPr>
      </w:pPr>
    </w:p>
    <w:p w:rsidR="00455493" w:rsidRPr="0028684D" w:rsidRDefault="00455493" w:rsidP="009554CD">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45549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455493" w:rsidRPr="0028684D" w:rsidRDefault="00455493" w:rsidP="009554CD">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455493" w:rsidRPr="0028684D" w:rsidRDefault="00455493" w:rsidP="009554CD">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455493" w:rsidRPr="0028684D" w:rsidRDefault="00455493" w:rsidP="009554CD">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455493" w:rsidRPr="0028684D" w:rsidRDefault="00455493" w:rsidP="009554CD">
            <w:pPr>
              <w:spacing w:before="60" w:after="60"/>
              <w:jc w:val="center"/>
              <w:rPr>
                <w:rFonts w:ascii="Arial" w:hAnsi="Arial"/>
                <w:b/>
              </w:rPr>
            </w:pPr>
            <w:r w:rsidRPr="0028684D">
              <w:rPr>
                <w:rFonts w:ascii="Arial" w:hAnsi="Arial"/>
                <w:b/>
              </w:rPr>
              <w:t>Author</w:t>
            </w:r>
          </w:p>
        </w:tc>
      </w:tr>
      <w:tr w:rsidR="0045549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r>
              <w:rPr>
                <w:sz w:val="22"/>
              </w:rPr>
              <w:t>7 July 2010</w:t>
            </w:r>
          </w:p>
        </w:tc>
        <w:tc>
          <w:tcPr>
            <w:tcW w:w="4001" w:type="dxa"/>
            <w:tcBorders>
              <w:top w:val="nil"/>
              <w:left w:val="single" w:sz="2"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jc w:val="left"/>
              <w:rPr>
                <w:sz w:val="22"/>
              </w:rPr>
            </w:pPr>
            <w:r>
              <w:rPr>
                <w:sz w:val="22"/>
              </w:rPr>
              <w:t>Imported from EGEE/</w:t>
            </w:r>
            <w:smartTag w:uri="urn:schemas-microsoft-com:office:smarttags" w:element="PersonName">
              <w:r>
                <w:rPr>
                  <w:sz w:val="22"/>
                </w:rPr>
                <w:t>JSPG</w:t>
              </w:r>
            </w:smartTag>
            <w:r>
              <w:rPr>
                <w:sz w:val="22"/>
              </w:rPr>
              <w:t xml:space="preserve"> policy document of same title (V2.3, 18 May 2010)  </w:t>
            </w:r>
            <w:hyperlink r:id="rId12" w:history="1">
              <w:r w:rsidRPr="006C0432">
                <w:rPr>
                  <w:rStyle w:val="Hyperlink"/>
                </w:rPr>
                <w:t>https://edms.cern.ch/document/573613</w:t>
              </w:r>
            </w:hyperlink>
          </w:p>
        </w:tc>
        <w:tc>
          <w:tcPr>
            <w:tcW w:w="2551" w:type="dxa"/>
            <w:tcBorders>
              <w:top w:val="nil"/>
              <w:left w:val="single" w:sz="2" w:space="0" w:color="auto"/>
              <w:bottom w:val="single" w:sz="2" w:space="0" w:color="auto"/>
              <w:right w:val="single" w:sz="4" w:space="0" w:color="auto"/>
            </w:tcBorders>
            <w:vAlign w:val="center"/>
          </w:tcPr>
          <w:p w:rsidR="00455493" w:rsidRPr="00091917" w:rsidRDefault="00455493" w:rsidP="009554CD">
            <w:pPr>
              <w:pStyle w:val="Header"/>
              <w:tabs>
                <w:tab w:val="clear" w:pos="4819"/>
                <w:tab w:val="clear" w:pos="9071"/>
              </w:tabs>
              <w:spacing w:before="0" w:after="0"/>
              <w:jc w:val="left"/>
              <w:rPr>
                <w:sz w:val="22"/>
              </w:rPr>
            </w:pPr>
            <w:r>
              <w:rPr>
                <w:sz w:val="22"/>
              </w:rPr>
              <w:t>David Kelsey/STFC</w:t>
            </w:r>
          </w:p>
        </w:tc>
      </w:tr>
      <w:tr w:rsidR="00455493" w:rsidRPr="0028684D">
        <w:trPr>
          <w:cantSplit/>
        </w:trPr>
        <w:tc>
          <w:tcPr>
            <w:tcW w:w="721" w:type="dxa"/>
            <w:tcBorders>
              <w:top w:val="nil"/>
              <w:left w:val="single" w:sz="4"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455493" w:rsidRPr="00091917" w:rsidRDefault="00455493" w:rsidP="009554CD">
            <w:pPr>
              <w:pStyle w:val="Header"/>
              <w:tabs>
                <w:tab w:val="clear" w:pos="4819"/>
                <w:tab w:val="clear" w:pos="9071"/>
              </w:tabs>
              <w:spacing w:before="0" w:after="0"/>
              <w:jc w:val="left"/>
              <w:rPr>
                <w:sz w:val="22"/>
              </w:rPr>
            </w:pPr>
          </w:p>
        </w:tc>
      </w:tr>
      <w:tr w:rsidR="00455493" w:rsidRPr="0028684D">
        <w:trPr>
          <w:cantSplit/>
        </w:trPr>
        <w:tc>
          <w:tcPr>
            <w:tcW w:w="721" w:type="dxa"/>
            <w:tcBorders>
              <w:top w:val="nil"/>
              <w:left w:val="single" w:sz="4"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455493" w:rsidRPr="00091917" w:rsidRDefault="00455493" w:rsidP="009554CD">
            <w:pPr>
              <w:pStyle w:val="Header"/>
              <w:tabs>
                <w:tab w:val="clear" w:pos="4819"/>
                <w:tab w:val="clear" w:pos="9071"/>
              </w:tabs>
              <w:spacing w:before="0" w:after="0"/>
              <w:jc w:val="left"/>
              <w:rPr>
                <w:sz w:val="22"/>
              </w:rPr>
            </w:pPr>
          </w:p>
        </w:tc>
      </w:tr>
      <w:tr w:rsidR="00455493" w:rsidRPr="0028684D">
        <w:trPr>
          <w:cantSplit/>
        </w:trPr>
        <w:tc>
          <w:tcPr>
            <w:tcW w:w="721" w:type="dxa"/>
            <w:tcBorders>
              <w:top w:val="nil"/>
              <w:left w:val="single" w:sz="4"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455493" w:rsidRPr="00091917" w:rsidRDefault="00455493" w:rsidP="009554CD">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455493" w:rsidRPr="00091917" w:rsidRDefault="00455493" w:rsidP="009554CD">
            <w:pPr>
              <w:pStyle w:val="Header"/>
              <w:tabs>
                <w:tab w:val="clear" w:pos="4819"/>
                <w:tab w:val="clear" w:pos="9071"/>
              </w:tabs>
              <w:spacing w:before="0" w:after="0"/>
              <w:jc w:val="left"/>
              <w:rPr>
                <w:sz w:val="22"/>
              </w:rPr>
            </w:pPr>
          </w:p>
        </w:tc>
      </w:tr>
    </w:tbl>
    <w:p w:rsidR="00455493" w:rsidRDefault="00455493" w:rsidP="009554CD">
      <w:pPr>
        <w:jc w:val="center"/>
        <w:rPr>
          <w:sz w:val="24"/>
        </w:rPr>
      </w:pPr>
    </w:p>
    <w:p w:rsidR="00455493" w:rsidRDefault="00455493" w:rsidP="009554CD">
      <w:pPr>
        <w:jc w:val="left"/>
        <w:rPr>
          <w:rFonts w:ascii="Arial" w:hAnsi="Arial"/>
          <w:b/>
          <w:caps/>
          <w:sz w:val="24"/>
        </w:rPr>
      </w:pPr>
    </w:p>
    <w:p w:rsidR="00455493" w:rsidRPr="0028684D" w:rsidRDefault="00455493" w:rsidP="009554CD">
      <w:pPr>
        <w:jc w:val="left"/>
        <w:rPr>
          <w:rFonts w:ascii="Arial" w:hAnsi="Arial"/>
          <w:b/>
          <w:caps/>
          <w:sz w:val="24"/>
        </w:rPr>
      </w:pPr>
      <w:r>
        <w:rPr>
          <w:rFonts w:ascii="Arial" w:hAnsi="Arial"/>
          <w:b/>
          <w:caps/>
          <w:sz w:val="24"/>
        </w:rPr>
        <w:br w:type="page"/>
      </w:r>
      <w:r w:rsidRPr="0028684D">
        <w:rPr>
          <w:rFonts w:ascii="Arial" w:hAnsi="Arial"/>
          <w:b/>
          <w:caps/>
          <w:sz w:val="24"/>
        </w:rPr>
        <w:t xml:space="preserve"> </w:t>
      </w:r>
    </w:p>
    <w:p w:rsidR="00455493" w:rsidRPr="0028684D" w:rsidRDefault="00455493" w:rsidP="009554CD">
      <w:pPr>
        <w:jc w:val="center"/>
        <w:rPr>
          <w:rFonts w:ascii="Arial" w:hAnsi="Arial"/>
          <w:b/>
          <w:caps/>
          <w:sz w:val="24"/>
        </w:rPr>
      </w:pPr>
      <w:r w:rsidRPr="0028684D">
        <w:rPr>
          <w:rFonts w:ascii="Arial" w:hAnsi="Arial"/>
          <w:b/>
          <w:caps/>
          <w:sz w:val="24"/>
        </w:rPr>
        <w:t>Table of contents</w:t>
      </w:r>
    </w:p>
    <w:p w:rsidR="00455493" w:rsidRDefault="00455493">
      <w:pPr>
        <w:pStyle w:val="TOC1"/>
        <w:tabs>
          <w:tab w:val="left" w:pos="440"/>
          <w:tab w:val="right" w:leader="dot" w:pos="9062"/>
        </w:tabs>
        <w:rPr>
          <w:b w:val="0"/>
          <w:caps w:val="0"/>
          <w:noProof/>
          <w:sz w:val="24"/>
          <w:szCs w:val="24"/>
          <w:lang w:eastAsia="en-GB"/>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Pr>
          <w:noProof/>
        </w:rPr>
        <w:t>1.</w:t>
      </w:r>
      <w:r>
        <w:rPr>
          <w:b w:val="0"/>
          <w:caps w:val="0"/>
          <w:noProof/>
          <w:sz w:val="24"/>
          <w:szCs w:val="24"/>
          <w:lang w:eastAsia="en-GB"/>
        </w:rPr>
        <w:tab/>
      </w:r>
      <w:r>
        <w:rPr>
          <w:noProof/>
        </w:rPr>
        <w:t>Introduction</w:t>
      </w:r>
      <w:r>
        <w:rPr>
          <w:noProof/>
        </w:rPr>
        <w:tab/>
      </w:r>
      <w:r>
        <w:rPr>
          <w:noProof/>
        </w:rPr>
        <w:fldChar w:fldCharType="begin"/>
      </w:r>
      <w:r>
        <w:rPr>
          <w:noProof/>
        </w:rPr>
        <w:instrText xml:space="preserve"> PAGEREF _Toc266451970 \h </w:instrText>
      </w:r>
      <w:r>
        <w:rPr>
          <w:noProof/>
        </w:rPr>
      </w:r>
      <w:r>
        <w:rPr>
          <w:noProof/>
        </w:rPr>
        <w:fldChar w:fldCharType="separate"/>
      </w:r>
      <w:r>
        <w:rPr>
          <w:noProof/>
        </w:rPr>
        <w:t>4</w:t>
      </w:r>
      <w:r>
        <w:rPr>
          <w:noProof/>
        </w:rPr>
        <w:fldChar w:fldCharType="end"/>
      </w:r>
    </w:p>
    <w:p w:rsidR="00455493" w:rsidRDefault="00455493">
      <w:pPr>
        <w:pStyle w:val="TOC1"/>
        <w:tabs>
          <w:tab w:val="left" w:pos="440"/>
          <w:tab w:val="right" w:leader="dot" w:pos="9062"/>
        </w:tabs>
        <w:rPr>
          <w:b w:val="0"/>
          <w:caps w:val="0"/>
          <w:noProof/>
          <w:sz w:val="24"/>
          <w:szCs w:val="24"/>
          <w:lang w:eastAsia="en-GB"/>
        </w:rPr>
      </w:pPr>
      <w:r>
        <w:rPr>
          <w:noProof/>
        </w:rPr>
        <w:t>2.</w:t>
      </w:r>
      <w:r>
        <w:rPr>
          <w:b w:val="0"/>
          <w:caps w:val="0"/>
          <w:noProof/>
          <w:sz w:val="24"/>
          <w:szCs w:val="24"/>
          <w:lang w:eastAsia="en-GB"/>
        </w:rPr>
        <w:tab/>
      </w:r>
      <w:r>
        <w:rPr>
          <w:noProof/>
        </w:rPr>
        <w:t>Glossary of Terms</w:t>
      </w:r>
      <w:r>
        <w:rPr>
          <w:noProof/>
        </w:rPr>
        <w:tab/>
      </w:r>
      <w:r>
        <w:rPr>
          <w:noProof/>
        </w:rPr>
        <w:fldChar w:fldCharType="begin"/>
      </w:r>
      <w:r>
        <w:rPr>
          <w:noProof/>
        </w:rPr>
        <w:instrText xml:space="preserve"> PAGEREF _Toc266451971 \h </w:instrText>
      </w:r>
      <w:r>
        <w:rPr>
          <w:noProof/>
        </w:rPr>
      </w:r>
      <w:r>
        <w:rPr>
          <w:noProof/>
        </w:rPr>
        <w:fldChar w:fldCharType="separate"/>
      </w:r>
      <w:r>
        <w:rPr>
          <w:noProof/>
        </w:rPr>
        <w:t>4</w:t>
      </w:r>
      <w:r>
        <w:rPr>
          <w:noProof/>
        </w:rPr>
        <w:fldChar w:fldCharType="end"/>
      </w:r>
    </w:p>
    <w:p w:rsidR="00455493" w:rsidRDefault="00455493">
      <w:pPr>
        <w:pStyle w:val="TOC1"/>
        <w:tabs>
          <w:tab w:val="left" w:pos="1540"/>
          <w:tab w:val="right" w:leader="dot" w:pos="9062"/>
        </w:tabs>
        <w:rPr>
          <w:b w:val="0"/>
          <w:caps w:val="0"/>
          <w:noProof/>
          <w:sz w:val="24"/>
          <w:szCs w:val="24"/>
          <w:lang w:eastAsia="en-GB"/>
        </w:rPr>
      </w:pPr>
      <w:r>
        <w:rPr>
          <w:noProof/>
        </w:rPr>
        <w:t>Appendix A.</w:t>
      </w:r>
      <w:r>
        <w:rPr>
          <w:b w:val="0"/>
          <w:caps w:val="0"/>
          <w:noProof/>
          <w:sz w:val="24"/>
          <w:szCs w:val="24"/>
          <w:lang w:eastAsia="en-GB"/>
        </w:rPr>
        <w:tab/>
      </w:r>
      <w:r>
        <w:rPr>
          <w:noProof/>
        </w:rPr>
        <w:t>EGI-Inspire Project Summary</w:t>
      </w:r>
      <w:r>
        <w:rPr>
          <w:noProof/>
        </w:rPr>
        <w:tab/>
      </w:r>
      <w:r>
        <w:rPr>
          <w:noProof/>
        </w:rPr>
        <w:fldChar w:fldCharType="begin"/>
      </w:r>
      <w:r>
        <w:rPr>
          <w:noProof/>
        </w:rPr>
        <w:instrText xml:space="preserve"> PAGEREF _Toc266451972 \h </w:instrText>
      </w:r>
      <w:r>
        <w:rPr>
          <w:noProof/>
        </w:rPr>
      </w:r>
      <w:r>
        <w:rPr>
          <w:noProof/>
        </w:rPr>
        <w:fldChar w:fldCharType="separate"/>
      </w:r>
      <w:r>
        <w:rPr>
          <w:noProof/>
        </w:rPr>
        <w:t>7</w:t>
      </w:r>
      <w:r>
        <w:rPr>
          <w:noProof/>
        </w:rPr>
        <w:fldChar w:fldCharType="end"/>
      </w:r>
    </w:p>
    <w:p w:rsidR="00455493" w:rsidRPr="0028684D" w:rsidRDefault="00455493" w:rsidP="009554CD">
      <w:pPr>
        <w:jc w:val="center"/>
        <w:rPr>
          <w:rFonts w:ascii="Arial" w:hAnsi="Arial"/>
          <w:b/>
          <w:caps/>
          <w:sz w:val="24"/>
        </w:rPr>
      </w:pPr>
      <w:r w:rsidRPr="0028684D">
        <w:rPr>
          <w:rFonts w:ascii="Arial" w:hAnsi="Arial"/>
          <w:b/>
          <w:caps/>
          <w:sz w:val="24"/>
        </w:rPr>
        <w:fldChar w:fldCharType="end"/>
      </w:r>
    </w:p>
    <w:p w:rsidR="00455493" w:rsidRDefault="00455493" w:rsidP="00C32B13">
      <w:pPr>
        <w:pStyle w:val="Heading1"/>
      </w:pPr>
      <w:bookmarkStart w:id="1" w:name="_Toc127000554"/>
      <w:bookmarkStart w:id="2" w:name="_Toc127000574"/>
      <w:bookmarkEnd w:id="0"/>
      <w:bookmarkEnd w:id="1"/>
      <w:bookmarkEnd w:id="2"/>
      <w:r>
        <w:br w:type="page"/>
      </w:r>
      <w:bookmarkStart w:id="3" w:name="_Toc266451970"/>
      <w:r>
        <w:t>Introduction</w:t>
      </w:r>
      <w:bookmarkEnd w:id="3"/>
    </w:p>
    <w:p w:rsidR="00455493" w:rsidRDefault="00455493" w:rsidP="009554CD">
      <w:r w:rsidRPr="0080162D">
        <w:t xml:space="preserve">This document provides a common reference for the meaning of various terms used in the context of </w:t>
      </w:r>
      <w:r>
        <w:t xml:space="preserve">the </w:t>
      </w:r>
      <w:r w:rsidRPr="0080162D">
        <w:t xml:space="preserve">Joint </w:t>
      </w:r>
      <w:smartTag w:uri="urn:schemas-microsoft-com:office:smarttags" w:element="PersonName">
        <w:r w:rsidRPr="0080162D">
          <w:t>Security</w:t>
        </w:r>
      </w:smartTag>
      <w:r w:rsidRPr="0080162D">
        <w:t xml:space="preserve"> </w:t>
      </w:r>
      <w:r>
        <w:t xml:space="preserve">Policy Group </w:t>
      </w:r>
      <w:r w:rsidRPr="0080162D">
        <w:t>security policy documents</w:t>
      </w:r>
      <w:r>
        <w:t xml:space="preserve">. </w:t>
      </w:r>
      <w:r w:rsidRPr="0080162D">
        <w:t xml:space="preserve">As well as defining terms, this glossary also limits the scope </w:t>
      </w:r>
      <w:r>
        <w:t xml:space="preserve">of meaning of terms </w:t>
      </w:r>
      <w:r w:rsidRPr="0080162D">
        <w:t>used in the security policy documents</w:t>
      </w:r>
      <w:r>
        <w:t>.</w:t>
      </w:r>
    </w:p>
    <w:p w:rsidR="00455493" w:rsidRPr="00C972B6" w:rsidRDefault="00455493" w:rsidP="009554CD"/>
    <w:p w:rsidR="00455493" w:rsidRDefault="00455493" w:rsidP="00C32B13">
      <w:pPr>
        <w:pStyle w:val="Heading1"/>
      </w:pPr>
      <w:bookmarkStart w:id="4" w:name="_Toc266451971"/>
      <w:r>
        <w:t>Glossary of Terms</w:t>
      </w:r>
      <w:bookmarkStart w:id="5" w:name="_Toc127761657"/>
      <w:bookmarkStart w:id="6" w:name="_Toc127001214"/>
      <w:bookmarkStart w:id="7" w:name="_Toc127761663"/>
      <w:bookmarkEnd w:id="5"/>
      <w:bookmarkEnd w:id="6"/>
      <w:bookmarkEnd w:id="7"/>
      <w:bookmarkEnd w:id="4"/>
    </w:p>
    <w:p w:rsidR="00455493" w:rsidRDefault="00455493" w:rsidP="00C32B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3"/>
        <w:gridCol w:w="1408"/>
        <w:gridCol w:w="4537"/>
      </w:tblGrid>
      <w:tr w:rsidR="00455493" w:rsidRPr="0047660C" w:rsidTr="00232BBE">
        <w:trPr>
          <w:cantSplit/>
          <w:trHeight w:val="300"/>
          <w:tblHeader/>
        </w:trPr>
        <w:tc>
          <w:tcPr>
            <w:tcW w:w="1649" w:type="pct"/>
            <w:shd w:val="pct10" w:color="auto" w:fill="auto"/>
            <w:noWrap/>
            <w:vAlign w:val="bottom"/>
          </w:tcPr>
          <w:p w:rsidR="00455493" w:rsidRPr="0047660C" w:rsidRDefault="00455493" w:rsidP="00232BBE">
            <w:pPr>
              <w:spacing w:after="0"/>
              <w:jc w:val="center"/>
              <w:rPr>
                <w:rFonts w:ascii="Calibri" w:hAnsi="Calibri"/>
                <w:b/>
                <w:bCs/>
                <w:color w:val="000000"/>
                <w:szCs w:val="22"/>
                <w:lang w:eastAsia="en-GB"/>
              </w:rPr>
            </w:pPr>
            <w:r w:rsidRPr="0047660C">
              <w:rPr>
                <w:rFonts w:ascii="Calibri" w:hAnsi="Calibri"/>
                <w:b/>
                <w:bCs/>
                <w:color w:val="000000"/>
                <w:szCs w:val="22"/>
                <w:lang w:eastAsia="en-GB"/>
              </w:rPr>
              <w:t>Term</w:t>
            </w:r>
          </w:p>
        </w:tc>
        <w:tc>
          <w:tcPr>
            <w:tcW w:w="694" w:type="pct"/>
            <w:shd w:val="pct10" w:color="auto" w:fill="auto"/>
            <w:noWrap/>
            <w:vAlign w:val="bottom"/>
          </w:tcPr>
          <w:p w:rsidR="00455493" w:rsidRPr="0047660C" w:rsidRDefault="00455493" w:rsidP="00232BBE">
            <w:pPr>
              <w:spacing w:after="0"/>
              <w:jc w:val="center"/>
              <w:rPr>
                <w:rFonts w:ascii="Calibri" w:hAnsi="Calibri"/>
                <w:b/>
                <w:bCs/>
                <w:color w:val="000000"/>
                <w:szCs w:val="22"/>
                <w:lang w:eastAsia="en-GB"/>
              </w:rPr>
            </w:pPr>
            <w:r w:rsidRPr="0047660C">
              <w:rPr>
                <w:rFonts w:ascii="Calibri" w:hAnsi="Calibri"/>
                <w:b/>
                <w:bCs/>
                <w:color w:val="000000"/>
                <w:szCs w:val="22"/>
                <w:lang w:eastAsia="en-GB"/>
              </w:rPr>
              <w:t>Abbreviation</w:t>
            </w:r>
          </w:p>
        </w:tc>
        <w:tc>
          <w:tcPr>
            <w:tcW w:w="2657" w:type="pct"/>
            <w:shd w:val="pct10" w:color="auto" w:fill="auto"/>
            <w:noWrap/>
            <w:vAlign w:val="bottom"/>
          </w:tcPr>
          <w:p w:rsidR="00455493" w:rsidRPr="0047660C" w:rsidRDefault="00455493" w:rsidP="00232BBE">
            <w:pPr>
              <w:spacing w:after="0"/>
              <w:jc w:val="center"/>
              <w:rPr>
                <w:rFonts w:ascii="Calibri" w:hAnsi="Calibri"/>
                <w:b/>
                <w:bCs/>
                <w:color w:val="000000"/>
                <w:szCs w:val="22"/>
                <w:lang w:eastAsia="en-GB"/>
              </w:rPr>
            </w:pPr>
            <w:r w:rsidRPr="0047660C">
              <w:rPr>
                <w:rFonts w:ascii="Calibri" w:hAnsi="Calibri"/>
                <w:b/>
                <w:bCs/>
                <w:color w:val="000000"/>
                <w:szCs w:val="22"/>
                <w:lang w:eastAsia="en-GB"/>
              </w:rPr>
              <w:t>Definition</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Acceptable Use Policy</w:t>
            </w:r>
          </w:p>
        </w:tc>
        <w:tc>
          <w:tcPr>
            <w:tcW w:w="694"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AUP</w:t>
            </w: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policy describing the terms and conditions applicable to use of the Grid.</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Accounting Data Centre</w:t>
            </w:r>
          </w:p>
        </w:tc>
        <w:tc>
          <w:tcPr>
            <w:tcW w:w="694"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ADC</w:t>
            </w: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An entity that stores both local and non-local accounting data</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Accounting record</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An individual entry in an accounting database relating to one Grid job</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Anonymous web user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A Web User who does not provide unique credentials to the Portal when invoking functionality </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Application Community</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community of users connected by a shared discipline or project</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Classic CA</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Certification Authority accredited by the IGTF according to the "Classic" Authentication Profile (URL)</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Data Privacy</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privacy aspects of any data relating to personal information</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Distinguished Name</w:t>
            </w:r>
          </w:p>
        </w:tc>
        <w:tc>
          <w:tcPr>
            <w:tcW w:w="694"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DN</w:t>
            </w: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name of the subject to which a public key is bound in a certificate</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Grid</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Any project or operational infrastructure which uses grid technologies and decides to adopt a policy to which this glossary pertains</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Grid AUP</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AUP applying to all Grid users, not to be confused with the VO AUP</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Grid Deployment Team</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An entity responsible for Grid operations</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Grid resource information system</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service containing information about Grid resources</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 xml:space="preserve">Grid </w:t>
            </w:r>
            <w:smartTag w:uri="urn:schemas-microsoft-com:office:smarttags" w:element="PersonName">
              <w:r w:rsidRPr="0047660C">
                <w:rPr>
                  <w:rFonts w:ascii="Calibri" w:hAnsi="Calibri"/>
                  <w:color w:val="000000"/>
                  <w:szCs w:val="22"/>
                  <w:lang w:eastAsia="en-GB"/>
                </w:rPr>
                <w:t>Security</w:t>
              </w:r>
            </w:smartTag>
            <w:r w:rsidRPr="0047660C">
              <w:rPr>
                <w:rFonts w:ascii="Calibri" w:hAnsi="Calibri"/>
                <w:color w:val="000000"/>
                <w:szCs w:val="22"/>
                <w:lang w:eastAsia="en-GB"/>
              </w:rPr>
              <w:t xml:space="preserve"> Officer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named individual responsible for operational security of the Grid</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 xml:space="preserve">Grid </w:t>
            </w:r>
            <w:smartTag w:uri="urn:schemas-microsoft-com:office:smarttags" w:element="PersonName">
              <w:r w:rsidRPr="0047660C">
                <w:rPr>
                  <w:rFonts w:ascii="Calibri" w:hAnsi="Calibri"/>
                  <w:color w:val="000000"/>
                  <w:szCs w:val="22"/>
                  <w:lang w:eastAsia="en-GB"/>
                </w:rPr>
                <w:t>Security</w:t>
              </w:r>
            </w:smartTag>
            <w:r w:rsidRPr="0047660C">
              <w:rPr>
                <w:rFonts w:ascii="Calibri" w:hAnsi="Calibri"/>
                <w:color w:val="000000"/>
                <w:szCs w:val="22"/>
                <w:lang w:eastAsia="en-GB"/>
              </w:rPr>
              <w:t xml:space="preserve"> Operations</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team providing the operational security capability for the Grid</w:t>
            </w:r>
          </w:p>
        </w:tc>
      </w:tr>
      <w:tr w:rsidR="00455493" w:rsidRPr="0047660C" w:rsidTr="00232BBE">
        <w:trPr>
          <w:cantSplit/>
          <w:trHeight w:val="9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Identified web user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A Web User that provides authenticated personal identification to the Portal when invoking functionality, but whose credentials and way of authentication are not necessarily compatible or equivalent with Grid authentication. </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Incident response</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process of responding to a security incident</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International Grid Trust Federation</w:t>
            </w:r>
          </w:p>
        </w:tc>
        <w:tc>
          <w:tcPr>
            <w:tcW w:w="694"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IGTF</w:t>
            </w: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organisation responsible for the coordination of the Grid trust fabric (URL).</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MICS CA</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Certification Authority accredited by the IGTF according</w:t>
            </w:r>
            <w:r>
              <w:rPr>
                <w:rFonts w:ascii="'Times New Roman'" w:hAnsi="'Times New Roman'"/>
                <w:color w:val="000000"/>
                <w:lang w:eastAsia="en-GB"/>
              </w:rPr>
              <w:t xml:space="preserve"> </w:t>
            </w:r>
            <w:r w:rsidRPr="0047660C">
              <w:rPr>
                <w:rFonts w:ascii="'Times New Roman'" w:hAnsi="'Times New Roman'"/>
                <w:color w:val="000000"/>
                <w:lang w:eastAsia="en-GB"/>
              </w:rPr>
              <w:t>to the Member Integrated Credential Services Authentication Profile (URL)</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Multi User Pilot Job</w:t>
            </w:r>
          </w:p>
        </w:tc>
        <w:tc>
          <w:tcPr>
            <w:tcW w:w="694"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MUPJ</w:t>
            </w: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pilot job which pulls down workload belonging to a different user than the owner of the pilot job</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Pilot Job</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place-holder Grid job which pulls down the real workload at execution time</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Portal</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web site or web-based service that provides functionality to Web Users via web-specific applications</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Pseudonymous web user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verifiably-human Web User that provides authenticated non-identifying information to the Portal when invoking functionality.</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Registrar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An individual responsible for collecting and maintaining information about a person registering as a Grid user</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Resource</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the </w:t>
            </w:r>
            <w:r w:rsidRPr="0047660C">
              <w:rPr>
                <w:color w:val="000000"/>
                <w:lang w:eastAsia="en-GB"/>
              </w:rPr>
              <w:t>equipment and software required to run a service on the Grid, and any data held on the service</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Resource Administrator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the person responsible for installing, operating, maintaining and supporting one or more </w:t>
            </w:r>
            <w:r w:rsidRPr="0047660C">
              <w:rPr>
                <w:color w:val="000000"/>
                <w:lang w:eastAsia="en-GB"/>
              </w:rPr>
              <w:t>resource(s) at a site</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Robot</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software agent that performs automatic functions</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smartTag w:uri="urn:schemas-microsoft-com:office:smarttags" w:element="PersonName">
              <w:r w:rsidRPr="0047660C">
                <w:rPr>
                  <w:rFonts w:ascii="Calibri" w:hAnsi="Calibri"/>
                  <w:color w:val="000000"/>
                  <w:szCs w:val="22"/>
                  <w:lang w:eastAsia="en-GB"/>
                </w:rPr>
                <w:t>Security</w:t>
              </w:r>
            </w:smartTag>
            <w:r w:rsidRPr="0047660C">
              <w:rPr>
                <w:rFonts w:ascii="Calibri" w:hAnsi="Calibri"/>
                <w:color w:val="000000"/>
                <w:szCs w:val="22"/>
                <w:lang w:eastAsia="en-GB"/>
              </w:rPr>
              <w:t xml:space="preserve"> Incident</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The actual or suspected violation of an explicit or implied security policy </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Service</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any computing or software system, based on grid technologies, which provides access to, information about or controls </w:t>
            </w:r>
            <w:r w:rsidRPr="0047660C">
              <w:rPr>
                <w:color w:val="000000"/>
                <w:lang w:eastAsia="en-GB"/>
              </w:rPr>
              <w:t>resources</w:t>
            </w:r>
          </w:p>
        </w:tc>
      </w:tr>
      <w:tr w:rsidR="00455493" w:rsidRPr="0047660C" w:rsidTr="00232BBE">
        <w:trPr>
          <w:cantSplit/>
          <w:trHeight w:val="630"/>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Site</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an entity having administrative control of </w:t>
            </w:r>
            <w:r w:rsidRPr="0047660C">
              <w:rPr>
                <w:color w:val="000000"/>
                <w:lang w:eastAsia="en-GB"/>
              </w:rPr>
              <w:t>resources provided to the Grid. This may be at one physical location or spread across multiple physical locations</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Site Manager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An individual responsible for Grid operations at a Site</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SLCS CA</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Certification Authority accredited by the IGTF according</w:t>
            </w:r>
            <w:r>
              <w:rPr>
                <w:rFonts w:ascii="'Times New Roman'" w:hAnsi="'Times New Roman'"/>
                <w:color w:val="000000"/>
                <w:lang w:eastAsia="en-GB"/>
              </w:rPr>
              <w:t xml:space="preserve"> </w:t>
            </w:r>
            <w:r w:rsidRPr="0047660C">
              <w:rPr>
                <w:rFonts w:ascii="'Times New Roman'" w:hAnsi="'Times New Roman'"/>
                <w:color w:val="000000"/>
                <w:lang w:eastAsia="en-GB"/>
              </w:rPr>
              <w:t>to the Short Lived Credential Services Authentication Profile (URL)</w:t>
            </w:r>
          </w:p>
        </w:tc>
      </w:tr>
      <w:tr w:rsidR="00455493" w:rsidRPr="0047660C" w:rsidTr="00232BBE">
        <w:trPr>
          <w:cantSplit/>
          <w:trHeight w:val="9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Strongly identified web user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A Grid User that provides authenticated identification to the Portal when invoking functionality, that allows the portal to authenticate to the Grid Resources with valid Grid credentials specific to the Grid User. </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User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 xml:space="preserve">An individual who has been given authority to access and use </w:t>
            </w:r>
            <w:r w:rsidRPr="0047660C">
              <w:rPr>
                <w:color w:val="000000"/>
                <w:lang w:eastAsia="en-GB"/>
              </w:rPr>
              <w:t>Grid resources</w:t>
            </w:r>
          </w:p>
        </w:tc>
      </w:tr>
      <w:tr w:rsidR="00455493" w:rsidRPr="0047660C" w:rsidTr="00232BBE">
        <w:trPr>
          <w:cantSplit/>
          <w:trHeight w:val="94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Virtual Organisation</w:t>
            </w:r>
          </w:p>
        </w:tc>
        <w:tc>
          <w:tcPr>
            <w:tcW w:w="694"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VO</w:t>
            </w: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w:t>
            </w:r>
            <w:r w:rsidRPr="0047660C">
              <w:rPr>
                <w:color w:val="000000"/>
                <w:lang w:eastAsia="en-GB"/>
              </w:rPr>
              <w:t xml:space="preserve"> grouping of users and optionally resources, often not bound to a single institution, who, by reason of their common membership and in sharing a common goal, are given authority to use a set of resources</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VO AUP</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policy document describing the goals of the VO thereby defining the expected and acceptable use of the Grid by the users of the VO</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VO Manager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An individual responsible for the membership registry of the VO including its accuracy and integrity.</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VO Membership Service</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The operational interface to the VO membership registry</w:t>
            </w:r>
          </w:p>
        </w:tc>
      </w:tr>
      <w:tr w:rsidR="00455493" w:rsidRPr="0047660C" w:rsidTr="00232BBE">
        <w:trPr>
          <w:cantSplit/>
          <w:trHeight w:val="615"/>
        </w:trPr>
        <w:tc>
          <w:tcPr>
            <w:tcW w:w="1649" w:type="pct"/>
            <w:noWrap/>
            <w:vAlign w:val="bottom"/>
          </w:tcPr>
          <w:p w:rsidR="00455493" w:rsidRPr="0047660C" w:rsidRDefault="00455493" w:rsidP="00232BBE">
            <w:pPr>
              <w:spacing w:after="0"/>
              <w:rPr>
                <w:rFonts w:ascii="Calibri" w:hAnsi="Calibri"/>
                <w:color w:val="000000"/>
                <w:szCs w:val="22"/>
                <w:lang w:eastAsia="en-GB"/>
              </w:rPr>
            </w:pPr>
            <w:r>
              <w:rPr>
                <w:rFonts w:ascii="Calibri" w:hAnsi="Calibri"/>
                <w:color w:val="000000"/>
                <w:szCs w:val="22"/>
                <w:lang w:eastAsia="en-GB"/>
              </w:rPr>
              <w:t>V</w:t>
            </w:r>
            <w:r w:rsidRPr="0047660C">
              <w:rPr>
                <w:rFonts w:ascii="Calibri" w:hAnsi="Calibri"/>
                <w:color w:val="000000"/>
                <w:szCs w:val="22"/>
                <w:lang w:eastAsia="en-GB"/>
              </w:rPr>
              <w:t>O Resource Manager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named individual within a VO with authority to inspect resource usage at the individual VO user level</w:t>
            </w:r>
          </w:p>
        </w:tc>
      </w:tr>
      <w:tr w:rsidR="00455493" w:rsidRPr="0047660C" w:rsidTr="00232BBE">
        <w:trPr>
          <w:cantSplit/>
          <w:trHeight w:val="315"/>
        </w:trPr>
        <w:tc>
          <w:tcPr>
            <w:tcW w:w="1649" w:type="pct"/>
            <w:noWrap/>
            <w:vAlign w:val="bottom"/>
          </w:tcPr>
          <w:p w:rsidR="00455493" w:rsidRPr="0047660C" w:rsidRDefault="00455493" w:rsidP="00232BBE">
            <w:pPr>
              <w:spacing w:after="0"/>
              <w:rPr>
                <w:rFonts w:ascii="Calibri" w:hAnsi="Calibri"/>
                <w:color w:val="000000"/>
                <w:szCs w:val="22"/>
                <w:lang w:eastAsia="en-GB"/>
              </w:rPr>
            </w:pPr>
            <w:r w:rsidRPr="0047660C">
              <w:rPr>
                <w:rFonts w:ascii="Calibri" w:hAnsi="Calibri"/>
                <w:color w:val="000000"/>
                <w:szCs w:val="22"/>
                <w:lang w:eastAsia="en-GB"/>
              </w:rPr>
              <w:t>Web user</w:t>
            </w:r>
          </w:p>
        </w:tc>
        <w:tc>
          <w:tcPr>
            <w:tcW w:w="694" w:type="pct"/>
            <w:noWrap/>
            <w:vAlign w:val="bottom"/>
          </w:tcPr>
          <w:p w:rsidR="00455493" w:rsidRPr="0047660C" w:rsidRDefault="00455493" w:rsidP="00232BBE">
            <w:pPr>
              <w:spacing w:after="0"/>
              <w:rPr>
                <w:rFonts w:ascii="Calibri" w:hAnsi="Calibri"/>
                <w:color w:val="000000"/>
                <w:szCs w:val="22"/>
                <w:lang w:eastAsia="en-GB"/>
              </w:rPr>
            </w:pPr>
          </w:p>
        </w:tc>
        <w:tc>
          <w:tcPr>
            <w:tcW w:w="2657" w:type="pct"/>
            <w:vAlign w:val="bottom"/>
          </w:tcPr>
          <w:p w:rsidR="00455493" w:rsidRPr="0047660C" w:rsidRDefault="00455493" w:rsidP="00232BBE">
            <w:pPr>
              <w:spacing w:after="0"/>
              <w:rPr>
                <w:rFonts w:ascii="'Times New Roman'" w:hAnsi="'Times New Roman'"/>
                <w:color w:val="000000"/>
                <w:lang w:eastAsia="en-GB"/>
              </w:rPr>
            </w:pPr>
            <w:r w:rsidRPr="0047660C">
              <w:rPr>
                <w:rFonts w:ascii="'Times New Roman'" w:hAnsi="'Times New Roman'"/>
                <w:color w:val="000000"/>
                <w:lang w:eastAsia="en-GB"/>
              </w:rPr>
              <w:t>A human individual that accesses Grid resources through a Portal</w:t>
            </w:r>
          </w:p>
        </w:tc>
      </w:tr>
    </w:tbl>
    <w:p w:rsidR="00455493" w:rsidRPr="00C32B13" w:rsidRDefault="00455493" w:rsidP="00C32B13">
      <w:pPr>
        <w:sectPr w:rsidR="00455493" w:rsidRPr="00C32B13">
          <w:headerReference w:type="even" r:id="rId13"/>
          <w:headerReference w:type="default" r:id="rId14"/>
          <w:pgSz w:w="11906" w:h="16838"/>
          <w:pgMar w:top="1417" w:right="1417" w:bottom="1417" w:left="1417" w:header="720" w:footer="720" w:gutter="0"/>
          <w:cols w:space="720"/>
        </w:sectPr>
      </w:pPr>
    </w:p>
    <w:p w:rsidR="00455493" w:rsidRDefault="00455493" w:rsidP="00C32B13">
      <w:pPr>
        <w:pStyle w:val="Appendix"/>
      </w:pPr>
      <w:bookmarkStart w:id="8" w:name="_Toc266451972"/>
      <w:r>
        <w:t>EGI-Inspire Project Summary</w:t>
      </w:r>
      <w:bookmarkEnd w:id="8"/>
    </w:p>
    <w:p w:rsidR="00455493" w:rsidRDefault="00455493" w:rsidP="009554CD"/>
    <w:p w:rsidR="00455493" w:rsidRDefault="00455493" w:rsidP="009554CD">
      <w:pPr>
        <w:jc w:val="left"/>
      </w:pPr>
      <w:r>
        <w:t xml:space="preserve">To support science and innovation, a lasting operational model for e-Science is needed − both for coordinating the infrastructure and for delivering integrated services that cross national borders. </w:t>
      </w:r>
    </w:p>
    <w:p w:rsidR="00455493" w:rsidRDefault="00455493" w:rsidP="009554CD">
      <w:pPr>
        <w:jc w:val="left"/>
      </w:pPr>
    </w:p>
    <w:p w:rsidR="00455493" w:rsidRDefault="00455493" w:rsidP="009554CD">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455493" w:rsidRDefault="00455493" w:rsidP="009554CD">
      <w:pPr>
        <w:jc w:val="left"/>
      </w:pPr>
    </w:p>
    <w:p w:rsidR="00455493" w:rsidRDefault="00455493" w:rsidP="009554CD">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55493" w:rsidRDefault="00455493" w:rsidP="009554CD">
      <w:pPr>
        <w:jc w:val="left"/>
      </w:pPr>
    </w:p>
    <w:p w:rsidR="00455493" w:rsidRDefault="00455493" w:rsidP="009554CD">
      <w:pPr>
        <w:jc w:val="left"/>
      </w:pPr>
      <w:r>
        <w:t>The objectives of the project are:</w:t>
      </w:r>
    </w:p>
    <w:p w:rsidR="00455493" w:rsidRDefault="00455493" w:rsidP="009554CD">
      <w:pPr>
        <w:jc w:val="left"/>
      </w:pPr>
    </w:p>
    <w:p w:rsidR="00455493" w:rsidRDefault="00455493" w:rsidP="009554CD">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455493" w:rsidRDefault="00455493" w:rsidP="009554CD">
      <w:pPr>
        <w:numPr>
          <w:ilvl w:val="0"/>
          <w:numId w:val="31"/>
        </w:numPr>
        <w:jc w:val="left"/>
      </w:pPr>
      <w:r>
        <w:t>The continued support of researchers within Europe and their international collaborators that are using the current production infrastructure.</w:t>
      </w:r>
    </w:p>
    <w:p w:rsidR="00455493" w:rsidRDefault="00455493" w:rsidP="009554CD">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55493" w:rsidRDefault="00455493" w:rsidP="009554CD">
      <w:pPr>
        <w:numPr>
          <w:ilvl w:val="0"/>
          <w:numId w:val="31"/>
        </w:numPr>
        <w:jc w:val="left"/>
      </w:pPr>
      <w:r>
        <w:t>Interfaces that expand access to new user communities including new potential heavy users of the infrastructure from the ESFRI projects.</w:t>
      </w:r>
    </w:p>
    <w:p w:rsidR="00455493" w:rsidRDefault="00455493" w:rsidP="009554CD">
      <w:pPr>
        <w:numPr>
          <w:ilvl w:val="0"/>
          <w:numId w:val="31"/>
        </w:numPr>
        <w:jc w:val="left"/>
      </w:pPr>
      <w:r>
        <w:t>Mechanisms to integrate existing infrastructure providers in Europe and around the world into the production infrastructure, so as to provide transparent access to all authorised users.</w:t>
      </w:r>
    </w:p>
    <w:p w:rsidR="00455493" w:rsidRDefault="00455493" w:rsidP="009554CD">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55493" w:rsidRDefault="00455493" w:rsidP="009554CD">
      <w:pPr>
        <w:jc w:val="left"/>
      </w:pPr>
    </w:p>
    <w:p w:rsidR="00455493" w:rsidRPr="00871765" w:rsidRDefault="00455493" w:rsidP="009554CD">
      <w:pPr>
        <w:rPr>
          <w:szCs w:val="22"/>
          <w:lang w:val="en-US"/>
        </w:rPr>
      </w:pPr>
      <w:r w:rsidRPr="00871765">
        <w:rPr>
          <w:szCs w:val="22"/>
          <w:lang w:val="en-US"/>
        </w:rPr>
        <w:t>The EGI community is a federation of independent national and community resource providers, whose resources support specific research communities and international collaborators both within Europe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455493" w:rsidRPr="00871765" w:rsidRDefault="00455493" w:rsidP="009554CD">
      <w:pPr>
        <w:rPr>
          <w:szCs w:val="22"/>
          <w:lang w:val="en-US"/>
        </w:rPr>
      </w:pPr>
    </w:p>
    <w:p w:rsidR="00455493" w:rsidRPr="00871765" w:rsidRDefault="00455493" w:rsidP="009554CD">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455493" w:rsidRPr="0028684D" w:rsidRDefault="00455493" w:rsidP="009554CD">
      <w:pPr>
        <w:tabs>
          <w:tab w:val="left" w:pos="1440"/>
        </w:tabs>
      </w:pPr>
    </w:p>
    <w:sectPr w:rsidR="00455493" w:rsidRPr="0028684D" w:rsidSect="009554CD">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493" w:rsidRDefault="00455493">
      <w:r>
        <w:separator/>
      </w:r>
    </w:p>
  </w:endnote>
  <w:endnote w:type="continuationSeparator" w:id="0">
    <w:p w:rsidR="00455493" w:rsidRDefault="00455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493" w:rsidRDefault="00455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455493" w:rsidRDefault="004554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493" w:rsidRDefault="00455493">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55493">
      <w:tc>
        <w:tcPr>
          <w:tcW w:w="2764" w:type="dxa"/>
          <w:tcBorders>
            <w:top w:val="single" w:sz="8" w:space="0" w:color="000080"/>
          </w:tcBorders>
        </w:tcPr>
        <w:p w:rsidR="00455493" w:rsidRPr="0078770C" w:rsidRDefault="0045549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55493" w:rsidRPr="0078770C" w:rsidRDefault="00455493" w:rsidP="009554CD">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55493" w:rsidRPr="00091917" w:rsidRDefault="00455493">
          <w:pPr>
            <w:pStyle w:val="Footer"/>
            <w:jc w:val="center"/>
            <w:rPr>
              <w:caps/>
              <w:sz w:val="22"/>
            </w:rPr>
          </w:pPr>
        </w:p>
      </w:tc>
      <w:tc>
        <w:tcPr>
          <w:tcW w:w="992" w:type="dxa"/>
          <w:tcBorders>
            <w:top w:val="single" w:sz="8" w:space="0" w:color="000080"/>
          </w:tcBorders>
        </w:tcPr>
        <w:p w:rsidR="00455493" w:rsidRPr="00091917" w:rsidRDefault="00455493">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1</w:t>
          </w:r>
          <w:r w:rsidRPr="00091917">
            <w:rPr>
              <w:sz w:val="22"/>
            </w:rPr>
            <w:fldChar w:fldCharType="end"/>
          </w:r>
          <w:r w:rsidRPr="00091917">
            <w:rPr>
              <w:sz w:val="22"/>
            </w:rPr>
            <w:t xml:space="preserve"> / </w:t>
          </w:r>
          <w:fldSimple w:instr=" NUMPAGES  \* MERGEFORMAT ">
            <w:r w:rsidRPr="001F1068">
              <w:rPr>
                <w:noProof/>
                <w:sz w:val="22"/>
              </w:rPr>
              <w:t>7</w:t>
            </w:r>
          </w:fldSimple>
        </w:p>
      </w:tc>
    </w:tr>
  </w:tbl>
  <w:p w:rsidR="00455493" w:rsidRDefault="00455493" w:rsidP="00955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493" w:rsidRDefault="00455493">
      <w:r>
        <w:separator/>
      </w:r>
    </w:p>
  </w:footnote>
  <w:footnote w:type="continuationSeparator" w:id="0">
    <w:p w:rsidR="00455493" w:rsidRDefault="00455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55493">
      <w:trPr>
        <w:trHeight w:val="1131"/>
      </w:trPr>
      <w:tc>
        <w:tcPr>
          <w:tcW w:w="2559" w:type="dxa"/>
        </w:tcPr>
        <w:p w:rsidR="00455493" w:rsidRPr="00091917" w:rsidRDefault="00455493" w:rsidP="009554CD">
          <w:pPr>
            <w:pStyle w:val="Header"/>
            <w:tabs>
              <w:tab w:val="clear" w:pos="9071"/>
              <w:tab w:val="right" w:pos="9072"/>
            </w:tabs>
            <w:spacing w:before="0" w:after="0"/>
            <w:jc w:val="right"/>
            <w:rPr>
              <w:sz w:val="22"/>
            </w:rPr>
          </w:pPr>
          <w:r w:rsidRPr="00C76C38">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15.5pt;height:51.75pt;visibility:visible">
                <v:imagedata r:id="rId1" o:title=""/>
              </v:shape>
            </w:pict>
          </w:r>
        </w:p>
      </w:tc>
      <w:tc>
        <w:tcPr>
          <w:tcW w:w="4164" w:type="dxa"/>
        </w:tcPr>
        <w:p w:rsidR="00455493" w:rsidRPr="00091917" w:rsidRDefault="00455493" w:rsidP="009554CD">
          <w:pPr>
            <w:pStyle w:val="Header"/>
            <w:tabs>
              <w:tab w:val="clear" w:pos="9071"/>
              <w:tab w:val="right" w:pos="9072"/>
            </w:tabs>
            <w:spacing w:before="0" w:after="0"/>
            <w:jc w:val="center"/>
            <w:rPr>
              <w:sz w:val="22"/>
            </w:rPr>
          </w:pPr>
          <w:r w:rsidRPr="00C76C38">
            <w:rPr>
              <w:noProof/>
              <w:sz w:val="22"/>
              <w:lang w:eastAsia="en-GB"/>
            </w:rPr>
            <w:pict>
              <v:shape id="Picture 2" o:spid="_x0000_i1029" type="#_x0000_t75" alt="thumbnail" style="width:75pt;height:54.75pt;visibility:visible">
                <v:imagedata r:id="rId2" o:title=""/>
              </v:shape>
            </w:pict>
          </w:r>
        </w:p>
      </w:tc>
      <w:tc>
        <w:tcPr>
          <w:tcW w:w="2687" w:type="dxa"/>
        </w:tcPr>
        <w:p w:rsidR="00455493" w:rsidRPr="00091917" w:rsidRDefault="00455493" w:rsidP="009554CD">
          <w:pPr>
            <w:pStyle w:val="Header"/>
            <w:tabs>
              <w:tab w:val="clear" w:pos="9071"/>
              <w:tab w:val="right" w:pos="9072"/>
            </w:tabs>
            <w:spacing w:before="0" w:after="0"/>
            <w:jc w:val="right"/>
            <w:rPr>
              <w:sz w:val="22"/>
            </w:rPr>
          </w:pPr>
          <w:r w:rsidRPr="00C76C38">
            <w:rPr>
              <w:noProof/>
              <w:sz w:val="22"/>
              <w:lang w:eastAsia="en-GB"/>
            </w:rPr>
            <w:pict>
              <v:shape id="Picture 9" o:spid="_x0000_i1030" type="#_x0000_t75" style="width:120pt;height:48.75pt;visibility:visible">
                <v:imagedata r:id="rId3" o:title=""/>
              </v:shape>
            </w:pict>
          </w:r>
        </w:p>
      </w:tc>
    </w:tr>
  </w:tbl>
  <w:p w:rsidR="00455493" w:rsidRPr="00C1105E" w:rsidRDefault="00455493" w:rsidP="009554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493" w:rsidRDefault="00455493"/>
  <w:p w:rsidR="00455493" w:rsidRDefault="0045549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848"/>
      <w:gridCol w:w="4603"/>
      <w:gridCol w:w="2551"/>
    </w:tblGrid>
    <w:tr w:rsidR="00455493" w:rsidRPr="0078770C">
      <w:trPr>
        <w:cantSplit/>
        <w:jc w:val="center"/>
      </w:trPr>
      <w:tc>
        <w:tcPr>
          <w:tcW w:w="1918" w:type="dxa"/>
          <w:vMerge w:val="restart"/>
          <w:tcBorders>
            <w:bottom w:val="single" w:sz="8" w:space="0" w:color="000080"/>
          </w:tcBorders>
        </w:tcPr>
        <w:p w:rsidR="00455493" w:rsidRPr="00091917" w:rsidRDefault="00455493" w:rsidP="009554CD">
          <w:pPr>
            <w:pStyle w:val="Header"/>
            <w:jc w:val="center"/>
            <w:rPr>
              <w:sz w:val="22"/>
            </w:rPr>
          </w:pPr>
          <w:r w:rsidRPr="00C76C38">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2" type="#_x0000_t75" style="width:84.75pt;height:38.25pt;visibility:visible">
                <v:imagedata r:id="rId1" o:title=""/>
              </v:shape>
            </w:pict>
          </w:r>
        </w:p>
      </w:tc>
      <w:tc>
        <w:tcPr>
          <w:tcW w:w="4603" w:type="dxa"/>
          <w:vMerge w:val="restart"/>
          <w:tcBorders>
            <w:bottom w:val="single" w:sz="4" w:space="0" w:color="auto"/>
          </w:tcBorders>
          <w:vAlign w:val="center"/>
        </w:tcPr>
        <w:p w:rsidR="00455493" w:rsidRPr="00091917" w:rsidRDefault="00455493" w:rsidP="009554CD">
          <w:pPr>
            <w:pStyle w:val="Header"/>
            <w:spacing w:before="0" w:after="0"/>
            <w:jc w:val="center"/>
            <w:rPr>
              <w:b/>
              <w:caps/>
              <w:color w:val="000080"/>
              <w:sz w:val="22"/>
            </w:rPr>
          </w:pPr>
          <w:fldSimple w:instr=" STYLEREF DocTitle \* MERGEFORMAT ">
            <w:r w:rsidRPr="001F1068">
              <w:rPr>
                <w:b/>
                <w:caps/>
                <w:noProof/>
                <w:color w:val="000080"/>
                <w:sz w:val="22"/>
                <w:highlight w:val="yellow"/>
                <w:lang w:val="fr-FR"/>
              </w:rPr>
              <w:t>Security</w:t>
            </w:r>
            <w:r w:rsidRPr="001F1068">
              <w:rPr>
                <w:noProof/>
                <w:sz w:val="22"/>
                <w:highlight w:val="yellow"/>
              </w:rPr>
              <w:t xml:space="preserve"> Policy Glossary of Terms</w:t>
            </w:r>
          </w:fldSimple>
        </w:p>
        <w:p w:rsidR="00455493" w:rsidRDefault="00455493" w:rsidP="009554CD">
          <w:pPr>
            <w:pStyle w:val="Header"/>
            <w:spacing w:before="0" w:after="0"/>
            <w:jc w:val="center"/>
            <w:rPr>
              <w:b/>
              <w:color w:val="000080"/>
              <w:sz w:val="18"/>
            </w:rPr>
          </w:pPr>
        </w:p>
      </w:tc>
      <w:tc>
        <w:tcPr>
          <w:tcW w:w="2551" w:type="dxa"/>
        </w:tcPr>
        <w:p w:rsidR="00455493" w:rsidRPr="002C354B" w:rsidRDefault="00455493" w:rsidP="009554CD">
          <w:pPr>
            <w:pStyle w:val="Header"/>
            <w:spacing w:before="60"/>
            <w:jc w:val="right"/>
            <w:rPr>
              <w:i/>
              <w:sz w:val="16"/>
              <w:lang w:val="fr-FR"/>
            </w:rPr>
          </w:pPr>
          <w:r>
            <w:rPr>
              <w:i/>
              <w:sz w:val="16"/>
              <w:lang w:val="fr-FR"/>
            </w:rPr>
            <w:t xml:space="preserve">Policy Document : </w:t>
          </w:r>
          <w:fldSimple w:instr=" STYLEREF DocId \* MERGEFORMAT ">
            <w:r w:rsidRPr="001F1068">
              <w:rPr>
                <w:noProof/>
                <w:sz w:val="16"/>
                <w:szCs w:val="16"/>
                <w:lang w:val="fr-FR"/>
              </w:rPr>
              <w:t>EGI-P.X</w:t>
            </w:r>
          </w:fldSimple>
        </w:p>
      </w:tc>
    </w:tr>
    <w:tr w:rsidR="00455493">
      <w:trPr>
        <w:cantSplit/>
        <w:jc w:val="center"/>
      </w:trPr>
      <w:tc>
        <w:tcPr>
          <w:tcW w:w="1918" w:type="dxa"/>
          <w:vMerge/>
          <w:tcBorders>
            <w:top w:val="single" w:sz="4" w:space="0" w:color="auto"/>
            <w:bottom w:val="single" w:sz="8" w:space="0" w:color="000080"/>
          </w:tcBorders>
        </w:tcPr>
        <w:p w:rsidR="00455493" w:rsidRPr="00091917" w:rsidRDefault="00455493" w:rsidP="009554CD">
          <w:pPr>
            <w:pStyle w:val="Header"/>
            <w:jc w:val="center"/>
            <w:rPr>
              <w:sz w:val="22"/>
              <w:lang w:val="fr-FR"/>
            </w:rPr>
          </w:pPr>
        </w:p>
      </w:tc>
      <w:tc>
        <w:tcPr>
          <w:tcW w:w="4603" w:type="dxa"/>
          <w:vMerge/>
          <w:tcBorders>
            <w:bottom w:val="single" w:sz="8" w:space="0" w:color="000080"/>
          </w:tcBorders>
          <w:vAlign w:val="center"/>
        </w:tcPr>
        <w:p w:rsidR="00455493" w:rsidRPr="0078770C" w:rsidRDefault="00455493" w:rsidP="009554CD">
          <w:pPr>
            <w:pStyle w:val="Header"/>
            <w:spacing w:before="20" w:after="20"/>
            <w:jc w:val="center"/>
            <w:rPr>
              <w:sz w:val="16"/>
              <w:lang w:val="fr-FR"/>
            </w:rPr>
          </w:pPr>
        </w:p>
      </w:tc>
      <w:tc>
        <w:tcPr>
          <w:tcW w:w="2551" w:type="dxa"/>
          <w:tcBorders>
            <w:bottom w:val="single" w:sz="8" w:space="0" w:color="000080"/>
          </w:tcBorders>
        </w:tcPr>
        <w:p w:rsidR="00455493" w:rsidRDefault="00455493" w:rsidP="009554CD">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Pr="001F1068">
              <w:rPr>
                <w:rFonts w:ascii="Times New Roman" w:hAnsi="Times New Roman"/>
                <w:sz w:val="16"/>
                <w:lang w:val="fr-FR"/>
              </w:rPr>
              <w:t>09/07/2010</w:t>
            </w:r>
          </w:fldSimple>
          <w:r>
            <w:rPr>
              <w:rFonts w:ascii="Times New Roman" w:hAnsi="Times New Roman"/>
              <w:sz w:val="16"/>
            </w:rPr>
            <w:t xml:space="preserve"> </w:t>
          </w:r>
        </w:p>
      </w:tc>
    </w:tr>
  </w:tbl>
  <w:p w:rsidR="00455493" w:rsidRDefault="004554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546C3374"/>
    <w:lvl w:ilvl="0">
      <w:start w:val="1"/>
      <w:numFmt w:val="upperLetter"/>
      <w:pStyle w:val="Appendix"/>
      <w:lvlText w:val="Appendix %1."/>
      <w:lvlJc w:val="left"/>
      <w:pPr>
        <w:ind w:left="360" w:hanging="360"/>
      </w:pPr>
      <w:rPr>
        <w:rFonts w:cs="Times New Roman" w:hint="default"/>
      </w:rPr>
    </w:lvl>
    <w:lvl w:ilvl="1">
      <w:start w:val="1"/>
      <w:numFmt w:val="decimal"/>
      <w:pStyle w:val="Heading2"/>
      <w:suff w:val="space"/>
      <w:lvlText w:val="%1.%2."/>
      <w:lvlJc w:val="left"/>
      <w:pPr>
        <w:ind w:left="576" w:hanging="576"/>
      </w:pPr>
      <w:rPr>
        <w:rFonts w:cs="Times New Roman" w:hint="default"/>
      </w:rPr>
    </w:lvl>
    <w:lvl w:ilvl="2">
      <w:start w:val="1"/>
      <w:numFmt w:val="decimal"/>
      <w:pStyle w:val="Heading3"/>
      <w:suff w:val="space"/>
      <w:lvlText w:val="%1.%2.%3."/>
      <w:lvlJc w:val="left"/>
      <w:pPr>
        <w:ind w:left="720" w:hanging="720"/>
      </w:pPr>
      <w:rPr>
        <w:rFonts w:cs="Times New Roman" w:hint="default"/>
      </w:rPr>
    </w:lvl>
    <w:lvl w:ilvl="3">
      <w:start w:val="1"/>
      <w:numFmt w:val="decimal"/>
      <w:pStyle w:val="Heading4"/>
      <w:suff w:val="space"/>
      <w:lvlText w:val="%1.%2.%3.%4."/>
      <w:lvlJc w:val="left"/>
      <w:pPr>
        <w:ind w:left="864" w:hanging="864"/>
      </w:pPr>
      <w:rPr>
        <w:rFonts w:cs="Times New Roman" w:hint="default"/>
      </w:rPr>
    </w:lvl>
    <w:lvl w:ilvl="4">
      <w:start w:val="1"/>
      <w:numFmt w:val="decimal"/>
      <w:pStyle w:val="Heading5"/>
      <w:suff w:val="space"/>
      <w:lvlText w:val="%1.%2.%3.%4.%5."/>
      <w:lvlJc w:val="left"/>
      <w:pPr>
        <w:ind w:left="1008" w:hanging="1008"/>
      </w:pPr>
      <w:rPr>
        <w:rFonts w:cs="Times New Roman" w:hint="default"/>
      </w:rPr>
    </w:lvl>
    <w:lvl w:ilvl="5">
      <w:start w:val="1"/>
      <w:numFmt w:val="decimal"/>
      <w:pStyle w:val="Heading6"/>
      <w:suff w:val="space"/>
      <w:lvlText w:val="%1.%2.%3.%4.%5.%6."/>
      <w:lvlJc w:val="left"/>
      <w:pPr>
        <w:ind w:left="1152" w:hanging="1152"/>
      </w:pPr>
      <w:rPr>
        <w:rFonts w:cs="Times New Roman" w:hint="default"/>
      </w:rPr>
    </w:lvl>
    <w:lvl w:ilvl="6">
      <w:start w:val="1"/>
      <w:numFmt w:val="decimal"/>
      <w:pStyle w:val="Heading7"/>
      <w:suff w:val="space"/>
      <w:lvlText w:val="%1.%2.%3.%4.%5.%6.%7."/>
      <w:lvlJc w:val="left"/>
      <w:pPr>
        <w:ind w:left="1296" w:hanging="1296"/>
      </w:pPr>
      <w:rPr>
        <w:rFonts w:cs="Times New Roman" w:hint="default"/>
      </w:rPr>
    </w:lvl>
    <w:lvl w:ilvl="7">
      <w:start w:val="1"/>
      <w:numFmt w:val="decimal"/>
      <w:pStyle w:val="Heading8"/>
      <w:suff w:val="space"/>
      <w:lvlText w:val="%1.%2.%3.%4.%5.%6.%7.%8."/>
      <w:lvlJc w:val="left"/>
      <w:pPr>
        <w:ind w:left="1440" w:hanging="1440"/>
      </w:pPr>
      <w:rPr>
        <w:rFonts w:cs="Times New Roman" w:hint="default"/>
      </w:rPr>
    </w:lvl>
    <w:lvl w:ilvl="8">
      <w:start w:val="1"/>
      <w:numFmt w:val="decimal"/>
      <w:pStyle w:val="Heading9"/>
      <w:suff w:val="space"/>
      <w:lvlText w:val="%1.%2.%3.%4.%5.%6.%7.%8.%9."/>
      <w:lvlJc w:val="left"/>
      <w:pPr>
        <w:ind w:left="1584" w:hanging="1584"/>
      </w:pPr>
      <w:rPr>
        <w:rFonts w:cs="Times New Roman" w:hint="default"/>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14">
    <w:nsid w:val="621C16E2"/>
    <w:multiLevelType w:val="multilevel"/>
    <w:tmpl w:val="939AF390"/>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7">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6"/>
  </w:num>
  <w:num w:numId="2">
    <w:abstractNumId w:val="16"/>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7"/>
  </w:num>
  <w:num w:numId="19">
    <w:abstractNumId w:val="11"/>
  </w:num>
  <w:num w:numId="20">
    <w:abstractNumId w:val="15"/>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 w:numId="32">
    <w:abstractNumId w:val="13"/>
  </w:num>
  <w:num w:numId="33">
    <w:abstractNumId w:val="6"/>
    <w:lvlOverride w:ilvl="0">
      <w:startOverride w:val="1"/>
    </w:lvlOverride>
  </w:num>
  <w:num w:numId="34">
    <w:abstractNumId w:val="14"/>
  </w:num>
  <w:num w:numId="35">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1F1068"/>
    <w:rsid w:val="00204FCA"/>
    <w:rsid w:val="00232BBE"/>
    <w:rsid w:val="0028684D"/>
    <w:rsid w:val="002C354B"/>
    <w:rsid w:val="00455493"/>
    <w:rsid w:val="0047660C"/>
    <w:rsid w:val="005922AE"/>
    <w:rsid w:val="006018FF"/>
    <w:rsid w:val="00635AEB"/>
    <w:rsid w:val="006C0432"/>
    <w:rsid w:val="0078770C"/>
    <w:rsid w:val="0080162D"/>
    <w:rsid w:val="00871765"/>
    <w:rsid w:val="009554CD"/>
    <w:rsid w:val="0096104A"/>
    <w:rsid w:val="00A914EE"/>
    <w:rsid w:val="00C1105E"/>
    <w:rsid w:val="00C32B13"/>
    <w:rsid w:val="00C76C38"/>
    <w:rsid w:val="00C972B6"/>
    <w:rsid w:val="00D54DC1"/>
    <w:rsid w:val="00F85F89"/>
    <w:rsid w:val="00FA20E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C32B13"/>
    <w:pPr>
      <w:numPr>
        <w:numId w:val="34"/>
      </w:numPr>
      <w:spacing w:before="120"/>
      <w:jc w:val="left"/>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9"/>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9"/>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9"/>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367A94"/>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367A94"/>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locked/>
    <w:rPr>
      <w:rFonts w:ascii="Cambria" w:hAnsi="Cambria"/>
      <w:b/>
      <w:sz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locked/>
    <w:rPr>
      <w:rFonts w:ascii="Calibri" w:hAnsi="Calibri"/>
      <w:b/>
      <w:sz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367A94"/>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Pr>
      <w:rFonts w:ascii="Calibri" w:hAnsi="Calibri"/>
      <w:b/>
      <w:lang w:val="en-GB" w:eastAsia="fr-FR"/>
    </w:rPr>
  </w:style>
  <w:style w:type="character" w:customStyle="1" w:styleId="Heading7Char">
    <w:name w:val="Heading 7 Char"/>
    <w:basedOn w:val="DefaultParagraphFont"/>
    <w:link w:val="Heading7"/>
    <w:uiPriority w:val="99"/>
    <w:locked/>
    <w:rPr>
      <w:rFonts w:ascii="Calibri" w:hAnsi="Calibri"/>
      <w:sz w:val="24"/>
      <w:lang w:val="en-GB" w:eastAsia="fr-FR"/>
    </w:rPr>
  </w:style>
  <w:style w:type="character" w:customStyle="1" w:styleId="Heading8Char">
    <w:name w:val="Heading 8 Char"/>
    <w:basedOn w:val="DefaultParagraphFont"/>
    <w:link w:val="Heading8"/>
    <w:uiPriority w:val="99"/>
    <w:locked/>
    <w:rPr>
      <w:rFonts w:ascii="Calibri" w:hAnsi="Calibri"/>
      <w:i/>
      <w:sz w:val="24"/>
      <w:lang w:val="en-GB" w:eastAsia="fr-FR"/>
    </w:rPr>
  </w:style>
  <w:style w:type="character" w:customStyle="1" w:styleId="Heading9Char">
    <w:name w:val="Heading 9 Char"/>
    <w:basedOn w:val="DefaultParagraphFont"/>
    <w:link w:val="Heading9"/>
    <w:uiPriority w:val="99"/>
    <w:locked/>
    <w:rPr>
      <w:rFonts w:ascii="Cambria" w:hAnsi="Cambria"/>
      <w:lang w:val="en-GB"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C32B13"/>
    <w:rPr>
      <w:rFonts w:ascii="Cambria" w:hAnsi="Cambria"/>
      <w:b/>
      <w:kern w:val="32"/>
      <w:sz w:val="32"/>
      <w:lang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Pr>
      <w:rFonts w:ascii="Cambria" w:hAnsi="Cambria"/>
      <w:b/>
      <w:i/>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Pr>
      <w:rFonts w:ascii="Calibri" w:hAnsi="Calibri"/>
      <w:b/>
      <w:i/>
      <w:sz w:val="26"/>
      <w:lang w:val="en-GB" w:eastAsia="fr-FR"/>
    </w:rPr>
  </w:style>
  <w:style w:type="character" w:styleId="FootnoteReference">
    <w:name w:val="footnote reference"/>
    <w:basedOn w:val="DefaultParagraphFont"/>
    <w:uiPriority w:val="99"/>
    <w:semiHidden/>
    <w:rPr>
      <w:rFonts w:cs="Times New Roman"/>
      <w:vertAlign w:val="superscript"/>
    </w:rPr>
  </w:style>
  <w:style w:type="paragraph" w:styleId="Header">
    <w:name w:val="header"/>
    <w:basedOn w:val="Normal"/>
    <w:link w:val="HeaderChar"/>
    <w:uiPriority w:val="99"/>
    <w:pPr>
      <w:tabs>
        <w:tab w:val="center" w:pos="4819"/>
        <w:tab w:val="right" w:pos="9071"/>
      </w:tabs>
    </w:pPr>
    <w:rPr>
      <w:sz w:val="20"/>
    </w:rPr>
  </w:style>
  <w:style w:type="character" w:customStyle="1" w:styleId="HeaderChar">
    <w:name w:val="Header Char"/>
    <w:basedOn w:val="DefaultParagraphFont"/>
    <w:link w:val="Header"/>
    <w:uiPriority w:val="99"/>
    <w:semiHidden/>
    <w:locked/>
    <w:rPr>
      <w:sz w:val="20"/>
      <w:lang w:val="en-GB" w:eastAsia="fr-FR"/>
    </w:rPr>
  </w:style>
  <w:style w:type="paragraph" w:styleId="Footer">
    <w:name w:val="footer"/>
    <w:basedOn w:val="Normal"/>
    <w:link w:val="FooterChar"/>
    <w:uiPriority w:val="99"/>
    <w:pPr>
      <w:tabs>
        <w:tab w:val="center" w:pos="4536"/>
        <w:tab w:val="right" w:pos="9072"/>
      </w:tabs>
    </w:pPr>
    <w:rPr>
      <w:sz w:val="20"/>
    </w:rPr>
  </w:style>
  <w:style w:type="character" w:customStyle="1" w:styleId="FooterChar">
    <w:name w:val="Footer Char"/>
    <w:basedOn w:val="DefaultParagraphFont"/>
    <w:link w:val="Footer"/>
    <w:uiPriority w:val="99"/>
    <w:semiHidden/>
    <w:locked/>
    <w:rPr>
      <w:sz w:val="20"/>
      <w:lang w:val="en-GB" w:eastAsia="fr-FR"/>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semiHidden/>
    <w:pPr>
      <w:widowControl w:val="0"/>
    </w:pPr>
    <w:rPr>
      <w:sz w:val="20"/>
    </w:rPr>
  </w:style>
  <w:style w:type="character" w:customStyle="1" w:styleId="FootnoteTextChar">
    <w:name w:val="Footnote Text Char"/>
    <w:basedOn w:val="DefaultParagraphFont"/>
    <w:link w:val="FootnoteText"/>
    <w:uiPriority w:val="99"/>
    <w:semiHidden/>
    <w:locked/>
    <w:rPr>
      <w:sz w:val="20"/>
      <w:lang w:val="en-GB" w:eastAsia="fr-FR"/>
    </w:rPr>
  </w:style>
  <w:style w:type="paragraph" w:styleId="Caption">
    <w:name w:val="caption"/>
    <w:basedOn w:val="Normal"/>
    <w:next w:val="Normal"/>
    <w:uiPriority w:val="99"/>
    <w:qFormat/>
    <w:pPr>
      <w:spacing w:before="120" w:after="120"/>
    </w:pPr>
    <w:rPr>
      <w:b/>
    </w:rPr>
  </w:style>
  <w:style w:type="paragraph" w:styleId="TOC1">
    <w:name w:val="toc 1"/>
    <w:basedOn w:val="Normal"/>
    <w:next w:val="Normal"/>
    <w:autoRedefine/>
    <w:uiPriority w:val="99"/>
    <w:pPr>
      <w:spacing w:before="120" w:after="120"/>
    </w:pPr>
    <w:rPr>
      <w:b/>
      <w:caps/>
      <w:sz w:val="20"/>
    </w:rPr>
  </w:style>
  <w:style w:type="paragraph" w:styleId="TOC2">
    <w:name w:val="toc 2"/>
    <w:basedOn w:val="Normal"/>
    <w:next w:val="Normal"/>
    <w:autoRedefine/>
    <w:uiPriority w:val="99"/>
    <w:pPr>
      <w:spacing w:before="0" w:after="0"/>
      <w:ind w:left="220"/>
    </w:pPr>
    <w:rPr>
      <w:smallCaps/>
      <w:sz w:val="20"/>
    </w:rPr>
  </w:style>
  <w:style w:type="paragraph" w:styleId="TOC3">
    <w:name w:val="toc 3"/>
    <w:basedOn w:val="Normal"/>
    <w:next w:val="Normal"/>
    <w:autoRedefine/>
    <w:uiPriority w:val="99"/>
    <w:pPr>
      <w:spacing w:before="0" w:after="0"/>
      <w:ind w:left="440"/>
    </w:pPr>
    <w:rPr>
      <w:i/>
      <w:sz w:val="20"/>
    </w:rPr>
  </w:style>
  <w:style w:type="paragraph" w:styleId="TOC4">
    <w:name w:val="toc 4"/>
    <w:basedOn w:val="Normal"/>
    <w:next w:val="Normal"/>
    <w:autoRedefine/>
    <w:uiPriority w:val="99"/>
    <w:semiHidden/>
    <w:pPr>
      <w:spacing w:before="0" w:after="0"/>
      <w:ind w:left="660"/>
    </w:pPr>
    <w:rPr>
      <w:sz w:val="18"/>
    </w:rPr>
  </w:style>
  <w:style w:type="paragraph" w:styleId="TOC5">
    <w:name w:val="toc 5"/>
    <w:basedOn w:val="Normal"/>
    <w:next w:val="Normal"/>
    <w:autoRedefine/>
    <w:uiPriority w:val="99"/>
    <w:semiHidden/>
    <w:pPr>
      <w:spacing w:before="0" w:after="0"/>
      <w:ind w:left="880"/>
    </w:pPr>
    <w:rPr>
      <w:sz w:val="18"/>
    </w:rPr>
  </w:style>
  <w:style w:type="paragraph" w:styleId="TOC6">
    <w:name w:val="toc 6"/>
    <w:basedOn w:val="Normal"/>
    <w:next w:val="Normal"/>
    <w:autoRedefine/>
    <w:uiPriority w:val="99"/>
    <w:semiHidden/>
    <w:pPr>
      <w:spacing w:before="0" w:after="0"/>
      <w:ind w:left="1100"/>
    </w:pPr>
    <w:rPr>
      <w:sz w:val="18"/>
    </w:rPr>
  </w:style>
  <w:style w:type="paragraph" w:styleId="TOC7">
    <w:name w:val="toc 7"/>
    <w:basedOn w:val="Normal"/>
    <w:next w:val="Normal"/>
    <w:autoRedefine/>
    <w:uiPriority w:val="99"/>
    <w:semiHidden/>
    <w:pPr>
      <w:spacing w:before="0" w:after="0"/>
      <w:ind w:left="1320"/>
    </w:pPr>
    <w:rPr>
      <w:sz w:val="18"/>
    </w:rPr>
  </w:style>
  <w:style w:type="paragraph" w:styleId="TOC8">
    <w:name w:val="toc 8"/>
    <w:basedOn w:val="Normal"/>
    <w:next w:val="Normal"/>
    <w:autoRedefine/>
    <w:uiPriority w:val="99"/>
    <w:semiHidden/>
    <w:pPr>
      <w:spacing w:before="0" w:after="0"/>
      <w:ind w:left="1540"/>
    </w:pPr>
    <w:rPr>
      <w:sz w:val="18"/>
    </w:rPr>
  </w:style>
  <w:style w:type="paragraph" w:styleId="TOC9">
    <w:name w:val="toc 9"/>
    <w:basedOn w:val="Normal"/>
    <w:next w:val="Normal"/>
    <w:autoRedefine/>
    <w:uiPriority w:val="99"/>
    <w:semiHidden/>
    <w:pPr>
      <w:spacing w:before="0" w:after="0"/>
      <w:ind w:left="1760"/>
    </w:pPr>
    <w:rPr>
      <w:sz w:val="18"/>
    </w:rPr>
  </w:style>
  <w:style w:type="paragraph" w:styleId="CommentText">
    <w:name w:val="annotation text"/>
    <w:basedOn w:val="Normal"/>
    <w:link w:val="CommentTextChar"/>
    <w:uiPriority w:val="99"/>
    <w:semiHidden/>
    <w:pPr>
      <w:spacing w:after="120"/>
    </w:pPr>
    <w:rPr>
      <w:sz w:val="16"/>
    </w:rPr>
  </w:style>
  <w:style w:type="character" w:customStyle="1" w:styleId="CommentTextChar">
    <w:name w:val="Comment Text Char"/>
    <w:basedOn w:val="DefaultParagraphFont"/>
    <w:link w:val="CommentText"/>
    <w:uiPriority w:val="99"/>
    <w:semiHidden/>
    <w:locked/>
    <w:rPr>
      <w:sz w:val="16"/>
      <w:lang w:eastAsia="fr-FR"/>
    </w:rPr>
  </w:style>
  <w:style w:type="character" w:styleId="Hyperlink">
    <w:name w:val="Hyperlink"/>
    <w:basedOn w:val="DefaultParagraphFont"/>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basedOn w:val="DefaultParagraphFont"/>
    <w:link w:val="DocumentMap"/>
    <w:uiPriority w:val="99"/>
    <w:semiHidden/>
    <w:locked/>
    <w:rPr>
      <w:sz w:val="2"/>
      <w:lang w:val="en-GB" w:eastAsia="fr-FR"/>
    </w:rPr>
  </w:style>
  <w:style w:type="character" w:customStyle="1" w:styleId="DocId">
    <w:name w:val="DocId"/>
    <w:uiPriority w:val="99"/>
  </w:style>
  <w:style w:type="character" w:styleId="FollowedHyperlink">
    <w:name w:val="FollowedHyperlink"/>
    <w:basedOn w:val="DefaultParagraphFont"/>
    <w:uiPriority w:val="99"/>
    <w:rPr>
      <w:rFonts w:cs="Times New Roman"/>
      <w:color w:val="800080"/>
      <w:u w:val="single"/>
    </w:rPr>
  </w:style>
  <w:style w:type="paragraph" w:customStyle="1" w:styleId="DocTitle">
    <w:name w:val="DocTitle"/>
    <w:basedOn w:val="Normal"/>
    <w:uiPriority w:val="99"/>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pPr>
      <w:spacing w:before="120" w:after="120"/>
    </w:pPr>
    <w:rPr>
      <w:rFonts w:ascii="Arial" w:hAnsi="Arial"/>
      <w:b/>
      <w:noProof/>
    </w:rPr>
  </w:style>
  <w:style w:type="paragraph" w:customStyle="1" w:styleId="DocSubTitle">
    <w:name w:val="DocSubTitle"/>
    <w:basedOn w:val="DocTitle"/>
    <w:next w:val="Normal"/>
    <w:uiPriority w:val="99"/>
    <w:rPr>
      <w:sz w:val="24"/>
    </w:rPr>
  </w:style>
  <w:style w:type="table" w:styleId="TableGrid">
    <w:name w:val="Table Grid"/>
    <w:basedOn w:val="TableNormal"/>
    <w:uiPriority w:val="99"/>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sz w:val="2"/>
    </w:rPr>
  </w:style>
  <w:style w:type="character" w:customStyle="1" w:styleId="BalloonTextChar">
    <w:name w:val="Balloon Text Char"/>
    <w:basedOn w:val="DefaultParagraphFont"/>
    <w:link w:val="BalloonText"/>
    <w:uiPriority w:val="99"/>
    <w:semiHidden/>
    <w:locked/>
    <w:rPr>
      <w:sz w:val="2"/>
      <w:lang w:val="en-GB" w:eastAsia="fr-FR"/>
    </w:rPr>
  </w:style>
  <w:style w:type="paragraph" w:styleId="TableofFigures">
    <w:name w:val="table of figures"/>
    <w:basedOn w:val="Normal"/>
    <w:next w:val="Normal"/>
    <w:uiPriority w:val="99"/>
    <w:semiHidden/>
  </w:style>
  <w:style w:type="character" w:customStyle="1" w:styleId="apple-style-span">
    <w:name w:val="apple-style-span"/>
    <w:uiPriority w:val="99"/>
  </w:style>
  <w:style w:type="paragraph" w:styleId="NormalWeb">
    <w:name w:val="Normal (Web)"/>
    <w:basedOn w:val="Normal"/>
    <w:uiPriority w:val="99"/>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Pr>
      <w:rFonts w:cs="Times New Roman"/>
      <w:sz w:val="16"/>
    </w:rPr>
  </w:style>
  <w:style w:type="paragraph" w:styleId="CommentSubject">
    <w:name w:val="annotation subject"/>
    <w:basedOn w:val="CommentText"/>
    <w:next w:val="CommentText"/>
    <w:link w:val="CommentSubjectChar"/>
    <w:uiPriority w:val="99"/>
    <w:pPr>
      <w:spacing w:after="40"/>
    </w:pPr>
    <w:rPr>
      <w:b/>
      <w:bCs/>
      <w:sz w:val="20"/>
    </w:rPr>
  </w:style>
  <w:style w:type="character" w:customStyle="1" w:styleId="CommentSubjectChar">
    <w:name w:val="Comment Subject Char"/>
    <w:basedOn w:val="CommentTextChar"/>
    <w:link w:val="CommentSubject"/>
    <w:uiPriority w:val="99"/>
    <w:locked/>
    <w:rPr>
      <w:rFonts w:cs="Times New Roman"/>
    </w:rPr>
  </w:style>
  <w:style w:type="character" w:customStyle="1" w:styleId="featureheader">
    <w:name w:val="featureheader"/>
    <w:uiPriority w:val="99"/>
  </w:style>
  <w:style w:type="character" w:styleId="Strong">
    <w:name w:val="Strong"/>
    <w:basedOn w:val="DefaultParagraphFont"/>
    <w:uiPriority w:val="99"/>
    <w:qFormat/>
    <w:locked/>
    <w:rPr>
      <w:rFonts w:cs="Times New Roman"/>
      <w:b/>
    </w:rPr>
  </w:style>
  <w:style w:type="paragraph" w:styleId="PlainText">
    <w:name w:val="Plain Text"/>
    <w:basedOn w:val="Normal"/>
    <w:link w:val="PlainTextChar"/>
    <w:uiPriority w:val="99"/>
    <w:pPr>
      <w:suppressAutoHyphens w:val="0"/>
      <w:spacing w:before="0" w:after="0"/>
      <w:jc w:val="left"/>
    </w:pPr>
    <w:rPr>
      <w:rFonts w:ascii="Trebuchet MS" w:hAnsi="Trebuchet MS"/>
      <w:color w:val="000080"/>
      <w:szCs w:val="22"/>
      <w:lang w:eastAsia="en-GB"/>
    </w:rPr>
  </w:style>
  <w:style w:type="character" w:customStyle="1" w:styleId="PlainTextChar">
    <w:name w:val="Plain Text Char"/>
    <w:basedOn w:val="DefaultParagraphFont"/>
    <w:link w:val="PlainText"/>
    <w:uiPriority w:val="99"/>
    <w:locked/>
    <w:rPr>
      <w:rFonts w:ascii="Trebuchet MS" w:hAnsi="Trebuchet MS"/>
      <w:color w:val="000080"/>
      <w:sz w:val="22"/>
    </w:rPr>
  </w:style>
  <w:style w:type="paragraph" w:customStyle="1" w:styleId="NoSpacing1">
    <w:name w:val="No Spacing1"/>
    <w:uiPriority w:val="99"/>
    <w:rPr>
      <w:rFonts w:ascii="Calibri" w:hAnsi="Calibri"/>
      <w:lang w:eastAsia="en-US"/>
    </w:rPr>
  </w:style>
  <w:style w:type="paragraph" w:customStyle="1" w:styleId="Appendix">
    <w:name w:val="Appendix"/>
    <w:basedOn w:val="Heading1"/>
    <w:uiPriority w:val="99"/>
    <w:pPr>
      <w:numPr>
        <w:numId w:val="1"/>
      </w:numPr>
    </w:pPr>
  </w:style>
</w:styles>
</file>

<file path=word/webSettings.xml><?xml version="1.0" encoding="utf-8"?>
<w:webSettings xmlns:r="http://schemas.openxmlformats.org/officeDocument/2006/relationships" xmlns:w="http://schemas.openxmlformats.org/wordprocessingml/2006/main">
  <w:divs>
    <w:div w:id="1325086100">
      <w:marLeft w:val="0"/>
      <w:marRight w:val="0"/>
      <w:marTop w:val="0"/>
      <w:marBottom w:val="0"/>
      <w:divBdr>
        <w:top w:val="none" w:sz="0" w:space="0" w:color="auto"/>
        <w:left w:val="none" w:sz="0" w:space="0" w:color="auto"/>
        <w:bottom w:val="none" w:sz="0" w:space="0" w:color="auto"/>
        <w:right w:val="none" w:sz="0" w:space="0" w:color="auto"/>
      </w:divBdr>
    </w:div>
    <w:div w:id="1325086101">
      <w:marLeft w:val="0"/>
      <w:marRight w:val="0"/>
      <w:marTop w:val="0"/>
      <w:marBottom w:val="0"/>
      <w:divBdr>
        <w:top w:val="none" w:sz="0" w:space="0" w:color="auto"/>
        <w:left w:val="none" w:sz="0" w:space="0" w:color="auto"/>
        <w:bottom w:val="none" w:sz="0" w:space="0" w:color="auto"/>
        <w:right w:val="none" w:sz="0" w:space="0" w:color="auto"/>
      </w:divBdr>
    </w:div>
    <w:div w:id="1325086102">
      <w:marLeft w:val="0"/>
      <w:marRight w:val="0"/>
      <w:marTop w:val="0"/>
      <w:marBottom w:val="0"/>
      <w:divBdr>
        <w:top w:val="none" w:sz="0" w:space="0" w:color="auto"/>
        <w:left w:val="none" w:sz="0" w:space="0" w:color="auto"/>
        <w:bottom w:val="none" w:sz="0" w:space="0" w:color="auto"/>
        <w:right w:val="none" w:sz="0" w:space="0" w:color="auto"/>
      </w:divBdr>
    </w:div>
    <w:div w:id="1325086103">
      <w:marLeft w:val="0"/>
      <w:marRight w:val="0"/>
      <w:marTop w:val="0"/>
      <w:marBottom w:val="0"/>
      <w:divBdr>
        <w:top w:val="none" w:sz="0" w:space="0" w:color="auto"/>
        <w:left w:val="none" w:sz="0" w:space="0" w:color="auto"/>
        <w:bottom w:val="none" w:sz="0" w:space="0" w:color="auto"/>
        <w:right w:val="none" w:sz="0" w:space="0" w:color="auto"/>
      </w:divBdr>
    </w:div>
    <w:div w:id="1325086104">
      <w:marLeft w:val="0"/>
      <w:marRight w:val="0"/>
      <w:marTop w:val="0"/>
      <w:marBottom w:val="0"/>
      <w:divBdr>
        <w:top w:val="none" w:sz="0" w:space="0" w:color="auto"/>
        <w:left w:val="none" w:sz="0" w:space="0" w:color="auto"/>
        <w:bottom w:val="none" w:sz="0" w:space="0" w:color="auto"/>
        <w:right w:val="none" w:sz="0" w:space="0" w:color="auto"/>
      </w:divBdr>
    </w:div>
    <w:div w:id="1325086105">
      <w:marLeft w:val="0"/>
      <w:marRight w:val="0"/>
      <w:marTop w:val="0"/>
      <w:marBottom w:val="0"/>
      <w:divBdr>
        <w:top w:val="none" w:sz="0" w:space="0" w:color="auto"/>
        <w:left w:val="none" w:sz="0" w:space="0" w:color="auto"/>
        <w:bottom w:val="none" w:sz="0" w:space="0" w:color="auto"/>
        <w:right w:val="none" w:sz="0" w:space="0" w:color="auto"/>
      </w:divBdr>
    </w:div>
    <w:div w:id="1325086106">
      <w:marLeft w:val="0"/>
      <w:marRight w:val="0"/>
      <w:marTop w:val="0"/>
      <w:marBottom w:val="0"/>
      <w:divBdr>
        <w:top w:val="none" w:sz="0" w:space="0" w:color="auto"/>
        <w:left w:val="none" w:sz="0" w:space="0" w:color="auto"/>
        <w:bottom w:val="none" w:sz="0" w:space="0" w:color="auto"/>
        <w:right w:val="none" w:sz="0" w:space="0" w:color="auto"/>
      </w:divBdr>
    </w:div>
    <w:div w:id="1325086107">
      <w:marLeft w:val="0"/>
      <w:marRight w:val="0"/>
      <w:marTop w:val="0"/>
      <w:marBottom w:val="0"/>
      <w:divBdr>
        <w:top w:val="none" w:sz="0" w:space="0" w:color="auto"/>
        <w:left w:val="none" w:sz="0" w:space="0" w:color="auto"/>
        <w:bottom w:val="none" w:sz="0" w:space="0" w:color="auto"/>
        <w:right w:val="none" w:sz="0" w:space="0" w:color="auto"/>
      </w:divBdr>
    </w:div>
    <w:div w:id="1325086108">
      <w:marLeft w:val="0"/>
      <w:marRight w:val="0"/>
      <w:marTop w:val="0"/>
      <w:marBottom w:val="0"/>
      <w:divBdr>
        <w:top w:val="none" w:sz="0" w:space="0" w:color="auto"/>
        <w:left w:val="none" w:sz="0" w:space="0" w:color="auto"/>
        <w:bottom w:val="none" w:sz="0" w:space="0" w:color="auto"/>
        <w:right w:val="none" w:sz="0" w:space="0" w:color="auto"/>
      </w:divBdr>
    </w:div>
    <w:div w:id="1325086109">
      <w:marLeft w:val="0"/>
      <w:marRight w:val="0"/>
      <w:marTop w:val="0"/>
      <w:marBottom w:val="0"/>
      <w:divBdr>
        <w:top w:val="none" w:sz="0" w:space="0" w:color="auto"/>
        <w:left w:val="none" w:sz="0" w:space="0" w:color="auto"/>
        <w:bottom w:val="none" w:sz="0" w:space="0" w:color="auto"/>
        <w:right w:val="none" w:sz="0" w:space="0" w:color="auto"/>
      </w:divBdr>
    </w:div>
    <w:div w:id="1325086110">
      <w:marLeft w:val="0"/>
      <w:marRight w:val="0"/>
      <w:marTop w:val="0"/>
      <w:marBottom w:val="0"/>
      <w:divBdr>
        <w:top w:val="none" w:sz="0" w:space="0" w:color="auto"/>
        <w:left w:val="none" w:sz="0" w:space="0" w:color="auto"/>
        <w:bottom w:val="none" w:sz="0" w:space="0" w:color="auto"/>
        <w:right w:val="none" w:sz="0" w:space="0" w:color="auto"/>
      </w:divBdr>
    </w:div>
    <w:div w:id="1325086111">
      <w:marLeft w:val="0"/>
      <w:marRight w:val="0"/>
      <w:marTop w:val="0"/>
      <w:marBottom w:val="0"/>
      <w:divBdr>
        <w:top w:val="none" w:sz="0" w:space="0" w:color="auto"/>
        <w:left w:val="none" w:sz="0" w:space="0" w:color="auto"/>
        <w:bottom w:val="none" w:sz="0" w:space="0" w:color="auto"/>
        <w:right w:val="none" w:sz="0" w:space="0" w:color="auto"/>
      </w:divBdr>
    </w:div>
    <w:div w:id="1325086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dms.cern.ch/document/5736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hepwin2003f.pp.rl.ac.uk\dpk87$\Grid\EGI\EGI%20Templates\www.egi.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hepwin2003f.pp.rl.ac.uk\dpk87$\Grid\EGI\EGI%20Templates\www.egi.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7</Pages>
  <Words>1587</Words>
  <Characters>9047</Characters>
  <Application>Microsoft Office Outlook</Application>
  <DocSecurity>0</DocSecurity>
  <Lines>0</Lines>
  <Paragraphs>0</Paragraphs>
  <ScaleCrop>false</ScaleCrop>
  <Company>EGEE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5</cp:revision>
  <cp:lastPrinted>2010-07-09T14:13:00Z</cp:lastPrinted>
  <dcterms:created xsi:type="dcterms:W3CDTF">2010-07-09T13:59:00Z</dcterms:created>
  <dcterms:modified xsi:type="dcterms:W3CDTF">2010-07-09T14:17:00Z</dcterms:modified>
</cp:coreProperties>
</file>