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300" w:rsidRPr="002B1814" w:rsidRDefault="00785300">
      <w:pPr>
        <w:rPr>
          <w:rFonts w:ascii="Calibri" w:hAnsi="Calibri" w:cs="Calibri"/>
        </w:rPr>
      </w:pPr>
    </w:p>
    <w:p w:rsidR="00785300" w:rsidRPr="002B1814" w:rsidRDefault="00785300" w:rsidP="00785300">
      <w:pPr>
        <w:rPr>
          <w:rFonts w:ascii="Calibri" w:hAnsi="Calibri" w:cs="Calibri"/>
        </w:rPr>
      </w:pPr>
    </w:p>
    <w:p w:rsidR="00785300" w:rsidRPr="002B1814" w:rsidRDefault="00785300" w:rsidP="00785300">
      <w:pPr>
        <w:rPr>
          <w:rFonts w:ascii="Calibri" w:hAnsi="Calibri" w:cs="Calibri"/>
        </w:rPr>
      </w:pPr>
    </w:p>
    <w:p w:rsidR="00785300" w:rsidRPr="002B1814" w:rsidRDefault="00785300" w:rsidP="00785300">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EGI-InSPIRE</w:t>
      </w:r>
    </w:p>
    <w:p w:rsidR="00785300" w:rsidRPr="002B1814" w:rsidRDefault="00785300" w:rsidP="00785300">
      <w:pPr>
        <w:rPr>
          <w:rFonts w:ascii="Calibri" w:hAnsi="Calibri" w:cs="Calibri"/>
        </w:rPr>
      </w:pPr>
    </w:p>
    <w:p w:rsidR="00785300" w:rsidRPr="002B1814" w:rsidRDefault="00785300" w:rsidP="00785300">
      <w:pPr>
        <w:rPr>
          <w:rFonts w:ascii="Calibri" w:hAnsi="Calibri" w:cs="Calibri"/>
        </w:rPr>
      </w:pPr>
    </w:p>
    <w:p w:rsidR="00785300" w:rsidRPr="007B4737" w:rsidRDefault="00785300" w:rsidP="00785300">
      <w:pPr>
        <w:pStyle w:val="DocTitle"/>
        <w:tabs>
          <w:tab w:val="center" w:pos="4536"/>
          <w:tab w:val="left" w:pos="7845"/>
        </w:tabs>
        <w:rPr>
          <w:rFonts w:ascii="Calibri" w:hAnsi="Calibri" w:cs="Calibri"/>
          <w:color w:val="000000"/>
          <w:sz w:val="56"/>
          <w:szCs w:val="56"/>
        </w:rPr>
      </w:pPr>
      <w:r w:rsidRPr="007B4737">
        <w:rPr>
          <w:rFonts w:ascii="Calibri" w:hAnsi="Calibri" w:cs="Calibri"/>
          <w:color w:val="000000"/>
          <w:sz w:val="56"/>
          <w:szCs w:val="56"/>
        </w:rPr>
        <w:t>Annual Report on the Tools and Services of the Heavy User Communities</w:t>
      </w:r>
    </w:p>
    <w:p w:rsidR="00785300" w:rsidRPr="002B1814" w:rsidRDefault="00785300" w:rsidP="00785300">
      <w:pPr>
        <w:rPr>
          <w:rFonts w:ascii="Calibri" w:hAnsi="Calibri" w:cs="Calibri"/>
        </w:rPr>
      </w:pPr>
      <w:bookmarkStart w:id="0" w:name="_GoBack"/>
      <w:bookmarkEnd w:id="0"/>
    </w:p>
    <w:p w:rsidR="00785300" w:rsidRPr="002B1814" w:rsidRDefault="00785300" w:rsidP="00785300">
      <w:pPr>
        <w:rPr>
          <w:rFonts w:ascii="Calibri" w:hAnsi="Calibri" w:cs="Calibri"/>
        </w:rPr>
      </w:pPr>
    </w:p>
    <w:p w:rsidR="00785300" w:rsidRPr="00E633D0" w:rsidRDefault="00785300" w:rsidP="00785300">
      <w:pPr>
        <w:tabs>
          <w:tab w:val="left" w:pos="431"/>
          <w:tab w:val="left" w:pos="573"/>
        </w:tabs>
        <w:spacing w:line="240" w:lineRule="atLeast"/>
        <w:jc w:val="center"/>
        <w:rPr>
          <w:rFonts w:ascii="Calibri" w:hAnsi="Calibri" w:cs="Calibri"/>
          <w:b/>
          <w:bCs/>
          <w:sz w:val="36"/>
          <w:szCs w:val="36"/>
        </w:rPr>
      </w:pPr>
      <w:r w:rsidRPr="00E633D0">
        <w:rPr>
          <w:rFonts w:ascii="Calibri" w:hAnsi="Calibri" w:cs="Calibri"/>
          <w:b/>
          <w:bCs/>
          <w:sz w:val="36"/>
          <w:szCs w:val="36"/>
        </w:rPr>
        <w:t xml:space="preserve">EU DELIVERABLE: </w:t>
      </w:r>
      <w:r w:rsidR="00A32752" w:rsidRPr="00E633D0">
        <w:rPr>
          <w:rFonts w:ascii="Calibri" w:hAnsi="Calibri" w:cs="Calibri"/>
          <w:b/>
          <w:bCs/>
          <w:sz w:val="36"/>
          <w:szCs w:val="36"/>
        </w:rPr>
        <w:t>D6.6</w:t>
      </w:r>
    </w:p>
    <w:p w:rsidR="00785300" w:rsidRPr="00E633D0" w:rsidRDefault="00785300" w:rsidP="00785300">
      <w:pPr>
        <w:rPr>
          <w:rFonts w:ascii="Calibri" w:hAnsi="Calibri" w:cs="Calibri"/>
          <w:i/>
        </w:rPr>
      </w:pPr>
    </w:p>
    <w:p w:rsidR="00785300" w:rsidRPr="00E633D0" w:rsidRDefault="00785300" w:rsidP="00785300">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785300" w:rsidRPr="00E633D0">
        <w:trPr>
          <w:cantSplit/>
          <w:jc w:val="center"/>
        </w:trPr>
        <w:tc>
          <w:tcPr>
            <w:tcW w:w="2551" w:type="dxa"/>
            <w:tcBorders>
              <w:top w:val="single" w:sz="24" w:space="0" w:color="000080"/>
            </w:tcBorders>
            <w:vAlign w:val="center"/>
          </w:tcPr>
          <w:p w:rsidR="00785300" w:rsidRPr="00E633D0" w:rsidRDefault="00785300">
            <w:pPr>
              <w:spacing w:before="120" w:after="120"/>
              <w:rPr>
                <w:rFonts w:ascii="Calibri" w:hAnsi="Calibri" w:cs="Calibri"/>
                <w:b/>
              </w:rPr>
            </w:pPr>
            <w:r w:rsidRPr="00E633D0">
              <w:rPr>
                <w:rFonts w:ascii="Calibri" w:hAnsi="Calibri" w:cs="Calibri"/>
                <w:snapToGrid w:val="0"/>
              </w:rPr>
              <w:t>Document identifier:</w:t>
            </w:r>
          </w:p>
        </w:tc>
        <w:tc>
          <w:tcPr>
            <w:tcW w:w="3827" w:type="dxa"/>
            <w:tcBorders>
              <w:top w:val="single" w:sz="24" w:space="0" w:color="000080"/>
            </w:tcBorders>
            <w:vAlign w:val="center"/>
          </w:tcPr>
          <w:p w:rsidR="00785300" w:rsidRPr="00E633D0" w:rsidRDefault="00341CA4" w:rsidP="00341CA4">
            <w:pPr>
              <w:spacing w:before="120" w:after="120"/>
              <w:jc w:val="left"/>
              <w:rPr>
                <w:rStyle w:val="DocId"/>
                <w:rFonts w:ascii="Calibri" w:hAnsi="Calibri" w:cs="Calibri"/>
              </w:rPr>
            </w:pPr>
            <w:fldSimple w:instr=" FILENAME  \* MERGEFORMAT ">
              <w:r w:rsidR="00A32752" w:rsidRPr="00E633D0">
                <w:rPr>
                  <w:rStyle w:val="DocId"/>
                  <w:rFonts w:ascii="Calibri" w:hAnsi="Calibri" w:cs="Calibri"/>
                  <w:noProof/>
                </w:rPr>
                <w:t>EGI-D6.</w:t>
              </w:r>
              <w:r>
                <w:rPr>
                  <w:rStyle w:val="DocId"/>
                  <w:rFonts w:ascii="Calibri" w:hAnsi="Calibri" w:cs="Calibri"/>
                  <w:noProof/>
                </w:rPr>
                <w:t>6-final</w:t>
              </w:r>
            </w:fldSimple>
          </w:p>
        </w:tc>
      </w:tr>
      <w:tr w:rsidR="00785300" w:rsidRPr="00E633D0">
        <w:trPr>
          <w:cantSplit/>
          <w:jc w:val="center"/>
        </w:trPr>
        <w:tc>
          <w:tcPr>
            <w:tcW w:w="2551" w:type="dxa"/>
            <w:vAlign w:val="center"/>
          </w:tcPr>
          <w:p w:rsidR="00785300" w:rsidRPr="00E633D0" w:rsidRDefault="00785300">
            <w:pPr>
              <w:spacing w:before="120" w:after="120"/>
              <w:rPr>
                <w:rFonts w:ascii="Calibri" w:hAnsi="Calibri" w:cs="Calibri"/>
                <w:b/>
              </w:rPr>
            </w:pPr>
            <w:r w:rsidRPr="00E633D0">
              <w:rPr>
                <w:rFonts w:ascii="Calibri" w:hAnsi="Calibri" w:cs="Calibri"/>
                <w:snapToGrid w:val="0"/>
              </w:rPr>
              <w:t>Date:</w:t>
            </w:r>
          </w:p>
        </w:tc>
        <w:tc>
          <w:tcPr>
            <w:tcW w:w="3827" w:type="dxa"/>
            <w:vAlign w:val="center"/>
          </w:tcPr>
          <w:p w:rsidR="00785300" w:rsidRPr="00E633D0" w:rsidRDefault="0079559C" w:rsidP="00785300">
            <w:pPr>
              <w:pStyle w:val="DocDate"/>
              <w:jc w:val="left"/>
              <w:rPr>
                <w:rFonts w:ascii="Calibri" w:hAnsi="Calibri" w:cs="Calibri"/>
              </w:rPr>
            </w:pPr>
            <w:r>
              <w:rPr>
                <w:rFonts w:ascii="Calibri" w:hAnsi="Calibri" w:cs="Calibri"/>
              </w:rPr>
              <w:t>12</w:t>
            </w:r>
            <w:r w:rsidR="003E380E">
              <w:rPr>
                <w:rFonts w:ascii="Calibri" w:hAnsi="Calibri" w:cs="Calibri"/>
              </w:rPr>
              <w:t>/03</w:t>
            </w:r>
            <w:r w:rsidR="003B6044" w:rsidRPr="00E633D0">
              <w:rPr>
                <w:rFonts w:ascii="Calibri" w:hAnsi="Calibri" w:cs="Calibri"/>
              </w:rPr>
              <w:t>/2012</w:t>
            </w:r>
          </w:p>
        </w:tc>
      </w:tr>
      <w:tr w:rsidR="00785300" w:rsidRPr="00E633D0">
        <w:trPr>
          <w:cantSplit/>
          <w:jc w:val="center"/>
        </w:trPr>
        <w:tc>
          <w:tcPr>
            <w:tcW w:w="2551" w:type="dxa"/>
            <w:vAlign w:val="center"/>
          </w:tcPr>
          <w:p w:rsidR="00785300" w:rsidRPr="00E633D0" w:rsidRDefault="00785300">
            <w:pPr>
              <w:spacing w:before="120" w:after="120"/>
              <w:rPr>
                <w:rFonts w:ascii="Calibri" w:hAnsi="Calibri" w:cs="Calibri"/>
                <w:b/>
              </w:rPr>
            </w:pPr>
            <w:r w:rsidRPr="00E633D0">
              <w:rPr>
                <w:rFonts w:ascii="Calibri" w:hAnsi="Calibri" w:cs="Calibri"/>
              </w:rPr>
              <w:t>Activity:</w:t>
            </w:r>
          </w:p>
        </w:tc>
        <w:tc>
          <w:tcPr>
            <w:tcW w:w="3827" w:type="dxa"/>
            <w:vAlign w:val="center"/>
          </w:tcPr>
          <w:p w:rsidR="00785300" w:rsidRPr="00E633D0" w:rsidRDefault="00785300" w:rsidP="00785300">
            <w:pPr>
              <w:spacing w:before="120" w:after="120"/>
              <w:jc w:val="left"/>
              <w:rPr>
                <w:rFonts w:ascii="Calibri" w:hAnsi="Calibri" w:cs="Calibri"/>
                <w:b/>
                <w:highlight w:val="yellow"/>
              </w:rPr>
            </w:pPr>
            <w:r w:rsidRPr="00E633D0">
              <w:rPr>
                <w:rFonts w:ascii="Calibri" w:hAnsi="Calibri" w:cs="Calibri"/>
                <w:b/>
              </w:rPr>
              <w:t>SA3</w:t>
            </w:r>
          </w:p>
        </w:tc>
      </w:tr>
      <w:tr w:rsidR="00785300" w:rsidRPr="00E633D0">
        <w:trPr>
          <w:cantSplit/>
          <w:jc w:val="center"/>
        </w:trPr>
        <w:tc>
          <w:tcPr>
            <w:tcW w:w="2551" w:type="dxa"/>
            <w:vAlign w:val="center"/>
          </w:tcPr>
          <w:p w:rsidR="00785300" w:rsidRPr="00E633D0" w:rsidRDefault="00785300">
            <w:pPr>
              <w:pStyle w:val="Header"/>
              <w:spacing w:before="120" w:after="120"/>
              <w:rPr>
                <w:rFonts w:ascii="Calibri" w:hAnsi="Calibri" w:cs="Calibri"/>
              </w:rPr>
            </w:pPr>
            <w:r w:rsidRPr="00E633D0">
              <w:rPr>
                <w:rFonts w:ascii="Calibri" w:hAnsi="Calibri" w:cs="Calibri"/>
              </w:rPr>
              <w:t>Lead Partner:</w:t>
            </w:r>
          </w:p>
        </w:tc>
        <w:tc>
          <w:tcPr>
            <w:tcW w:w="3827" w:type="dxa"/>
            <w:vAlign w:val="center"/>
          </w:tcPr>
          <w:p w:rsidR="00785300" w:rsidRPr="00E633D0" w:rsidRDefault="00785300">
            <w:pPr>
              <w:spacing w:before="120" w:after="120"/>
              <w:jc w:val="left"/>
              <w:rPr>
                <w:rFonts w:ascii="Calibri" w:hAnsi="Calibri" w:cs="Calibri"/>
                <w:b/>
                <w:highlight w:val="yellow"/>
              </w:rPr>
            </w:pPr>
            <w:r w:rsidRPr="00E633D0">
              <w:rPr>
                <w:rFonts w:ascii="Calibri" w:hAnsi="Calibri" w:cs="Calibri"/>
                <w:b/>
              </w:rPr>
              <w:t>CERN</w:t>
            </w:r>
          </w:p>
        </w:tc>
      </w:tr>
      <w:tr w:rsidR="00785300" w:rsidRPr="00E633D0">
        <w:trPr>
          <w:cantSplit/>
          <w:jc w:val="center"/>
        </w:trPr>
        <w:tc>
          <w:tcPr>
            <w:tcW w:w="2551" w:type="dxa"/>
            <w:vAlign w:val="center"/>
          </w:tcPr>
          <w:p w:rsidR="00785300" w:rsidRPr="00E633D0" w:rsidRDefault="00785300">
            <w:pPr>
              <w:pStyle w:val="Header"/>
              <w:spacing w:before="120" w:after="120"/>
              <w:rPr>
                <w:rFonts w:ascii="Calibri" w:hAnsi="Calibri" w:cs="Calibri"/>
              </w:rPr>
            </w:pPr>
            <w:r w:rsidRPr="00E633D0">
              <w:rPr>
                <w:rFonts w:ascii="Calibri" w:hAnsi="Calibri" w:cs="Calibri"/>
              </w:rPr>
              <w:t>Document Status:</w:t>
            </w:r>
          </w:p>
        </w:tc>
        <w:tc>
          <w:tcPr>
            <w:tcW w:w="3827" w:type="dxa"/>
            <w:vAlign w:val="center"/>
          </w:tcPr>
          <w:p w:rsidR="00785300" w:rsidRPr="00E633D0" w:rsidRDefault="00341CA4">
            <w:pPr>
              <w:spacing w:before="120" w:after="120"/>
              <w:jc w:val="left"/>
              <w:rPr>
                <w:rFonts w:ascii="Calibri" w:hAnsi="Calibri" w:cs="Calibri"/>
                <w:b/>
              </w:rPr>
            </w:pPr>
            <w:r>
              <w:rPr>
                <w:rFonts w:ascii="Calibri" w:hAnsi="Calibri" w:cs="Calibri"/>
                <w:b/>
              </w:rPr>
              <w:t>FINAL</w:t>
            </w:r>
          </w:p>
        </w:tc>
      </w:tr>
      <w:tr w:rsidR="00785300" w:rsidRPr="00E633D0">
        <w:trPr>
          <w:cantSplit/>
          <w:jc w:val="center"/>
        </w:trPr>
        <w:tc>
          <w:tcPr>
            <w:tcW w:w="2551" w:type="dxa"/>
            <w:vAlign w:val="center"/>
          </w:tcPr>
          <w:p w:rsidR="00785300" w:rsidRPr="00E633D0" w:rsidRDefault="00785300">
            <w:pPr>
              <w:pStyle w:val="Header"/>
              <w:spacing w:before="120" w:after="120"/>
              <w:rPr>
                <w:rFonts w:ascii="Calibri" w:hAnsi="Calibri" w:cs="Calibri"/>
              </w:rPr>
            </w:pPr>
            <w:r w:rsidRPr="00E633D0">
              <w:rPr>
                <w:rFonts w:ascii="Calibri" w:hAnsi="Calibri" w:cs="Calibri"/>
              </w:rPr>
              <w:t>Dissemination Level:</w:t>
            </w:r>
          </w:p>
        </w:tc>
        <w:tc>
          <w:tcPr>
            <w:tcW w:w="3827" w:type="dxa"/>
            <w:vAlign w:val="center"/>
          </w:tcPr>
          <w:p w:rsidR="00785300" w:rsidRPr="00E633D0" w:rsidRDefault="00785300">
            <w:pPr>
              <w:spacing w:before="120" w:after="120"/>
              <w:jc w:val="left"/>
              <w:rPr>
                <w:rFonts w:ascii="Calibri" w:hAnsi="Calibri" w:cs="Calibri"/>
                <w:b/>
                <w:highlight w:val="yellow"/>
              </w:rPr>
            </w:pPr>
            <w:r w:rsidRPr="00E633D0">
              <w:rPr>
                <w:rFonts w:ascii="Calibri" w:hAnsi="Calibri" w:cs="Calibri"/>
                <w:b/>
              </w:rPr>
              <w:t>PUBLIC</w:t>
            </w:r>
          </w:p>
        </w:tc>
      </w:tr>
      <w:tr w:rsidR="00785300" w:rsidRPr="00E633D0">
        <w:trPr>
          <w:cantSplit/>
          <w:jc w:val="center"/>
        </w:trPr>
        <w:tc>
          <w:tcPr>
            <w:tcW w:w="2551" w:type="dxa"/>
            <w:tcBorders>
              <w:bottom w:val="single" w:sz="24" w:space="0" w:color="000080"/>
            </w:tcBorders>
            <w:vAlign w:val="center"/>
          </w:tcPr>
          <w:p w:rsidR="00785300" w:rsidRPr="00E633D0" w:rsidRDefault="00785300">
            <w:pPr>
              <w:spacing w:before="120" w:after="120"/>
              <w:rPr>
                <w:rFonts w:ascii="Calibri" w:hAnsi="Calibri" w:cs="Calibri"/>
              </w:rPr>
            </w:pPr>
            <w:r w:rsidRPr="00E633D0">
              <w:rPr>
                <w:rFonts w:ascii="Calibri" w:hAnsi="Calibri" w:cs="Calibri"/>
              </w:rPr>
              <w:t>Document Link:</w:t>
            </w:r>
          </w:p>
        </w:tc>
        <w:tc>
          <w:tcPr>
            <w:tcW w:w="3827" w:type="dxa"/>
            <w:tcBorders>
              <w:bottom w:val="single" w:sz="24" w:space="0" w:color="000080"/>
            </w:tcBorders>
            <w:vAlign w:val="center"/>
          </w:tcPr>
          <w:p w:rsidR="00785300" w:rsidRPr="00E633D0" w:rsidRDefault="00785300">
            <w:pPr>
              <w:spacing w:before="120" w:after="120"/>
              <w:jc w:val="left"/>
              <w:rPr>
                <w:rFonts w:ascii="Calibri" w:hAnsi="Calibri" w:cs="Calibri"/>
                <w:sz w:val="20"/>
              </w:rPr>
            </w:pPr>
            <w:r w:rsidRPr="00E633D0">
              <w:rPr>
                <w:rFonts w:ascii="Calibri" w:hAnsi="Calibri" w:cs="Calibri"/>
                <w:sz w:val="20"/>
              </w:rPr>
              <w:t>https://documents.egi.eu/document/</w:t>
            </w:r>
            <w:r w:rsidR="00A32752" w:rsidRPr="00E633D0">
              <w:rPr>
                <w:rFonts w:ascii="Calibri" w:hAnsi="Calibri" w:cs="Calibri"/>
                <w:sz w:val="20"/>
              </w:rPr>
              <w:t>742</w:t>
            </w:r>
          </w:p>
        </w:tc>
      </w:tr>
    </w:tbl>
    <w:p w:rsidR="00785300" w:rsidRPr="00E633D0" w:rsidRDefault="00785300" w:rsidP="00785300">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785300" w:rsidRPr="00E633D0">
        <w:trPr>
          <w:cantSplit/>
        </w:trPr>
        <w:tc>
          <w:tcPr>
            <w:tcW w:w="9072" w:type="dxa"/>
          </w:tcPr>
          <w:p w:rsidR="00785300" w:rsidRPr="00E633D0" w:rsidRDefault="00785300" w:rsidP="00785300">
            <w:pPr>
              <w:spacing w:before="120"/>
              <w:jc w:val="center"/>
              <w:rPr>
                <w:rFonts w:ascii="Calibri" w:hAnsi="Calibri" w:cs="Calibri"/>
              </w:rPr>
            </w:pPr>
            <w:r w:rsidRPr="00E633D0">
              <w:rPr>
                <w:rFonts w:ascii="Calibri" w:hAnsi="Calibri" w:cs="Calibri"/>
                <w:u w:val="single"/>
              </w:rPr>
              <w:t>Abstract</w:t>
            </w:r>
          </w:p>
          <w:p w:rsidR="00785300" w:rsidRPr="00E633D0" w:rsidRDefault="00E27D31" w:rsidP="003E380E">
            <w:pPr>
              <w:spacing w:before="120"/>
              <w:rPr>
                <w:rFonts w:ascii="Calibri" w:hAnsi="Calibri" w:cs="Calibri"/>
                <w:szCs w:val="22"/>
              </w:rPr>
            </w:pPr>
            <w:r>
              <w:rPr>
                <w:rFonts w:ascii="Calibri" w:hAnsi="Calibri" w:cs="Calibri"/>
                <w:szCs w:val="22"/>
              </w:rPr>
              <w:t xml:space="preserve">This document is the </w:t>
            </w:r>
            <w:r w:rsidR="00FF5C4E" w:rsidRPr="00E633D0">
              <w:rPr>
                <w:rFonts w:ascii="Calibri" w:hAnsi="Calibri" w:cs="Calibri"/>
                <w:szCs w:val="22"/>
              </w:rPr>
              <w:t xml:space="preserve">Annual Report </w:t>
            </w:r>
            <w:r w:rsidR="0045478B">
              <w:rPr>
                <w:rFonts w:ascii="Calibri" w:hAnsi="Calibri" w:cs="Calibri"/>
                <w:szCs w:val="22"/>
              </w:rPr>
              <w:t>on the HUC Tools and Services: a</w:t>
            </w:r>
            <w:r w:rsidR="00FF5C4E" w:rsidRPr="00E633D0">
              <w:rPr>
                <w:rFonts w:ascii="Calibri" w:hAnsi="Calibri" w:cs="Calibri"/>
                <w:szCs w:val="22"/>
              </w:rPr>
              <w:t xml:space="preserve"> public report describing the current status of the tools and services provided within SA3, their activity over the </w:t>
            </w:r>
            <w:r w:rsidR="003E380E">
              <w:rPr>
                <w:rFonts w:ascii="Calibri" w:hAnsi="Calibri" w:cs="Calibri"/>
                <w:szCs w:val="22"/>
              </w:rPr>
              <w:t>past</w:t>
            </w:r>
            <w:r w:rsidR="00FF5C4E" w:rsidRPr="00E633D0">
              <w:rPr>
                <w:rFonts w:ascii="Calibri" w:hAnsi="Calibri" w:cs="Calibri"/>
                <w:szCs w:val="22"/>
              </w:rPr>
              <w:t xml:space="preserve"> year, and the future activities including measures to assure sustainability of the current work.</w:t>
            </w:r>
          </w:p>
        </w:tc>
      </w:tr>
    </w:tbl>
    <w:p w:rsidR="00785300" w:rsidRPr="00E633D0" w:rsidRDefault="00785300" w:rsidP="00785300">
      <w:pPr>
        <w:pStyle w:val="Preface"/>
        <w:rPr>
          <w:rFonts w:ascii="Calibri" w:hAnsi="Calibri" w:cs="Calibri"/>
        </w:rPr>
      </w:pPr>
      <w:r w:rsidRPr="00E633D0">
        <w:rPr>
          <w:rFonts w:ascii="Calibri" w:hAnsi="Calibri" w:cs="Calibri"/>
        </w:rPr>
        <w:br w:type="page"/>
      </w:r>
      <w:r w:rsidRPr="00E633D0">
        <w:rPr>
          <w:rFonts w:ascii="Calibri" w:hAnsi="Calibri" w:cs="Calibri"/>
        </w:rPr>
        <w:lastRenderedPageBreak/>
        <w:t>Copyright notice</w:t>
      </w:r>
    </w:p>
    <w:p w:rsidR="00785300" w:rsidRPr="00E633D0" w:rsidRDefault="00785300" w:rsidP="00333F05">
      <w:pPr>
        <w:rPr>
          <w:rFonts w:ascii="Calibri" w:hAnsi="Calibri" w:cs="Calibri"/>
        </w:rPr>
      </w:pPr>
      <w:r w:rsidRPr="00E633D0">
        <w:rPr>
          <w:rFonts w:ascii="Calibri" w:hAnsi="Calibri" w:cs="Calibri"/>
        </w:rPr>
        <w:t>Copyright © Members of the EGI-</w:t>
      </w:r>
      <w:proofErr w:type="spellStart"/>
      <w:r w:rsidRPr="00E633D0">
        <w:rPr>
          <w:rFonts w:ascii="Calibri" w:hAnsi="Calibri" w:cs="Calibri"/>
        </w:rPr>
        <w:t>InSPIRE</w:t>
      </w:r>
      <w:proofErr w:type="spellEnd"/>
      <w:r w:rsidRPr="00E633D0">
        <w:rPr>
          <w:rFonts w:ascii="Calibri" w:hAnsi="Calibri" w:cs="Calibri"/>
        </w:rPr>
        <w:t xml:space="preserve"> Collaboration, 2010</w:t>
      </w:r>
      <w:r w:rsidR="00341CA4">
        <w:rPr>
          <w:rFonts w:ascii="Calibri" w:hAnsi="Calibri" w:cs="Calibri"/>
        </w:rPr>
        <w:t>-2014.</w:t>
      </w:r>
      <w:r w:rsidRPr="00E633D0">
        <w:rPr>
          <w:rFonts w:ascii="Calibri" w:hAnsi="Calibri" w:cs="Calibri"/>
        </w:rPr>
        <w:t xml:space="preserve"> See </w:t>
      </w:r>
      <w:hyperlink r:id="rId9" w:history="1">
        <w:r w:rsidR="00341CA4" w:rsidRPr="00DF769D">
          <w:rPr>
            <w:rStyle w:val="Hyperlink"/>
            <w:rFonts w:ascii="Calibri" w:hAnsi="Calibri" w:cs="Calibri"/>
          </w:rPr>
          <w:t>www.egi.eu</w:t>
        </w:r>
      </w:hyperlink>
      <w:r w:rsidR="00341CA4">
        <w:rPr>
          <w:rFonts w:ascii="Calibri" w:hAnsi="Calibri" w:cs="Calibri"/>
        </w:rPr>
        <w:t xml:space="preserve"> </w:t>
      </w:r>
      <w:r w:rsidRPr="00E633D0">
        <w:rPr>
          <w:rFonts w:ascii="Calibri" w:hAnsi="Calibri" w:cs="Calibri"/>
        </w:rPr>
        <w:t xml:space="preserve"> for details of the EGI-InSPIRE project and the collaboration. EGI-InSPIRE (“European </w:t>
      </w:r>
      <w:r w:rsidR="000967BF">
        <w:rPr>
          <w:rFonts w:ascii="Calibri" w:hAnsi="Calibri" w:cs="Calibri"/>
        </w:rPr>
        <w:t>Grid</w:t>
      </w:r>
      <w:r w:rsidRPr="00E633D0">
        <w:rPr>
          <w:rFonts w:ascii="Calibri" w:hAnsi="Calibri" w:cs="Calibri"/>
        </w:rPr>
        <w:t xml:space="preserve">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w:t>
      </w:r>
      <w:hyperlink r:id="rId10" w:history="1">
        <w:r w:rsidR="00341CA4" w:rsidRPr="00DF769D">
          <w:rPr>
            <w:rStyle w:val="Hyperlink"/>
            <w:rFonts w:ascii="Calibri" w:hAnsi="Calibri" w:cs="Calibri"/>
          </w:rPr>
          <w:t>http://creativecommons.org/licenses/by-nc/3.0/</w:t>
        </w:r>
      </w:hyperlink>
      <w:r w:rsidR="00341CA4">
        <w:rPr>
          <w:rFonts w:ascii="Calibri" w:hAnsi="Calibri" w:cs="Calibri"/>
        </w:rPr>
        <w:t xml:space="preserve"> </w:t>
      </w:r>
      <w:r w:rsidRPr="00E633D0">
        <w:rPr>
          <w:rFonts w:ascii="Calibri" w:hAnsi="Calibri" w:cs="Calibri"/>
        </w:rPr>
        <w:t xml:space="preserve"> or send a letter to Creative Commons, 171 Second Street, Suite 300, San Francisco, California, 94105, and USA. The work must be attributed by attaching the following reference to the copied elements: “Copyright © Members of the EGI-</w:t>
      </w:r>
      <w:proofErr w:type="spellStart"/>
      <w:r w:rsidRPr="00E633D0">
        <w:rPr>
          <w:rFonts w:ascii="Calibri" w:hAnsi="Calibri" w:cs="Calibri"/>
        </w:rPr>
        <w:t>InSPIRE</w:t>
      </w:r>
      <w:proofErr w:type="spellEnd"/>
      <w:r w:rsidRPr="00E633D0">
        <w:rPr>
          <w:rFonts w:ascii="Calibri" w:hAnsi="Calibri" w:cs="Calibri"/>
        </w:rPr>
        <w:t xml:space="preserve"> Collaboration, 2010</w:t>
      </w:r>
      <w:r w:rsidR="00341CA4">
        <w:rPr>
          <w:rFonts w:ascii="Calibri" w:hAnsi="Calibri" w:cs="Calibri"/>
        </w:rPr>
        <w:t>-2014</w:t>
      </w:r>
      <w:r w:rsidRPr="00E633D0">
        <w:rPr>
          <w:rFonts w:ascii="Calibri" w:hAnsi="Calibri" w:cs="Calibri"/>
        </w:rPr>
        <w:t xml:space="preserve">. See </w:t>
      </w:r>
      <w:hyperlink r:id="rId11" w:history="1">
        <w:r w:rsidR="00341CA4" w:rsidRPr="00DF769D">
          <w:rPr>
            <w:rStyle w:val="Hyperlink"/>
            <w:rFonts w:ascii="Calibri" w:hAnsi="Calibri" w:cs="Calibri"/>
          </w:rPr>
          <w:t>www.egi.eu</w:t>
        </w:r>
      </w:hyperlink>
      <w:r w:rsidR="00341CA4">
        <w:rPr>
          <w:rFonts w:ascii="Calibri" w:hAnsi="Calibri" w:cs="Calibri"/>
        </w:rPr>
        <w:t xml:space="preserve"> </w:t>
      </w:r>
      <w:r w:rsidRPr="00E633D0">
        <w:rPr>
          <w:rFonts w:ascii="Calibri" w:hAnsi="Calibri" w:cs="Calibri"/>
        </w:rPr>
        <w:t xml:space="preserve"> for details of the EGI-InSPIRE project and the collaboration”.  Using this document in a way and/or for purposes not foreseen in the </w:t>
      </w:r>
      <w:proofErr w:type="gramStart"/>
      <w:r w:rsidRPr="00E633D0">
        <w:rPr>
          <w:rFonts w:ascii="Calibri" w:hAnsi="Calibri" w:cs="Calibri"/>
        </w:rPr>
        <w:t>license,</w:t>
      </w:r>
      <w:proofErr w:type="gramEnd"/>
      <w:r w:rsidRPr="00E633D0">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rsidR="00785300" w:rsidRPr="00E633D0" w:rsidRDefault="00785300" w:rsidP="00785300">
      <w:pPr>
        <w:pStyle w:val="Preface"/>
        <w:rPr>
          <w:rFonts w:ascii="Calibri" w:hAnsi="Calibri" w:cs="Calibri"/>
        </w:rPr>
      </w:pPr>
      <w:r w:rsidRPr="00E633D0">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30"/>
        <w:gridCol w:w="3402"/>
        <w:gridCol w:w="2024"/>
        <w:gridCol w:w="2016"/>
      </w:tblGrid>
      <w:tr w:rsidR="00785300" w:rsidRPr="00E633D0">
        <w:trPr>
          <w:cantSplit/>
          <w:trHeight w:val="336"/>
        </w:trPr>
        <w:tc>
          <w:tcPr>
            <w:tcW w:w="1630" w:type="dxa"/>
            <w:tcBorders>
              <w:top w:val="single" w:sz="4" w:space="0" w:color="auto"/>
              <w:left w:val="single" w:sz="4" w:space="0" w:color="auto"/>
              <w:bottom w:val="single" w:sz="4" w:space="0" w:color="auto"/>
              <w:right w:val="single" w:sz="4" w:space="0" w:color="auto"/>
            </w:tcBorders>
            <w:shd w:val="pct10" w:color="auto" w:fill="FFFFFF"/>
          </w:tcPr>
          <w:p w:rsidR="00785300" w:rsidRPr="00E633D0" w:rsidRDefault="00785300" w:rsidP="00785300">
            <w:pPr>
              <w:spacing w:before="60" w:after="60"/>
              <w:jc w:val="center"/>
              <w:rPr>
                <w:rFonts w:ascii="Calibri" w:hAnsi="Calibri" w:cs="Calibri"/>
                <w:b/>
              </w:rPr>
            </w:pPr>
          </w:p>
        </w:tc>
        <w:tc>
          <w:tcPr>
            <w:tcW w:w="3402" w:type="dxa"/>
            <w:tcBorders>
              <w:top w:val="single" w:sz="4" w:space="0" w:color="auto"/>
              <w:left w:val="nil"/>
              <w:bottom w:val="single" w:sz="4" w:space="0" w:color="auto"/>
            </w:tcBorders>
            <w:shd w:val="pct10" w:color="auto" w:fill="FFFFFF"/>
          </w:tcPr>
          <w:p w:rsidR="00785300" w:rsidRPr="00E633D0" w:rsidRDefault="00785300" w:rsidP="00785300">
            <w:pPr>
              <w:spacing w:before="60" w:after="60"/>
              <w:jc w:val="center"/>
              <w:rPr>
                <w:rFonts w:ascii="Calibri" w:hAnsi="Calibri" w:cs="Calibri"/>
                <w:b/>
              </w:rPr>
            </w:pPr>
            <w:r w:rsidRPr="00E633D0">
              <w:rPr>
                <w:rFonts w:ascii="Calibri" w:hAnsi="Calibri" w:cs="Calibri"/>
                <w:b/>
              </w:rPr>
              <w:t>Name</w:t>
            </w:r>
          </w:p>
        </w:tc>
        <w:tc>
          <w:tcPr>
            <w:tcW w:w="2024" w:type="dxa"/>
            <w:tcBorders>
              <w:top w:val="single" w:sz="4" w:space="0" w:color="auto"/>
              <w:bottom w:val="single" w:sz="4" w:space="0" w:color="auto"/>
              <w:right w:val="single" w:sz="4" w:space="0" w:color="auto"/>
            </w:tcBorders>
            <w:shd w:val="pct10" w:color="auto" w:fill="FFFFFF"/>
          </w:tcPr>
          <w:p w:rsidR="00785300" w:rsidRPr="00E633D0" w:rsidRDefault="00785300" w:rsidP="00785300">
            <w:pPr>
              <w:spacing w:before="60" w:after="60"/>
              <w:jc w:val="center"/>
              <w:rPr>
                <w:rFonts w:ascii="Calibri" w:hAnsi="Calibri" w:cs="Calibri"/>
                <w:b/>
              </w:rPr>
            </w:pPr>
            <w:r w:rsidRPr="00E633D0">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785300" w:rsidRPr="00E633D0" w:rsidRDefault="00785300" w:rsidP="00785300">
            <w:pPr>
              <w:spacing w:before="60" w:after="60"/>
              <w:jc w:val="center"/>
              <w:rPr>
                <w:rFonts w:ascii="Calibri" w:hAnsi="Calibri" w:cs="Calibri"/>
                <w:b/>
              </w:rPr>
            </w:pPr>
            <w:r w:rsidRPr="00E633D0">
              <w:rPr>
                <w:rFonts w:ascii="Calibri" w:hAnsi="Calibri" w:cs="Calibri"/>
                <w:b/>
              </w:rPr>
              <w:t>Date</w:t>
            </w:r>
          </w:p>
        </w:tc>
      </w:tr>
      <w:tr w:rsidR="00785300" w:rsidRPr="00E633D0">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785300" w:rsidRPr="00E633D0" w:rsidRDefault="00785300" w:rsidP="00333F05">
            <w:pPr>
              <w:rPr>
                <w:rFonts w:ascii="Calibri" w:hAnsi="Calibri" w:cs="Calibri"/>
              </w:rPr>
            </w:pPr>
            <w:r w:rsidRPr="00E633D0">
              <w:rPr>
                <w:rFonts w:ascii="Calibri" w:hAnsi="Calibri" w:cs="Calibri"/>
              </w:rPr>
              <w:t>From</w:t>
            </w:r>
          </w:p>
        </w:tc>
        <w:tc>
          <w:tcPr>
            <w:tcW w:w="3402" w:type="dxa"/>
            <w:tcBorders>
              <w:top w:val="nil"/>
              <w:left w:val="nil"/>
              <w:bottom w:val="single" w:sz="2" w:space="0" w:color="auto"/>
              <w:right w:val="single" w:sz="2" w:space="0" w:color="auto"/>
            </w:tcBorders>
            <w:vAlign w:val="center"/>
          </w:tcPr>
          <w:p w:rsidR="00785300" w:rsidRPr="00E633D0" w:rsidRDefault="00785300" w:rsidP="00341CA4">
            <w:pPr>
              <w:rPr>
                <w:rFonts w:ascii="Calibri" w:hAnsi="Calibri" w:cs="Calibri"/>
              </w:rPr>
            </w:pPr>
            <w:r w:rsidRPr="00E633D0">
              <w:rPr>
                <w:rFonts w:ascii="Calibri" w:hAnsi="Calibri" w:cs="Calibri"/>
              </w:rPr>
              <w:t xml:space="preserve">Jamie </w:t>
            </w:r>
            <w:proofErr w:type="spellStart"/>
            <w:r w:rsidRPr="00E633D0">
              <w:rPr>
                <w:rFonts w:ascii="Calibri" w:hAnsi="Calibri" w:cs="Calibri"/>
              </w:rPr>
              <w:t>Shiers</w:t>
            </w:r>
            <w:proofErr w:type="spellEnd"/>
            <w:r w:rsidRPr="00E633D0">
              <w:rPr>
                <w:rFonts w:ascii="Calibri" w:hAnsi="Calibri" w:cs="Calibri"/>
              </w:rPr>
              <w:t xml:space="preserve"> </w:t>
            </w:r>
            <w:r w:rsidR="009C2C44">
              <w:rPr>
                <w:rFonts w:ascii="Calibri" w:hAnsi="Calibri" w:cs="Calibri"/>
              </w:rPr>
              <w:t xml:space="preserve"> et al.</w:t>
            </w:r>
          </w:p>
        </w:tc>
        <w:tc>
          <w:tcPr>
            <w:tcW w:w="2024" w:type="dxa"/>
            <w:tcBorders>
              <w:top w:val="nil"/>
              <w:left w:val="single" w:sz="2" w:space="0" w:color="auto"/>
              <w:bottom w:val="single" w:sz="2" w:space="0" w:color="auto"/>
              <w:right w:val="single" w:sz="4" w:space="0" w:color="auto"/>
            </w:tcBorders>
            <w:vAlign w:val="center"/>
          </w:tcPr>
          <w:p w:rsidR="00785300" w:rsidRPr="00E633D0" w:rsidRDefault="00785300" w:rsidP="00333F05">
            <w:pPr>
              <w:rPr>
                <w:rFonts w:ascii="Calibri" w:hAnsi="Calibri" w:cs="Calibri"/>
              </w:rPr>
            </w:pPr>
            <w:r w:rsidRPr="00E633D0">
              <w:rPr>
                <w:rFonts w:ascii="Calibri" w:hAnsi="Calibri" w:cs="Calibri"/>
              </w:rPr>
              <w:t>CERN/SA3</w:t>
            </w:r>
          </w:p>
        </w:tc>
        <w:tc>
          <w:tcPr>
            <w:tcW w:w="2016" w:type="dxa"/>
            <w:tcBorders>
              <w:top w:val="nil"/>
              <w:left w:val="single" w:sz="4" w:space="0" w:color="auto"/>
              <w:bottom w:val="single" w:sz="2" w:space="0" w:color="auto"/>
              <w:right w:val="single" w:sz="2" w:space="0" w:color="auto"/>
            </w:tcBorders>
            <w:vAlign w:val="center"/>
          </w:tcPr>
          <w:p w:rsidR="00785300" w:rsidRPr="00E633D0" w:rsidRDefault="00341CA4" w:rsidP="00333F05">
            <w:pPr>
              <w:rPr>
                <w:rFonts w:ascii="Calibri" w:hAnsi="Calibri" w:cs="Calibri"/>
              </w:rPr>
            </w:pPr>
            <w:r>
              <w:rPr>
                <w:rFonts w:ascii="Calibri" w:hAnsi="Calibri" w:cs="Calibri"/>
              </w:rPr>
              <w:t>21/02/2012</w:t>
            </w:r>
          </w:p>
        </w:tc>
      </w:tr>
      <w:tr w:rsidR="00785300" w:rsidRPr="00E633D0">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785300" w:rsidRPr="00E633D0" w:rsidRDefault="00785300" w:rsidP="00333F05">
            <w:pPr>
              <w:rPr>
                <w:rFonts w:ascii="Calibri" w:hAnsi="Calibri" w:cs="Calibri"/>
              </w:rPr>
            </w:pPr>
            <w:r w:rsidRPr="00E633D0">
              <w:rPr>
                <w:rFonts w:ascii="Calibri" w:hAnsi="Calibri" w:cs="Calibri"/>
              </w:rPr>
              <w:t>Reviewed by</w:t>
            </w:r>
          </w:p>
        </w:tc>
        <w:tc>
          <w:tcPr>
            <w:tcW w:w="3402" w:type="dxa"/>
            <w:tcBorders>
              <w:top w:val="nil"/>
              <w:left w:val="nil"/>
              <w:bottom w:val="single" w:sz="2" w:space="0" w:color="auto"/>
              <w:right w:val="single" w:sz="2" w:space="0" w:color="auto"/>
            </w:tcBorders>
            <w:vAlign w:val="center"/>
          </w:tcPr>
          <w:p w:rsidR="00785300" w:rsidRPr="00E633D0" w:rsidRDefault="00785300" w:rsidP="00333F05">
            <w:pPr>
              <w:rPr>
                <w:rFonts w:ascii="Calibri" w:hAnsi="Calibri" w:cs="Calibri"/>
              </w:rPr>
            </w:pPr>
            <w:r w:rsidRPr="00E633D0">
              <w:rPr>
                <w:rFonts w:ascii="Calibri" w:hAnsi="Calibri" w:cs="Calibri"/>
                <w:bCs/>
              </w:rPr>
              <w:t>Moderator:</w:t>
            </w:r>
            <w:r w:rsidRPr="00E633D0">
              <w:rPr>
                <w:rFonts w:ascii="Calibri" w:hAnsi="Calibri" w:cs="Calibri"/>
              </w:rPr>
              <w:t xml:space="preserve"> </w:t>
            </w:r>
            <w:r w:rsidR="00341CA4">
              <w:rPr>
                <w:rFonts w:ascii="Calibri" w:hAnsi="Calibri" w:cs="Calibri"/>
              </w:rPr>
              <w:t>Steve Brewer</w:t>
            </w:r>
          </w:p>
          <w:p w:rsidR="00785300" w:rsidRDefault="00785300" w:rsidP="00333F05">
            <w:pPr>
              <w:rPr>
                <w:rFonts w:ascii="Calibri" w:hAnsi="Calibri" w:cs="Calibri"/>
              </w:rPr>
            </w:pPr>
            <w:r w:rsidRPr="00E633D0">
              <w:rPr>
                <w:rFonts w:ascii="Calibri" w:hAnsi="Calibri" w:cs="Calibri"/>
                <w:bCs/>
              </w:rPr>
              <w:t>Reviewers:</w:t>
            </w:r>
            <w:r w:rsidRPr="00E633D0">
              <w:rPr>
                <w:rFonts w:ascii="Calibri" w:hAnsi="Calibri" w:cs="Calibri"/>
              </w:rPr>
              <w:t xml:space="preserve"> </w:t>
            </w:r>
            <w:r w:rsidR="00341CA4">
              <w:rPr>
                <w:rFonts w:ascii="Calibri" w:hAnsi="Calibri" w:cs="Calibri"/>
              </w:rPr>
              <w:t xml:space="preserve">Martin </w:t>
            </w:r>
            <w:proofErr w:type="spellStart"/>
            <w:r w:rsidR="00341CA4">
              <w:rPr>
                <w:rFonts w:ascii="Calibri" w:hAnsi="Calibri" w:cs="Calibri"/>
              </w:rPr>
              <w:t>Veicherts</w:t>
            </w:r>
            <w:proofErr w:type="spellEnd"/>
            <w:r w:rsidR="00341CA4">
              <w:rPr>
                <w:rFonts w:ascii="Calibri" w:hAnsi="Calibri" w:cs="Calibri"/>
              </w:rPr>
              <w:t>,</w:t>
            </w:r>
          </w:p>
          <w:p w:rsidR="00341CA4" w:rsidRPr="00E633D0" w:rsidRDefault="00341CA4" w:rsidP="00333F05">
            <w:pPr>
              <w:rPr>
                <w:rFonts w:ascii="Calibri" w:hAnsi="Calibri" w:cs="Calibri"/>
              </w:rPr>
            </w:pPr>
            <w:r>
              <w:rPr>
                <w:rFonts w:ascii="Calibri" w:hAnsi="Calibri" w:cs="Calibri"/>
              </w:rPr>
              <w:t xml:space="preserve">Sergio </w:t>
            </w:r>
            <w:proofErr w:type="spellStart"/>
            <w:r>
              <w:rPr>
                <w:rFonts w:ascii="Calibri" w:hAnsi="Calibri" w:cs="Calibri"/>
              </w:rPr>
              <w:t>Maffioletti</w:t>
            </w:r>
            <w:proofErr w:type="spellEnd"/>
          </w:p>
        </w:tc>
        <w:tc>
          <w:tcPr>
            <w:tcW w:w="2024" w:type="dxa"/>
            <w:tcBorders>
              <w:top w:val="single" w:sz="2" w:space="0" w:color="auto"/>
              <w:left w:val="single" w:sz="2" w:space="0" w:color="auto"/>
              <w:bottom w:val="single" w:sz="2" w:space="0" w:color="auto"/>
              <w:right w:val="single" w:sz="4" w:space="0" w:color="auto"/>
            </w:tcBorders>
            <w:vAlign w:val="center"/>
          </w:tcPr>
          <w:p w:rsidR="00785300" w:rsidRDefault="00341CA4" w:rsidP="00333F05">
            <w:pPr>
              <w:rPr>
                <w:rFonts w:ascii="Calibri" w:hAnsi="Calibri" w:cs="Calibri"/>
              </w:rPr>
            </w:pPr>
            <w:r>
              <w:rPr>
                <w:rFonts w:ascii="Calibri" w:hAnsi="Calibri" w:cs="Calibri"/>
              </w:rPr>
              <w:t>EGI/NA2</w:t>
            </w:r>
          </w:p>
          <w:p w:rsidR="00341CA4" w:rsidRDefault="009C2C44" w:rsidP="00333F05">
            <w:pPr>
              <w:rPr>
                <w:rFonts w:ascii="Calibri" w:hAnsi="Calibri" w:cs="Calibri"/>
              </w:rPr>
            </w:pPr>
            <w:r>
              <w:rPr>
                <w:rFonts w:ascii="Calibri" w:hAnsi="Calibri" w:cs="Calibri"/>
              </w:rPr>
              <w:t>UCPH/NA2</w:t>
            </w:r>
          </w:p>
          <w:p w:rsidR="00341CA4" w:rsidRPr="00E633D0" w:rsidRDefault="009C2C44" w:rsidP="00333F05">
            <w:pPr>
              <w:rPr>
                <w:rFonts w:ascii="Calibri" w:hAnsi="Calibri" w:cs="Calibri"/>
              </w:rPr>
            </w:pPr>
            <w:r>
              <w:rPr>
                <w:rFonts w:ascii="Calibri" w:hAnsi="Calibri" w:cs="Calibri"/>
              </w:rPr>
              <w:t>SWITCH/</w:t>
            </w:r>
            <w:r w:rsidR="00341CA4">
              <w:rPr>
                <w:rFonts w:ascii="Calibri" w:hAnsi="Calibri" w:cs="Calibri"/>
              </w:rPr>
              <w:t>NA2</w:t>
            </w:r>
          </w:p>
        </w:tc>
        <w:tc>
          <w:tcPr>
            <w:tcW w:w="2016" w:type="dxa"/>
            <w:tcBorders>
              <w:top w:val="nil"/>
              <w:left w:val="single" w:sz="4" w:space="0" w:color="auto"/>
              <w:bottom w:val="single" w:sz="2" w:space="0" w:color="auto"/>
              <w:right w:val="single" w:sz="2" w:space="0" w:color="auto"/>
            </w:tcBorders>
            <w:vAlign w:val="center"/>
          </w:tcPr>
          <w:p w:rsidR="00785300" w:rsidRPr="00E633D0" w:rsidRDefault="009C2C44" w:rsidP="00333F05">
            <w:pPr>
              <w:rPr>
                <w:rFonts w:ascii="Calibri" w:hAnsi="Calibri" w:cs="Calibri"/>
              </w:rPr>
            </w:pPr>
            <w:r>
              <w:rPr>
                <w:rFonts w:ascii="Calibri" w:hAnsi="Calibri" w:cs="Calibri"/>
              </w:rPr>
              <w:t>25/04/2012</w:t>
            </w:r>
          </w:p>
        </w:tc>
      </w:tr>
      <w:tr w:rsidR="00785300" w:rsidRPr="00E633D0">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785300" w:rsidRPr="00E633D0" w:rsidRDefault="00785300" w:rsidP="00333F05">
            <w:pPr>
              <w:rPr>
                <w:rFonts w:ascii="Calibri" w:hAnsi="Calibri" w:cs="Calibri"/>
              </w:rPr>
            </w:pPr>
            <w:r w:rsidRPr="00E633D0">
              <w:rPr>
                <w:rFonts w:ascii="Calibri" w:hAnsi="Calibri" w:cs="Calibri"/>
              </w:rPr>
              <w:t>Approved by</w:t>
            </w:r>
          </w:p>
        </w:tc>
        <w:tc>
          <w:tcPr>
            <w:tcW w:w="3402" w:type="dxa"/>
            <w:tcBorders>
              <w:top w:val="nil"/>
              <w:left w:val="nil"/>
              <w:bottom w:val="single" w:sz="2" w:space="0" w:color="auto"/>
              <w:right w:val="single" w:sz="2" w:space="0" w:color="auto"/>
            </w:tcBorders>
            <w:vAlign w:val="center"/>
          </w:tcPr>
          <w:p w:rsidR="00785300" w:rsidRPr="00E633D0" w:rsidRDefault="00341CA4" w:rsidP="00333F05">
            <w:pPr>
              <w:rPr>
                <w:rFonts w:ascii="Calibri" w:hAnsi="Calibri" w:cs="Calibri"/>
              </w:rPr>
            </w:pPr>
            <w:r>
              <w:rPr>
                <w:rFonts w:ascii="Calibri" w:hAnsi="Calibri" w:cs="Calibri"/>
              </w:rPr>
              <w:t>AMB</w:t>
            </w:r>
          </w:p>
        </w:tc>
        <w:tc>
          <w:tcPr>
            <w:tcW w:w="2024" w:type="dxa"/>
            <w:tcBorders>
              <w:top w:val="single" w:sz="2" w:space="0" w:color="auto"/>
              <w:left w:val="single" w:sz="2" w:space="0" w:color="auto"/>
              <w:bottom w:val="single" w:sz="2" w:space="0" w:color="auto"/>
              <w:right w:val="single" w:sz="4" w:space="0" w:color="auto"/>
            </w:tcBorders>
            <w:shd w:val="clear" w:color="auto" w:fill="E6E6E6"/>
            <w:vAlign w:val="center"/>
          </w:tcPr>
          <w:p w:rsidR="00785300" w:rsidRPr="00E633D0" w:rsidRDefault="00785300" w:rsidP="00333F05">
            <w:pPr>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785300" w:rsidRPr="00E633D0" w:rsidRDefault="00341CA4" w:rsidP="00333F05">
            <w:pPr>
              <w:rPr>
                <w:rFonts w:ascii="Calibri" w:hAnsi="Calibri" w:cs="Calibri"/>
              </w:rPr>
            </w:pPr>
            <w:r>
              <w:rPr>
                <w:rFonts w:ascii="Calibri" w:hAnsi="Calibri" w:cs="Calibri"/>
              </w:rPr>
              <w:t>27/04/2012</w:t>
            </w:r>
          </w:p>
        </w:tc>
      </w:tr>
    </w:tbl>
    <w:p w:rsidR="00785300" w:rsidRPr="00E633D0" w:rsidRDefault="00785300" w:rsidP="00785300">
      <w:pPr>
        <w:pStyle w:val="Preface"/>
        <w:rPr>
          <w:rFonts w:ascii="Calibri" w:hAnsi="Calibri" w:cs="Calibri"/>
        </w:rPr>
      </w:pPr>
      <w:r w:rsidRPr="00E633D0">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785300" w:rsidRPr="00E633D0">
        <w:trPr>
          <w:cantSplit/>
          <w:trHeight w:val="336"/>
        </w:trPr>
        <w:tc>
          <w:tcPr>
            <w:tcW w:w="721" w:type="dxa"/>
            <w:tcBorders>
              <w:top w:val="single" w:sz="4" w:space="0" w:color="auto"/>
              <w:left w:val="single" w:sz="4" w:space="0" w:color="auto"/>
              <w:bottom w:val="single" w:sz="4" w:space="0" w:color="auto"/>
            </w:tcBorders>
            <w:shd w:val="pct10" w:color="auto" w:fill="FFFFFF"/>
          </w:tcPr>
          <w:p w:rsidR="00785300" w:rsidRPr="00E633D0" w:rsidRDefault="00785300" w:rsidP="00785300">
            <w:pPr>
              <w:spacing w:before="60" w:after="60"/>
              <w:jc w:val="center"/>
              <w:rPr>
                <w:rFonts w:ascii="Calibri" w:hAnsi="Calibri" w:cs="Calibri"/>
                <w:b/>
              </w:rPr>
            </w:pPr>
            <w:r w:rsidRPr="00E633D0">
              <w:rPr>
                <w:rFonts w:ascii="Calibri" w:hAnsi="Calibri" w:cs="Calibri"/>
                <w:b/>
              </w:rPr>
              <w:t>Issue</w:t>
            </w:r>
          </w:p>
        </w:tc>
        <w:tc>
          <w:tcPr>
            <w:tcW w:w="1869" w:type="dxa"/>
            <w:tcBorders>
              <w:top w:val="single" w:sz="4" w:space="0" w:color="auto"/>
              <w:bottom w:val="single" w:sz="4" w:space="0" w:color="auto"/>
            </w:tcBorders>
            <w:shd w:val="pct10" w:color="auto" w:fill="FFFFFF"/>
          </w:tcPr>
          <w:p w:rsidR="00785300" w:rsidRPr="00E633D0" w:rsidRDefault="00785300" w:rsidP="00785300">
            <w:pPr>
              <w:spacing w:before="60" w:after="60"/>
              <w:jc w:val="center"/>
              <w:rPr>
                <w:rFonts w:ascii="Calibri" w:hAnsi="Calibri" w:cs="Calibri"/>
                <w:b/>
              </w:rPr>
            </w:pPr>
            <w:r w:rsidRPr="00E633D0">
              <w:rPr>
                <w:rFonts w:ascii="Calibri" w:hAnsi="Calibri" w:cs="Calibri"/>
                <w:b/>
              </w:rPr>
              <w:t>Date</w:t>
            </w:r>
          </w:p>
        </w:tc>
        <w:tc>
          <w:tcPr>
            <w:tcW w:w="4001" w:type="dxa"/>
            <w:tcBorders>
              <w:top w:val="single" w:sz="4" w:space="0" w:color="auto"/>
              <w:bottom w:val="single" w:sz="4" w:space="0" w:color="auto"/>
            </w:tcBorders>
            <w:shd w:val="pct10" w:color="auto" w:fill="FFFFFF"/>
          </w:tcPr>
          <w:p w:rsidR="00785300" w:rsidRPr="00E633D0" w:rsidRDefault="00785300" w:rsidP="00785300">
            <w:pPr>
              <w:spacing w:before="60" w:after="60"/>
              <w:jc w:val="center"/>
              <w:rPr>
                <w:rFonts w:ascii="Calibri" w:hAnsi="Calibri" w:cs="Calibri"/>
                <w:b/>
              </w:rPr>
            </w:pPr>
            <w:r w:rsidRPr="00E633D0">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785300" w:rsidRPr="00E633D0" w:rsidRDefault="00785300" w:rsidP="00785300">
            <w:pPr>
              <w:spacing w:before="60" w:after="60"/>
              <w:jc w:val="center"/>
              <w:rPr>
                <w:rFonts w:ascii="Calibri" w:hAnsi="Calibri" w:cs="Calibri"/>
                <w:b/>
              </w:rPr>
            </w:pPr>
            <w:r w:rsidRPr="00E633D0">
              <w:rPr>
                <w:rFonts w:ascii="Calibri" w:hAnsi="Calibri" w:cs="Calibri"/>
                <w:b/>
              </w:rPr>
              <w:t>Author/Partner</w:t>
            </w:r>
          </w:p>
        </w:tc>
      </w:tr>
      <w:tr w:rsidR="00785300" w:rsidRPr="00E633D0">
        <w:trPr>
          <w:cantSplit/>
          <w:trHeight w:val="227"/>
        </w:trPr>
        <w:tc>
          <w:tcPr>
            <w:tcW w:w="721" w:type="dxa"/>
            <w:tcBorders>
              <w:top w:val="nil"/>
              <w:left w:val="single" w:sz="4" w:space="0" w:color="auto"/>
              <w:bottom w:val="single" w:sz="2" w:space="0" w:color="auto"/>
              <w:right w:val="single" w:sz="2" w:space="0" w:color="auto"/>
            </w:tcBorders>
            <w:vAlign w:val="center"/>
          </w:tcPr>
          <w:p w:rsidR="00785300" w:rsidRPr="00E633D0" w:rsidRDefault="00785300" w:rsidP="00333F05">
            <w:pPr>
              <w:rPr>
                <w:rFonts w:ascii="Calibri" w:hAnsi="Calibri" w:cs="Calibri"/>
              </w:rPr>
            </w:pPr>
            <w:r w:rsidRPr="00E633D0">
              <w:rPr>
                <w:rFonts w:ascii="Calibri" w:hAnsi="Calibri" w:cs="Calibri"/>
              </w:rPr>
              <w:t>1</w:t>
            </w:r>
          </w:p>
        </w:tc>
        <w:tc>
          <w:tcPr>
            <w:tcW w:w="1869" w:type="dxa"/>
            <w:tcBorders>
              <w:top w:val="nil"/>
              <w:bottom w:val="single" w:sz="2" w:space="0" w:color="auto"/>
              <w:right w:val="single" w:sz="2" w:space="0" w:color="auto"/>
            </w:tcBorders>
            <w:vAlign w:val="center"/>
          </w:tcPr>
          <w:p w:rsidR="00785300" w:rsidRPr="00E633D0" w:rsidRDefault="00E27D31" w:rsidP="00927F45">
            <w:pPr>
              <w:rPr>
                <w:rFonts w:ascii="Calibri" w:hAnsi="Calibri" w:cs="Calibri"/>
              </w:rPr>
            </w:pPr>
            <w:r>
              <w:rPr>
                <w:rFonts w:ascii="Calibri" w:hAnsi="Calibri" w:cs="Calibri"/>
              </w:rPr>
              <w:t xml:space="preserve"> </w:t>
            </w:r>
            <w:r w:rsidR="009C2C44">
              <w:rPr>
                <w:rFonts w:ascii="Calibri" w:hAnsi="Calibri" w:cs="Calibri"/>
              </w:rPr>
              <w:t>21/02/2012</w:t>
            </w:r>
          </w:p>
        </w:tc>
        <w:tc>
          <w:tcPr>
            <w:tcW w:w="4001" w:type="dxa"/>
            <w:tcBorders>
              <w:top w:val="nil"/>
              <w:left w:val="single" w:sz="2" w:space="0" w:color="auto"/>
              <w:bottom w:val="single" w:sz="2" w:space="0" w:color="auto"/>
              <w:right w:val="single" w:sz="2" w:space="0" w:color="auto"/>
            </w:tcBorders>
            <w:vAlign w:val="center"/>
          </w:tcPr>
          <w:p w:rsidR="00785300" w:rsidRPr="00E633D0" w:rsidRDefault="00E27D31" w:rsidP="00333F05">
            <w:pPr>
              <w:rPr>
                <w:rFonts w:ascii="Calibri" w:hAnsi="Calibri" w:cs="Calibri"/>
              </w:rPr>
            </w:pPr>
            <w:r>
              <w:rPr>
                <w:rFonts w:ascii="Calibri" w:hAnsi="Calibri" w:cs="Calibri"/>
              </w:rPr>
              <w:t xml:space="preserve"> </w:t>
            </w:r>
            <w:r w:rsidR="009C2C44">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rsidR="00785300" w:rsidRPr="00E633D0" w:rsidRDefault="009C2C44" w:rsidP="00785300">
            <w:pPr>
              <w:pStyle w:val="Header"/>
              <w:spacing w:before="0" w:after="0"/>
              <w:jc w:val="left"/>
              <w:rPr>
                <w:rFonts w:ascii="Calibri" w:hAnsi="Calibri" w:cs="Calibri"/>
              </w:rPr>
            </w:pPr>
            <w:r>
              <w:rPr>
                <w:rFonts w:ascii="Calibri" w:hAnsi="Calibri" w:cs="Calibri"/>
              </w:rPr>
              <w:t xml:space="preserve">Jamie </w:t>
            </w:r>
            <w:proofErr w:type="spellStart"/>
            <w:r>
              <w:rPr>
                <w:rFonts w:ascii="Calibri" w:hAnsi="Calibri" w:cs="Calibri"/>
              </w:rPr>
              <w:t>Shiers</w:t>
            </w:r>
            <w:proofErr w:type="spellEnd"/>
            <w:r>
              <w:rPr>
                <w:rFonts w:ascii="Calibri" w:hAnsi="Calibri" w:cs="Calibri"/>
              </w:rPr>
              <w:t xml:space="preserve"> et al.</w:t>
            </w:r>
          </w:p>
        </w:tc>
      </w:tr>
      <w:tr w:rsidR="00785300" w:rsidRPr="00E633D0">
        <w:trPr>
          <w:cantSplit/>
        </w:trPr>
        <w:tc>
          <w:tcPr>
            <w:tcW w:w="721" w:type="dxa"/>
            <w:tcBorders>
              <w:top w:val="nil"/>
              <w:left w:val="single" w:sz="4" w:space="0" w:color="auto"/>
              <w:bottom w:val="single" w:sz="4" w:space="0" w:color="auto"/>
              <w:right w:val="single" w:sz="2" w:space="0" w:color="auto"/>
            </w:tcBorders>
            <w:vAlign w:val="center"/>
          </w:tcPr>
          <w:p w:rsidR="00785300" w:rsidRPr="00E633D0" w:rsidRDefault="00785300" w:rsidP="00333F05">
            <w:pPr>
              <w:rPr>
                <w:rFonts w:ascii="Calibri" w:hAnsi="Calibri" w:cs="Calibri"/>
              </w:rPr>
            </w:pPr>
            <w:r w:rsidRPr="00E633D0">
              <w:rPr>
                <w:rFonts w:ascii="Calibri" w:hAnsi="Calibri" w:cs="Calibri"/>
              </w:rPr>
              <w:t>2</w:t>
            </w:r>
          </w:p>
        </w:tc>
        <w:tc>
          <w:tcPr>
            <w:tcW w:w="1869" w:type="dxa"/>
            <w:tcBorders>
              <w:top w:val="nil"/>
              <w:bottom w:val="single" w:sz="4" w:space="0" w:color="auto"/>
              <w:right w:val="single" w:sz="2" w:space="0" w:color="auto"/>
            </w:tcBorders>
            <w:vAlign w:val="center"/>
          </w:tcPr>
          <w:p w:rsidR="00785300" w:rsidRPr="00E633D0" w:rsidRDefault="00785300" w:rsidP="00333F05">
            <w:pPr>
              <w:rPr>
                <w:rFonts w:ascii="Calibri" w:hAnsi="Calibri" w:cs="Calibri"/>
              </w:rPr>
            </w:pPr>
            <w:r w:rsidRPr="00E633D0">
              <w:rPr>
                <w:rFonts w:ascii="Calibri" w:hAnsi="Calibri" w:cs="Calibri"/>
              </w:rPr>
              <w:t xml:space="preserve"> </w:t>
            </w:r>
            <w:r w:rsidR="009C2C44">
              <w:rPr>
                <w:rFonts w:ascii="Calibri" w:hAnsi="Calibri" w:cs="Calibri"/>
              </w:rPr>
              <w:t>07/03/2012</w:t>
            </w:r>
          </w:p>
        </w:tc>
        <w:tc>
          <w:tcPr>
            <w:tcW w:w="4001" w:type="dxa"/>
            <w:tcBorders>
              <w:top w:val="nil"/>
              <w:left w:val="single" w:sz="2" w:space="0" w:color="auto"/>
              <w:bottom w:val="single" w:sz="4" w:space="0" w:color="auto"/>
              <w:right w:val="single" w:sz="2" w:space="0" w:color="auto"/>
            </w:tcBorders>
            <w:vAlign w:val="center"/>
          </w:tcPr>
          <w:p w:rsidR="00785300" w:rsidRPr="00E633D0" w:rsidRDefault="00E27D31" w:rsidP="009C2C44">
            <w:pPr>
              <w:rPr>
                <w:rFonts w:ascii="Calibri" w:hAnsi="Calibri" w:cs="Calibri"/>
              </w:rPr>
            </w:pPr>
            <w:r>
              <w:rPr>
                <w:rFonts w:ascii="Calibri" w:hAnsi="Calibri" w:cs="Calibri"/>
              </w:rPr>
              <w:t xml:space="preserve"> </w:t>
            </w:r>
            <w:r w:rsidR="009C2C44">
              <w:rPr>
                <w:rFonts w:ascii="Calibri" w:hAnsi="Calibri" w:cs="Calibri"/>
              </w:rPr>
              <w:t>Second draft</w:t>
            </w:r>
          </w:p>
        </w:tc>
        <w:tc>
          <w:tcPr>
            <w:tcW w:w="2551" w:type="dxa"/>
            <w:tcBorders>
              <w:top w:val="nil"/>
              <w:left w:val="single" w:sz="2" w:space="0" w:color="auto"/>
              <w:bottom w:val="single" w:sz="4" w:space="0" w:color="auto"/>
              <w:right w:val="single" w:sz="4" w:space="0" w:color="auto"/>
            </w:tcBorders>
            <w:vAlign w:val="center"/>
          </w:tcPr>
          <w:p w:rsidR="00927F45" w:rsidRPr="00E633D0" w:rsidRDefault="009C2C44" w:rsidP="00785300">
            <w:pPr>
              <w:pStyle w:val="Header"/>
              <w:spacing w:before="0" w:after="0"/>
              <w:jc w:val="left"/>
              <w:rPr>
                <w:rFonts w:ascii="Calibri" w:hAnsi="Calibri" w:cs="Calibri"/>
              </w:rPr>
            </w:pPr>
            <w:r>
              <w:rPr>
                <w:rFonts w:ascii="Calibri" w:hAnsi="Calibri" w:cs="Calibri"/>
              </w:rPr>
              <w:t xml:space="preserve">Jamie </w:t>
            </w:r>
            <w:proofErr w:type="spellStart"/>
            <w:r>
              <w:rPr>
                <w:rFonts w:ascii="Calibri" w:hAnsi="Calibri" w:cs="Calibri"/>
              </w:rPr>
              <w:t>Shiers</w:t>
            </w:r>
            <w:proofErr w:type="spellEnd"/>
            <w:r>
              <w:rPr>
                <w:rFonts w:ascii="Calibri" w:hAnsi="Calibri" w:cs="Calibri"/>
              </w:rPr>
              <w:t xml:space="preserve"> et al.</w:t>
            </w:r>
          </w:p>
        </w:tc>
      </w:tr>
      <w:tr w:rsidR="00785300" w:rsidRPr="00E633D0">
        <w:trPr>
          <w:cantSplit/>
        </w:trPr>
        <w:tc>
          <w:tcPr>
            <w:tcW w:w="721" w:type="dxa"/>
            <w:tcBorders>
              <w:top w:val="single" w:sz="4" w:space="0" w:color="auto"/>
              <w:left w:val="single" w:sz="4" w:space="0" w:color="auto"/>
              <w:bottom w:val="single" w:sz="4" w:space="0" w:color="auto"/>
              <w:right w:val="single" w:sz="4" w:space="0" w:color="auto"/>
            </w:tcBorders>
            <w:vAlign w:val="center"/>
          </w:tcPr>
          <w:p w:rsidR="00785300" w:rsidRPr="00E633D0" w:rsidRDefault="00785300" w:rsidP="00333F05">
            <w:pPr>
              <w:rPr>
                <w:rFonts w:ascii="Calibri" w:hAnsi="Calibri" w:cs="Calibri"/>
              </w:rPr>
            </w:pPr>
            <w:r w:rsidRPr="00E633D0">
              <w:rPr>
                <w:rFonts w:ascii="Calibri" w:hAnsi="Calibri" w:cs="Calibri"/>
              </w:rPr>
              <w:t>3</w:t>
            </w:r>
          </w:p>
        </w:tc>
        <w:tc>
          <w:tcPr>
            <w:tcW w:w="1869" w:type="dxa"/>
            <w:tcBorders>
              <w:top w:val="single" w:sz="4" w:space="0" w:color="auto"/>
              <w:left w:val="single" w:sz="4" w:space="0" w:color="auto"/>
              <w:bottom w:val="single" w:sz="4" w:space="0" w:color="auto"/>
              <w:right w:val="single" w:sz="4" w:space="0" w:color="auto"/>
            </w:tcBorders>
            <w:vAlign w:val="center"/>
          </w:tcPr>
          <w:p w:rsidR="00785300" w:rsidRPr="00E633D0" w:rsidRDefault="00785300" w:rsidP="00333F05">
            <w:pPr>
              <w:rPr>
                <w:rFonts w:ascii="Calibri" w:hAnsi="Calibri" w:cs="Calibri"/>
              </w:rPr>
            </w:pPr>
            <w:r w:rsidRPr="00E633D0">
              <w:rPr>
                <w:rFonts w:ascii="Calibri" w:hAnsi="Calibri" w:cs="Calibri"/>
              </w:rPr>
              <w:t xml:space="preserve"> </w:t>
            </w:r>
            <w:r w:rsidR="009C2C44">
              <w:rPr>
                <w:rFonts w:ascii="Calibri" w:hAnsi="Calibri" w:cs="Calibri"/>
              </w:rPr>
              <w:t>25/04/2012</w:t>
            </w:r>
          </w:p>
        </w:tc>
        <w:tc>
          <w:tcPr>
            <w:tcW w:w="4001" w:type="dxa"/>
            <w:tcBorders>
              <w:top w:val="single" w:sz="4" w:space="0" w:color="auto"/>
              <w:left w:val="single" w:sz="4" w:space="0" w:color="auto"/>
              <w:bottom w:val="single" w:sz="4" w:space="0" w:color="auto"/>
              <w:right w:val="single" w:sz="4" w:space="0" w:color="auto"/>
            </w:tcBorders>
            <w:vAlign w:val="center"/>
          </w:tcPr>
          <w:p w:rsidR="00785300" w:rsidRPr="00E633D0" w:rsidRDefault="00E27D31" w:rsidP="00333F05">
            <w:pPr>
              <w:rPr>
                <w:rFonts w:ascii="Calibri" w:hAnsi="Calibri" w:cs="Calibri"/>
              </w:rPr>
            </w:pPr>
            <w:r>
              <w:rPr>
                <w:rFonts w:ascii="Calibri" w:hAnsi="Calibri" w:cs="Calibri"/>
              </w:rPr>
              <w:t xml:space="preserve"> </w:t>
            </w:r>
            <w:r w:rsidR="009C2C44">
              <w:rPr>
                <w:rFonts w:ascii="Calibri" w:hAnsi="Calibri" w:cs="Calibri"/>
              </w:rPr>
              <w:t>Final version</w:t>
            </w:r>
          </w:p>
        </w:tc>
        <w:tc>
          <w:tcPr>
            <w:tcW w:w="2551" w:type="dxa"/>
            <w:tcBorders>
              <w:top w:val="single" w:sz="4" w:space="0" w:color="auto"/>
              <w:left w:val="single" w:sz="4" w:space="0" w:color="auto"/>
              <w:bottom w:val="single" w:sz="4" w:space="0" w:color="auto"/>
              <w:right w:val="single" w:sz="4" w:space="0" w:color="auto"/>
            </w:tcBorders>
            <w:vAlign w:val="center"/>
          </w:tcPr>
          <w:p w:rsidR="00FD5012" w:rsidRPr="00E633D0" w:rsidRDefault="009C2C44" w:rsidP="00785300">
            <w:pPr>
              <w:pStyle w:val="Header"/>
              <w:spacing w:before="0" w:after="0"/>
              <w:jc w:val="left"/>
              <w:rPr>
                <w:rFonts w:ascii="Calibri" w:hAnsi="Calibri" w:cs="Calibri"/>
              </w:rPr>
            </w:pPr>
            <w:r>
              <w:rPr>
                <w:rFonts w:ascii="Calibri" w:hAnsi="Calibri" w:cs="Calibri"/>
              </w:rPr>
              <w:t xml:space="preserve">Jamie </w:t>
            </w:r>
            <w:proofErr w:type="spellStart"/>
            <w:r>
              <w:rPr>
                <w:rFonts w:ascii="Calibri" w:hAnsi="Calibri" w:cs="Calibri"/>
              </w:rPr>
              <w:t>Shiers</w:t>
            </w:r>
            <w:proofErr w:type="spellEnd"/>
            <w:r>
              <w:rPr>
                <w:rFonts w:ascii="Calibri" w:hAnsi="Calibri" w:cs="Calibri"/>
              </w:rPr>
              <w:t xml:space="preserve"> et al.</w:t>
            </w:r>
            <w:r w:rsidR="00E27D31">
              <w:rPr>
                <w:rFonts w:ascii="Calibri" w:hAnsi="Calibri" w:cs="Calibri"/>
              </w:rPr>
              <w:t xml:space="preserve"> </w:t>
            </w:r>
          </w:p>
        </w:tc>
      </w:tr>
    </w:tbl>
    <w:p w:rsidR="00785300" w:rsidRPr="00E633D0" w:rsidRDefault="00785300" w:rsidP="00785300">
      <w:pPr>
        <w:pStyle w:val="Preface"/>
        <w:rPr>
          <w:rFonts w:ascii="Calibri" w:hAnsi="Calibri" w:cs="Calibri"/>
        </w:rPr>
      </w:pPr>
      <w:r w:rsidRPr="00E633D0">
        <w:rPr>
          <w:rFonts w:ascii="Calibri" w:hAnsi="Calibri" w:cs="Calibri"/>
        </w:rPr>
        <w:t>Application area</w:t>
      </w:r>
      <w:r w:rsidRPr="00E633D0">
        <w:rPr>
          <w:rFonts w:ascii="Calibri" w:hAnsi="Calibri" w:cs="Calibri"/>
        </w:rPr>
        <w:tab/>
      </w:r>
    </w:p>
    <w:p w:rsidR="00785300" w:rsidRPr="00E633D0" w:rsidRDefault="00785300" w:rsidP="00333F05">
      <w:pPr>
        <w:rPr>
          <w:rFonts w:ascii="Calibri" w:hAnsi="Calibri" w:cs="Calibri"/>
        </w:rPr>
      </w:pPr>
      <w:r w:rsidRPr="00E633D0">
        <w:rPr>
          <w:rFonts w:ascii="Calibri" w:hAnsi="Calibri" w:cs="Calibri"/>
        </w:rPr>
        <w:t>This document is a formal deliverable for the European Commission, applicable to all members of the EGI-InSPIRE project, beneficiaries and Joint Research Unit members, as well as its collaborating projects.</w:t>
      </w:r>
    </w:p>
    <w:p w:rsidR="00785300" w:rsidRPr="00E633D0" w:rsidRDefault="00785300" w:rsidP="00785300">
      <w:pPr>
        <w:pStyle w:val="Preface"/>
        <w:rPr>
          <w:rFonts w:ascii="Calibri" w:hAnsi="Calibri" w:cs="Calibri"/>
        </w:rPr>
      </w:pPr>
      <w:bookmarkStart w:id="1" w:name="_Toc431023278"/>
      <w:bookmarkStart w:id="2" w:name="_Toc492806028"/>
      <w:bookmarkStart w:id="3" w:name="_Toc127001211"/>
      <w:bookmarkStart w:id="4" w:name="_Toc130697440"/>
      <w:r w:rsidRPr="00E633D0">
        <w:rPr>
          <w:rFonts w:ascii="Calibri" w:hAnsi="Calibri" w:cs="Calibri"/>
        </w:rPr>
        <w:t>Document amendment procedure</w:t>
      </w:r>
      <w:bookmarkEnd w:id="1"/>
      <w:bookmarkEnd w:id="2"/>
      <w:bookmarkEnd w:id="3"/>
      <w:bookmarkEnd w:id="4"/>
    </w:p>
    <w:p w:rsidR="00785300" w:rsidRPr="00E633D0" w:rsidRDefault="00785300" w:rsidP="00333F05">
      <w:pPr>
        <w:rPr>
          <w:rFonts w:ascii="Calibri" w:hAnsi="Calibri" w:cs="Calibri"/>
        </w:rPr>
      </w:pPr>
      <w:r w:rsidRPr="00E633D0">
        <w:rPr>
          <w:rFonts w:ascii="Calibri" w:hAnsi="Calibri" w:cs="Calibri"/>
        </w:rPr>
        <w:t>Amendments, comments and suggestions should be sent to the authors. The procedures documented in the EGI-InSPIRE “Document Management Procedure” will be followed</w:t>
      </w:r>
      <w:proofErr w:type="gramStart"/>
      <w:r w:rsidRPr="00E633D0">
        <w:rPr>
          <w:rFonts w:ascii="Calibri" w:hAnsi="Calibri" w:cs="Calibri"/>
        </w:rPr>
        <w:t>:</w:t>
      </w:r>
      <w:bookmarkStart w:id="5" w:name="_Toc105397224"/>
      <w:bookmarkEnd w:id="5"/>
      <w:proofErr w:type="gramEnd"/>
      <w:r w:rsidRPr="00E633D0">
        <w:rPr>
          <w:rFonts w:ascii="Calibri" w:hAnsi="Calibri" w:cs="Calibri"/>
        </w:rPr>
        <w:br/>
      </w:r>
      <w:hyperlink r:id="rId12" w:history="1">
        <w:r w:rsidRPr="00E633D0">
          <w:rPr>
            <w:rStyle w:val="Hyperlink"/>
            <w:rFonts w:ascii="Calibri" w:hAnsi="Calibri" w:cs="Calibri"/>
          </w:rPr>
          <w:t>https://wiki.egi.eu/wiki/Procedures</w:t>
        </w:r>
      </w:hyperlink>
    </w:p>
    <w:p w:rsidR="00785300" w:rsidRPr="00E633D0" w:rsidRDefault="00785300" w:rsidP="00785300">
      <w:pPr>
        <w:pStyle w:val="Preface"/>
        <w:rPr>
          <w:rFonts w:ascii="Calibri" w:hAnsi="Calibri" w:cs="Calibri"/>
        </w:rPr>
      </w:pPr>
      <w:bookmarkStart w:id="6" w:name="_Toc127001212"/>
      <w:bookmarkStart w:id="7" w:name="_Toc127761661"/>
      <w:bookmarkStart w:id="8" w:name="_Toc127001213"/>
      <w:bookmarkStart w:id="9" w:name="_Toc130697441"/>
      <w:bookmarkEnd w:id="6"/>
      <w:bookmarkEnd w:id="7"/>
      <w:r w:rsidRPr="00E633D0">
        <w:rPr>
          <w:rFonts w:ascii="Calibri" w:hAnsi="Calibri" w:cs="Calibri"/>
        </w:rPr>
        <w:t>Terminology</w:t>
      </w:r>
      <w:bookmarkEnd w:id="8"/>
      <w:bookmarkEnd w:id="9"/>
    </w:p>
    <w:p w:rsidR="00785300" w:rsidRPr="00E633D0" w:rsidRDefault="00785300" w:rsidP="00333F05">
      <w:pPr>
        <w:rPr>
          <w:rFonts w:ascii="Calibri" w:hAnsi="Calibri" w:cs="Calibri"/>
        </w:rPr>
      </w:pPr>
      <w:r w:rsidRPr="00E633D0">
        <w:rPr>
          <w:rFonts w:ascii="Calibri" w:hAnsi="Calibri" w:cs="Calibri"/>
        </w:rPr>
        <w:t xml:space="preserve">A complete project glossary is provided at the following page: </w:t>
      </w:r>
      <w:hyperlink r:id="rId13" w:history="1">
        <w:r w:rsidRPr="00E633D0">
          <w:rPr>
            <w:rStyle w:val="Hyperlink"/>
            <w:rFonts w:ascii="Calibri" w:hAnsi="Calibri" w:cs="Calibri"/>
          </w:rPr>
          <w:t>http://www.egi.eu/about/glossary/</w:t>
        </w:r>
      </w:hyperlink>
      <w:r w:rsidRPr="00E633D0">
        <w:rPr>
          <w:rFonts w:ascii="Calibri" w:hAnsi="Calibri" w:cs="Calibri"/>
        </w:rPr>
        <w:t xml:space="preserve">.    </w:t>
      </w:r>
    </w:p>
    <w:p w:rsidR="00785300" w:rsidRPr="00E633D0" w:rsidRDefault="00785300" w:rsidP="00785300">
      <w:pPr>
        <w:pStyle w:val="Preface"/>
        <w:rPr>
          <w:rFonts w:ascii="Calibri" w:hAnsi="Calibri" w:cs="Calibri"/>
        </w:rPr>
      </w:pPr>
      <w:r w:rsidRPr="00E633D0">
        <w:rPr>
          <w:rFonts w:ascii="Calibri" w:hAnsi="Calibri" w:cs="Calibri"/>
        </w:rPr>
        <w:br w:type="page"/>
      </w:r>
      <w:r w:rsidRPr="00E633D0">
        <w:rPr>
          <w:rFonts w:ascii="Calibri" w:hAnsi="Calibri" w:cs="Calibri"/>
        </w:rPr>
        <w:lastRenderedPageBreak/>
        <w:t xml:space="preserve">PROJECT SUMMARY </w:t>
      </w:r>
    </w:p>
    <w:p w:rsidR="00785300" w:rsidRPr="00E633D0" w:rsidRDefault="00785300" w:rsidP="00333F05">
      <w:pPr>
        <w:rPr>
          <w:rFonts w:ascii="Calibri" w:hAnsi="Calibri" w:cs="Calibri"/>
        </w:rPr>
      </w:pPr>
      <w:r w:rsidRPr="00E633D0">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rsidR="00785300" w:rsidRPr="00E633D0" w:rsidRDefault="00785300" w:rsidP="00333F05">
      <w:pPr>
        <w:rPr>
          <w:rFonts w:ascii="Calibri" w:hAnsi="Calibri" w:cs="Calibri"/>
        </w:rPr>
      </w:pPr>
      <w:r w:rsidRPr="00E633D0">
        <w:rPr>
          <w:rFonts w:ascii="Calibri" w:hAnsi="Calibri" w:cs="Calibri"/>
        </w:rPr>
        <w:t>The EGI-InSPIRE project will support the transition from a project-based system to a sustainable pan-European e-Infrastructure, by supporting ‘</w:t>
      </w:r>
      <w:r w:rsidR="000967BF">
        <w:rPr>
          <w:rFonts w:ascii="Calibri" w:hAnsi="Calibri" w:cs="Calibri"/>
        </w:rPr>
        <w:t>Grid</w:t>
      </w:r>
      <w:r w:rsidRPr="00E633D0">
        <w:rPr>
          <w:rFonts w:ascii="Calibri" w:hAnsi="Calibri" w:cs="Calibri"/>
        </w:rPr>
        <w:t xml:space="preserve">s’ of high-performance computing (HPC) and high-throughput computing (HTC) resources. EGI-InSPIRE will also be ideally placed to integrate new Distributed Computing Infrastructures (DCIs) such as clouds, supercomputing networks and desktop </w:t>
      </w:r>
      <w:r w:rsidR="000967BF">
        <w:rPr>
          <w:rFonts w:ascii="Calibri" w:hAnsi="Calibri" w:cs="Calibri"/>
        </w:rPr>
        <w:t>Grid</w:t>
      </w:r>
      <w:r w:rsidRPr="00E633D0">
        <w:rPr>
          <w:rFonts w:ascii="Calibri" w:hAnsi="Calibri" w:cs="Calibri"/>
        </w:rPr>
        <w:t xml:space="preserve">s, to benefit user communities within the European Research Area. </w:t>
      </w:r>
    </w:p>
    <w:p w:rsidR="00785300" w:rsidRPr="00E633D0" w:rsidRDefault="00785300" w:rsidP="00333F05">
      <w:pPr>
        <w:rPr>
          <w:rFonts w:ascii="Calibri" w:hAnsi="Calibri" w:cs="Calibri"/>
        </w:rPr>
      </w:pPr>
      <w:r w:rsidRPr="00E633D0">
        <w:rPr>
          <w:rFonts w:ascii="Calibri" w:hAnsi="Calibri" w:cs="Calibri"/>
        </w:rPr>
        <w:t>EGI-InSPIRE will collect user requirements and provide support for the current and potential new user communities, for example within the European Strategy Forum on Research Infrastructures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785300" w:rsidRPr="00E633D0" w:rsidRDefault="00785300" w:rsidP="00333F05">
      <w:pPr>
        <w:rPr>
          <w:rFonts w:ascii="Calibri" w:hAnsi="Calibri" w:cs="Calibri"/>
        </w:rPr>
      </w:pPr>
      <w:r w:rsidRPr="00E633D0">
        <w:rPr>
          <w:rFonts w:ascii="Calibri" w:hAnsi="Calibri" w:cs="Calibri"/>
        </w:rPr>
        <w:t>The objectives of the project are:</w:t>
      </w:r>
    </w:p>
    <w:p w:rsidR="00785300" w:rsidRPr="00E633D0" w:rsidRDefault="00785300" w:rsidP="00DB150C">
      <w:pPr>
        <w:numPr>
          <w:ilvl w:val="0"/>
          <w:numId w:val="44"/>
        </w:numPr>
        <w:rPr>
          <w:rFonts w:ascii="Calibri" w:hAnsi="Calibri" w:cs="Calibri"/>
        </w:rPr>
      </w:pPr>
      <w:r w:rsidRPr="00E633D0">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785300" w:rsidRPr="00E633D0" w:rsidRDefault="00785300" w:rsidP="00DB150C">
      <w:pPr>
        <w:numPr>
          <w:ilvl w:val="0"/>
          <w:numId w:val="44"/>
        </w:numPr>
        <w:rPr>
          <w:rFonts w:ascii="Calibri" w:hAnsi="Calibri" w:cs="Calibri"/>
        </w:rPr>
      </w:pPr>
      <w:r w:rsidRPr="00E633D0">
        <w:rPr>
          <w:rFonts w:ascii="Calibri" w:hAnsi="Calibri" w:cs="Calibri"/>
        </w:rPr>
        <w:t>The continued support of researchers within Europe and their international collaborators that are using the current production infrastructure.</w:t>
      </w:r>
    </w:p>
    <w:p w:rsidR="00785300" w:rsidRPr="00E633D0" w:rsidRDefault="00785300" w:rsidP="00DB150C">
      <w:pPr>
        <w:numPr>
          <w:ilvl w:val="0"/>
          <w:numId w:val="44"/>
        </w:numPr>
        <w:rPr>
          <w:rFonts w:ascii="Calibri" w:hAnsi="Calibri" w:cs="Calibri"/>
        </w:rPr>
      </w:pPr>
      <w:r w:rsidRPr="00E633D0">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785300" w:rsidRPr="00E633D0" w:rsidRDefault="00785300" w:rsidP="00DB150C">
      <w:pPr>
        <w:numPr>
          <w:ilvl w:val="0"/>
          <w:numId w:val="44"/>
        </w:numPr>
        <w:rPr>
          <w:rFonts w:ascii="Calibri" w:hAnsi="Calibri" w:cs="Calibri"/>
        </w:rPr>
      </w:pPr>
      <w:r w:rsidRPr="00E633D0">
        <w:rPr>
          <w:rFonts w:ascii="Calibri" w:hAnsi="Calibri" w:cs="Calibri"/>
        </w:rPr>
        <w:t>Interfaces that expand access to new user communities including new potential heavy users of the infrastructure from the ESFRI projects.</w:t>
      </w:r>
    </w:p>
    <w:p w:rsidR="00785300" w:rsidRPr="00E633D0" w:rsidRDefault="00785300" w:rsidP="00DB150C">
      <w:pPr>
        <w:numPr>
          <w:ilvl w:val="0"/>
          <w:numId w:val="44"/>
        </w:numPr>
        <w:rPr>
          <w:rFonts w:ascii="Calibri" w:hAnsi="Calibri" w:cs="Calibri"/>
        </w:rPr>
      </w:pPr>
      <w:r w:rsidRPr="00E633D0">
        <w:rPr>
          <w:rFonts w:ascii="Calibri" w:hAnsi="Calibri" w:cs="Calibri"/>
        </w:rPr>
        <w:t xml:space="preserve">Mechanisms to integrate existing infrastructure providers in Europe and around the world into </w:t>
      </w:r>
      <w:r w:rsidR="00B714A6" w:rsidRPr="00E633D0">
        <w:rPr>
          <w:rFonts w:ascii="Calibri" w:hAnsi="Calibri" w:cs="Calibri"/>
        </w:rPr>
        <w:t>a</w:t>
      </w:r>
      <w:r w:rsidRPr="00E633D0">
        <w:rPr>
          <w:rFonts w:ascii="Calibri" w:hAnsi="Calibri" w:cs="Calibri"/>
        </w:rPr>
        <w:t xml:space="preserve"> production infrastructure, so as to provide transparent access to all authorised users.</w:t>
      </w:r>
    </w:p>
    <w:p w:rsidR="00785300" w:rsidRPr="00E633D0" w:rsidRDefault="00785300" w:rsidP="00DB150C">
      <w:pPr>
        <w:numPr>
          <w:ilvl w:val="0"/>
          <w:numId w:val="44"/>
        </w:numPr>
        <w:rPr>
          <w:rFonts w:ascii="Calibri" w:hAnsi="Calibri" w:cs="Calibri"/>
        </w:rPr>
      </w:pPr>
      <w:r w:rsidRPr="00E633D0">
        <w:rPr>
          <w:rFonts w:ascii="Calibri" w:hAnsi="Calibri" w:cs="Calibri"/>
        </w:rPr>
        <w:t xml:space="preserve">Establish processes and procedures to allow the integration of new DCI technologies (e.g. clouds, volunteer desktop </w:t>
      </w:r>
      <w:r w:rsidR="000967BF">
        <w:rPr>
          <w:rFonts w:ascii="Calibri" w:hAnsi="Calibri" w:cs="Calibri"/>
        </w:rPr>
        <w:t>Grid</w:t>
      </w:r>
      <w:r w:rsidRPr="00E633D0">
        <w:rPr>
          <w:rFonts w:ascii="Calibri" w:hAnsi="Calibri" w:cs="Calibri"/>
        </w:rPr>
        <w:t>s) and heterogeneous resources (e.g. HTC and HPC) into a seamless production infrastructure as they mature and demonstrate value to the EGI community.</w:t>
      </w:r>
    </w:p>
    <w:p w:rsidR="00785300" w:rsidRPr="00E633D0" w:rsidRDefault="00785300" w:rsidP="00333F05">
      <w:pPr>
        <w:rPr>
          <w:rFonts w:ascii="Calibri" w:hAnsi="Calibri" w:cs="Calibri"/>
          <w:szCs w:val="22"/>
          <w:lang w:val="en-US"/>
        </w:rPr>
      </w:pPr>
      <w:r w:rsidRPr="00E633D0">
        <w:rPr>
          <w:rFonts w:ascii="Calibri" w:hAnsi="Calibri" w:cs="Calibri"/>
          <w:szCs w:val="22"/>
          <w:lang w:val="en-US"/>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785300" w:rsidRPr="00E633D0" w:rsidRDefault="00785300" w:rsidP="00333F05">
      <w:pPr>
        <w:rPr>
          <w:rFonts w:ascii="Calibri" w:hAnsi="Calibri" w:cs="Calibri"/>
          <w:szCs w:val="22"/>
          <w:lang w:val="en-US"/>
        </w:rPr>
      </w:pPr>
      <w:r w:rsidRPr="00E633D0">
        <w:rPr>
          <w:rFonts w:ascii="Calibri" w:hAnsi="Calibri" w:cs="Calibri"/>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785300" w:rsidRPr="00E633D0" w:rsidRDefault="00785300" w:rsidP="00785300">
      <w:pPr>
        <w:suppressAutoHyphens w:val="0"/>
        <w:spacing w:before="0" w:after="0"/>
        <w:jc w:val="left"/>
        <w:rPr>
          <w:rFonts w:ascii="Calibri" w:hAnsi="Calibri" w:cs="Calibri"/>
          <w:szCs w:val="22"/>
          <w:lang w:val="en-US"/>
        </w:rPr>
      </w:pPr>
      <w:bookmarkStart w:id="10" w:name="_Toc264392864"/>
    </w:p>
    <w:p w:rsidR="00785300" w:rsidRPr="00E633D0" w:rsidRDefault="00785300" w:rsidP="00785300">
      <w:pPr>
        <w:suppressAutoHyphens w:val="0"/>
        <w:spacing w:before="0" w:after="0"/>
        <w:jc w:val="left"/>
        <w:rPr>
          <w:rFonts w:ascii="Calibri" w:hAnsi="Calibri" w:cs="Calibri"/>
          <w:szCs w:val="22"/>
          <w:lang w:val="en-US"/>
        </w:rPr>
      </w:pPr>
    </w:p>
    <w:p w:rsidR="00785300" w:rsidRPr="00E633D0" w:rsidRDefault="00785300" w:rsidP="00785300">
      <w:pPr>
        <w:suppressAutoHyphens w:val="0"/>
        <w:spacing w:before="0" w:after="0"/>
        <w:jc w:val="left"/>
        <w:rPr>
          <w:rFonts w:ascii="Calibri" w:hAnsi="Calibri" w:cs="Calibri"/>
          <w:szCs w:val="22"/>
          <w:lang w:val="en-US"/>
        </w:rPr>
      </w:pPr>
    </w:p>
    <w:p w:rsidR="005E4575" w:rsidRPr="00E633D0" w:rsidRDefault="005E4575" w:rsidP="00785300">
      <w:pPr>
        <w:suppressAutoHyphens w:val="0"/>
        <w:spacing w:before="0" w:after="0"/>
        <w:jc w:val="left"/>
        <w:rPr>
          <w:rFonts w:ascii="Calibri" w:hAnsi="Calibri" w:cs="Calibri"/>
          <w:szCs w:val="22"/>
          <w:lang w:val="en-US"/>
        </w:rPr>
      </w:pPr>
    </w:p>
    <w:bookmarkEnd w:id="10"/>
    <w:p w:rsidR="00785300" w:rsidRPr="00E633D0" w:rsidRDefault="00785300" w:rsidP="00785300">
      <w:pPr>
        <w:rPr>
          <w:rFonts w:ascii="Calibri" w:hAnsi="Calibri" w:cs="Calibri"/>
          <w:sz w:val="24"/>
        </w:rPr>
        <w:sectPr w:rsidR="00785300" w:rsidRPr="00E633D0">
          <w:headerReference w:type="default" r:id="rId14"/>
          <w:footerReference w:type="default" r:id="rId15"/>
          <w:pgSz w:w="11900" w:h="16840"/>
          <w:pgMar w:top="1418" w:right="1418" w:bottom="1418" w:left="1418" w:header="708" w:footer="708" w:gutter="0"/>
          <w:cols w:space="708"/>
        </w:sectPr>
      </w:pPr>
    </w:p>
    <w:p w:rsidR="00785300" w:rsidRPr="00E633D0" w:rsidRDefault="00785300">
      <w:pPr>
        <w:pStyle w:val="TOCHeading1"/>
        <w:rPr>
          <w:rFonts w:ascii="Calibri" w:hAnsi="Calibri" w:cs="Calibri"/>
          <w:color w:val="auto"/>
        </w:rPr>
      </w:pPr>
      <w:r w:rsidRPr="00E633D0">
        <w:rPr>
          <w:rFonts w:ascii="Calibri" w:hAnsi="Calibri" w:cs="Calibri"/>
          <w:color w:val="auto"/>
        </w:rPr>
        <w:lastRenderedPageBreak/>
        <w:t>Table of Contents</w:t>
      </w:r>
    </w:p>
    <w:p w:rsidR="009C2C44" w:rsidRPr="009C2C44" w:rsidRDefault="00DB66DB">
      <w:pPr>
        <w:pStyle w:val="TOC1"/>
        <w:tabs>
          <w:tab w:val="left" w:pos="440"/>
          <w:tab w:val="right" w:leader="dot" w:pos="9054"/>
        </w:tabs>
        <w:rPr>
          <w:rFonts w:asciiTheme="minorHAnsi" w:eastAsiaTheme="minorEastAsia" w:hAnsiTheme="minorHAnsi" w:cstheme="minorBidi"/>
          <w:b w:val="0"/>
          <w:caps w:val="0"/>
          <w:noProof/>
          <w:lang w:val="en-US" w:eastAsia="nl-NL"/>
        </w:rPr>
      </w:pPr>
      <w:r w:rsidRPr="00097441">
        <w:rPr>
          <w:rFonts w:asciiTheme="minorHAnsi" w:hAnsiTheme="minorHAnsi" w:cstheme="minorHAnsi"/>
          <w:b w:val="0"/>
          <w:caps w:val="0"/>
        </w:rPr>
        <w:fldChar w:fldCharType="begin"/>
      </w:r>
      <w:r w:rsidR="007B4A7B" w:rsidRPr="00097441">
        <w:rPr>
          <w:rFonts w:asciiTheme="minorHAnsi" w:hAnsiTheme="minorHAnsi" w:cstheme="minorHAnsi"/>
          <w:b w:val="0"/>
          <w:caps w:val="0"/>
        </w:rPr>
        <w:instrText xml:space="preserve"> TOC \o "1-2" </w:instrText>
      </w:r>
      <w:r w:rsidRPr="00097441">
        <w:rPr>
          <w:rFonts w:asciiTheme="minorHAnsi" w:hAnsiTheme="minorHAnsi" w:cstheme="minorHAnsi"/>
          <w:b w:val="0"/>
          <w:caps w:val="0"/>
        </w:rPr>
        <w:fldChar w:fldCharType="separate"/>
      </w:r>
      <w:r w:rsidR="009C2C44" w:rsidRPr="007C322F">
        <w:rPr>
          <w:rFonts w:cs="Calibri"/>
          <w:noProof/>
        </w:rPr>
        <w:t>1</w:t>
      </w:r>
      <w:r w:rsidR="009C2C44" w:rsidRPr="009C2C44">
        <w:rPr>
          <w:rFonts w:asciiTheme="minorHAnsi" w:eastAsiaTheme="minorEastAsia" w:hAnsiTheme="minorHAnsi" w:cstheme="minorBidi"/>
          <w:b w:val="0"/>
          <w:caps w:val="0"/>
          <w:noProof/>
          <w:lang w:val="en-US" w:eastAsia="nl-NL"/>
        </w:rPr>
        <w:tab/>
      </w:r>
      <w:r w:rsidR="009C2C44" w:rsidRPr="007C322F">
        <w:rPr>
          <w:rFonts w:cs="Calibri"/>
          <w:noProof/>
        </w:rPr>
        <w:t>Introduction</w:t>
      </w:r>
      <w:r w:rsidR="009C2C44">
        <w:rPr>
          <w:noProof/>
        </w:rPr>
        <w:tab/>
      </w:r>
      <w:r w:rsidR="009C2C44">
        <w:rPr>
          <w:noProof/>
        </w:rPr>
        <w:fldChar w:fldCharType="begin"/>
      </w:r>
      <w:r w:rsidR="009C2C44">
        <w:rPr>
          <w:noProof/>
        </w:rPr>
        <w:instrText xml:space="preserve"> PAGEREF _Toc323293584 \h </w:instrText>
      </w:r>
      <w:r w:rsidR="009C2C44">
        <w:rPr>
          <w:noProof/>
        </w:rPr>
      </w:r>
      <w:r w:rsidR="009C2C44">
        <w:rPr>
          <w:noProof/>
        </w:rPr>
        <w:fldChar w:fldCharType="separate"/>
      </w:r>
      <w:r w:rsidR="009C2C44">
        <w:rPr>
          <w:noProof/>
        </w:rPr>
        <w:t>5</w:t>
      </w:r>
      <w:r w:rsidR="009C2C44">
        <w:rPr>
          <w:noProof/>
        </w:rPr>
        <w:fldChar w:fldCharType="end"/>
      </w:r>
    </w:p>
    <w:p w:rsidR="009C2C44" w:rsidRPr="009C2C44" w:rsidRDefault="009C2C44">
      <w:pPr>
        <w:pStyle w:val="TOC1"/>
        <w:tabs>
          <w:tab w:val="left" w:pos="440"/>
          <w:tab w:val="right" w:leader="dot" w:pos="9054"/>
        </w:tabs>
        <w:rPr>
          <w:rFonts w:asciiTheme="minorHAnsi" w:eastAsiaTheme="minorEastAsia" w:hAnsiTheme="minorHAnsi" w:cstheme="minorBidi"/>
          <w:b w:val="0"/>
          <w:caps w:val="0"/>
          <w:noProof/>
          <w:lang w:val="en-US" w:eastAsia="nl-NL"/>
        </w:rPr>
      </w:pPr>
      <w:r>
        <w:rPr>
          <w:noProof/>
        </w:rPr>
        <w:t>2</w:t>
      </w:r>
      <w:r w:rsidRPr="009C2C44">
        <w:rPr>
          <w:rFonts w:asciiTheme="minorHAnsi" w:eastAsiaTheme="minorEastAsia" w:hAnsiTheme="minorHAnsi" w:cstheme="minorBidi"/>
          <w:b w:val="0"/>
          <w:caps w:val="0"/>
          <w:noProof/>
          <w:lang w:val="en-US" w:eastAsia="nl-NL"/>
        </w:rPr>
        <w:tab/>
      </w:r>
      <w:r>
        <w:rPr>
          <w:noProof/>
        </w:rPr>
        <w:t>Heavy User Communities</w:t>
      </w:r>
      <w:r>
        <w:rPr>
          <w:noProof/>
        </w:rPr>
        <w:tab/>
      </w:r>
      <w:r>
        <w:rPr>
          <w:noProof/>
        </w:rPr>
        <w:fldChar w:fldCharType="begin"/>
      </w:r>
      <w:r>
        <w:rPr>
          <w:noProof/>
        </w:rPr>
        <w:instrText xml:space="preserve"> PAGEREF _Toc323293585 \h </w:instrText>
      </w:r>
      <w:r>
        <w:rPr>
          <w:noProof/>
        </w:rPr>
      </w:r>
      <w:r>
        <w:rPr>
          <w:noProof/>
        </w:rPr>
        <w:fldChar w:fldCharType="separate"/>
      </w:r>
      <w:r>
        <w:rPr>
          <w:noProof/>
        </w:rPr>
        <w:t>6</w:t>
      </w:r>
      <w:r>
        <w:rPr>
          <w:noProof/>
        </w:rPr>
        <w:fldChar w:fldCharType="end"/>
      </w:r>
    </w:p>
    <w:p w:rsidR="009C2C44" w:rsidRPr="009C2C44" w:rsidRDefault="009C2C44">
      <w:pPr>
        <w:pStyle w:val="TOC1"/>
        <w:tabs>
          <w:tab w:val="left" w:pos="440"/>
          <w:tab w:val="right" w:leader="dot" w:pos="9054"/>
        </w:tabs>
        <w:rPr>
          <w:rFonts w:asciiTheme="minorHAnsi" w:eastAsiaTheme="minorEastAsia" w:hAnsiTheme="minorHAnsi" w:cstheme="minorBidi"/>
          <w:b w:val="0"/>
          <w:caps w:val="0"/>
          <w:noProof/>
          <w:lang w:val="en-US" w:eastAsia="nl-NL"/>
        </w:rPr>
      </w:pPr>
      <w:r w:rsidRPr="007C322F">
        <w:rPr>
          <w:rFonts w:cs="Calibri"/>
          <w:noProof/>
        </w:rPr>
        <w:t>3</w:t>
      </w:r>
      <w:r w:rsidRPr="009C2C44">
        <w:rPr>
          <w:rFonts w:asciiTheme="minorHAnsi" w:eastAsiaTheme="minorEastAsia" w:hAnsiTheme="minorHAnsi" w:cstheme="minorBidi"/>
          <w:b w:val="0"/>
          <w:caps w:val="0"/>
          <w:noProof/>
          <w:lang w:val="en-US" w:eastAsia="nl-NL"/>
        </w:rPr>
        <w:tab/>
      </w:r>
      <w:r w:rsidRPr="007C322F">
        <w:rPr>
          <w:rFonts w:cs="Calibri"/>
          <w:noProof/>
        </w:rPr>
        <w:t>Services for High Energy Physics</w:t>
      </w:r>
      <w:r>
        <w:rPr>
          <w:noProof/>
        </w:rPr>
        <w:tab/>
      </w:r>
      <w:r>
        <w:rPr>
          <w:noProof/>
        </w:rPr>
        <w:fldChar w:fldCharType="begin"/>
      </w:r>
      <w:r>
        <w:rPr>
          <w:noProof/>
        </w:rPr>
        <w:instrText xml:space="preserve"> PAGEREF _Toc323293586 \h </w:instrText>
      </w:r>
      <w:r>
        <w:rPr>
          <w:noProof/>
        </w:rPr>
      </w:r>
      <w:r>
        <w:rPr>
          <w:noProof/>
        </w:rPr>
        <w:fldChar w:fldCharType="separate"/>
      </w:r>
      <w:r>
        <w:rPr>
          <w:noProof/>
        </w:rPr>
        <w:t>7</w:t>
      </w:r>
      <w:r>
        <w:rPr>
          <w:noProof/>
        </w:rPr>
        <w:fldChar w:fldCharType="end"/>
      </w:r>
    </w:p>
    <w:p w:rsidR="009C2C44" w:rsidRPr="009C2C44" w:rsidRDefault="009C2C44">
      <w:pPr>
        <w:pStyle w:val="TOC2"/>
        <w:tabs>
          <w:tab w:val="left" w:pos="880"/>
          <w:tab w:val="right" w:leader="dot" w:pos="9054"/>
        </w:tabs>
        <w:rPr>
          <w:rFonts w:asciiTheme="minorHAnsi" w:eastAsiaTheme="minorEastAsia" w:hAnsiTheme="minorHAnsi" w:cstheme="minorBidi"/>
          <w:smallCaps w:val="0"/>
          <w:noProof/>
          <w:lang w:val="en-US" w:eastAsia="nl-NL"/>
        </w:rPr>
      </w:pPr>
      <w:r w:rsidRPr="007C322F">
        <w:rPr>
          <w:rFonts w:cs="Calibri"/>
          <w:noProof/>
        </w:rPr>
        <w:t>3.1</w:t>
      </w:r>
      <w:r w:rsidRPr="009C2C44">
        <w:rPr>
          <w:rFonts w:asciiTheme="minorHAnsi" w:eastAsiaTheme="minorEastAsia" w:hAnsiTheme="minorHAnsi" w:cstheme="minorBidi"/>
          <w:smallCaps w:val="0"/>
          <w:noProof/>
          <w:lang w:val="en-US" w:eastAsia="nl-NL"/>
        </w:rPr>
        <w:tab/>
      </w:r>
      <w:r w:rsidRPr="007C322F">
        <w:rPr>
          <w:rFonts w:cs="Calibri"/>
          <w:noProof/>
        </w:rPr>
        <w:t>Introduction</w:t>
      </w:r>
      <w:r>
        <w:rPr>
          <w:noProof/>
        </w:rPr>
        <w:tab/>
      </w:r>
      <w:r>
        <w:rPr>
          <w:noProof/>
        </w:rPr>
        <w:fldChar w:fldCharType="begin"/>
      </w:r>
      <w:r>
        <w:rPr>
          <w:noProof/>
        </w:rPr>
        <w:instrText xml:space="preserve"> PAGEREF _Toc323293587 \h </w:instrText>
      </w:r>
      <w:r>
        <w:rPr>
          <w:noProof/>
        </w:rPr>
      </w:r>
      <w:r>
        <w:rPr>
          <w:noProof/>
        </w:rPr>
        <w:fldChar w:fldCharType="separate"/>
      </w:r>
      <w:r>
        <w:rPr>
          <w:noProof/>
        </w:rPr>
        <w:t>7</w:t>
      </w:r>
      <w:r>
        <w:rPr>
          <w:noProof/>
        </w:rPr>
        <w:fldChar w:fldCharType="end"/>
      </w:r>
    </w:p>
    <w:p w:rsidR="009C2C44" w:rsidRPr="009C2C44" w:rsidRDefault="009C2C44">
      <w:pPr>
        <w:pStyle w:val="TOC2"/>
        <w:tabs>
          <w:tab w:val="left" w:pos="880"/>
          <w:tab w:val="right" w:leader="dot" w:pos="9054"/>
        </w:tabs>
        <w:rPr>
          <w:rFonts w:asciiTheme="minorHAnsi" w:eastAsiaTheme="minorEastAsia" w:hAnsiTheme="minorHAnsi" w:cstheme="minorBidi"/>
          <w:smallCaps w:val="0"/>
          <w:noProof/>
          <w:lang w:val="en-US" w:eastAsia="nl-NL"/>
        </w:rPr>
      </w:pPr>
      <w:r w:rsidRPr="007C322F">
        <w:rPr>
          <w:rFonts w:cs="Calibri"/>
          <w:noProof/>
        </w:rPr>
        <w:t>3.2</w:t>
      </w:r>
      <w:r w:rsidRPr="009C2C44">
        <w:rPr>
          <w:rFonts w:asciiTheme="minorHAnsi" w:eastAsiaTheme="minorEastAsia" w:hAnsiTheme="minorHAnsi" w:cstheme="minorBidi"/>
          <w:smallCaps w:val="0"/>
          <w:noProof/>
          <w:lang w:val="en-US" w:eastAsia="nl-NL"/>
        </w:rPr>
        <w:tab/>
      </w:r>
      <w:r w:rsidRPr="007C322F">
        <w:rPr>
          <w:rFonts w:cs="Calibri"/>
          <w:noProof/>
        </w:rPr>
        <w:t>Analysis Tools and Support</w:t>
      </w:r>
      <w:r>
        <w:rPr>
          <w:noProof/>
        </w:rPr>
        <w:tab/>
      </w:r>
      <w:r>
        <w:rPr>
          <w:noProof/>
        </w:rPr>
        <w:fldChar w:fldCharType="begin"/>
      </w:r>
      <w:r>
        <w:rPr>
          <w:noProof/>
        </w:rPr>
        <w:instrText xml:space="preserve"> PAGEREF _Toc323293588 \h </w:instrText>
      </w:r>
      <w:r>
        <w:rPr>
          <w:noProof/>
        </w:rPr>
      </w:r>
      <w:r>
        <w:rPr>
          <w:noProof/>
        </w:rPr>
        <w:fldChar w:fldCharType="separate"/>
      </w:r>
      <w:r>
        <w:rPr>
          <w:noProof/>
        </w:rPr>
        <w:t>7</w:t>
      </w:r>
      <w:r>
        <w:rPr>
          <w:noProof/>
        </w:rPr>
        <w:fldChar w:fldCharType="end"/>
      </w:r>
    </w:p>
    <w:p w:rsidR="009C2C44" w:rsidRPr="009C2C44" w:rsidRDefault="009C2C44">
      <w:pPr>
        <w:pStyle w:val="TOC2"/>
        <w:tabs>
          <w:tab w:val="left" w:pos="880"/>
          <w:tab w:val="right" w:leader="dot" w:pos="9054"/>
        </w:tabs>
        <w:rPr>
          <w:rFonts w:asciiTheme="minorHAnsi" w:eastAsiaTheme="minorEastAsia" w:hAnsiTheme="minorHAnsi" w:cstheme="minorBidi"/>
          <w:smallCaps w:val="0"/>
          <w:noProof/>
          <w:lang w:val="en-US" w:eastAsia="nl-NL"/>
        </w:rPr>
      </w:pPr>
      <w:r w:rsidRPr="007C322F">
        <w:rPr>
          <w:rFonts w:cs="Calibri"/>
          <w:noProof/>
        </w:rPr>
        <w:t>3.3</w:t>
      </w:r>
      <w:r w:rsidRPr="009C2C44">
        <w:rPr>
          <w:rFonts w:asciiTheme="minorHAnsi" w:eastAsiaTheme="minorEastAsia" w:hAnsiTheme="minorHAnsi" w:cstheme="minorBidi"/>
          <w:smallCaps w:val="0"/>
          <w:noProof/>
          <w:lang w:val="en-US" w:eastAsia="nl-NL"/>
        </w:rPr>
        <w:tab/>
      </w:r>
      <w:r w:rsidRPr="007C322F">
        <w:rPr>
          <w:rFonts w:cs="Calibri"/>
          <w:noProof/>
        </w:rPr>
        <w:t>Data Management Tools and Support</w:t>
      </w:r>
      <w:r>
        <w:rPr>
          <w:noProof/>
        </w:rPr>
        <w:tab/>
      </w:r>
      <w:r>
        <w:rPr>
          <w:noProof/>
        </w:rPr>
        <w:fldChar w:fldCharType="begin"/>
      </w:r>
      <w:r>
        <w:rPr>
          <w:noProof/>
        </w:rPr>
        <w:instrText xml:space="preserve"> PAGEREF _Toc323293589 \h </w:instrText>
      </w:r>
      <w:r>
        <w:rPr>
          <w:noProof/>
        </w:rPr>
      </w:r>
      <w:r>
        <w:rPr>
          <w:noProof/>
        </w:rPr>
        <w:fldChar w:fldCharType="separate"/>
      </w:r>
      <w:r>
        <w:rPr>
          <w:noProof/>
        </w:rPr>
        <w:t>10</w:t>
      </w:r>
      <w:r>
        <w:rPr>
          <w:noProof/>
        </w:rPr>
        <w:fldChar w:fldCharType="end"/>
      </w:r>
    </w:p>
    <w:p w:rsidR="009C2C44" w:rsidRPr="009C2C44" w:rsidRDefault="009C2C44">
      <w:pPr>
        <w:pStyle w:val="TOC2"/>
        <w:tabs>
          <w:tab w:val="left" w:pos="880"/>
          <w:tab w:val="right" w:leader="dot" w:pos="9054"/>
        </w:tabs>
        <w:rPr>
          <w:rFonts w:asciiTheme="minorHAnsi" w:eastAsiaTheme="minorEastAsia" w:hAnsiTheme="minorHAnsi" w:cstheme="minorBidi"/>
          <w:smallCaps w:val="0"/>
          <w:noProof/>
          <w:lang w:val="en-US" w:eastAsia="nl-NL"/>
        </w:rPr>
      </w:pPr>
      <w:r w:rsidRPr="007C322F">
        <w:rPr>
          <w:rFonts w:cs="Calibri"/>
          <w:noProof/>
        </w:rPr>
        <w:t>3.4</w:t>
      </w:r>
      <w:r w:rsidRPr="009C2C44">
        <w:rPr>
          <w:rFonts w:asciiTheme="minorHAnsi" w:eastAsiaTheme="minorEastAsia" w:hAnsiTheme="minorHAnsi" w:cstheme="minorBidi"/>
          <w:smallCaps w:val="0"/>
          <w:noProof/>
          <w:lang w:val="en-US" w:eastAsia="nl-NL"/>
        </w:rPr>
        <w:tab/>
      </w:r>
      <w:r w:rsidRPr="007C322F">
        <w:rPr>
          <w:rFonts w:cs="Calibri"/>
          <w:noProof/>
        </w:rPr>
        <w:t>Monitoring and Dashboards</w:t>
      </w:r>
      <w:r>
        <w:rPr>
          <w:noProof/>
        </w:rPr>
        <w:tab/>
      </w:r>
      <w:r>
        <w:rPr>
          <w:noProof/>
        </w:rPr>
        <w:fldChar w:fldCharType="begin"/>
      </w:r>
      <w:r>
        <w:rPr>
          <w:noProof/>
        </w:rPr>
        <w:instrText xml:space="preserve"> PAGEREF _Toc323293590 \h </w:instrText>
      </w:r>
      <w:r>
        <w:rPr>
          <w:noProof/>
        </w:rPr>
      </w:r>
      <w:r>
        <w:rPr>
          <w:noProof/>
        </w:rPr>
        <w:fldChar w:fldCharType="separate"/>
      </w:r>
      <w:r>
        <w:rPr>
          <w:noProof/>
        </w:rPr>
        <w:t>13</w:t>
      </w:r>
      <w:r>
        <w:rPr>
          <w:noProof/>
        </w:rPr>
        <w:fldChar w:fldCharType="end"/>
      </w:r>
    </w:p>
    <w:p w:rsidR="009C2C44" w:rsidRPr="009C2C44" w:rsidRDefault="009C2C44">
      <w:pPr>
        <w:pStyle w:val="TOC2"/>
        <w:tabs>
          <w:tab w:val="left" w:pos="880"/>
          <w:tab w:val="right" w:leader="dot" w:pos="9054"/>
        </w:tabs>
        <w:rPr>
          <w:rFonts w:asciiTheme="minorHAnsi" w:eastAsiaTheme="minorEastAsia" w:hAnsiTheme="minorHAnsi" w:cstheme="minorBidi"/>
          <w:smallCaps w:val="0"/>
          <w:noProof/>
          <w:lang w:val="en-US" w:eastAsia="nl-NL"/>
        </w:rPr>
      </w:pPr>
      <w:r>
        <w:rPr>
          <w:noProof/>
        </w:rPr>
        <w:t>3.5</w:t>
      </w:r>
      <w:r w:rsidRPr="009C2C44">
        <w:rPr>
          <w:rFonts w:asciiTheme="minorHAnsi" w:eastAsiaTheme="minorEastAsia" w:hAnsiTheme="minorHAnsi" w:cstheme="minorBidi"/>
          <w:smallCaps w:val="0"/>
          <w:noProof/>
          <w:lang w:val="en-US" w:eastAsia="nl-NL"/>
        </w:rPr>
        <w:tab/>
      </w:r>
      <w:r>
        <w:rPr>
          <w:noProof/>
        </w:rPr>
        <w:t>WLCG Technical Evolution Groups</w:t>
      </w:r>
      <w:r>
        <w:rPr>
          <w:noProof/>
        </w:rPr>
        <w:tab/>
      </w:r>
      <w:r>
        <w:rPr>
          <w:noProof/>
        </w:rPr>
        <w:fldChar w:fldCharType="begin"/>
      </w:r>
      <w:r>
        <w:rPr>
          <w:noProof/>
        </w:rPr>
        <w:instrText xml:space="preserve"> PAGEREF _Toc323293591 \h </w:instrText>
      </w:r>
      <w:r>
        <w:rPr>
          <w:noProof/>
        </w:rPr>
      </w:r>
      <w:r>
        <w:rPr>
          <w:noProof/>
        </w:rPr>
        <w:fldChar w:fldCharType="separate"/>
      </w:r>
      <w:r>
        <w:rPr>
          <w:noProof/>
        </w:rPr>
        <w:t>14</w:t>
      </w:r>
      <w:r>
        <w:rPr>
          <w:noProof/>
        </w:rPr>
        <w:fldChar w:fldCharType="end"/>
      </w:r>
    </w:p>
    <w:p w:rsidR="009C2C44" w:rsidRPr="009C2C44" w:rsidRDefault="009C2C44">
      <w:pPr>
        <w:pStyle w:val="TOC1"/>
        <w:tabs>
          <w:tab w:val="left" w:pos="440"/>
          <w:tab w:val="right" w:leader="dot" w:pos="9054"/>
        </w:tabs>
        <w:rPr>
          <w:rFonts w:asciiTheme="minorHAnsi" w:eastAsiaTheme="minorEastAsia" w:hAnsiTheme="minorHAnsi" w:cstheme="minorBidi"/>
          <w:b w:val="0"/>
          <w:caps w:val="0"/>
          <w:noProof/>
          <w:lang w:val="en-US" w:eastAsia="nl-NL"/>
        </w:rPr>
      </w:pPr>
      <w:r w:rsidRPr="007C322F">
        <w:rPr>
          <w:rFonts w:cs="Calibri"/>
          <w:noProof/>
        </w:rPr>
        <w:t>4</w:t>
      </w:r>
      <w:r w:rsidRPr="009C2C44">
        <w:rPr>
          <w:rFonts w:asciiTheme="minorHAnsi" w:eastAsiaTheme="minorEastAsia" w:hAnsiTheme="minorHAnsi" w:cstheme="minorBidi"/>
          <w:b w:val="0"/>
          <w:caps w:val="0"/>
          <w:noProof/>
          <w:lang w:val="en-US" w:eastAsia="nl-NL"/>
        </w:rPr>
        <w:tab/>
      </w:r>
      <w:r w:rsidRPr="007C322F">
        <w:rPr>
          <w:rFonts w:cs="Calibri"/>
          <w:noProof/>
        </w:rPr>
        <w:t>Services for Life Science</w:t>
      </w:r>
      <w:r>
        <w:rPr>
          <w:noProof/>
        </w:rPr>
        <w:tab/>
      </w:r>
      <w:r>
        <w:rPr>
          <w:noProof/>
        </w:rPr>
        <w:fldChar w:fldCharType="begin"/>
      </w:r>
      <w:r>
        <w:rPr>
          <w:noProof/>
        </w:rPr>
        <w:instrText xml:space="preserve"> PAGEREF _Toc323293592 \h </w:instrText>
      </w:r>
      <w:r>
        <w:rPr>
          <w:noProof/>
        </w:rPr>
      </w:r>
      <w:r>
        <w:rPr>
          <w:noProof/>
        </w:rPr>
        <w:fldChar w:fldCharType="separate"/>
      </w:r>
      <w:r>
        <w:rPr>
          <w:noProof/>
        </w:rPr>
        <w:t>16</w:t>
      </w:r>
      <w:r>
        <w:rPr>
          <w:noProof/>
        </w:rPr>
        <w:fldChar w:fldCharType="end"/>
      </w:r>
    </w:p>
    <w:p w:rsidR="009C2C44" w:rsidRPr="009C2C44" w:rsidRDefault="009C2C44">
      <w:pPr>
        <w:pStyle w:val="TOC2"/>
        <w:tabs>
          <w:tab w:val="left" w:pos="880"/>
          <w:tab w:val="right" w:leader="dot" w:pos="9054"/>
        </w:tabs>
        <w:rPr>
          <w:rFonts w:asciiTheme="minorHAnsi" w:eastAsiaTheme="minorEastAsia" w:hAnsiTheme="minorHAnsi" w:cstheme="minorBidi"/>
          <w:smallCaps w:val="0"/>
          <w:noProof/>
          <w:lang w:val="en-US" w:eastAsia="nl-NL"/>
        </w:rPr>
      </w:pPr>
      <w:r w:rsidRPr="007C322F">
        <w:rPr>
          <w:rFonts w:cs="Calibri"/>
          <w:noProof/>
        </w:rPr>
        <w:t>4.1</w:t>
      </w:r>
      <w:r w:rsidRPr="009C2C44">
        <w:rPr>
          <w:rFonts w:asciiTheme="minorHAnsi" w:eastAsiaTheme="minorEastAsia" w:hAnsiTheme="minorHAnsi" w:cstheme="minorBidi"/>
          <w:smallCaps w:val="0"/>
          <w:noProof/>
          <w:lang w:val="en-US" w:eastAsia="nl-NL"/>
        </w:rPr>
        <w:tab/>
      </w:r>
      <w:r w:rsidRPr="007C322F">
        <w:rPr>
          <w:rFonts w:cs="Calibri"/>
          <w:noProof/>
        </w:rPr>
        <w:t>Introduction</w:t>
      </w:r>
      <w:r>
        <w:rPr>
          <w:noProof/>
        </w:rPr>
        <w:tab/>
      </w:r>
      <w:r>
        <w:rPr>
          <w:noProof/>
        </w:rPr>
        <w:fldChar w:fldCharType="begin"/>
      </w:r>
      <w:r>
        <w:rPr>
          <w:noProof/>
        </w:rPr>
        <w:instrText xml:space="preserve"> PAGEREF _Toc323293593 \h </w:instrText>
      </w:r>
      <w:r>
        <w:rPr>
          <w:noProof/>
        </w:rPr>
      </w:r>
      <w:r>
        <w:rPr>
          <w:noProof/>
        </w:rPr>
        <w:fldChar w:fldCharType="separate"/>
      </w:r>
      <w:r>
        <w:rPr>
          <w:noProof/>
        </w:rPr>
        <w:t>16</w:t>
      </w:r>
      <w:r>
        <w:rPr>
          <w:noProof/>
        </w:rPr>
        <w:fldChar w:fldCharType="end"/>
      </w:r>
    </w:p>
    <w:p w:rsidR="009C2C44" w:rsidRPr="009C2C44" w:rsidRDefault="009C2C44">
      <w:pPr>
        <w:pStyle w:val="TOC2"/>
        <w:tabs>
          <w:tab w:val="left" w:pos="880"/>
          <w:tab w:val="right" w:leader="dot" w:pos="9054"/>
        </w:tabs>
        <w:rPr>
          <w:rFonts w:asciiTheme="minorHAnsi" w:eastAsiaTheme="minorEastAsia" w:hAnsiTheme="minorHAnsi" w:cstheme="minorBidi"/>
          <w:smallCaps w:val="0"/>
          <w:noProof/>
          <w:lang w:val="en-US" w:eastAsia="nl-NL"/>
        </w:rPr>
      </w:pPr>
      <w:r w:rsidRPr="007C322F">
        <w:rPr>
          <w:rFonts w:cs="Calibri"/>
          <w:noProof/>
        </w:rPr>
        <w:t>4.2</w:t>
      </w:r>
      <w:r w:rsidRPr="009C2C44">
        <w:rPr>
          <w:rFonts w:asciiTheme="minorHAnsi" w:eastAsiaTheme="minorEastAsia" w:hAnsiTheme="minorHAnsi" w:cstheme="minorBidi"/>
          <w:smallCaps w:val="0"/>
          <w:noProof/>
          <w:lang w:val="en-US" w:eastAsia="nl-NL"/>
        </w:rPr>
        <w:tab/>
      </w:r>
      <w:r w:rsidRPr="007C322F">
        <w:rPr>
          <w:rFonts w:cs="Calibri"/>
          <w:noProof/>
        </w:rPr>
        <w:t>LSGC user management tools</w:t>
      </w:r>
      <w:r>
        <w:rPr>
          <w:noProof/>
        </w:rPr>
        <w:tab/>
      </w:r>
      <w:r>
        <w:rPr>
          <w:noProof/>
        </w:rPr>
        <w:fldChar w:fldCharType="begin"/>
      </w:r>
      <w:r>
        <w:rPr>
          <w:noProof/>
        </w:rPr>
        <w:instrText xml:space="preserve"> PAGEREF _Toc323293594 \h </w:instrText>
      </w:r>
      <w:r>
        <w:rPr>
          <w:noProof/>
        </w:rPr>
      </w:r>
      <w:r>
        <w:rPr>
          <w:noProof/>
        </w:rPr>
        <w:fldChar w:fldCharType="separate"/>
      </w:r>
      <w:r>
        <w:rPr>
          <w:noProof/>
        </w:rPr>
        <w:t>16</w:t>
      </w:r>
      <w:r>
        <w:rPr>
          <w:noProof/>
        </w:rPr>
        <w:fldChar w:fldCharType="end"/>
      </w:r>
    </w:p>
    <w:p w:rsidR="009C2C44" w:rsidRPr="009C2C44" w:rsidRDefault="009C2C44">
      <w:pPr>
        <w:pStyle w:val="TOC2"/>
        <w:tabs>
          <w:tab w:val="left" w:pos="880"/>
          <w:tab w:val="right" w:leader="dot" w:pos="9054"/>
        </w:tabs>
        <w:rPr>
          <w:rFonts w:asciiTheme="minorHAnsi" w:eastAsiaTheme="minorEastAsia" w:hAnsiTheme="minorHAnsi" w:cstheme="minorBidi"/>
          <w:smallCaps w:val="0"/>
          <w:noProof/>
          <w:lang w:val="en-US" w:eastAsia="nl-NL"/>
        </w:rPr>
      </w:pPr>
      <w:r w:rsidRPr="007C322F">
        <w:rPr>
          <w:rFonts w:cs="Calibri"/>
          <w:noProof/>
        </w:rPr>
        <w:t>4.3</w:t>
      </w:r>
      <w:r w:rsidRPr="009C2C44">
        <w:rPr>
          <w:rFonts w:asciiTheme="minorHAnsi" w:eastAsiaTheme="minorEastAsia" w:hAnsiTheme="minorHAnsi" w:cstheme="minorBidi"/>
          <w:smallCaps w:val="0"/>
          <w:noProof/>
          <w:lang w:val="en-US" w:eastAsia="nl-NL"/>
        </w:rPr>
        <w:tab/>
      </w:r>
      <w:r w:rsidRPr="007C322F">
        <w:rPr>
          <w:rFonts w:cs="Calibri"/>
          <w:noProof/>
        </w:rPr>
        <w:t>GRelC data access interface</w:t>
      </w:r>
      <w:r>
        <w:rPr>
          <w:noProof/>
        </w:rPr>
        <w:tab/>
      </w:r>
      <w:r>
        <w:rPr>
          <w:noProof/>
        </w:rPr>
        <w:fldChar w:fldCharType="begin"/>
      </w:r>
      <w:r>
        <w:rPr>
          <w:noProof/>
        </w:rPr>
        <w:instrText xml:space="preserve"> PAGEREF _Toc323293595 \h </w:instrText>
      </w:r>
      <w:r>
        <w:rPr>
          <w:noProof/>
        </w:rPr>
      </w:r>
      <w:r>
        <w:rPr>
          <w:noProof/>
        </w:rPr>
        <w:fldChar w:fldCharType="separate"/>
      </w:r>
      <w:r>
        <w:rPr>
          <w:noProof/>
        </w:rPr>
        <w:t>17</w:t>
      </w:r>
      <w:r>
        <w:rPr>
          <w:noProof/>
        </w:rPr>
        <w:fldChar w:fldCharType="end"/>
      </w:r>
    </w:p>
    <w:p w:rsidR="009C2C44" w:rsidRPr="009C2C44" w:rsidRDefault="009C2C44">
      <w:pPr>
        <w:pStyle w:val="TOC2"/>
        <w:tabs>
          <w:tab w:val="left" w:pos="880"/>
          <w:tab w:val="right" w:leader="dot" w:pos="9054"/>
        </w:tabs>
        <w:rPr>
          <w:rFonts w:asciiTheme="minorHAnsi" w:eastAsiaTheme="minorEastAsia" w:hAnsiTheme="minorHAnsi" w:cstheme="minorBidi"/>
          <w:smallCaps w:val="0"/>
          <w:noProof/>
          <w:lang w:val="en-US" w:eastAsia="nl-NL"/>
        </w:rPr>
      </w:pPr>
      <w:r w:rsidRPr="007C322F">
        <w:rPr>
          <w:rFonts w:cs="Calibri"/>
          <w:noProof/>
        </w:rPr>
        <w:t>4.4</w:t>
      </w:r>
      <w:r w:rsidRPr="009C2C44">
        <w:rPr>
          <w:rFonts w:asciiTheme="minorHAnsi" w:eastAsiaTheme="minorEastAsia" w:hAnsiTheme="minorHAnsi" w:cstheme="minorBidi"/>
          <w:smallCaps w:val="0"/>
          <w:noProof/>
          <w:lang w:val="en-US" w:eastAsia="nl-NL"/>
        </w:rPr>
        <w:tab/>
      </w:r>
      <w:r w:rsidRPr="007C322F">
        <w:rPr>
          <w:rFonts w:cs="Calibri"/>
          <w:noProof/>
        </w:rPr>
        <w:t>Hydra encryption service</w:t>
      </w:r>
      <w:r>
        <w:rPr>
          <w:noProof/>
        </w:rPr>
        <w:tab/>
      </w:r>
      <w:r>
        <w:rPr>
          <w:noProof/>
        </w:rPr>
        <w:fldChar w:fldCharType="begin"/>
      </w:r>
      <w:r>
        <w:rPr>
          <w:noProof/>
        </w:rPr>
        <w:instrText xml:space="preserve"> PAGEREF _Toc323293596 \h </w:instrText>
      </w:r>
      <w:r>
        <w:rPr>
          <w:noProof/>
        </w:rPr>
      </w:r>
      <w:r>
        <w:rPr>
          <w:noProof/>
        </w:rPr>
        <w:fldChar w:fldCharType="separate"/>
      </w:r>
      <w:r>
        <w:rPr>
          <w:noProof/>
        </w:rPr>
        <w:t>18</w:t>
      </w:r>
      <w:r>
        <w:rPr>
          <w:noProof/>
        </w:rPr>
        <w:fldChar w:fldCharType="end"/>
      </w:r>
    </w:p>
    <w:p w:rsidR="009C2C44" w:rsidRPr="009C2C44" w:rsidRDefault="009C2C44">
      <w:pPr>
        <w:pStyle w:val="TOC2"/>
        <w:tabs>
          <w:tab w:val="left" w:pos="880"/>
          <w:tab w:val="right" w:leader="dot" w:pos="9054"/>
        </w:tabs>
        <w:rPr>
          <w:rFonts w:asciiTheme="minorHAnsi" w:eastAsiaTheme="minorEastAsia" w:hAnsiTheme="minorHAnsi" w:cstheme="minorBidi"/>
          <w:smallCaps w:val="0"/>
          <w:noProof/>
          <w:lang w:val="en-US" w:eastAsia="nl-NL"/>
        </w:rPr>
      </w:pPr>
      <w:r w:rsidRPr="007C322F">
        <w:rPr>
          <w:rFonts w:cs="Calibri"/>
          <w:noProof/>
        </w:rPr>
        <w:t>4.5</w:t>
      </w:r>
      <w:r w:rsidRPr="009C2C44">
        <w:rPr>
          <w:rFonts w:asciiTheme="minorHAnsi" w:eastAsiaTheme="minorEastAsia" w:hAnsiTheme="minorHAnsi" w:cstheme="minorBidi"/>
          <w:smallCaps w:val="0"/>
          <w:noProof/>
          <w:lang w:val="en-US" w:eastAsia="nl-NL"/>
        </w:rPr>
        <w:tab/>
      </w:r>
      <w:r w:rsidRPr="007C322F">
        <w:rPr>
          <w:rFonts w:cs="Calibri"/>
          <w:noProof/>
        </w:rPr>
        <w:t>Issues and mitigation</w:t>
      </w:r>
      <w:r>
        <w:rPr>
          <w:noProof/>
        </w:rPr>
        <w:tab/>
      </w:r>
      <w:r>
        <w:rPr>
          <w:noProof/>
        </w:rPr>
        <w:fldChar w:fldCharType="begin"/>
      </w:r>
      <w:r>
        <w:rPr>
          <w:noProof/>
        </w:rPr>
        <w:instrText xml:space="preserve"> PAGEREF _Toc323293597 \h </w:instrText>
      </w:r>
      <w:r>
        <w:rPr>
          <w:noProof/>
        </w:rPr>
      </w:r>
      <w:r>
        <w:rPr>
          <w:noProof/>
        </w:rPr>
        <w:fldChar w:fldCharType="separate"/>
      </w:r>
      <w:r>
        <w:rPr>
          <w:noProof/>
        </w:rPr>
        <w:t>19</w:t>
      </w:r>
      <w:r>
        <w:rPr>
          <w:noProof/>
        </w:rPr>
        <w:fldChar w:fldCharType="end"/>
      </w:r>
    </w:p>
    <w:p w:rsidR="009C2C44" w:rsidRPr="009C2C44" w:rsidRDefault="009C2C44">
      <w:pPr>
        <w:pStyle w:val="TOC2"/>
        <w:tabs>
          <w:tab w:val="left" w:pos="880"/>
          <w:tab w:val="right" w:leader="dot" w:pos="9054"/>
        </w:tabs>
        <w:rPr>
          <w:rFonts w:asciiTheme="minorHAnsi" w:eastAsiaTheme="minorEastAsia" w:hAnsiTheme="minorHAnsi" w:cstheme="minorBidi"/>
          <w:smallCaps w:val="0"/>
          <w:noProof/>
          <w:lang w:val="en-US" w:eastAsia="nl-NL"/>
        </w:rPr>
      </w:pPr>
      <w:r w:rsidRPr="007C322F">
        <w:rPr>
          <w:rFonts w:cs="Calibri"/>
          <w:noProof/>
        </w:rPr>
        <w:t>4.6</w:t>
      </w:r>
      <w:r w:rsidRPr="009C2C44">
        <w:rPr>
          <w:rFonts w:asciiTheme="minorHAnsi" w:eastAsiaTheme="minorEastAsia" w:hAnsiTheme="minorHAnsi" w:cstheme="minorBidi"/>
          <w:smallCaps w:val="0"/>
          <w:noProof/>
          <w:lang w:val="en-US" w:eastAsia="nl-NL"/>
        </w:rPr>
        <w:tab/>
      </w:r>
      <w:r w:rsidRPr="007C322F">
        <w:rPr>
          <w:rFonts w:cs="Calibri"/>
          <w:noProof/>
        </w:rPr>
        <w:t>Summary</w:t>
      </w:r>
      <w:r>
        <w:rPr>
          <w:noProof/>
        </w:rPr>
        <w:tab/>
      </w:r>
      <w:r>
        <w:rPr>
          <w:noProof/>
        </w:rPr>
        <w:fldChar w:fldCharType="begin"/>
      </w:r>
      <w:r>
        <w:rPr>
          <w:noProof/>
        </w:rPr>
        <w:instrText xml:space="preserve"> PAGEREF _Toc323293598 \h </w:instrText>
      </w:r>
      <w:r>
        <w:rPr>
          <w:noProof/>
        </w:rPr>
      </w:r>
      <w:r>
        <w:rPr>
          <w:noProof/>
        </w:rPr>
        <w:fldChar w:fldCharType="separate"/>
      </w:r>
      <w:r>
        <w:rPr>
          <w:noProof/>
        </w:rPr>
        <w:t>19</w:t>
      </w:r>
      <w:r>
        <w:rPr>
          <w:noProof/>
        </w:rPr>
        <w:fldChar w:fldCharType="end"/>
      </w:r>
    </w:p>
    <w:p w:rsidR="009C2C44" w:rsidRPr="009C2C44" w:rsidRDefault="009C2C44">
      <w:pPr>
        <w:pStyle w:val="TOC1"/>
        <w:tabs>
          <w:tab w:val="left" w:pos="440"/>
          <w:tab w:val="right" w:leader="dot" w:pos="9054"/>
        </w:tabs>
        <w:rPr>
          <w:rFonts w:asciiTheme="minorHAnsi" w:eastAsiaTheme="minorEastAsia" w:hAnsiTheme="minorHAnsi" w:cstheme="minorBidi"/>
          <w:b w:val="0"/>
          <w:caps w:val="0"/>
          <w:noProof/>
          <w:lang w:val="en-US" w:eastAsia="nl-NL"/>
        </w:rPr>
      </w:pPr>
      <w:r w:rsidRPr="007C322F">
        <w:rPr>
          <w:rFonts w:cs="Calibri"/>
          <w:noProof/>
        </w:rPr>
        <w:t>5</w:t>
      </w:r>
      <w:r w:rsidRPr="009C2C44">
        <w:rPr>
          <w:rFonts w:asciiTheme="minorHAnsi" w:eastAsiaTheme="minorEastAsia" w:hAnsiTheme="minorHAnsi" w:cstheme="minorBidi"/>
          <w:b w:val="0"/>
          <w:caps w:val="0"/>
          <w:noProof/>
          <w:lang w:val="en-US" w:eastAsia="nl-NL"/>
        </w:rPr>
        <w:tab/>
      </w:r>
      <w:r w:rsidRPr="007C322F">
        <w:rPr>
          <w:rFonts w:cs="Calibri"/>
          <w:noProof/>
        </w:rPr>
        <w:t>Services for Astronomy and Astrophysics</w:t>
      </w:r>
      <w:r>
        <w:rPr>
          <w:noProof/>
        </w:rPr>
        <w:tab/>
      </w:r>
      <w:r>
        <w:rPr>
          <w:noProof/>
        </w:rPr>
        <w:fldChar w:fldCharType="begin"/>
      </w:r>
      <w:r>
        <w:rPr>
          <w:noProof/>
        </w:rPr>
        <w:instrText xml:space="preserve"> PAGEREF _Toc323293599 \h </w:instrText>
      </w:r>
      <w:r>
        <w:rPr>
          <w:noProof/>
        </w:rPr>
      </w:r>
      <w:r>
        <w:rPr>
          <w:noProof/>
        </w:rPr>
        <w:fldChar w:fldCharType="separate"/>
      </w:r>
      <w:r>
        <w:rPr>
          <w:noProof/>
        </w:rPr>
        <w:t>21</w:t>
      </w:r>
      <w:r>
        <w:rPr>
          <w:noProof/>
        </w:rPr>
        <w:fldChar w:fldCharType="end"/>
      </w:r>
    </w:p>
    <w:p w:rsidR="009C2C44" w:rsidRPr="009C2C44" w:rsidRDefault="009C2C44">
      <w:pPr>
        <w:pStyle w:val="TOC2"/>
        <w:tabs>
          <w:tab w:val="left" w:pos="880"/>
          <w:tab w:val="right" w:leader="dot" w:pos="9054"/>
        </w:tabs>
        <w:rPr>
          <w:rFonts w:asciiTheme="minorHAnsi" w:eastAsiaTheme="minorEastAsia" w:hAnsiTheme="minorHAnsi" w:cstheme="minorBidi"/>
          <w:smallCaps w:val="0"/>
          <w:noProof/>
          <w:lang w:val="en-US" w:eastAsia="nl-NL"/>
        </w:rPr>
      </w:pPr>
      <w:r>
        <w:rPr>
          <w:noProof/>
        </w:rPr>
        <w:t>5.1</w:t>
      </w:r>
      <w:r w:rsidRPr="009C2C44">
        <w:rPr>
          <w:rFonts w:asciiTheme="minorHAnsi" w:eastAsiaTheme="minorEastAsia" w:hAnsiTheme="minorHAnsi" w:cstheme="minorBidi"/>
          <w:smallCaps w:val="0"/>
          <w:noProof/>
          <w:lang w:val="en-US" w:eastAsia="nl-NL"/>
        </w:rPr>
        <w:tab/>
      </w:r>
      <w:r>
        <w:rPr>
          <w:noProof/>
        </w:rPr>
        <w:t>Overview</w:t>
      </w:r>
      <w:r>
        <w:rPr>
          <w:noProof/>
        </w:rPr>
        <w:tab/>
      </w:r>
      <w:r>
        <w:rPr>
          <w:noProof/>
        </w:rPr>
        <w:fldChar w:fldCharType="begin"/>
      </w:r>
      <w:r>
        <w:rPr>
          <w:noProof/>
        </w:rPr>
        <w:instrText xml:space="preserve"> PAGEREF _Toc323293600 \h </w:instrText>
      </w:r>
      <w:r>
        <w:rPr>
          <w:noProof/>
        </w:rPr>
      </w:r>
      <w:r>
        <w:rPr>
          <w:noProof/>
        </w:rPr>
        <w:fldChar w:fldCharType="separate"/>
      </w:r>
      <w:r>
        <w:rPr>
          <w:noProof/>
        </w:rPr>
        <w:t>21</w:t>
      </w:r>
      <w:r>
        <w:rPr>
          <w:noProof/>
        </w:rPr>
        <w:fldChar w:fldCharType="end"/>
      </w:r>
    </w:p>
    <w:p w:rsidR="009C2C44" w:rsidRPr="009C2C44" w:rsidRDefault="009C2C44">
      <w:pPr>
        <w:pStyle w:val="TOC2"/>
        <w:tabs>
          <w:tab w:val="left" w:pos="880"/>
          <w:tab w:val="right" w:leader="dot" w:pos="9054"/>
        </w:tabs>
        <w:rPr>
          <w:rFonts w:asciiTheme="minorHAnsi" w:eastAsiaTheme="minorEastAsia" w:hAnsiTheme="minorHAnsi" w:cstheme="minorBidi"/>
          <w:smallCaps w:val="0"/>
          <w:noProof/>
          <w:lang w:val="en-US" w:eastAsia="nl-NL"/>
        </w:rPr>
      </w:pPr>
      <w:r w:rsidRPr="007C322F">
        <w:rPr>
          <w:noProof/>
          <w:lang w:val="en-US"/>
        </w:rPr>
        <w:t>5.2</w:t>
      </w:r>
      <w:r w:rsidRPr="009C2C44">
        <w:rPr>
          <w:rFonts w:asciiTheme="minorHAnsi" w:eastAsiaTheme="minorEastAsia" w:hAnsiTheme="minorHAnsi" w:cstheme="minorBidi"/>
          <w:smallCaps w:val="0"/>
          <w:noProof/>
          <w:lang w:val="en-US" w:eastAsia="nl-NL"/>
        </w:rPr>
        <w:tab/>
      </w:r>
      <w:r w:rsidRPr="007C322F">
        <w:rPr>
          <w:noProof/>
          <w:lang w:val="en-US"/>
        </w:rPr>
        <w:t>Coordination of the A&amp;A Community</w:t>
      </w:r>
      <w:r>
        <w:rPr>
          <w:noProof/>
        </w:rPr>
        <w:tab/>
      </w:r>
      <w:r>
        <w:rPr>
          <w:noProof/>
        </w:rPr>
        <w:fldChar w:fldCharType="begin"/>
      </w:r>
      <w:r>
        <w:rPr>
          <w:noProof/>
        </w:rPr>
        <w:instrText xml:space="preserve"> PAGEREF _Toc323293601 \h </w:instrText>
      </w:r>
      <w:r>
        <w:rPr>
          <w:noProof/>
        </w:rPr>
      </w:r>
      <w:r>
        <w:rPr>
          <w:noProof/>
        </w:rPr>
        <w:fldChar w:fldCharType="separate"/>
      </w:r>
      <w:r>
        <w:rPr>
          <w:noProof/>
        </w:rPr>
        <w:t>21</w:t>
      </w:r>
      <w:r>
        <w:rPr>
          <w:noProof/>
        </w:rPr>
        <w:fldChar w:fldCharType="end"/>
      </w:r>
    </w:p>
    <w:p w:rsidR="009C2C44" w:rsidRPr="009C2C44" w:rsidRDefault="009C2C44">
      <w:pPr>
        <w:pStyle w:val="TOC2"/>
        <w:tabs>
          <w:tab w:val="left" w:pos="880"/>
          <w:tab w:val="right" w:leader="dot" w:pos="9054"/>
        </w:tabs>
        <w:rPr>
          <w:rFonts w:asciiTheme="minorHAnsi" w:eastAsiaTheme="minorEastAsia" w:hAnsiTheme="minorHAnsi" w:cstheme="minorBidi"/>
          <w:smallCaps w:val="0"/>
          <w:noProof/>
          <w:lang w:val="en-US" w:eastAsia="nl-NL"/>
        </w:rPr>
      </w:pPr>
      <w:r>
        <w:rPr>
          <w:noProof/>
        </w:rPr>
        <w:t>5.3</w:t>
      </w:r>
      <w:r w:rsidRPr="009C2C44">
        <w:rPr>
          <w:rFonts w:asciiTheme="minorHAnsi" w:eastAsiaTheme="minorEastAsia" w:hAnsiTheme="minorHAnsi" w:cstheme="minorBidi"/>
          <w:smallCaps w:val="0"/>
          <w:noProof/>
          <w:lang w:val="en-US" w:eastAsia="nl-NL"/>
        </w:rPr>
        <w:tab/>
      </w:r>
      <w:r>
        <w:rPr>
          <w:noProof/>
        </w:rPr>
        <w:t>VisIVO</w:t>
      </w:r>
      <w:r>
        <w:rPr>
          <w:noProof/>
        </w:rPr>
        <w:tab/>
      </w:r>
      <w:r>
        <w:rPr>
          <w:noProof/>
        </w:rPr>
        <w:fldChar w:fldCharType="begin"/>
      </w:r>
      <w:r>
        <w:rPr>
          <w:noProof/>
        </w:rPr>
        <w:instrText xml:space="preserve"> PAGEREF _Toc323293602 \h </w:instrText>
      </w:r>
      <w:r>
        <w:rPr>
          <w:noProof/>
        </w:rPr>
      </w:r>
      <w:r>
        <w:rPr>
          <w:noProof/>
        </w:rPr>
        <w:fldChar w:fldCharType="separate"/>
      </w:r>
      <w:r>
        <w:rPr>
          <w:noProof/>
        </w:rPr>
        <w:t>21</w:t>
      </w:r>
      <w:r>
        <w:rPr>
          <w:noProof/>
        </w:rPr>
        <w:fldChar w:fldCharType="end"/>
      </w:r>
    </w:p>
    <w:p w:rsidR="009C2C44" w:rsidRPr="009C2C44" w:rsidRDefault="009C2C44">
      <w:pPr>
        <w:pStyle w:val="TOC2"/>
        <w:tabs>
          <w:tab w:val="left" w:pos="880"/>
          <w:tab w:val="right" w:leader="dot" w:pos="9054"/>
        </w:tabs>
        <w:rPr>
          <w:rFonts w:asciiTheme="minorHAnsi" w:eastAsiaTheme="minorEastAsia" w:hAnsiTheme="minorHAnsi" w:cstheme="minorBidi"/>
          <w:smallCaps w:val="0"/>
          <w:noProof/>
          <w:lang w:val="en-US" w:eastAsia="nl-NL"/>
        </w:rPr>
      </w:pPr>
      <w:r>
        <w:rPr>
          <w:noProof/>
        </w:rPr>
        <w:t>5.4</w:t>
      </w:r>
      <w:r w:rsidRPr="009C2C44">
        <w:rPr>
          <w:rFonts w:asciiTheme="minorHAnsi" w:eastAsiaTheme="minorEastAsia" w:hAnsiTheme="minorHAnsi" w:cstheme="minorBidi"/>
          <w:smallCaps w:val="0"/>
          <w:noProof/>
          <w:lang w:val="en-US" w:eastAsia="nl-NL"/>
        </w:rPr>
        <w:tab/>
      </w:r>
      <w:r>
        <w:rPr>
          <w:noProof/>
        </w:rPr>
        <w:t>Grid and HPC</w:t>
      </w:r>
      <w:r>
        <w:rPr>
          <w:noProof/>
        </w:rPr>
        <w:tab/>
      </w:r>
      <w:r>
        <w:rPr>
          <w:noProof/>
        </w:rPr>
        <w:fldChar w:fldCharType="begin"/>
      </w:r>
      <w:r>
        <w:rPr>
          <w:noProof/>
        </w:rPr>
        <w:instrText xml:space="preserve"> PAGEREF _Toc323293603 \h </w:instrText>
      </w:r>
      <w:r>
        <w:rPr>
          <w:noProof/>
        </w:rPr>
      </w:r>
      <w:r>
        <w:rPr>
          <w:noProof/>
        </w:rPr>
        <w:fldChar w:fldCharType="separate"/>
      </w:r>
      <w:r>
        <w:rPr>
          <w:noProof/>
        </w:rPr>
        <w:t>23</w:t>
      </w:r>
      <w:r>
        <w:rPr>
          <w:noProof/>
        </w:rPr>
        <w:fldChar w:fldCharType="end"/>
      </w:r>
    </w:p>
    <w:p w:rsidR="009C2C44" w:rsidRPr="009C2C44" w:rsidRDefault="009C2C44">
      <w:pPr>
        <w:pStyle w:val="TOC2"/>
        <w:tabs>
          <w:tab w:val="left" w:pos="880"/>
          <w:tab w:val="right" w:leader="dot" w:pos="9054"/>
        </w:tabs>
        <w:rPr>
          <w:rFonts w:asciiTheme="minorHAnsi" w:eastAsiaTheme="minorEastAsia" w:hAnsiTheme="minorHAnsi" w:cstheme="minorBidi"/>
          <w:smallCaps w:val="0"/>
          <w:noProof/>
          <w:lang w:val="en-US" w:eastAsia="nl-NL"/>
        </w:rPr>
      </w:pPr>
      <w:r>
        <w:rPr>
          <w:noProof/>
        </w:rPr>
        <w:t>5.5</w:t>
      </w:r>
      <w:r w:rsidRPr="009C2C44">
        <w:rPr>
          <w:rFonts w:asciiTheme="minorHAnsi" w:eastAsiaTheme="minorEastAsia" w:hAnsiTheme="minorHAnsi" w:cstheme="minorBidi"/>
          <w:smallCaps w:val="0"/>
          <w:noProof/>
          <w:lang w:val="en-US" w:eastAsia="nl-NL"/>
        </w:rPr>
        <w:tab/>
      </w:r>
      <w:r>
        <w:rPr>
          <w:noProof/>
        </w:rPr>
        <w:t>Access to Databases and interoperability with the VObs</w:t>
      </w:r>
      <w:r>
        <w:rPr>
          <w:noProof/>
        </w:rPr>
        <w:tab/>
      </w:r>
      <w:r>
        <w:rPr>
          <w:noProof/>
        </w:rPr>
        <w:fldChar w:fldCharType="begin"/>
      </w:r>
      <w:r>
        <w:rPr>
          <w:noProof/>
        </w:rPr>
        <w:instrText xml:space="preserve"> PAGEREF _Toc323293604 \h </w:instrText>
      </w:r>
      <w:r>
        <w:rPr>
          <w:noProof/>
        </w:rPr>
      </w:r>
      <w:r>
        <w:rPr>
          <w:noProof/>
        </w:rPr>
        <w:fldChar w:fldCharType="separate"/>
      </w:r>
      <w:r>
        <w:rPr>
          <w:noProof/>
        </w:rPr>
        <w:t>24</w:t>
      </w:r>
      <w:r>
        <w:rPr>
          <w:noProof/>
        </w:rPr>
        <w:fldChar w:fldCharType="end"/>
      </w:r>
    </w:p>
    <w:p w:rsidR="009C2C44" w:rsidRPr="009C2C44" w:rsidRDefault="009C2C44">
      <w:pPr>
        <w:pStyle w:val="TOC1"/>
        <w:tabs>
          <w:tab w:val="left" w:pos="440"/>
          <w:tab w:val="right" w:leader="dot" w:pos="9054"/>
        </w:tabs>
        <w:rPr>
          <w:rFonts w:asciiTheme="minorHAnsi" w:eastAsiaTheme="minorEastAsia" w:hAnsiTheme="minorHAnsi" w:cstheme="minorBidi"/>
          <w:b w:val="0"/>
          <w:caps w:val="0"/>
          <w:noProof/>
          <w:lang w:val="en-US" w:eastAsia="nl-NL"/>
        </w:rPr>
      </w:pPr>
      <w:r w:rsidRPr="007C322F">
        <w:rPr>
          <w:rFonts w:cs="Calibri"/>
          <w:noProof/>
        </w:rPr>
        <w:t>6</w:t>
      </w:r>
      <w:r w:rsidRPr="009C2C44">
        <w:rPr>
          <w:rFonts w:asciiTheme="minorHAnsi" w:eastAsiaTheme="minorEastAsia" w:hAnsiTheme="minorHAnsi" w:cstheme="minorBidi"/>
          <w:b w:val="0"/>
          <w:caps w:val="0"/>
          <w:noProof/>
          <w:lang w:val="en-US" w:eastAsia="nl-NL"/>
        </w:rPr>
        <w:tab/>
      </w:r>
      <w:r w:rsidRPr="007C322F">
        <w:rPr>
          <w:rFonts w:cs="Calibri"/>
          <w:noProof/>
        </w:rPr>
        <w:t>Services for Earth Science</w:t>
      </w:r>
      <w:r>
        <w:rPr>
          <w:noProof/>
        </w:rPr>
        <w:tab/>
      </w:r>
      <w:r>
        <w:rPr>
          <w:noProof/>
        </w:rPr>
        <w:fldChar w:fldCharType="begin"/>
      </w:r>
      <w:r>
        <w:rPr>
          <w:noProof/>
        </w:rPr>
        <w:instrText xml:space="preserve"> PAGEREF _Toc323293605 \h </w:instrText>
      </w:r>
      <w:r>
        <w:rPr>
          <w:noProof/>
        </w:rPr>
      </w:r>
      <w:r>
        <w:rPr>
          <w:noProof/>
        </w:rPr>
        <w:fldChar w:fldCharType="separate"/>
      </w:r>
      <w:r>
        <w:rPr>
          <w:noProof/>
        </w:rPr>
        <w:t>25</w:t>
      </w:r>
      <w:r>
        <w:rPr>
          <w:noProof/>
        </w:rPr>
        <w:fldChar w:fldCharType="end"/>
      </w:r>
    </w:p>
    <w:p w:rsidR="009C2C44" w:rsidRPr="009C2C44" w:rsidRDefault="009C2C44">
      <w:pPr>
        <w:pStyle w:val="TOC2"/>
        <w:tabs>
          <w:tab w:val="left" w:pos="880"/>
          <w:tab w:val="right" w:leader="dot" w:pos="9054"/>
        </w:tabs>
        <w:rPr>
          <w:rFonts w:asciiTheme="minorHAnsi" w:eastAsiaTheme="minorEastAsia" w:hAnsiTheme="minorHAnsi" w:cstheme="minorBidi"/>
          <w:smallCaps w:val="0"/>
          <w:noProof/>
          <w:lang w:val="en-US" w:eastAsia="nl-NL"/>
        </w:rPr>
      </w:pPr>
      <w:r>
        <w:rPr>
          <w:noProof/>
        </w:rPr>
        <w:t>6.1</w:t>
      </w:r>
      <w:r w:rsidRPr="009C2C44">
        <w:rPr>
          <w:rFonts w:asciiTheme="minorHAnsi" w:eastAsiaTheme="minorEastAsia" w:hAnsiTheme="minorHAnsi" w:cstheme="minorBidi"/>
          <w:smallCaps w:val="0"/>
          <w:noProof/>
          <w:lang w:val="en-US" w:eastAsia="nl-NL"/>
        </w:rPr>
        <w:tab/>
      </w:r>
      <w:r>
        <w:rPr>
          <w:noProof/>
        </w:rPr>
        <w:t>Overview</w:t>
      </w:r>
      <w:r>
        <w:rPr>
          <w:noProof/>
        </w:rPr>
        <w:tab/>
      </w:r>
      <w:r>
        <w:rPr>
          <w:noProof/>
        </w:rPr>
        <w:fldChar w:fldCharType="begin"/>
      </w:r>
      <w:r>
        <w:rPr>
          <w:noProof/>
        </w:rPr>
        <w:instrText xml:space="preserve"> PAGEREF _Toc323293606 \h </w:instrText>
      </w:r>
      <w:r>
        <w:rPr>
          <w:noProof/>
        </w:rPr>
      </w:r>
      <w:r>
        <w:rPr>
          <w:noProof/>
        </w:rPr>
        <w:fldChar w:fldCharType="separate"/>
      </w:r>
      <w:r>
        <w:rPr>
          <w:noProof/>
        </w:rPr>
        <w:t>25</w:t>
      </w:r>
      <w:r>
        <w:rPr>
          <w:noProof/>
        </w:rPr>
        <w:fldChar w:fldCharType="end"/>
      </w:r>
    </w:p>
    <w:p w:rsidR="009C2C44" w:rsidRPr="009C2C44" w:rsidRDefault="009C2C44">
      <w:pPr>
        <w:pStyle w:val="TOC2"/>
        <w:tabs>
          <w:tab w:val="left" w:pos="880"/>
          <w:tab w:val="right" w:leader="dot" w:pos="9054"/>
        </w:tabs>
        <w:rPr>
          <w:rFonts w:asciiTheme="minorHAnsi" w:eastAsiaTheme="minorEastAsia" w:hAnsiTheme="minorHAnsi" w:cstheme="minorBidi"/>
          <w:smallCaps w:val="0"/>
          <w:noProof/>
          <w:lang w:val="en-US" w:eastAsia="nl-NL"/>
        </w:rPr>
      </w:pPr>
      <w:r>
        <w:rPr>
          <w:noProof/>
        </w:rPr>
        <w:t>6.2</w:t>
      </w:r>
      <w:r w:rsidRPr="009C2C44">
        <w:rPr>
          <w:rFonts w:asciiTheme="minorHAnsi" w:eastAsiaTheme="minorEastAsia" w:hAnsiTheme="minorHAnsi" w:cstheme="minorBidi"/>
          <w:smallCaps w:val="0"/>
          <w:noProof/>
          <w:lang w:val="en-US" w:eastAsia="nl-NL"/>
        </w:rPr>
        <w:tab/>
      </w:r>
      <w:r>
        <w:rPr>
          <w:noProof/>
        </w:rPr>
        <w:t>GENESI-DR</w:t>
      </w:r>
      <w:r>
        <w:rPr>
          <w:noProof/>
        </w:rPr>
        <w:tab/>
      </w:r>
      <w:r>
        <w:rPr>
          <w:noProof/>
        </w:rPr>
        <w:fldChar w:fldCharType="begin"/>
      </w:r>
      <w:r>
        <w:rPr>
          <w:noProof/>
        </w:rPr>
        <w:instrText xml:space="preserve"> PAGEREF _Toc323293607 \h </w:instrText>
      </w:r>
      <w:r>
        <w:rPr>
          <w:noProof/>
        </w:rPr>
      </w:r>
      <w:r>
        <w:rPr>
          <w:noProof/>
        </w:rPr>
        <w:fldChar w:fldCharType="separate"/>
      </w:r>
      <w:r>
        <w:rPr>
          <w:noProof/>
        </w:rPr>
        <w:t>25</w:t>
      </w:r>
      <w:r>
        <w:rPr>
          <w:noProof/>
        </w:rPr>
        <w:fldChar w:fldCharType="end"/>
      </w:r>
    </w:p>
    <w:p w:rsidR="009C2C44" w:rsidRPr="009C2C44" w:rsidRDefault="009C2C44">
      <w:pPr>
        <w:pStyle w:val="TOC2"/>
        <w:tabs>
          <w:tab w:val="left" w:pos="880"/>
          <w:tab w:val="right" w:leader="dot" w:pos="9054"/>
        </w:tabs>
        <w:rPr>
          <w:rFonts w:asciiTheme="minorHAnsi" w:eastAsiaTheme="minorEastAsia" w:hAnsiTheme="minorHAnsi" w:cstheme="minorBidi"/>
          <w:smallCaps w:val="0"/>
          <w:noProof/>
          <w:lang w:val="en-US" w:eastAsia="nl-NL"/>
        </w:rPr>
      </w:pPr>
      <w:r>
        <w:rPr>
          <w:noProof/>
        </w:rPr>
        <w:t>6.3</w:t>
      </w:r>
      <w:r w:rsidRPr="009C2C44">
        <w:rPr>
          <w:rFonts w:asciiTheme="minorHAnsi" w:eastAsiaTheme="minorEastAsia" w:hAnsiTheme="minorHAnsi" w:cstheme="minorBidi"/>
          <w:smallCaps w:val="0"/>
          <w:noProof/>
          <w:lang w:val="en-US" w:eastAsia="nl-NL"/>
        </w:rPr>
        <w:tab/>
      </w:r>
      <w:r>
        <w:rPr>
          <w:noProof/>
        </w:rPr>
        <w:t>ESG</w:t>
      </w:r>
      <w:r>
        <w:rPr>
          <w:noProof/>
        </w:rPr>
        <w:tab/>
      </w:r>
      <w:r>
        <w:rPr>
          <w:noProof/>
        </w:rPr>
        <w:fldChar w:fldCharType="begin"/>
      </w:r>
      <w:r>
        <w:rPr>
          <w:noProof/>
        </w:rPr>
        <w:instrText xml:space="preserve"> PAGEREF _Toc323293608 \h </w:instrText>
      </w:r>
      <w:r>
        <w:rPr>
          <w:noProof/>
        </w:rPr>
      </w:r>
      <w:r>
        <w:rPr>
          <w:noProof/>
        </w:rPr>
        <w:fldChar w:fldCharType="separate"/>
      </w:r>
      <w:r>
        <w:rPr>
          <w:noProof/>
        </w:rPr>
        <w:t>26</w:t>
      </w:r>
      <w:r>
        <w:rPr>
          <w:noProof/>
        </w:rPr>
        <w:fldChar w:fldCharType="end"/>
      </w:r>
    </w:p>
    <w:p w:rsidR="009C2C44" w:rsidRPr="009C2C44" w:rsidRDefault="009C2C44">
      <w:pPr>
        <w:pStyle w:val="TOC2"/>
        <w:tabs>
          <w:tab w:val="left" w:pos="880"/>
          <w:tab w:val="right" w:leader="dot" w:pos="9054"/>
        </w:tabs>
        <w:rPr>
          <w:rFonts w:asciiTheme="minorHAnsi" w:eastAsiaTheme="minorEastAsia" w:hAnsiTheme="minorHAnsi" w:cstheme="minorBidi"/>
          <w:smallCaps w:val="0"/>
          <w:noProof/>
          <w:lang w:val="en-US" w:eastAsia="nl-NL"/>
        </w:rPr>
      </w:pPr>
      <w:r>
        <w:rPr>
          <w:noProof/>
        </w:rPr>
        <w:t>6.4</w:t>
      </w:r>
      <w:r w:rsidRPr="009C2C44">
        <w:rPr>
          <w:rFonts w:asciiTheme="minorHAnsi" w:eastAsiaTheme="minorEastAsia" w:hAnsiTheme="minorHAnsi" w:cstheme="minorBidi"/>
          <w:smallCaps w:val="0"/>
          <w:noProof/>
          <w:lang w:val="en-US" w:eastAsia="nl-NL"/>
        </w:rPr>
        <w:tab/>
      </w:r>
      <w:r>
        <w:rPr>
          <w:noProof/>
        </w:rPr>
        <w:t>Current work and Outlook for 2012</w:t>
      </w:r>
      <w:r>
        <w:rPr>
          <w:noProof/>
        </w:rPr>
        <w:tab/>
      </w:r>
      <w:r>
        <w:rPr>
          <w:noProof/>
        </w:rPr>
        <w:fldChar w:fldCharType="begin"/>
      </w:r>
      <w:r>
        <w:rPr>
          <w:noProof/>
        </w:rPr>
        <w:instrText xml:space="preserve"> PAGEREF _Toc323293609 \h </w:instrText>
      </w:r>
      <w:r>
        <w:rPr>
          <w:noProof/>
        </w:rPr>
      </w:r>
      <w:r>
        <w:rPr>
          <w:noProof/>
        </w:rPr>
        <w:fldChar w:fldCharType="separate"/>
      </w:r>
      <w:r>
        <w:rPr>
          <w:noProof/>
        </w:rPr>
        <w:t>27</w:t>
      </w:r>
      <w:r>
        <w:rPr>
          <w:noProof/>
        </w:rPr>
        <w:fldChar w:fldCharType="end"/>
      </w:r>
    </w:p>
    <w:p w:rsidR="009C2C44" w:rsidRPr="009C2C44" w:rsidRDefault="009C2C44">
      <w:pPr>
        <w:pStyle w:val="TOC1"/>
        <w:tabs>
          <w:tab w:val="left" w:pos="440"/>
          <w:tab w:val="right" w:leader="dot" w:pos="9054"/>
        </w:tabs>
        <w:rPr>
          <w:rFonts w:asciiTheme="minorHAnsi" w:eastAsiaTheme="minorEastAsia" w:hAnsiTheme="minorHAnsi" w:cstheme="minorBidi"/>
          <w:b w:val="0"/>
          <w:caps w:val="0"/>
          <w:noProof/>
          <w:lang w:val="en-US" w:eastAsia="nl-NL"/>
        </w:rPr>
      </w:pPr>
      <w:r w:rsidRPr="007C322F">
        <w:rPr>
          <w:rFonts w:cs="Calibri"/>
          <w:noProof/>
        </w:rPr>
        <w:t>7</w:t>
      </w:r>
      <w:r w:rsidRPr="009C2C44">
        <w:rPr>
          <w:rFonts w:asciiTheme="minorHAnsi" w:eastAsiaTheme="minorEastAsia" w:hAnsiTheme="minorHAnsi" w:cstheme="minorBidi"/>
          <w:b w:val="0"/>
          <w:caps w:val="0"/>
          <w:noProof/>
          <w:lang w:val="en-US" w:eastAsia="nl-NL"/>
        </w:rPr>
        <w:tab/>
      </w:r>
      <w:r w:rsidRPr="007C322F">
        <w:rPr>
          <w:rFonts w:cs="Calibri"/>
          <w:noProof/>
        </w:rPr>
        <w:t>Other communities &amp; Shared Services and Tools</w:t>
      </w:r>
      <w:r>
        <w:rPr>
          <w:noProof/>
        </w:rPr>
        <w:tab/>
      </w:r>
      <w:r>
        <w:rPr>
          <w:noProof/>
        </w:rPr>
        <w:fldChar w:fldCharType="begin"/>
      </w:r>
      <w:r>
        <w:rPr>
          <w:noProof/>
        </w:rPr>
        <w:instrText xml:space="preserve"> PAGEREF _Toc323293610 \h </w:instrText>
      </w:r>
      <w:r>
        <w:rPr>
          <w:noProof/>
        </w:rPr>
      </w:r>
      <w:r>
        <w:rPr>
          <w:noProof/>
        </w:rPr>
        <w:fldChar w:fldCharType="separate"/>
      </w:r>
      <w:r>
        <w:rPr>
          <w:noProof/>
        </w:rPr>
        <w:t>28</w:t>
      </w:r>
      <w:r>
        <w:rPr>
          <w:noProof/>
        </w:rPr>
        <w:fldChar w:fldCharType="end"/>
      </w:r>
    </w:p>
    <w:p w:rsidR="009C2C44" w:rsidRPr="009C2C44" w:rsidRDefault="009C2C44">
      <w:pPr>
        <w:pStyle w:val="TOC2"/>
        <w:tabs>
          <w:tab w:val="left" w:pos="880"/>
          <w:tab w:val="right" w:leader="dot" w:pos="9054"/>
        </w:tabs>
        <w:rPr>
          <w:rFonts w:asciiTheme="minorHAnsi" w:eastAsiaTheme="minorEastAsia" w:hAnsiTheme="minorHAnsi" w:cstheme="minorBidi"/>
          <w:smallCaps w:val="0"/>
          <w:noProof/>
          <w:lang w:val="en-US" w:eastAsia="nl-NL"/>
        </w:rPr>
      </w:pPr>
      <w:r w:rsidRPr="007C322F">
        <w:rPr>
          <w:rFonts w:cs="Calibri"/>
          <w:noProof/>
        </w:rPr>
        <w:t>7.1</w:t>
      </w:r>
      <w:r w:rsidRPr="009C2C44">
        <w:rPr>
          <w:rFonts w:asciiTheme="minorHAnsi" w:eastAsiaTheme="minorEastAsia" w:hAnsiTheme="minorHAnsi" w:cstheme="minorBidi"/>
          <w:smallCaps w:val="0"/>
          <w:noProof/>
          <w:lang w:val="en-US" w:eastAsia="nl-NL"/>
        </w:rPr>
        <w:tab/>
      </w:r>
      <w:r w:rsidRPr="007C322F">
        <w:rPr>
          <w:rFonts w:cs="Calibri"/>
          <w:noProof/>
        </w:rPr>
        <w:t>Grid Relational Catalog (GRelC)</w:t>
      </w:r>
      <w:r>
        <w:rPr>
          <w:noProof/>
        </w:rPr>
        <w:tab/>
      </w:r>
      <w:r>
        <w:rPr>
          <w:noProof/>
        </w:rPr>
        <w:fldChar w:fldCharType="begin"/>
      </w:r>
      <w:r>
        <w:rPr>
          <w:noProof/>
        </w:rPr>
        <w:instrText xml:space="preserve"> PAGEREF _Toc323293611 \h </w:instrText>
      </w:r>
      <w:r>
        <w:rPr>
          <w:noProof/>
        </w:rPr>
      </w:r>
      <w:r>
        <w:rPr>
          <w:noProof/>
        </w:rPr>
        <w:fldChar w:fldCharType="separate"/>
      </w:r>
      <w:r>
        <w:rPr>
          <w:noProof/>
        </w:rPr>
        <w:t>28</w:t>
      </w:r>
      <w:r>
        <w:rPr>
          <w:noProof/>
        </w:rPr>
        <w:fldChar w:fldCharType="end"/>
      </w:r>
    </w:p>
    <w:p w:rsidR="009C2C44" w:rsidRPr="009C2C44" w:rsidRDefault="009C2C44">
      <w:pPr>
        <w:pStyle w:val="TOC2"/>
        <w:tabs>
          <w:tab w:val="left" w:pos="880"/>
          <w:tab w:val="right" w:leader="dot" w:pos="9054"/>
        </w:tabs>
        <w:rPr>
          <w:rFonts w:asciiTheme="minorHAnsi" w:eastAsiaTheme="minorEastAsia" w:hAnsiTheme="minorHAnsi" w:cstheme="minorBidi"/>
          <w:smallCaps w:val="0"/>
          <w:noProof/>
          <w:lang w:val="en-US" w:eastAsia="nl-NL"/>
        </w:rPr>
      </w:pPr>
      <w:r w:rsidRPr="007C322F">
        <w:rPr>
          <w:rFonts w:cs="Calibri"/>
          <w:noProof/>
          <w:lang w:val="it-IT"/>
        </w:rPr>
        <w:t>7.2</w:t>
      </w:r>
      <w:r w:rsidRPr="009C2C44">
        <w:rPr>
          <w:rFonts w:asciiTheme="minorHAnsi" w:eastAsiaTheme="minorEastAsia" w:hAnsiTheme="minorHAnsi" w:cstheme="minorBidi"/>
          <w:smallCaps w:val="0"/>
          <w:noProof/>
          <w:lang w:val="en-US" w:eastAsia="nl-NL"/>
        </w:rPr>
        <w:tab/>
      </w:r>
      <w:r w:rsidRPr="007C322F">
        <w:rPr>
          <w:rFonts w:cs="Calibri"/>
          <w:noProof/>
          <w:lang w:val="it-IT"/>
        </w:rPr>
        <w:t>SOMA2</w:t>
      </w:r>
      <w:r>
        <w:rPr>
          <w:noProof/>
        </w:rPr>
        <w:tab/>
      </w:r>
      <w:r>
        <w:rPr>
          <w:noProof/>
        </w:rPr>
        <w:fldChar w:fldCharType="begin"/>
      </w:r>
      <w:r>
        <w:rPr>
          <w:noProof/>
        </w:rPr>
        <w:instrText xml:space="preserve"> PAGEREF _Toc323293612 \h </w:instrText>
      </w:r>
      <w:r>
        <w:rPr>
          <w:noProof/>
        </w:rPr>
      </w:r>
      <w:r>
        <w:rPr>
          <w:noProof/>
        </w:rPr>
        <w:fldChar w:fldCharType="separate"/>
      </w:r>
      <w:r>
        <w:rPr>
          <w:noProof/>
        </w:rPr>
        <w:t>30</w:t>
      </w:r>
      <w:r>
        <w:rPr>
          <w:noProof/>
        </w:rPr>
        <w:fldChar w:fldCharType="end"/>
      </w:r>
    </w:p>
    <w:p w:rsidR="009C2C44" w:rsidRPr="009C2C44" w:rsidRDefault="009C2C44">
      <w:pPr>
        <w:pStyle w:val="TOC2"/>
        <w:tabs>
          <w:tab w:val="left" w:pos="880"/>
          <w:tab w:val="right" w:leader="dot" w:pos="9054"/>
        </w:tabs>
        <w:rPr>
          <w:rFonts w:asciiTheme="minorHAnsi" w:eastAsiaTheme="minorEastAsia" w:hAnsiTheme="minorHAnsi" w:cstheme="minorBidi"/>
          <w:smallCaps w:val="0"/>
          <w:noProof/>
          <w:lang w:val="en-US" w:eastAsia="nl-NL"/>
        </w:rPr>
      </w:pPr>
      <w:r w:rsidRPr="007C322F">
        <w:rPr>
          <w:rFonts w:cs="Calibri"/>
          <w:noProof/>
          <w:lang w:val="it-IT"/>
        </w:rPr>
        <w:t>7.3</w:t>
      </w:r>
      <w:r w:rsidRPr="009C2C44">
        <w:rPr>
          <w:rFonts w:asciiTheme="minorHAnsi" w:eastAsiaTheme="minorEastAsia" w:hAnsiTheme="minorHAnsi" w:cstheme="minorBidi"/>
          <w:smallCaps w:val="0"/>
          <w:noProof/>
          <w:lang w:val="en-US" w:eastAsia="nl-NL"/>
        </w:rPr>
        <w:tab/>
      </w:r>
      <w:r w:rsidRPr="007C322F">
        <w:rPr>
          <w:rFonts w:cs="Calibri"/>
          <w:noProof/>
          <w:lang w:val="it-IT"/>
        </w:rPr>
        <w:t>Workflow &amp; Schedulers</w:t>
      </w:r>
      <w:r>
        <w:rPr>
          <w:noProof/>
        </w:rPr>
        <w:tab/>
      </w:r>
      <w:r>
        <w:rPr>
          <w:noProof/>
        </w:rPr>
        <w:fldChar w:fldCharType="begin"/>
      </w:r>
      <w:r>
        <w:rPr>
          <w:noProof/>
        </w:rPr>
        <w:instrText xml:space="preserve"> PAGEREF _Toc323293613 \h </w:instrText>
      </w:r>
      <w:r>
        <w:rPr>
          <w:noProof/>
        </w:rPr>
      </w:r>
      <w:r>
        <w:rPr>
          <w:noProof/>
        </w:rPr>
        <w:fldChar w:fldCharType="separate"/>
      </w:r>
      <w:r>
        <w:rPr>
          <w:noProof/>
        </w:rPr>
        <w:t>31</w:t>
      </w:r>
      <w:r>
        <w:rPr>
          <w:noProof/>
        </w:rPr>
        <w:fldChar w:fldCharType="end"/>
      </w:r>
    </w:p>
    <w:p w:rsidR="009C2C44" w:rsidRPr="009C2C44" w:rsidRDefault="009C2C44">
      <w:pPr>
        <w:pStyle w:val="TOC2"/>
        <w:tabs>
          <w:tab w:val="left" w:pos="880"/>
          <w:tab w:val="right" w:leader="dot" w:pos="9054"/>
        </w:tabs>
        <w:rPr>
          <w:rFonts w:asciiTheme="minorHAnsi" w:eastAsiaTheme="minorEastAsia" w:hAnsiTheme="minorHAnsi" w:cstheme="minorBidi"/>
          <w:smallCaps w:val="0"/>
          <w:noProof/>
          <w:lang w:val="en-US" w:eastAsia="nl-NL"/>
        </w:rPr>
      </w:pPr>
      <w:r w:rsidRPr="007C322F">
        <w:rPr>
          <w:rFonts w:cs="Calibri"/>
          <w:noProof/>
        </w:rPr>
        <w:t>7.4</w:t>
      </w:r>
      <w:r w:rsidRPr="009C2C44">
        <w:rPr>
          <w:rFonts w:asciiTheme="minorHAnsi" w:eastAsiaTheme="minorEastAsia" w:hAnsiTheme="minorHAnsi" w:cstheme="minorBidi"/>
          <w:smallCaps w:val="0"/>
          <w:noProof/>
          <w:lang w:val="en-US" w:eastAsia="nl-NL"/>
        </w:rPr>
        <w:tab/>
      </w:r>
      <w:r w:rsidRPr="007C322F">
        <w:rPr>
          <w:rFonts w:cs="Calibri"/>
          <w:noProof/>
        </w:rPr>
        <w:t>MPI and Parallel Computing</w:t>
      </w:r>
      <w:r>
        <w:rPr>
          <w:noProof/>
        </w:rPr>
        <w:tab/>
      </w:r>
      <w:r>
        <w:rPr>
          <w:noProof/>
        </w:rPr>
        <w:fldChar w:fldCharType="begin"/>
      </w:r>
      <w:r>
        <w:rPr>
          <w:noProof/>
        </w:rPr>
        <w:instrText xml:space="preserve"> PAGEREF _Toc323293614 \h </w:instrText>
      </w:r>
      <w:r>
        <w:rPr>
          <w:noProof/>
        </w:rPr>
      </w:r>
      <w:r>
        <w:rPr>
          <w:noProof/>
        </w:rPr>
        <w:fldChar w:fldCharType="separate"/>
      </w:r>
      <w:r>
        <w:rPr>
          <w:noProof/>
        </w:rPr>
        <w:t>33</w:t>
      </w:r>
      <w:r>
        <w:rPr>
          <w:noProof/>
        </w:rPr>
        <w:fldChar w:fldCharType="end"/>
      </w:r>
    </w:p>
    <w:p w:rsidR="009C2C44" w:rsidRDefault="009C2C44">
      <w:pPr>
        <w:pStyle w:val="TOC1"/>
        <w:tabs>
          <w:tab w:val="left" w:pos="440"/>
          <w:tab w:val="right" w:leader="dot" w:pos="9054"/>
        </w:tabs>
        <w:rPr>
          <w:rFonts w:asciiTheme="minorHAnsi" w:eastAsiaTheme="minorEastAsia" w:hAnsiTheme="minorHAnsi" w:cstheme="minorBidi"/>
          <w:b w:val="0"/>
          <w:caps w:val="0"/>
          <w:noProof/>
          <w:lang w:val="nl-NL" w:eastAsia="nl-NL"/>
        </w:rPr>
      </w:pPr>
      <w:r w:rsidRPr="007C322F">
        <w:rPr>
          <w:rFonts w:cs="Calibri"/>
          <w:noProof/>
        </w:rPr>
        <w:t>8</w:t>
      </w:r>
      <w:r>
        <w:rPr>
          <w:rFonts w:asciiTheme="minorHAnsi" w:eastAsiaTheme="minorEastAsia" w:hAnsiTheme="minorHAnsi" w:cstheme="minorBidi"/>
          <w:b w:val="0"/>
          <w:caps w:val="0"/>
          <w:noProof/>
          <w:lang w:val="nl-NL" w:eastAsia="nl-NL"/>
        </w:rPr>
        <w:tab/>
      </w:r>
      <w:r w:rsidRPr="007C322F">
        <w:rPr>
          <w:rFonts w:cs="Calibri"/>
          <w:noProof/>
        </w:rPr>
        <w:t>Conclusions</w:t>
      </w:r>
      <w:r>
        <w:rPr>
          <w:noProof/>
        </w:rPr>
        <w:tab/>
      </w:r>
      <w:r>
        <w:rPr>
          <w:noProof/>
        </w:rPr>
        <w:fldChar w:fldCharType="begin"/>
      </w:r>
      <w:r>
        <w:rPr>
          <w:noProof/>
        </w:rPr>
        <w:instrText xml:space="preserve"> PAGEREF _Toc323293615 \h </w:instrText>
      </w:r>
      <w:r>
        <w:rPr>
          <w:noProof/>
        </w:rPr>
      </w:r>
      <w:r>
        <w:rPr>
          <w:noProof/>
        </w:rPr>
        <w:fldChar w:fldCharType="separate"/>
      </w:r>
      <w:r>
        <w:rPr>
          <w:noProof/>
        </w:rPr>
        <w:t>36</w:t>
      </w:r>
      <w:r>
        <w:rPr>
          <w:noProof/>
        </w:rPr>
        <w:fldChar w:fldCharType="end"/>
      </w:r>
    </w:p>
    <w:p w:rsidR="009C2C44" w:rsidRDefault="009C2C44">
      <w:pPr>
        <w:pStyle w:val="TOC1"/>
        <w:tabs>
          <w:tab w:val="left" w:pos="440"/>
          <w:tab w:val="right" w:leader="dot" w:pos="9054"/>
        </w:tabs>
        <w:rPr>
          <w:rFonts w:asciiTheme="minorHAnsi" w:eastAsiaTheme="minorEastAsia" w:hAnsiTheme="minorHAnsi" w:cstheme="minorBidi"/>
          <w:b w:val="0"/>
          <w:caps w:val="0"/>
          <w:noProof/>
          <w:lang w:val="nl-NL" w:eastAsia="nl-NL"/>
        </w:rPr>
      </w:pPr>
      <w:r w:rsidRPr="007C322F">
        <w:rPr>
          <w:rFonts w:cs="Calibri"/>
          <w:noProof/>
        </w:rPr>
        <w:t>9</w:t>
      </w:r>
      <w:r>
        <w:rPr>
          <w:rFonts w:asciiTheme="minorHAnsi" w:eastAsiaTheme="minorEastAsia" w:hAnsiTheme="minorHAnsi" w:cstheme="minorBidi"/>
          <w:b w:val="0"/>
          <w:caps w:val="0"/>
          <w:noProof/>
          <w:lang w:val="nl-NL" w:eastAsia="nl-NL"/>
        </w:rPr>
        <w:tab/>
      </w:r>
      <w:r w:rsidRPr="007C322F">
        <w:rPr>
          <w:rFonts w:cs="Calibri"/>
          <w:noProof/>
        </w:rPr>
        <w:t>References</w:t>
      </w:r>
      <w:r>
        <w:rPr>
          <w:noProof/>
        </w:rPr>
        <w:tab/>
      </w:r>
      <w:r>
        <w:rPr>
          <w:noProof/>
        </w:rPr>
        <w:fldChar w:fldCharType="begin"/>
      </w:r>
      <w:r>
        <w:rPr>
          <w:noProof/>
        </w:rPr>
        <w:instrText xml:space="preserve"> PAGEREF _Toc323293616 \h </w:instrText>
      </w:r>
      <w:r>
        <w:rPr>
          <w:noProof/>
        </w:rPr>
      </w:r>
      <w:r>
        <w:rPr>
          <w:noProof/>
        </w:rPr>
        <w:fldChar w:fldCharType="separate"/>
      </w:r>
      <w:r>
        <w:rPr>
          <w:noProof/>
        </w:rPr>
        <w:t>37</w:t>
      </w:r>
      <w:r>
        <w:rPr>
          <w:noProof/>
        </w:rPr>
        <w:fldChar w:fldCharType="end"/>
      </w:r>
    </w:p>
    <w:p w:rsidR="00785300" w:rsidRPr="00097441" w:rsidRDefault="00DB66DB">
      <w:pPr>
        <w:rPr>
          <w:rFonts w:asciiTheme="minorHAnsi" w:hAnsiTheme="minorHAnsi" w:cstheme="minorHAnsi"/>
        </w:rPr>
      </w:pPr>
      <w:r w:rsidRPr="00097441">
        <w:rPr>
          <w:rFonts w:asciiTheme="minorHAnsi" w:hAnsiTheme="minorHAnsi" w:cstheme="minorHAnsi"/>
          <w:b/>
          <w:caps/>
          <w:szCs w:val="22"/>
        </w:rPr>
        <w:fldChar w:fldCharType="end"/>
      </w:r>
    </w:p>
    <w:p w:rsidR="00785300" w:rsidRDefault="00785300" w:rsidP="00785300">
      <w:pPr>
        <w:pStyle w:val="Heading1"/>
        <w:rPr>
          <w:rFonts w:cs="Calibri"/>
        </w:rPr>
      </w:pPr>
      <w:bookmarkStart w:id="11" w:name="_Toc150261213"/>
      <w:bookmarkStart w:id="12" w:name="_Toc279475989"/>
      <w:bookmarkStart w:id="13" w:name="_Toc279479590"/>
      <w:bookmarkStart w:id="14" w:name="_Toc153340451"/>
      <w:bookmarkStart w:id="15" w:name="_Toc153340510"/>
      <w:bookmarkStart w:id="16" w:name="_Toc153340536"/>
      <w:bookmarkStart w:id="17" w:name="_Toc153340562"/>
      <w:bookmarkStart w:id="18" w:name="_Toc153340588"/>
      <w:bookmarkStart w:id="19" w:name="_Toc153340614"/>
      <w:bookmarkStart w:id="20" w:name="_Toc153340640"/>
      <w:bookmarkStart w:id="21" w:name="_Toc153340718"/>
      <w:bookmarkStart w:id="22" w:name="_Toc153353894"/>
      <w:bookmarkStart w:id="23" w:name="_Toc153437541"/>
      <w:bookmarkStart w:id="24" w:name="_Toc156539871"/>
      <w:bookmarkStart w:id="25" w:name="_Toc156791001"/>
      <w:bookmarkStart w:id="26" w:name="_Toc156793435"/>
      <w:bookmarkStart w:id="27" w:name="_Toc156987697"/>
      <w:bookmarkStart w:id="28" w:name="_Toc156988519"/>
      <w:bookmarkStart w:id="29" w:name="_Toc157045348"/>
      <w:bookmarkStart w:id="30" w:name="_Toc157055455"/>
      <w:bookmarkStart w:id="31" w:name="_Toc157055498"/>
      <w:bookmarkStart w:id="32" w:name="_Toc157846129"/>
      <w:bookmarkStart w:id="33" w:name="_Toc157846728"/>
      <w:bookmarkStart w:id="34" w:name="_Toc157949677"/>
      <w:bookmarkStart w:id="35" w:name="_Toc158001438"/>
      <w:bookmarkStart w:id="36" w:name="_Toc158001536"/>
      <w:bookmarkStart w:id="37" w:name="_Toc158016668"/>
      <w:bookmarkStart w:id="38" w:name="_Toc158099876"/>
      <w:bookmarkStart w:id="39" w:name="_Toc158197093"/>
      <w:bookmarkStart w:id="40" w:name="_Toc158438967"/>
      <w:bookmarkStart w:id="41" w:name="_Toc158711533"/>
      <w:bookmarkStart w:id="42" w:name="_Toc158714603"/>
      <w:bookmarkStart w:id="43" w:name="_Toc159042923"/>
      <w:bookmarkStart w:id="44" w:name="_Toc159053621"/>
      <w:bookmarkStart w:id="45" w:name="_Toc159315578"/>
      <w:bookmarkStart w:id="46" w:name="_Toc159319700"/>
      <w:bookmarkStart w:id="47" w:name="_Toc159331505"/>
      <w:bookmarkStart w:id="48" w:name="_Toc159332688"/>
      <w:bookmarkStart w:id="49" w:name="_Toc159389319"/>
      <w:bookmarkStart w:id="50" w:name="_Toc159398981"/>
      <w:bookmarkStart w:id="51" w:name="_Toc159404052"/>
      <w:bookmarkStart w:id="52" w:name="_Toc159983794"/>
      <w:bookmarkStart w:id="53" w:name="_Toc160181511"/>
      <w:bookmarkStart w:id="54" w:name="_Toc160181889"/>
      <w:bookmarkStart w:id="55" w:name="_Toc160183035"/>
      <w:bookmarkStart w:id="56" w:name="_Toc160184352"/>
      <w:bookmarkStart w:id="57" w:name="_Toc286398422"/>
      <w:bookmarkStart w:id="58" w:name="_Toc286399100"/>
      <w:bookmarkStart w:id="59" w:name="_Toc286412643"/>
      <w:bookmarkStart w:id="60" w:name="_Toc160593925"/>
      <w:bookmarkStart w:id="61" w:name="_Toc160604739"/>
      <w:bookmarkStart w:id="62" w:name="_Toc160686865"/>
      <w:bookmarkStart w:id="63" w:name="_Toc160696592"/>
      <w:bookmarkStart w:id="64" w:name="_Toc160761719"/>
      <w:bookmarkStart w:id="65" w:name="_Toc286906650"/>
      <w:bookmarkStart w:id="66" w:name="_Toc161726803"/>
      <w:bookmarkStart w:id="67" w:name="_Toc323293584"/>
      <w:r w:rsidRPr="00E633D0">
        <w:rPr>
          <w:rFonts w:cs="Calibri"/>
        </w:rPr>
        <w:lastRenderedPageBreak/>
        <w:t>Introduction</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E27D31" w:rsidRDefault="00E27D31" w:rsidP="00E27D31">
      <w:pPr>
        <w:rPr>
          <w:rFonts w:ascii="Calibri" w:hAnsi="Calibri" w:cs="Calibri"/>
          <w:szCs w:val="22"/>
        </w:rPr>
      </w:pPr>
      <w:r>
        <w:rPr>
          <w:rFonts w:ascii="Calibri" w:hAnsi="Calibri" w:cs="Calibri"/>
          <w:szCs w:val="22"/>
        </w:rPr>
        <w:t xml:space="preserve">This document is the </w:t>
      </w:r>
      <w:r w:rsidRPr="00E633D0">
        <w:rPr>
          <w:rFonts w:ascii="Calibri" w:hAnsi="Calibri" w:cs="Calibri"/>
          <w:szCs w:val="22"/>
        </w:rPr>
        <w:t>Annual Report on the HUC Tools and Services</w:t>
      </w:r>
      <w:r>
        <w:rPr>
          <w:rFonts w:ascii="Calibri" w:hAnsi="Calibri" w:cs="Calibri"/>
          <w:szCs w:val="22"/>
        </w:rPr>
        <w:t xml:space="preserve"> for Project Year 2 (PY2</w:t>
      </w:r>
      <w:r w:rsidR="006D5BE9">
        <w:rPr>
          <w:rStyle w:val="FootnoteReference"/>
          <w:rFonts w:ascii="Calibri" w:hAnsi="Calibri" w:cs="Calibri"/>
          <w:szCs w:val="22"/>
        </w:rPr>
        <w:footnoteReference w:id="1"/>
      </w:r>
      <w:r>
        <w:rPr>
          <w:rFonts w:ascii="Calibri" w:hAnsi="Calibri" w:cs="Calibri"/>
          <w:szCs w:val="22"/>
        </w:rPr>
        <w:t xml:space="preserve">) of the SA3 (WP6) work package of the EGI-InSPIRE Project. It is a </w:t>
      </w:r>
      <w:r w:rsidRPr="00E633D0">
        <w:rPr>
          <w:rFonts w:ascii="Calibri" w:hAnsi="Calibri" w:cs="Calibri"/>
          <w:szCs w:val="22"/>
        </w:rPr>
        <w:t xml:space="preserve">public report </w:t>
      </w:r>
      <w:r>
        <w:rPr>
          <w:rFonts w:ascii="Calibri" w:hAnsi="Calibri" w:cs="Calibri"/>
          <w:szCs w:val="22"/>
        </w:rPr>
        <w:t>that describes</w:t>
      </w:r>
      <w:r w:rsidRPr="00E633D0">
        <w:rPr>
          <w:rFonts w:ascii="Calibri" w:hAnsi="Calibri" w:cs="Calibri"/>
          <w:szCs w:val="22"/>
        </w:rPr>
        <w:t xml:space="preserve"> the current status of the tools and services provided within SA3, their activity over the preceding year, and the future activities including measures to assure sustainability of the current work.</w:t>
      </w:r>
    </w:p>
    <w:p w:rsidR="00E27D31" w:rsidRDefault="00E27D31" w:rsidP="00E27D31">
      <w:pPr>
        <w:rPr>
          <w:rFonts w:ascii="Calibri" w:hAnsi="Calibri" w:cs="Calibri"/>
          <w:szCs w:val="22"/>
        </w:rPr>
      </w:pPr>
      <w:r w:rsidRPr="00E27D31">
        <w:rPr>
          <w:rFonts w:ascii="Calibri" w:hAnsi="Calibri" w:cs="Calibri"/>
          <w:szCs w:val="22"/>
        </w:rPr>
        <w:t xml:space="preserve">Additional information, positioning this work in the context of EGI-InSPIRE as a whole, can be found in the project quarterly reports, </w:t>
      </w:r>
      <w:r w:rsidR="00485F52" w:rsidRPr="00485F52">
        <w:rPr>
          <w:rFonts w:ascii="Calibri" w:hAnsi="Calibri" w:cs="Calibri"/>
          <w:szCs w:val="22"/>
        </w:rPr>
        <w:t>MS112 [MS112</w:t>
      </w:r>
      <w:r w:rsidRPr="00485F52">
        <w:rPr>
          <w:rFonts w:ascii="Calibri" w:hAnsi="Calibri" w:cs="Calibri"/>
          <w:szCs w:val="22"/>
        </w:rPr>
        <w:t>]</w:t>
      </w:r>
      <w:r w:rsidR="00485F52">
        <w:rPr>
          <w:rFonts w:ascii="Calibri" w:hAnsi="Calibri" w:cs="Calibri"/>
          <w:szCs w:val="22"/>
        </w:rPr>
        <w:t>, MS113 [MS113] and MS114 [MS114]</w:t>
      </w:r>
      <w:r>
        <w:rPr>
          <w:rFonts w:ascii="Calibri" w:hAnsi="Calibri" w:cs="Calibri"/>
          <w:szCs w:val="22"/>
        </w:rPr>
        <w:t xml:space="preserve"> for project quarters 5 – 7</w:t>
      </w:r>
      <w:r w:rsidRPr="00E27D31">
        <w:rPr>
          <w:rFonts w:ascii="Calibri" w:hAnsi="Calibri" w:cs="Calibri"/>
          <w:szCs w:val="22"/>
        </w:rPr>
        <w:t xml:space="preserve"> respectively.</w:t>
      </w:r>
      <w:r>
        <w:rPr>
          <w:rFonts w:ascii="Calibri" w:hAnsi="Calibri" w:cs="Calibri"/>
          <w:szCs w:val="22"/>
        </w:rPr>
        <w:t xml:space="preserve"> </w:t>
      </w:r>
    </w:p>
    <w:p w:rsidR="00E27D31" w:rsidRPr="002B1814" w:rsidRDefault="00E27D31" w:rsidP="00E27D31">
      <w:pPr>
        <w:pStyle w:val="Heading1"/>
      </w:pPr>
      <w:bookmarkStart w:id="68" w:name="_Toc150261221"/>
      <w:bookmarkStart w:id="69" w:name="_Toc279479591"/>
      <w:bookmarkStart w:id="70" w:name="_Toc153340452"/>
      <w:bookmarkStart w:id="71" w:name="_Toc153340511"/>
      <w:bookmarkStart w:id="72" w:name="_Toc153340537"/>
      <w:bookmarkStart w:id="73" w:name="_Toc153340563"/>
      <w:bookmarkStart w:id="74" w:name="_Toc153340589"/>
      <w:bookmarkStart w:id="75" w:name="_Toc153340615"/>
      <w:bookmarkStart w:id="76" w:name="_Toc153340641"/>
      <w:bookmarkStart w:id="77" w:name="_Toc153340719"/>
      <w:bookmarkStart w:id="78" w:name="_Toc153353895"/>
      <w:bookmarkStart w:id="79" w:name="_Toc153437542"/>
      <w:bookmarkStart w:id="80" w:name="_Toc156539872"/>
      <w:bookmarkStart w:id="81" w:name="_Toc156791002"/>
      <w:bookmarkStart w:id="82" w:name="_Toc156793436"/>
      <w:bookmarkStart w:id="83" w:name="_Toc156987698"/>
      <w:bookmarkStart w:id="84" w:name="_Toc156988520"/>
      <w:bookmarkStart w:id="85" w:name="_Toc157045349"/>
      <w:bookmarkStart w:id="86" w:name="_Toc157055456"/>
      <w:bookmarkStart w:id="87" w:name="_Toc157055499"/>
      <w:bookmarkStart w:id="88" w:name="_Toc157846130"/>
      <w:bookmarkStart w:id="89" w:name="_Toc157846729"/>
      <w:bookmarkStart w:id="90" w:name="_Toc157949678"/>
      <w:bookmarkStart w:id="91" w:name="_Toc158001439"/>
      <w:bookmarkStart w:id="92" w:name="_Toc158001537"/>
      <w:bookmarkStart w:id="93" w:name="_Toc158016669"/>
      <w:bookmarkStart w:id="94" w:name="_Toc158099877"/>
      <w:bookmarkStart w:id="95" w:name="_Toc158197094"/>
      <w:bookmarkStart w:id="96" w:name="_Toc158438968"/>
      <w:bookmarkStart w:id="97" w:name="_Toc158711534"/>
      <w:bookmarkStart w:id="98" w:name="_Toc158714604"/>
      <w:bookmarkStart w:id="99" w:name="_Toc159042924"/>
      <w:bookmarkStart w:id="100" w:name="_Toc159053622"/>
      <w:bookmarkStart w:id="101" w:name="_Toc159315579"/>
      <w:bookmarkStart w:id="102" w:name="_Toc159319701"/>
      <w:bookmarkStart w:id="103" w:name="_Toc159331506"/>
      <w:bookmarkStart w:id="104" w:name="_Toc159332689"/>
      <w:bookmarkStart w:id="105" w:name="_Toc159389320"/>
      <w:bookmarkStart w:id="106" w:name="_Toc159398982"/>
      <w:bookmarkStart w:id="107" w:name="_Toc159404053"/>
      <w:bookmarkStart w:id="108" w:name="_Toc159983795"/>
      <w:bookmarkStart w:id="109" w:name="_Toc160181512"/>
      <w:bookmarkStart w:id="110" w:name="_Toc160181890"/>
      <w:bookmarkStart w:id="111" w:name="_Toc160183036"/>
      <w:bookmarkStart w:id="112" w:name="_Toc160184353"/>
      <w:bookmarkStart w:id="113" w:name="_Toc286398423"/>
      <w:bookmarkStart w:id="114" w:name="_Toc286399101"/>
      <w:bookmarkStart w:id="115" w:name="_Toc286412644"/>
      <w:bookmarkStart w:id="116" w:name="_Toc160593926"/>
      <w:bookmarkStart w:id="117" w:name="_Toc160604740"/>
      <w:bookmarkStart w:id="118" w:name="_Toc160686866"/>
      <w:bookmarkStart w:id="119" w:name="_Toc160696593"/>
      <w:bookmarkStart w:id="120" w:name="_Toc160761720"/>
      <w:bookmarkStart w:id="121" w:name="_Toc286906651"/>
      <w:bookmarkStart w:id="122" w:name="_Toc161726804"/>
      <w:bookmarkStart w:id="123" w:name="_Toc167940110"/>
      <w:bookmarkStart w:id="124" w:name="_Toc323293585"/>
      <w:r>
        <w:lastRenderedPageBreak/>
        <w:t>Heavy User Communities</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E27D31" w:rsidRPr="00485F52" w:rsidRDefault="00E27D31" w:rsidP="00E27D31">
      <w:pPr>
        <w:rPr>
          <w:rFonts w:asciiTheme="minorHAnsi" w:eastAsia="Cambria" w:hAnsiTheme="minorHAnsi" w:cs="142Ec2beArialUnicodeMS"/>
          <w:lang w:val="en-US" w:eastAsia="en-US"/>
        </w:rPr>
      </w:pPr>
      <w:r w:rsidRPr="00485F52">
        <w:rPr>
          <w:rFonts w:asciiTheme="minorHAnsi" w:eastAsia="Cambria" w:hAnsiTheme="minorHAnsi"/>
          <w:lang w:val="en-US" w:eastAsia="en-US"/>
        </w:rPr>
        <w:t xml:space="preserve">Heavy User Communities (HUCs) are Virtual Research Communities (VRCs) that have been using EGEE and </w:t>
      </w:r>
      <w:r w:rsidR="00AE1BF2">
        <w:rPr>
          <w:rFonts w:asciiTheme="minorHAnsi" w:eastAsia="Cambria" w:hAnsiTheme="minorHAnsi"/>
          <w:lang w:val="en-US" w:eastAsia="en-US"/>
        </w:rPr>
        <w:t xml:space="preserve">now </w:t>
      </w:r>
      <w:r w:rsidRPr="00485F52">
        <w:rPr>
          <w:rFonts w:asciiTheme="minorHAnsi" w:eastAsia="Cambria" w:hAnsiTheme="minorHAnsi"/>
          <w:lang w:val="en-US" w:eastAsia="en-US"/>
        </w:rPr>
        <w:t xml:space="preserve">EGI routinely and thus have become more structured and advanced in terms of </w:t>
      </w:r>
      <w:r w:rsidR="00AE1BF2">
        <w:rPr>
          <w:rFonts w:asciiTheme="minorHAnsi" w:eastAsia="Cambria" w:hAnsiTheme="minorHAnsi"/>
          <w:lang w:val="en-US" w:eastAsia="en-US"/>
        </w:rPr>
        <w:t xml:space="preserve">their </w:t>
      </w:r>
      <w:r w:rsidR="00325FDD">
        <w:rPr>
          <w:rFonts w:asciiTheme="minorHAnsi" w:eastAsia="Cambria" w:hAnsiTheme="minorHAnsi"/>
          <w:lang w:val="en-US" w:eastAsia="en-US"/>
        </w:rPr>
        <w:t>G</w:t>
      </w:r>
      <w:r w:rsidRPr="00485F52">
        <w:rPr>
          <w:rFonts w:asciiTheme="minorHAnsi" w:eastAsia="Cambria" w:hAnsiTheme="minorHAnsi"/>
          <w:lang w:val="en-US" w:eastAsia="en-US"/>
        </w:rPr>
        <w:t xml:space="preserve">rid usage. </w:t>
      </w:r>
    </w:p>
    <w:p w:rsidR="00E27D31" w:rsidRPr="00485F52" w:rsidRDefault="00E27D31" w:rsidP="00E27D31">
      <w:pPr>
        <w:rPr>
          <w:rFonts w:asciiTheme="minorHAnsi" w:eastAsia="Cambria" w:hAnsiTheme="minorHAnsi"/>
          <w:szCs w:val="24"/>
          <w:lang w:val="en-US" w:eastAsia="en-US"/>
        </w:rPr>
      </w:pPr>
      <w:r w:rsidRPr="00485F52">
        <w:rPr>
          <w:rFonts w:asciiTheme="minorHAnsi" w:eastAsia="Cambria" w:hAnsiTheme="minorHAnsi"/>
          <w:szCs w:val="24"/>
          <w:lang w:val="en-US" w:eastAsia="en-US"/>
        </w:rPr>
        <w:t>The communities identified as HUCs within this work package are:</w:t>
      </w:r>
    </w:p>
    <w:p w:rsidR="00E27D31" w:rsidRPr="00485F52" w:rsidRDefault="00E27D31" w:rsidP="00E27D31">
      <w:pPr>
        <w:numPr>
          <w:ilvl w:val="0"/>
          <w:numId w:val="30"/>
        </w:numPr>
        <w:rPr>
          <w:rFonts w:asciiTheme="minorHAnsi" w:eastAsia="Cambria" w:hAnsiTheme="minorHAnsi"/>
          <w:szCs w:val="24"/>
          <w:lang w:val="en-US" w:eastAsia="en-US"/>
        </w:rPr>
      </w:pPr>
      <w:r w:rsidRPr="00485F52">
        <w:rPr>
          <w:rFonts w:asciiTheme="minorHAnsi" w:eastAsia="Cambria" w:hAnsiTheme="minorHAnsi"/>
          <w:szCs w:val="24"/>
          <w:lang w:val="en-US" w:eastAsia="en-US"/>
        </w:rPr>
        <w:t>High Energy Physics (HEP)</w:t>
      </w:r>
    </w:p>
    <w:p w:rsidR="00E27D31" w:rsidRPr="00485F52" w:rsidRDefault="00E27D31" w:rsidP="00E27D31">
      <w:pPr>
        <w:numPr>
          <w:ilvl w:val="0"/>
          <w:numId w:val="30"/>
        </w:numPr>
        <w:rPr>
          <w:rFonts w:asciiTheme="minorHAnsi" w:eastAsia="Cambria" w:hAnsiTheme="minorHAnsi"/>
          <w:szCs w:val="24"/>
          <w:lang w:val="en-US" w:eastAsia="en-US"/>
        </w:rPr>
      </w:pPr>
      <w:r w:rsidRPr="00485F52">
        <w:rPr>
          <w:rFonts w:asciiTheme="minorHAnsi" w:eastAsia="Cambria" w:hAnsiTheme="minorHAnsi"/>
          <w:szCs w:val="24"/>
          <w:lang w:val="en-US" w:eastAsia="en-US"/>
        </w:rPr>
        <w:t>Life Sciences (LS)</w:t>
      </w:r>
    </w:p>
    <w:p w:rsidR="00E27D31" w:rsidRPr="00485F52" w:rsidRDefault="00E27D31" w:rsidP="00E27D31">
      <w:pPr>
        <w:numPr>
          <w:ilvl w:val="0"/>
          <w:numId w:val="30"/>
        </w:numPr>
        <w:rPr>
          <w:rFonts w:asciiTheme="minorHAnsi" w:eastAsia="Cambria" w:hAnsiTheme="minorHAnsi"/>
          <w:szCs w:val="24"/>
          <w:lang w:val="en-US" w:eastAsia="en-US"/>
        </w:rPr>
      </w:pPr>
      <w:r w:rsidRPr="00485F52">
        <w:rPr>
          <w:rFonts w:asciiTheme="minorHAnsi" w:eastAsia="Cambria" w:hAnsiTheme="minorHAnsi"/>
          <w:szCs w:val="24"/>
          <w:lang w:val="en-US" w:eastAsia="en-US"/>
        </w:rPr>
        <w:t>Astronomy and Astrophysics (A&amp;A)</w:t>
      </w:r>
    </w:p>
    <w:p w:rsidR="00E27D31" w:rsidRPr="00485F52" w:rsidRDefault="00E27D31" w:rsidP="00E27D31">
      <w:pPr>
        <w:numPr>
          <w:ilvl w:val="0"/>
          <w:numId w:val="30"/>
        </w:numPr>
        <w:rPr>
          <w:rFonts w:asciiTheme="minorHAnsi" w:eastAsia="Cambria" w:hAnsiTheme="minorHAnsi"/>
          <w:szCs w:val="24"/>
          <w:lang w:val="en-US" w:eastAsia="en-US"/>
        </w:rPr>
      </w:pPr>
      <w:r w:rsidRPr="00485F52">
        <w:rPr>
          <w:rFonts w:asciiTheme="minorHAnsi" w:eastAsia="Cambria" w:hAnsiTheme="minorHAnsi"/>
          <w:szCs w:val="24"/>
          <w:lang w:val="en-US" w:eastAsia="en-US"/>
        </w:rPr>
        <w:t>Computational Chemistry and Materials Sciences and Technologies (CCMST)</w:t>
      </w:r>
    </w:p>
    <w:p w:rsidR="00E27D31" w:rsidRPr="00485F52" w:rsidRDefault="00E27D31" w:rsidP="00E27D31">
      <w:pPr>
        <w:numPr>
          <w:ilvl w:val="0"/>
          <w:numId w:val="30"/>
        </w:numPr>
        <w:rPr>
          <w:rFonts w:asciiTheme="minorHAnsi" w:eastAsia="Cambria" w:hAnsiTheme="minorHAnsi"/>
          <w:szCs w:val="24"/>
          <w:lang w:val="en-US" w:eastAsia="en-US"/>
        </w:rPr>
      </w:pPr>
      <w:r w:rsidRPr="00485F52">
        <w:rPr>
          <w:rFonts w:asciiTheme="minorHAnsi" w:eastAsia="Cambria" w:hAnsiTheme="minorHAnsi"/>
          <w:szCs w:val="24"/>
          <w:lang w:val="en-US" w:eastAsia="en-US"/>
        </w:rPr>
        <w:t>Earth Sciences (ES)</w:t>
      </w:r>
    </w:p>
    <w:p w:rsidR="00E27D31" w:rsidRPr="00485F52" w:rsidRDefault="00E27D31" w:rsidP="00E27D31">
      <w:pPr>
        <w:numPr>
          <w:ilvl w:val="0"/>
          <w:numId w:val="30"/>
        </w:numPr>
        <w:rPr>
          <w:rFonts w:asciiTheme="minorHAnsi" w:eastAsia="Cambria" w:hAnsiTheme="minorHAnsi" w:cs="142Ec2beArialUnicodeMS"/>
          <w:lang w:val="en-US" w:eastAsia="en-US"/>
        </w:rPr>
      </w:pPr>
      <w:r w:rsidRPr="00485F52">
        <w:rPr>
          <w:rFonts w:asciiTheme="minorHAnsi" w:eastAsia="Cambria" w:hAnsiTheme="minorHAnsi"/>
          <w:szCs w:val="24"/>
          <w:lang w:val="en-US" w:eastAsia="en-US"/>
        </w:rPr>
        <w:t>Fusion (F)</w:t>
      </w:r>
    </w:p>
    <w:p w:rsidR="00E27D31" w:rsidRPr="00485F52" w:rsidRDefault="00E27D31" w:rsidP="00E27D31">
      <w:pPr>
        <w:widowControl w:val="0"/>
        <w:suppressAutoHyphens w:val="0"/>
        <w:autoSpaceDE w:val="0"/>
        <w:autoSpaceDN w:val="0"/>
        <w:adjustRightInd w:val="0"/>
        <w:spacing w:before="0" w:after="0"/>
        <w:jc w:val="left"/>
        <w:rPr>
          <w:rFonts w:asciiTheme="minorHAnsi" w:eastAsia="Cambria" w:hAnsiTheme="minorHAnsi"/>
          <w:sz w:val="20"/>
          <w:szCs w:val="24"/>
          <w:lang w:val="en-US" w:eastAsia="en-US"/>
        </w:rPr>
      </w:pPr>
    </w:p>
    <w:tbl>
      <w:tblPr>
        <w:tblW w:w="930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0"/>
        <w:gridCol w:w="7835"/>
      </w:tblGrid>
      <w:tr w:rsidR="00E27D31" w:rsidRPr="00485F52" w:rsidTr="00097441">
        <w:tc>
          <w:tcPr>
            <w:tcW w:w="1470" w:type="dxa"/>
          </w:tcPr>
          <w:p w:rsidR="00E27D31" w:rsidRPr="00485F52" w:rsidRDefault="00E27D31" w:rsidP="00B60A11">
            <w:pPr>
              <w:rPr>
                <w:rFonts w:asciiTheme="minorHAnsi" w:hAnsiTheme="minorHAnsi"/>
                <w:b/>
              </w:rPr>
            </w:pPr>
            <w:r w:rsidRPr="00485F52">
              <w:rPr>
                <w:rFonts w:asciiTheme="minorHAnsi" w:hAnsiTheme="minorHAnsi"/>
                <w:b/>
              </w:rPr>
              <w:t>Community</w:t>
            </w:r>
          </w:p>
        </w:tc>
        <w:tc>
          <w:tcPr>
            <w:tcW w:w="7835" w:type="dxa"/>
          </w:tcPr>
          <w:p w:rsidR="00E27D31" w:rsidRPr="00485F52" w:rsidRDefault="00E27D31" w:rsidP="00B60A11">
            <w:pPr>
              <w:rPr>
                <w:rFonts w:asciiTheme="minorHAnsi" w:hAnsiTheme="minorHAnsi"/>
                <w:b/>
              </w:rPr>
            </w:pPr>
            <w:r w:rsidRPr="00485F52">
              <w:rPr>
                <w:rFonts w:asciiTheme="minorHAnsi" w:hAnsiTheme="minorHAnsi"/>
                <w:b/>
              </w:rPr>
              <w:t>Description, capabilities and services offered</w:t>
            </w:r>
          </w:p>
        </w:tc>
      </w:tr>
      <w:tr w:rsidR="00E27D31" w:rsidRPr="00485F52" w:rsidTr="00097441">
        <w:tc>
          <w:tcPr>
            <w:tcW w:w="1470" w:type="dxa"/>
          </w:tcPr>
          <w:p w:rsidR="00E27D31" w:rsidRPr="00485F52" w:rsidRDefault="00E27D31" w:rsidP="00B60A11">
            <w:pPr>
              <w:rPr>
                <w:rFonts w:asciiTheme="minorHAnsi" w:hAnsiTheme="minorHAnsi"/>
                <w:b/>
              </w:rPr>
            </w:pPr>
            <w:r w:rsidRPr="00485F52">
              <w:rPr>
                <w:rFonts w:asciiTheme="minorHAnsi" w:hAnsiTheme="minorHAnsi"/>
                <w:b/>
              </w:rPr>
              <w:t>All HUCs</w:t>
            </w:r>
          </w:p>
          <w:p w:rsidR="00E27D31" w:rsidRPr="00485F52" w:rsidRDefault="00E27D31" w:rsidP="00B60A11">
            <w:pPr>
              <w:rPr>
                <w:rFonts w:asciiTheme="minorHAnsi" w:hAnsiTheme="minorHAnsi"/>
                <w:b/>
              </w:rPr>
            </w:pPr>
            <w:r w:rsidRPr="00485F52">
              <w:rPr>
                <w:rFonts w:asciiTheme="minorHAnsi" w:hAnsiTheme="minorHAnsi"/>
                <w:b/>
              </w:rPr>
              <w:t>(TSA3.2)</w:t>
            </w:r>
          </w:p>
        </w:tc>
        <w:tc>
          <w:tcPr>
            <w:tcW w:w="7835" w:type="dxa"/>
          </w:tcPr>
          <w:p w:rsidR="00E27D31" w:rsidRPr="00485F52" w:rsidRDefault="00E27D31" w:rsidP="00B60A11">
            <w:pPr>
              <w:rPr>
                <w:rFonts w:asciiTheme="minorHAnsi" w:hAnsiTheme="minorHAnsi"/>
              </w:rPr>
            </w:pPr>
            <w:r w:rsidRPr="00485F52">
              <w:rPr>
                <w:rFonts w:asciiTheme="minorHAnsi" w:hAnsiTheme="minorHAnsi"/>
              </w:rPr>
              <w:t xml:space="preserve">This task provides support for tools and services that are used by more than one community, including Dashboards, applications such as Ganga, Services such as HYDRA and GRelC, Workflows and Schedulers (SOMA2, Kepler, </w:t>
            </w:r>
            <w:proofErr w:type="gramStart"/>
            <w:r w:rsidRPr="00485F52">
              <w:rPr>
                <w:rFonts w:asciiTheme="minorHAnsi" w:hAnsiTheme="minorHAnsi"/>
              </w:rPr>
              <w:t>Taverna</w:t>
            </w:r>
            <w:proofErr w:type="gramEnd"/>
            <w:r w:rsidRPr="00485F52">
              <w:rPr>
                <w:rFonts w:asciiTheme="minorHAnsi" w:hAnsiTheme="minorHAnsi"/>
              </w:rPr>
              <w:t>) and MPI.</w:t>
            </w:r>
          </w:p>
        </w:tc>
      </w:tr>
      <w:tr w:rsidR="00E27D31" w:rsidRPr="00485F52" w:rsidTr="00097441">
        <w:tc>
          <w:tcPr>
            <w:tcW w:w="1470" w:type="dxa"/>
          </w:tcPr>
          <w:p w:rsidR="00E27D31" w:rsidRPr="00485F52" w:rsidRDefault="00E27D31" w:rsidP="00B60A11">
            <w:pPr>
              <w:rPr>
                <w:rFonts w:asciiTheme="minorHAnsi" w:hAnsiTheme="minorHAnsi"/>
                <w:b/>
              </w:rPr>
            </w:pPr>
            <w:r w:rsidRPr="00485F52">
              <w:rPr>
                <w:rFonts w:asciiTheme="minorHAnsi" w:hAnsiTheme="minorHAnsi"/>
                <w:b/>
              </w:rPr>
              <w:t>High Energy Physics</w:t>
            </w:r>
          </w:p>
          <w:p w:rsidR="00E27D31" w:rsidRPr="00485F52" w:rsidRDefault="00E27D31" w:rsidP="00B60A11">
            <w:pPr>
              <w:rPr>
                <w:rFonts w:asciiTheme="minorHAnsi" w:hAnsiTheme="minorHAnsi"/>
                <w:b/>
              </w:rPr>
            </w:pPr>
            <w:r w:rsidRPr="00485F52">
              <w:rPr>
                <w:rFonts w:asciiTheme="minorHAnsi" w:hAnsiTheme="minorHAnsi"/>
                <w:b/>
              </w:rPr>
              <w:t>(TSA3.3)</w:t>
            </w:r>
          </w:p>
          <w:p w:rsidR="00E27D31" w:rsidRPr="00485F52" w:rsidRDefault="006D5BE9" w:rsidP="00B60A11">
            <w:pPr>
              <w:rPr>
                <w:rFonts w:asciiTheme="minorHAnsi" w:hAnsiTheme="minorHAnsi"/>
                <w:b/>
              </w:rPr>
            </w:pPr>
            <w:r>
              <w:rPr>
                <w:rFonts w:asciiTheme="minorHAnsi" w:hAnsiTheme="minorHAnsi"/>
                <w:b/>
              </w:rPr>
              <w:t>[MS611</w:t>
            </w:r>
            <w:r w:rsidR="00E27D31" w:rsidRPr="00485F52">
              <w:rPr>
                <w:rFonts w:asciiTheme="minorHAnsi" w:hAnsiTheme="minorHAnsi"/>
                <w:b/>
              </w:rPr>
              <w:t>]</w:t>
            </w:r>
          </w:p>
        </w:tc>
        <w:tc>
          <w:tcPr>
            <w:tcW w:w="7835" w:type="dxa"/>
          </w:tcPr>
          <w:p w:rsidR="00E27D31" w:rsidRPr="00485F52" w:rsidRDefault="00E27D31" w:rsidP="00B60A11">
            <w:pPr>
              <w:rPr>
                <w:rFonts w:asciiTheme="minorHAnsi" w:hAnsiTheme="minorHAnsi"/>
              </w:rPr>
            </w:pPr>
            <w:r w:rsidRPr="00485F52">
              <w:rPr>
                <w:rFonts w:asciiTheme="minorHAnsi" w:hAnsiTheme="minorHAnsi"/>
              </w:rPr>
              <w:t>The High Energy Physics (HEP) HUC represents the 4 LHC experiments at CERN, which are fully relying on the use of grid computing for their offline data distribution, processing and analysis. Increasing focus is placed on common tools and solutions across these four large communities together with their re-use by other HEP experiments as well as numerous different disciplines and projects.</w:t>
            </w:r>
          </w:p>
        </w:tc>
      </w:tr>
      <w:tr w:rsidR="00E27D31" w:rsidRPr="00485F52" w:rsidTr="00097441">
        <w:tc>
          <w:tcPr>
            <w:tcW w:w="1470" w:type="dxa"/>
          </w:tcPr>
          <w:p w:rsidR="00E27D31" w:rsidRPr="00485F52" w:rsidRDefault="00E27D31" w:rsidP="00B60A11">
            <w:pPr>
              <w:rPr>
                <w:rFonts w:asciiTheme="minorHAnsi" w:hAnsiTheme="minorHAnsi"/>
                <w:b/>
              </w:rPr>
            </w:pPr>
            <w:r w:rsidRPr="00485F52">
              <w:rPr>
                <w:rFonts w:asciiTheme="minorHAnsi" w:hAnsiTheme="minorHAnsi"/>
                <w:b/>
              </w:rPr>
              <w:t>Life Sciences</w:t>
            </w:r>
          </w:p>
          <w:p w:rsidR="00E27D31" w:rsidRPr="00485F52" w:rsidRDefault="00E27D31" w:rsidP="00B60A11">
            <w:pPr>
              <w:rPr>
                <w:rFonts w:asciiTheme="minorHAnsi" w:hAnsiTheme="minorHAnsi"/>
                <w:b/>
              </w:rPr>
            </w:pPr>
            <w:r w:rsidRPr="00485F52">
              <w:rPr>
                <w:rFonts w:asciiTheme="minorHAnsi" w:hAnsiTheme="minorHAnsi"/>
                <w:b/>
              </w:rPr>
              <w:t>(TSA3.4)</w:t>
            </w:r>
          </w:p>
          <w:p w:rsidR="00E27D31" w:rsidRPr="00485F52" w:rsidRDefault="006D5BE9" w:rsidP="00B60A11">
            <w:pPr>
              <w:rPr>
                <w:rFonts w:asciiTheme="minorHAnsi" w:hAnsiTheme="minorHAnsi"/>
                <w:b/>
              </w:rPr>
            </w:pPr>
            <w:r>
              <w:rPr>
                <w:rFonts w:asciiTheme="minorHAnsi" w:hAnsiTheme="minorHAnsi"/>
                <w:b/>
              </w:rPr>
              <w:t>[MS611</w:t>
            </w:r>
            <w:r w:rsidR="00E27D31" w:rsidRPr="00485F52">
              <w:rPr>
                <w:rFonts w:asciiTheme="minorHAnsi" w:hAnsiTheme="minorHAnsi"/>
                <w:b/>
              </w:rPr>
              <w:t>]</w:t>
            </w:r>
          </w:p>
        </w:tc>
        <w:tc>
          <w:tcPr>
            <w:tcW w:w="7835" w:type="dxa"/>
          </w:tcPr>
          <w:p w:rsidR="00E27D31" w:rsidRPr="00485F52" w:rsidRDefault="00E27D31" w:rsidP="00B60A11">
            <w:pPr>
              <w:rPr>
                <w:rFonts w:asciiTheme="minorHAnsi" w:hAnsiTheme="minorHAnsi"/>
              </w:rPr>
            </w:pPr>
            <w:r w:rsidRPr="00485F52">
              <w:rPr>
                <w:rFonts w:asciiTheme="minorHAnsi" w:hAnsiTheme="minorHAnsi"/>
              </w:rPr>
              <w:t>The Life Science (LS) HUC originates from the use of grid technology in the medical, biomedical and bioinformatics sectors in order to connect worldwide laboratories, share resources and ease the access to data in a secure and confidential way through health-grids.</w:t>
            </w:r>
          </w:p>
        </w:tc>
      </w:tr>
      <w:tr w:rsidR="00E27D31" w:rsidRPr="00485F52" w:rsidTr="00097441">
        <w:tc>
          <w:tcPr>
            <w:tcW w:w="1470" w:type="dxa"/>
          </w:tcPr>
          <w:p w:rsidR="00E27D31" w:rsidRPr="00485F52" w:rsidRDefault="00E27D31" w:rsidP="00B60A11">
            <w:pPr>
              <w:rPr>
                <w:rFonts w:asciiTheme="minorHAnsi" w:hAnsiTheme="minorHAnsi"/>
                <w:b/>
              </w:rPr>
            </w:pPr>
            <w:r w:rsidRPr="00485F52">
              <w:rPr>
                <w:rFonts w:asciiTheme="minorHAnsi" w:hAnsiTheme="minorHAnsi"/>
                <w:b/>
              </w:rPr>
              <w:t>Astronomy and Astrophysics</w:t>
            </w:r>
          </w:p>
          <w:p w:rsidR="00E27D31" w:rsidRPr="00485F52" w:rsidRDefault="00E27D31" w:rsidP="00B60A11">
            <w:pPr>
              <w:rPr>
                <w:rFonts w:asciiTheme="minorHAnsi" w:hAnsiTheme="minorHAnsi"/>
                <w:b/>
              </w:rPr>
            </w:pPr>
            <w:r w:rsidRPr="00485F52">
              <w:rPr>
                <w:rFonts w:asciiTheme="minorHAnsi" w:hAnsiTheme="minorHAnsi"/>
                <w:b/>
              </w:rPr>
              <w:t>(TSA3.5)</w:t>
            </w:r>
          </w:p>
        </w:tc>
        <w:tc>
          <w:tcPr>
            <w:tcW w:w="7835" w:type="dxa"/>
          </w:tcPr>
          <w:p w:rsidR="00E27D31" w:rsidRPr="00485F52" w:rsidRDefault="00E27D31" w:rsidP="00B60A11">
            <w:pPr>
              <w:rPr>
                <w:rFonts w:asciiTheme="minorHAnsi" w:hAnsiTheme="minorHAnsi"/>
              </w:rPr>
            </w:pPr>
            <w:r w:rsidRPr="00485F52">
              <w:rPr>
                <w:rFonts w:asciiTheme="minorHAnsi" w:hAnsiTheme="minorHAnsi"/>
              </w:rPr>
              <w:t>The A&amp;A HUC is devoted to the evaluation of different solutions for the gridification of a rich variety of applications, as well as the accomplishment of a good level of interoperability among different technologies related to supercomputing, i.e. High Performance Computing and High Throughput Computing, Grid and Cloud.</w:t>
            </w:r>
          </w:p>
        </w:tc>
      </w:tr>
      <w:tr w:rsidR="00E27D31" w:rsidRPr="00485F52" w:rsidTr="00097441">
        <w:tc>
          <w:tcPr>
            <w:tcW w:w="1470" w:type="dxa"/>
          </w:tcPr>
          <w:p w:rsidR="00E27D31" w:rsidRPr="00485F52" w:rsidRDefault="00E27D31" w:rsidP="00B60A11">
            <w:pPr>
              <w:rPr>
                <w:rFonts w:asciiTheme="minorHAnsi" w:hAnsiTheme="minorHAnsi"/>
                <w:b/>
              </w:rPr>
            </w:pPr>
            <w:r w:rsidRPr="00485F52">
              <w:rPr>
                <w:rFonts w:asciiTheme="minorHAnsi" w:hAnsiTheme="minorHAnsi"/>
                <w:b/>
              </w:rPr>
              <w:t>Earth Sciences</w:t>
            </w:r>
          </w:p>
          <w:p w:rsidR="00E27D31" w:rsidRPr="00485F52" w:rsidRDefault="00E27D31" w:rsidP="00B60A11">
            <w:pPr>
              <w:rPr>
                <w:rFonts w:asciiTheme="minorHAnsi" w:hAnsiTheme="minorHAnsi"/>
                <w:b/>
              </w:rPr>
            </w:pPr>
            <w:r w:rsidRPr="00485F52">
              <w:rPr>
                <w:rFonts w:asciiTheme="minorHAnsi" w:hAnsiTheme="minorHAnsi"/>
                <w:b/>
              </w:rPr>
              <w:t>(TSA3.6)</w:t>
            </w:r>
          </w:p>
        </w:tc>
        <w:tc>
          <w:tcPr>
            <w:tcW w:w="7835" w:type="dxa"/>
          </w:tcPr>
          <w:p w:rsidR="00E27D31" w:rsidRPr="00485F52" w:rsidRDefault="00E27D31" w:rsidP="00B60A11">
            <w:pPr>
              <w:rPr>
                <w:rFonts w:asciiTheme="minorHAnsi" w:eastAsia="Cambria" w:hAnsiTheme="minorHAnsi"/>
                <w:lang w:val="en-US"/>
              </w:rPr>
            </w:pPr>
            <w:r w:rsidRPr="00485F52">
              <w:rPr>
                <w:rFonts w:asciiTheme="minorHAnsi" w:hAnsiTheme="minorHAnsi"/>
              </w:rPr>
              <w:t>Earth Science (ES) applications cover various disciplines like seismology, atmospheric modelling, meteorological forecasting, flood forecasting and many others. Their presence in SA3 is currently centred in the implementation, deployment and maintenance of the EGDR service to provide access from the grid to resources within the Ground European Network for Earth Science Interoperations - Digital Repositories (GENESI-DR).</w:t>
            </w:r>
            <w:r w:rsidRPr="00485F52">
              <w:rPr>
                <w:rFonts w:asciiTheme="minorHAnsi" w:eastAsia="Cambria" w:hAnsiTheme="minorHAnsi"/>
                <w:lang w:val="en-US"/>
              </w:rPr>
              <w:t xml:space="preserve"> </w:t>
            </w:r>
          </w:p>
          <w:p w:rsidR="00E27D31" w:rsidRPr="00485F52" w:rsidRDefault="00E27D31" w:rsidP="00B60A11">
            <w:pPr>
              <w:rPr>
                <w:rFonts w:asciiTheme="minorHAnsi" w:eastAsia="Cambria" w:hAnsiTheme="minorHAnsi"/>
                <w:lang w:val="en-US"/>
              </w:rPr>
            </w:pPr>
            <w:r w:rsidRPr="00485F52">
              <w:rPr>
                <w:rFonts w:asciiTheme="minorHAnsi" w:eastAsia="Cambria" w:hAnsiTheme="minorHAnsi"/>
                <w:lang w:val="en-US"/>
              </w:rPr>
              <w:t>The ES HUC includes also researchers and scientists working in the climate change domain. In particular most of them actively participate in the Climate-G use case. This use case exploits the GRelC service for distributed metadata management and the Climate-G portal as scientific gateway for this collaboration.</w:t>
            </w:r>
          </w:p>
        </w:tc>
      </w:tr>
    </w:tbl>
    <w:p w:rsidR="00E27D31" w:rsidRPr="006C40E7" w:rsidRDefault="00E27D31" w:rsidP="00E27D31">
      <w:pPr>
        <w:pStyle w:val="Caption"/>
        <w:keepNext/>
        <w:jc w:val="center"/>
        <w:rPr>
          <w:rFonts w:asciiTheme="minorHAnsi" w:hAnsiTheme="minorHAnsi"/>
          <w:b w:val="0"/>
        </w:rPr>
      </w:pPr>
      <w:r w:rsidRPr="006C40E7">
        <w:rPr>
          <w:rFonts w:asciiTheme="minorHAnsi" w:hAnsiTheme="minorHAnsi"/>
          <w:b w:val="0"/>
        </w:rPr>
        <w:t xml:space="preserve">Table </w:t>
      </w:r>
      <w:r w:rsidR="00DB66DB" w:rsidRPr="006C40E7">
        <w:rPr>
          <w:rFonts w:asciiTheme="minorHAnsi" w:hAnsiTheme="minorHAnsi"/>
          <w:b w:val="0"/>
        </w:rPr>
        <w:fldChar w:fldCharType="begin"/>
      </w:r>
      <w:r w:rsidRPr="006C40E7">
        <w:rPr>
          <w:rFonts w:asciiTheme="minorHAnsi" w:hAnsiTheme="minorHAnsi"/>
          <w:b w:val="0"/>
        </w:rPr>
        <w:instrText xml:space="preserve"> SEQ Table \* ARABIC </w:instrText>
      </w:r>
      <w:r w:rsidR="00DB66DB" w:rsidRPr="006C40E7">
        <w:rPr>
          <w:rFonts w:asciiTheme="minorHAnsi" w:hAnsiTheme="minorHAnsi"/>
          <w:b w:val="0"/>
        </w:rPr>
        <w:fldChar w:fldCharType="separate"/>
      </w:r>
      <w:r w:rsidR="006C40E7" w:rsidRPr="006C40E7">
        <w:rPr>
          <w:rFonts w:asciiTheme="minorHAnsi" w:hAnsiTheme="minorHAnsi"/>
          <w:b w:val="0"/>
          <w:noProof/>
        </w:rPr>
        <w:t>1</w:t>
      </w:r>
      <w:r w:rsidR="00DB66DB" w:rsidRPr="006C40E7">
        <w:rPr>
          <w:rFonts w:asciiTheme="minorHAnsi" w:hAnsiTheme="minorHAnsi"/>
          <w:b w:val="0"/>
        </w:rPr>
        <w:fldChar w:fldCharType="end"/>
      </w:r>
      <w:r w:rsidR="006C40E7" w:rsidRPr="006C40E7">
        <w:rPr>
          <w:rFonts w:asciiTheme="minorHAnsi" w:hAnsiTheme="minorHAnsi"/>
          <w:b w:val="0"/>
        </w:rPr>
        <w:t xml:space="preserve">: </w:t>
      </w:r>
      <w:r w:rsidRPr="006C40E7">
        <w:rPr>
          <w:rFonts w:asciiTheme="minorHAnsi" w:hAnsiTheme="minorHAnsi"/>
          <w:b w:val="0"/>
        </w:rPr>
        <w:t>Summary of the Heavy User Communities</w:t>
      </w:r>
    </w:p>
    <w:p w:rsidR="00E27D31" w:rsidRPr="00E27D31" w:rsidRDefault="00E27D31" w:rsidP="00E27D31">
      <w:pPr>
        <w:rPr>
          <w:rFonts w:ascii="Calibri" w:hAnsi="Calibri" w:cs="Calibri"/>
          <w:szCs w:val="22"/>
        </w:rPr>
      </w:pPr>
    </w:p>
    <w:p w:rsidR="00785300" w:rsidRPr="00E633D0" w:rsidRDefault="00785300" w:rsidP="00785300">
      <w:pPr>
        <w:pStyle w:val="Heading1"/>
        <w:rPr>
          <w:rFonts w:cs="Calibri"/>
        </w:rPr>
      </w:pPr>
      <w:bookmarkStart w:id="125" w:name="_Toc279475990"/>
      <w:bookmarkStart w:id="126" w:name="_Toc279479593"/>
      <w:bookmarkStart w:id="127" w:name="_Toc153340454"/>
      <w:bookmarkStart w:id="128" w:name="_Toc153340513"/>
      <w:bookmarkStart w:id="129" w:name="_Toc153340539"/>
      <w:bookmarkStart w:id="130" w:name="_Toc153340565"/>
      <w:bookmarkStart w:id="131" w:name="_Toc153340591"/>
      <w:bookmarkStart w:id="132" w:name="_Toc153340617"/>
      <w:bookmarkStart w:id="133" w:name="_Toc153340643"/>
      <w:bookmarkStart w:id="134" w:name="_Toc153340721"/>
      <w:bookmarkStart w:id="135" w:name="_Toc153353897"/>
      <w:bookmarkStart w:id="136" w:name="_Toc153437544"/>
      <w:bookmarkStart w:id="137" w:name="_Toc156539874"/>
      <w:bookmarkStart w:id="138" w:name="_Toc156791004"/>
      <w:bookmarkStart w:id="139" w:name="_Toc156793438"/>
      <w:bookmarkStart w:id="140" w:name="_Toc156987700"/>
      <w:bookmarkStart w:id="141" w:name="_Toc156988522"/>
      <w:bookmarkStart w:id="142" w:name="_Toc157045351"/>
      <w:bookmarkStart w:id="143" w:name="_Toc157055457"/>
      <w:bookmarkStart w:id="144" w:name="_Toc157055500"/>
      <w:bookmarkStart w:id="145" w:name="_Toc157846131"/>
      <w:bookmarkStart w:id="146" w:name="_Toc157846730"/>
      <w:bookmarkStart w:id="147" w:name="_Toc157949679"/>
      <w:bookmarkStart w:id="148" w:name="_Toc158001440"/>
      <w:bookmarkStart w:id="149" w:name="_Toc158001538"/>
      <w:bookmarkStart w:id="150" w:name="_Toc158016672"/>
      <w:bookmarkStart w:id="151" w:name="_Toc158099880"/>
      <w:bookmarkStart w:id="152" w:name="_Toc158197097"/>
      <w:bookmarkStart w:id="153" w:name="_Toc158438971"/>
      <w:bookmarkStart w:id="154" w:name="_Toc158711537"/>
      <w:bookmarkStart w:id="155" w:name="_Toc158714607"/>
      <w:bookmarkStart w:id="156" w:name="_Toc159042927"/>
      <w:bookmarkStart w:id="157" w:name="_Toc159053625"/>
      <w:bookmarkStart w:id="158" w:name="_Toc159315582"/>
      <w:bookmarkStart w:id="159" w:name="_Toc159319704"/>
      <w:bookmarkStart w:id="160" w:name="_Toc159331509"/>
      <w:bookmarkStart w:id="161" w:name="_Toc159332692"/>
      <w:bookmarkStart w:id="162" w:name="_Toc159389323"/>
      <w:bookmarkStart w:id="163" w:name="_Toc159398985"/>
      <w:bookmarkStart w:id="164" w:name="_Toc159404056"/>
      <w:bookmarkStart w:id="165" w:name="_Toc159983798"/>
      <w:bookmarkStart w:id="166" w:name="_Toc160181515"/>
      <w:bookmarkStart w:id="167" w:name="_Toc160181893"/>
      <w:bookmarkStart w:id="168" w:name="_Toc160183039"/>
      <w:bookmarkStart w:id="169" w:name="_Toc160184356"/>
      <w:bookmarkStart w:id="170" w:name="_Toc286398426"/>
      <w:bookmarkStart w:id="171" w:name="_Toc286399104"/>
      <w:bookmarkStart w:id="172" w:name="_Toc286412647"/>
      <w:bookmarkStart w:id="173" w:name="_Toc160593929"/>
      <w:bookmarkStart w:id="174" w:name="_Toc160604743"/>
      <w:bookmarkStart w:id="175" w:name="_Toc160686869"/>
      <w:bookmarkStart w:id="176" w:name="_Toc160696596"/>
      <w:bookmarkStart w:id="177" w:name="_Toc160761723"/>
      <w:bookmarkStart w:id="178" w:name="_Toc286906654"/>
      <w:bookmarkStart w:id="179" w:name="_Toc161726807"/>
      <w:bookmarkStart w:id="180" w:name="_Toc323293586"/>
      <w:r w:rsidRPr="00E633D0">
        <w:rPr>
          <w:rFonts w:cs="Calibri"/>
        </w:rPr>
        <w:lastRenderedPageBreak/>
        <w:t>Services for High Energy Physics</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rsidR="006D3C83" w:rsidRPr="003D02E2" w:rsidRDefault="00785300" w:rsidP="006D3C83">
      <w:pPr>
        <w:pStyle w:val="Heading2"/>
        <w:rPr>
          <w:rFonts w:cs="Calibri"/>
        </w:rPr>
      </w:pPr>
      <w:bookmarkStart w:id="181" w:name="_Toc157055458"/>
      <w:bookmarkStart w:id="182" w:name="_Toc157055501"/>
      <w:bookmarkStart w:id="183" w:name="_Toc157846132"/>
      <w:bookmarkStart w:id="184" w:name="_Toc157846731"/>
      <w:bookmarkStart w:id="185" w:name="_Toc157949680"/>
      <w:bookmarkStart w:id="186" w:name="_Toc158001441"/>
      <w:bookmarkStart w:id="187" w:name="_Toc158001539"/>
      <w:bookmarkStart w:id="188" w:name="_Toc158016673"/>
      <w:bookmarkStart w:id="189" w:name="_Toc158099881"/>
      <w:bookmarkStart w:id="190" w:name="_Toc158197098"/>
      <w:bookmarkStart w:id="191" w:name="_Toc158438972"/>
      <w:bookmarkStart w:id="192" w:name="_Toc158711538"/>
      <w:bookmarkStart w:id="193" w:name="_Toc158714608"/>
      <w:bookmarkStart w:id="194" w:name="_Toc159042928"/>
      <w:bookmarkStart w:id="195" w:name="_Toc159053626"/>
      <w:bookmarkStart w:id="196" w:name="_Toc159315583"/>
      <w:bookmarkStart w:id="197" w:name="_Toc159319705"/>
      <w:bookmarkStart w:id="198" w:name="_Toc159331510"/>
      <w:bookmarkStart w:id="199" w:name="_Toc159332693"/>
      <w:bookmarkStart w:id="200" w:name="_Toc159389324"/>
      <w:bookmarkStart w:id="201" w:name="_Toc159398986"/>
      <w:bookmarkStart w:id="202" w:name="_Toc159404057"/>
      <w:bookmarkStart w:id="203" w:name="_Toc159983799"/>
      <w:bookmarkStart w:id="204" w:name="_Toc160181516"/>
      <w:bookmarkStart w:id="205" w:name="_Toc160181894"/>
      <w:bookmarkStart w:id="206" w:name="_Toc160183040"/>
      <w:bookmarkStart w:id="207" w:name="_Toc160184357"/>
      <w:bookmarkStart w:id="208" w:name="_Toc286398427"/>
      <w:bookmarkStart w:id="209" w:name="_Toc286399105"/>
      <w:bookmarkStart w:id="210" w:name="_Toc286412648"/>
      <w:bookmarkStart w:id="211" w:name="_Toc160593930"/>
      <w:bookmarkStart w:id="212" w:name="_Toc160604744"/>
      <w:bookmarkStart w:id="213" w:name="_Toc160686870"/>
      <w:bookmarkStart w:id="214" w:name="_Toc160696597"/>
      <w:bookmarkStart w:id="215" w:name="_Toc160761724"/>
      <w:bookmarkStart w:id="216" w:name="_Toc286906655"/>
      <w:bookmarkStart w:id="217" w:name="_Toc161726808"/>
      <w:bookmarkStart w:id="218" w:name="_Toc323293587"/>
      <w:r w:rsidRPr="00E633D0">
        <w:rPr>
          <w:rFonts w:cs="Calibri"/>
        </w:rPr>
        <w:t>Introduction</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6D3C83" w:rsidRDefault="006D3C83" w:rsidP="006D3C83">
      <w:pPr>
        <w:pStyle w:val="PlainText"/>
        <w:spacing w:after="60"/>
        <w:jc w:val="both"/>
        <w:rPr>
          <w:rFonts w:ascii="Calibri" w:hAnsi="Calibri" w:cs="Calibri"/>
          <w:sz w:val="22"/>
          <w:szCs w:val="22"/>
          <w:lang w:val="en-US"/>
        </w:rPr>
      </w:pPr>
      <w:r w:rsidRPr="006D3C83">
        <w:rPr>
          <w:rFonts w:ascii="Calibri" w:hAnsi="Calibri" w:cs="Calibri"/>
          <w:sz w:val="22"/>
          <w:szCs w:val="22"/>
        </w:rPr>
        <w:t>The Services for High Energy Physics (HEP) task continues to focus primarily but not exclusively on the 4 LHC VOs (experiments) centred at CERN: ALICE, ATLAS, CMS and LHCb</w:t>
      </w:r>
      <w:r>
        <w:rPr>
          <w:rFonts w:ascii="Calibri" w:hAnsi="Calibri" w:cs="Calibri"/>
          <w:sz w:val="22"/>
          <w:szCs w:val="22"/>
          <w:lang w:val="en-US"/>
        </w:rPr>
        <w:t xml:space="preserve"> (and hence for and via the WLCG project and collaboration)</w:t>
      </w:r>
      <w:r w:rsidRPr="006D3C83">
        <w:rPr>
          <w:rFonts w:ascii="Calibri" w:hAnsi="Calibri" w:cs="Calibri"/>
          <w:sz w:val="22"/>
          <w:szCs w:val="22"/>
        </w:rPr>
        <w:t>.</w:t>
      </w:r>
      <w:r>
        <w:rPr>
          <w:rFonts w:ascii="Calibri" w:hAnsi="Calibri" w:cs="Calibri"/>
          <w:sz w:val="22"/>
          <w:szCs w:val="22"/>
          <w:lang w:val="en-US"/>
        </w:rPr>
        <w:t xml:space="preserve"> Services and tools developed or extended by these VOs are also used by other HEP experiments and/or are under consideration for the future. </w:t>
      </w:r>
    </w:p>
    <w:p w:rsidR="006D3C83" w:rsidRDefault="006D3C83" w:rsidP="006D3C83">
      <w:pPr>
        <w:pStyle w:val="PlainText"/>
        <w:spacing w:after="60"/>
        <w:jc w:val="both"/>
        <w:rPr>
          <w:rFonts w:ascii="Calibri" w:hAnsi="Calibri" w:cs="Calibri"/>
          <w:sz w:val="22"/>
          <w:szCs w:val="22"/>
          <w:lang w:val="en-US"/>
        </w:rPr>
      </w:pPr>
      <w:r>
        <w:rPr>
          <w:rFonts w:ascii="Calibri" w:hAnsi="Calibri" w:cs="Calibri"/>
          <w:sz w:val="22"/>
          <w:szCs w:val="22"/>
          <w:lang w:val="en-US"/>
        </w:rPr>
        <w:t xml:space="preserve">The work of SA3 goes hand in hand with that of the WLCG project in general: </w:t>
      </w:r>
      <w:r w:rsidR="00F741CE">
        <w:rPr>
          <w:rFonts w:ascii="Calibri" w:hAnsi="Calibri" w:cs="Calibri"/>
          <w:sz w:val="22"/>
          <w:szCs w:val="22"/>
          <w:lang w:val="en-US"/>
        </w:rPr>
        <w:t>what is described below specifically describes</w:t>
      </w:r>
      <w:r>
        <w:rPr>
          <w:rFonts w:ascii="Calibri" w:hAnsi="Calibri" w:cs="Calibri"/>
          <w:sz w:val="22"/>
          <w:szCs w:val="22"/>
          <w:lang w:val="en-US"/>
        </w:rPr>
        <w:t xml:space="preserve"> the contribution of SA3</w:t>
      </w:r>
      <w:r w:rsidR="00F741CE">
        <w:rPr>
          <w:rFonts w:ascii="Calibri" w:hAnsi="Calibri" w:cs="Calibri"/>
          <w:sz w:val="22"/>
          <w:szCs w:val="22"/>
          <w:lang w:val="en-US"/>
        </w:rPr>
        <w:t xml:space="preserve"> however it should</w:t>
      </w:r>
      <w:r>
        <w:rPr>
          <w:rFonts w:ascii="Calibri" w:hAnsi="Calibri" w:cs="Calibri"/>
          <w:sz w:val="22"/>
          <w:szCs w:val="22"/>
          <w:lang w:val="en-US"/>
        </w:rPr>
        <w:t xml:space="preserve"> be considered in the broader context of the entire project</w:t>
      </w:r>
      <w:r w:rsidR="00F741CE">
        <w:rPr>
          <w:rFonts w:ascii="Calibri" w:hAnsi="Calibri" w:cs="Calibri"/>
          <w:sz w:val="22"/>
          <w:szCs w:val="22"/>
          <w:lang w:val="en-US"/>
        </w:rPr>
        <w:t xml:space="preserve"> by considering its role within the WLCG project as well</w:t>
      </w:r>
      <w:r>
        <w:rPr>
          <w:rFonts w:ascii="Calibri" w:hAnsi="Calibri" w:cs="Calibri"/>
          <w:sz w:val="22"/>
          <w:szCs w:val="22"/>
          <w:lang w:val="en-US"/>
        </w:rPr>
        <w:t>.</w:t>
      </w:r>
    </w:p>
    <w:p w:rsidR="006D3C83" w:rsidRDefault="006D3C83" w:rsidP="006D3C83">
      <w:pPr>
        <w:pStyle w:val="PlainText"/>
        <w:spacing w:after="60"/>
        <w:jc w:val="both"/>
        <w:rPr>
          <w:rFonts w:ascii="Calibri" w:hAnsi="Calibri" w:cs="Calibri"/>
          <w:sz w:val="22"/>
          <w:szCs w:val="22"/>
          <w:lang w:val="en-US"/>
        </w:rPr>
      </w:pPr>
      <w:r>
        <w:rPr>
          <w:rFonts w:ascii="Calibri" w:hAnsi="Calibri" w:cs="Calibri"/>
          <w:sz w:val="22"/>
          <w:szCs w:val="22"/>
          <w:lang w:val="en-US"/>
        </w:rPr>
        <w:t>From a technical viewpoint, the LHC machine delivered well above expectations during 2011, as did the LHC detectors. The fact that the worldwide grid computing infrastructure not only kept up with load and capacity demands that exceeded the plans but was also accompanied by a measurable improvement in service delivered is testimony to the efforts of the entire community.</w:t>
      </w:r>
    </w:p>
    <w:p w:rsidR="006D3C83" w:rsidRDefault="006D3C83" w:rsidP="006D3C83">
      <w:pPr>
        <w:pStyle w:val="PlainText"/>
        <w:spacing w:after="60"/>
        <w:jc w:val="both"/>
        <w:rPr>
          <w:rFonts w:ascii="Calibri" w:hAnsi="Calibri" w:cs="Calibri"/>
          <w:sz w:val="22"/>
          <w:szCs w:val="22"/>
          <w:lang w:val="en-US"/>
        </w:rPr>
      </w:pPr>
      <w:r>
        <w:rPr>
          <w:rFonts w:ascii="Calibri" w:hAnsi="Calibri" w:cs="Calibri"/>
          <w:sz w:val="22"/>
          <w:szCs w:val="22"/>
          <w:lang w:val="en-US"/>
        </w:rPr>
        <w:t>Not only were SA3-supported tools and services an important cornerstone of these achievements but the drive for common solutions made further inroads during this period – an impressive result given that stability is the norm during data taking.</w:t>
      </w:r>
    </w:p>
    <w:p w:rsidR="006D3C83" w:rsidRDefault="006D3C83" w:rsidP="006D3C83">
      <w:pPr>
        <w:pStyle w:val="PlainText"/>
        <w:spacing w:after="60"/>
        <w:jc w:val="both"/>
        <w:rPr>
          <w:rFonts w:ascii="Calibri" w:hAnsi="Calibri" w:cs="Calibri"/>
          <w:sz w:val="22"/>
          <w:szCs w:val="22"/>
          <w:lang w:val="en-US"/>
        </w:rPr>
      </w:pPr>
      <w:r>
        <w:rPr>
          <w:rFonts w:ascii="Calibri" w:hAnsi="Calibri" w:cs="Calibri"/>
          <w:sz w:val="22"/>
          <w:szCs w:val="22"/>
          <w:lang w:val="en-US"/>
        </w:rPr>
        <w:t>During the past year WLCG launched a number of Technical Evolution Groups (TEGs) in which EGI-InSPIRE SA3 members (as well as others from EGI-InSPIRE) played key roles. The final report from these groups is not expected until May 2012 and is expected to drive the further evolution of WLCG and hence have an impact on grid sites and projects involved.</w:t>
      </w:r>
    </w:p>
    <w:p w:rsidR="006D3C83" w:rsidRDefault="006D3C83" w:rsidP="006D3C83">
      <w:pPr>
        <w:pStyle w:val="PlainText"/>
        <w:spacing w:after="60"/>
        <w:jc w:val="both"/>
        <w:rPr>
          <w:rFonts w:ascii="Calibri" w:hAnsi="Calibri" w:cs="Calibri"/>
          <w:sz w:val="22"/>
          <w:szCs w:val="22"/>
          <w:lang w:val="en-US"/>
        </w:rPr>
      </w:pPr>
      <w:r>
        <w:rPr>
          <w:rFonts w:ascii="Calibri" w:hAnsi="Calibri" w:cs="Calibri"/>
          <w:sz w:val="22"/>
          <w:szCs w:val="22"/>
          <w:lang w:val="en-US"/>
        </w:rPr>
        <w:t>A brief overview of these TEGs, the involvement of EGI-InSPIRE</w:t>
      </w:r>
      <w:r w:rsidR="0079559C">
        <w:rPr>
          <w:rFonts w:ascii="Calibri" w:hAnsi="Calibri" w:cs="Calibri"/>
          <w:sz w:val="22"/>
          <w:szCs w:val="22"/>
          <w:lang w:val="en-US"/>
        </w:rPr>
        <w:t>,</w:t>
      </w:r>
      <w:r>
        <w:rPr>
          <w:rFonts w:ascii="Calibri" w:hAnsi="Calibri" w:cs="Calibri"/>
          <w:sz w:val="22"/>
          <w:szCs w:val="22"/>
          <w:lang w:val="en-US"/>
        </w:rPr>
        <w:t xml:space="preserve"> as well as the main recommendations </w:t>
      </w:r>
      <w:r w:rsidR="00485F52">
        <w:rPr>
          <w:rFonts w:ascii="Calibri" w:hAnsi="Calibri" w:cs="Calibri"/>
          <w:sz w:val="22"/>
          <w:szCs w:val="22"/>
          <w:lang w:val="en-US"/>
        </w:rPr>
        <w:t xml:space="preserve">of each group </w:t>
      </w:r>
      <w:r>
        <w:rPr>
          <w:rFonts w:ascii="Calibri" w:hAnsi="Calibri" w:cs="Calibri"/>
          <w:sz w:val="22"/>
          <w:szCs w:val="22"/>
          <w:lang w:val="en-US"/>
        </w:rPr>
        <w:t>are given below.</w:t>
      </w:r>
    </w:p>
    <w:p w:rsidR="00485F52" w:rsidRPr="006D3C83" w:rsidRDefault="00485F52" w:rsidP="006D3C83">
      <w:pPr>
        <w:pStyle w:val="PlainText"/>
        <w:spacing w:after="60"/>
        <w:jc w:val="both"/>
        <w:rPr>
          <w:rFonts w:ascii="Calibri" w:hAnsi="Calibri" w:cs="Calibri"/>
          <w:sz w:val="22"/>
          <w:szCs w:val="22"/>
          <w:lang w:val="en-US"/>
        </w:rPr>
      </w:pPr>
      <w:r>
        <w:rPr>
          <w:rFonts w:ascii="Calibri" w:hAnsi="Calibri" w:cs="Calibri"/>
          <w:sz w:val="22"/>
          <w:szCs w:val="22"/>
          <w:lang w:val="en-US"/>
        </w:rPr>
        <w:t>The remainder of this section covers the tools and services that are further described in MS610 [MS610].</w:t>
      </w:r>
    </w:p>
    <w:p w:rsidR="00785300" w:rsidRPr="00E633D0" w:rsidRDefault="00785300" w:rsidP="00785300">
      <w:pPr>
        <w:pStyle w:val="Heading2"/>
        <w:rPr>
          <w:rFonts w:cs="Calibri"/>
        </w:rPr>
      </w:pPr>
      <w:bookmarkStart w:id="219" w:name="_Toc157055459"/>
      <w:bookmarkStart w:id="220" w:name="_Toc157055502"/>
      <w:bookmarkStart w:id="221" w:name="_Toc157846134"/>
      <w:bookmarkStart w:id="222" w:name="_Toc157846737"/>
      <w:bookmarkStart w:id="223" w:name="_Toc157949686"/>
      <w:bookmarkStart w:id="224" w:name="_Toc158001447"/>
      <w:bookmarkStart w:id="225" w:name="_Toc158001545"/>
      <w:bookmarkStart w:id="226" w:name="_Toc158016679"/>
      <w:bookmarkStart w:id="227" w:name="_Toc158099887"/>
      <w:bookmarkStart w:id="228" w:name="_Toc158197104"/>
      <w:bookmarkStart w:id="229" w:name="_Toc158438978"/>
      <w:bookmarkStart w:id="230" w:name="_Toc158711544"/>
      <w:bookmarkStart w:id="231" w:name="_Toc158714614"/>
      <w:bookmarkStart w:id="232" w:name="_Toc159042934"/>
      <w:bookmarkStart w:id="233" w:name="_Toc159053632"/>
      <w:bookmarkStart w:id="234" w:name="_Toc159315589"/>
      <w:bookmarkStart w:id="235" w:name="_Toc159319711"/>
      <w:bookmarkStart w:id="236" w:name="_Toc159331516"/>
      <w:bookmarkStart w:id="237" w:name="_Toc159332699"/>
      <w:bookmarkStart w:id="238" w:name="_Toc159389330"/>
      <w:bookmarkStart w:id="239" w:name="_Toc159398992"/>
      <w:bookmarkStart w:id="240" w:name="_Toc159404063"/>
      <w:bookmarkStart w:id="241" w:name="_Toc159983805"/>
      <w:bookmarkStart w:id="242" w:name="_Toc160181522"/>
      <w:bookmarkStart w:id="243" w:name="_Toc160181900"/>
      <w:bookmarkStart w:id="244" w:name="_Toc160183046"/>
      <w:bookmarkStart w:id="245" w:name="_Toc160184363"/>
      <w:bookmarkStart w:id="246" w:name="_Toc286398433"/>
      <w:bookmarkStart w:id="247" w:name="_Toc286399111"/>
      <w:bookmarkStart w:id="248" w:name="_Toc286412654"/>
      <w:bookmarkStart w:id="249" w:name="_Toc160593936"/>
      <w:bookmarkStart w:id="250" w:name="_Toc160604750"/>
      <w:bookmarkStart w:id="251" w:name="_Toc160686876"/>
      <w:bookmarkStart w:id="252" w:name="_Toc160696603"/>
      <w:bookmarkStart w:id="253" w:name="_Toc160761730"/>
      <w:bookmarkStart w:id="254" w:name="_Toc286906661"/>
      <w:bookmarkStart w:id="255" w:name="_Toc161726814"/>
      <w:bookmarkStart w:id="256" w:name="_Toc323293588"/>
      <w:r w:rsidRPr="00E633D0">
        <w:rPr>
          <w:rFonts w:cs="Calibri"/>
        </w:rPr>
        <w:t>Analysis Tools and Support</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rsidR="000F27CA" w:rsidRDefault="000F27CA" w:rsidP="000F27CA">
      <w:pPr>
        <w:pStyle w:val="Heading3"/>
      </w:pPr>
      <w:bookmarkStart w:id="257" w:name="_Toc157055460"/>
      <w:bookmarkStart w:id="258" w:name="_Toc157055503"/>
      <w:bookmarkStart w:id="259" w:name="_Toc157846135"/>
      <w:bookmarkStart w:id="260" w:name="_Toc157846738"/>
      <w:bookmarkStart w:id="261" w:name="_Toc157949687"/>
      <w:bookmarkStart w:id="262" w:name="_Toc158001448"/>
      <w:bookmarkStart w:id="263" w:name="_Toc158001546"/>
      <w:bookmarkStart w:id="264" w:name="_Toc158016680"/>
      <w:bookmarkStart w:id="265" w:name="_Toc158099888"/>
      <w:bookmarkStart w:id="266" w:name="_Toc158197105"/>
      <w:bookmarkStart w:id="267" w:name="_Toc158438979"/>
      <w:bookmarkStart w:id="268" w:name="_Toc158711545"/>
      <w:bookmarkStart w:id="269" w:name="_Toc158714615"/>
      <w:bookmarkStart w:id="270" w:name="_Toc159042935"/>
      <w:bookmarkStart w:id="271" w:name="_Toc159053633"/>
      <w:bookmarkStart w:id="272" w:name="_Toc159315591"/>
      <w:bookmarkStart w:id="273" w:name="_Toc159319714"/>
      <w:bookmarkStart w:id="274" w:name="_Toc159331519"/>
      <w:bookmarkStart w:id="275" w:name="_Toc159332702"/>
      <w:bookmarkStart w:id="276" w:name="_Toc159389333"/>
      <w:bookmarkStart w:id="277" w:name="_Toc159398995"/>
      <w:bookmarkStart w:id="278" w:name="_Toc159404067"/>
      <w:bookmarkStart w:id="279" w:name="_Toc159983809"/>
      <w:bookmarkStart w:id="280" w:name="_Toc160181526"/>
      <w:bookmarkStart w:id="281" w:name="_Toc160181904"/>
      <w:bookmarkStart w:id="282" w:name="_Toc160183050"/>
      <w:bookmarkStart w:id="283" w:name="_Toc160184367"/>
      <w:bookmarkStart w:id="284" w:name="_Toc286398437"/>
      <w:bookmarkStart w:id="285" w:name="_Toc286399115"/>
      <w:bookmarkStart w:id="286" w:name="_Toc286412658"/>
      <w:bookmarkStart w:id="287" w:name="_Toc160593940"/>
      <w:bookmarkStart w:id="288" w:name="_Toc160604754"/>
      <w:bookmarkStart w:id="289" w:name="_Toc160686880"/>
      <w:bookmarkStart w:id="290" w:name="_Toc160696607"/>
      <w:bookmarkStart w:id="291" w:name="_Toc160761734"/>
      <w:bookmarkStart w:id="292" w:name="_Toc286906665"/>
      <w:bookmarkStart w:id="293" w:name="_Toc161726818"/>
      <w:r>
        <w:t>HammerCloud</w:t>
      </w:r>
    </w:p>
    <w:p w:rsidR="005C1D10" w:rsidRPr="00B64144" w:rsidRDefault="005C1D10" w:rsidP="005C1D10">
      <w:pPr>
        <w:pStyle w:val="PlainText"/>
        <w:spacing w:after="60"/>
        <w:jc w:val="both"/>
        <w:rPr>
          <w:rFonts w:ascii="Calibri" w:hAnsi="Calibri" w:cs="Calibri"/>
          <w:sz w:val="22"/>
          <w:szCs w:val="22"/>
        </w:rPr>
      </w:pPr>
      <w:r w:rsidRPr="00B64144">
        <w:rPr>
          <w:rFonts w:ascii="Calibri" w:hAnsi="Calibri" w:cs="Calibri"/>
          <w:sz w:val="22"/>
          <w:szCs w:val="22"/>
        </w:rPr>
        <w:t>HammerCloud (HC)</w:t>
      </w:r>
      <w:r w:rsidR="00507596">
        <w:rPr>
          <w:rStyle w:val="FootnoteReference"/>
          <w:rFonts w:ascii="Calibri" w:hAnsi="Calibri" w:cs="Calibri"/>
          <w:sz w:val="22"/>
          <w:szCs w:val="22"/>
        </w:rPr>
        <w:footnoteReference w:id="2"/>
      </w:r>
      <w:r w:rsidRPr="00B64144">
        <w:rPr>
          <w:rFonts w:ascii="Calibri" w:hAnsi="Calibri" w:cs="Calibri"/>
          <w:sz w:val="22"/>
          <w:szCs w:val="22"/>
        </w:rPr>
        <w:t xml:space="preserve"> is a </w:t>
      </w:r>
      <w:r w:rsidR="000967BF" w:rsidRPr="00B64144">
        <w:rPr>
          <w:rFonts w:ascii="Calibri" w:hAnsi="Calibri" w:cs="Calibri"/>
          <w:sz w:val="22"/>
          <w:szCs w:val="22"/>
        </w:rPr>
        <w:t>Grid</w:t>
      </w:r>
      <w:r w:rsidR="002C420B" w:rsidRPr="00B64144">
        <w:rPr>
          <w:rFonts w:ascii="Calibri" w:hAnsi="Calibri" w:cs="Calibri"/>
          <w:sz w:val="22"/>
          <w:szCs w:val="22"/>
        </w:rPr>
        <w:t xml:space="preserve"> site testing service developed around Ganga. HC uses frequen</w:t>
      </w:r>
      <w:r w:rsidR="006D3C83">
        <w:rPr>
          <w:rFonts w:ascii="Calibri" w:hAnsi="Calibri" w:cs="Calibri"/>
          <w:sz w:val="22"/>
          <w:szCs w:val="22"/>
        </w:rPr>
        <w:t>t short jobs to validate a site</w:t>
      </w:r>
      <w:r w:rsidR="006D3C83">
        <w:rPr>
          <w:rFonts w:ascii="Calibri" w:hAnsi="Calibri" w:cs="Calibri"/>
          <w:sz w:val="22"/>
          <w:szCs w:val="22"/>
          <w:lang w:val="en-US"/>
        </w:rPr>
        <w:t>’</w:t>
      </w:r>
      <w:r w:rsidR="002C420B" w:rsidRPr="00B64144">
        <w:rPr>
          <w:rFonts w:ascii="Calibri" w:hAnsi="Calibri" w:cs="Calibri"/>
          <w:sz w:val="22"/>
          <w:szCs w:val="22"/>
        </w:rPr>
        <w:t>s availability and functionality, and also delivers on-demand stress tests to aid in site commissioning or general benchmarking. HC was developed with the ATLAS experiment but is used today by CMS and LHCb experiments in addition.</w:t>
      </w:r>
    </w:p>
    <w:p w:rsidR="002C420B" w:rsidRPr="00B64144" w:rsidRDefault="002C420B" w:rsidP="005C1D10">
      <w:pPr>
        <w:pStyle w:val="PlainText"/>
        <w:spacing w:after="60"/>
        <w:jc w:val="both"/>
        <w:rPr>
          <w:rFonts w:ascii="Calibri" w:hAnsi="Calibri" w:cs="Calibri"/>
          <w:sz w:val="22"/>
          <w:szCs w:val="22"/>
        </w:rPr>
      </w:pPr>
      <w:r w:rsidRPr="00B64144">
        <w:rPr>
          <w:rFonts w:ascii="Calibri" w:hAnsi="Calibri" w:cs="Calibri"/>
          <w:sz w:val="22"/>
          <w:szCs w:val="22"/>
        </w:rPr>
        <w:t>The main achievement of the past year was a merging of different codebases between the three VO users to one generic codebase, which is customizable per VO and will allow extensions to new VOs in the future. CMS and LHCb were already running a common codebase at the start of the year, whereas ATLAS was running on older independent code. During the ATLAS instance migration to the generic codebase, a number of performance issues were discovered; some sub-optimal database queries were found and the VO-agnostic model layer was found to hurt overall performance of the web interface and backend logic.</w:t>
      </w:r>
    </w:p>
    <w:p w:rsidR="002C420B" w:rsidRPr="00B64144" w:rsidRDefault="002C420B" w:rsidP="005C1D10">
      <w:pPr>
        <w:pStyle w:val="PlainText"/>
        <w:spacing w:after="60"/>
        <w:jc w:val="both"/>
        <w:rPr>
          <w:rFonts w:ascii="Calibri" w:hAnsi="Calibri" w:cs="Calibri"/>
          <w:sz w:val="22"/>
          <w:szCs w:val="22"/>
        </w:rPr>
      </w:pPr>
      <w:r w:rsidRPr="00B64144">
        <w:rPr>
          <w:rFonts w:ascii="Calibri" w:hAnsi="Calibri" w:cs="Calibri"/>
          <w:sz w:val="22"/>
          <w:szCs w:val="22"/>
        </w:rPr>
        <w:lastRenderedPageBreak/>
        <w:t>After some Django optimizations were applied (including adding related-table hints), performance was restored (in some cases the number of database queries required to generate a page view decreased by 3 orders of magnitude.)</w:t>
      </w:r>
    </w:p>
    <w:p w:rsidR="002C420B" w:rsidRPr="00B64144" w:rsidRDefault="002C420B" w:rsidP="005C1D10">
      <w:pPr>
        <w:pStyle w:val="PlainText"/>
        <w:spacing w:after="60"/>
        <w:jc w:val="both"/>
        <w:rPr>
          <w:rFonts w:ascii="Calibri" w:hAnsi="Calibri" w:cs="Calibri"/>
          <w:sz w:val="22"/>
          <w:szCs w:val="22"/>
        </w:rPr>
      </w:pPr>
      <w:r w:rsidRPr="00B64144">
        <w:rPr>
          <w:rFonts w:ascii="Calibri" w:hAnsi="Calibri" w:cs="Calibri"/>
          <w:sz w:val="22"/>
          <w:szCs w:val="22"/>
        </w:rPr>
        <w:t>A second large achievement in the pas</w:t>
      </w:r>
      <w:r w:rsidR="00E214BB">
        <w:rPr>
          <w:rFonts w:ascii="Calibri" w:hAnsi="Calibri" w:cs="Calibri"/>
          <w:sz w:val="22"/>
          <w:szCs w:val="22"/>
        </w:rPr>
        <w:t xml:space="preserve">t year was an extension of the </w:t>
      </w:r>
      <w:r w:rsidR="00E214BB">
        <w:rPr>
          <w:rFonts w:ascii="Calibri" w:hAnsi="Calibri" w:cs="Calibri"/>
          <w:sz w:val="22"/>
          <w:szCs w:val="22"/>
          <w:lang w:val="en-US"/>
        </w:rPr>
        <w:t>“</w:t>
      </w:r>
      <w:r w:rsidR="00E214BB">
        <w:rPr>
          <w:rFonts w:ascii="Calibri" w:hAnsi="Calibri" w:cs="Calibri"/>
          <w:sz w:val="22"/>
          <w:szCs w:val="22"/>
        </w:rPr>
        <w:t>job robot</w:t>
      </w:r>
      <w:r w:rsidR="00E214BB">
        <w:rPr>
          <w:rFonts w:ascii="Calibri" w:hAnsi="Calibri" w:cs="Calibri"/>
          <w:sz w:val="22"/>
          <w:szCs w:val="22"/>
          <w:lang w:val="en-US"/>
        </w:rPr>
        <w:t>”</w:t>
      </w:r>
      <w:r w:rsidRPr="00B64144">
        <w:rPr>
          <w:rFonts w:ascii="Calibri" w:hAnsi="Calibri" w:cs="Calibri"/>
          <w:sz w:val="22"/>
          <w:szCs w:val="22"/>
        </w:rPr>
        <w:t xml:space="preserve"> functionalities to validate the VO </w:t>
      </w:r>
      <w:r w:rsidR="000967BF" w:rsidRPr="00B64144">
        <w:rPr>
          <w:rFonts w:ascii="Calibri" w:hAnsi="Calibri" w:cs="Calibri"/>
          <w:sz w:val="22"/>
          <w:szCs w:val="22"/>
        </w:rPr>
        <w:t>Grid</w:t>
      </w:r>
      <w:r w:rsidRPr="00B64144">
        <w:rPr>
          <w:rFonts w:ascii="Calibri" w:hAnsi="Calibri" w:cs="Calibri"/>
          <w:sz w:val="22"/>
          <w:szCs w:val="22"/>
        </w:rPr>
        <w:t xml:space="preserve"> sites. This HC testing has been seen as very successful by the ATLAS VO; improvements to the auto-exclusion service led to ~25% decrease in </w:t>
      </w:r>
      <w:r w:rsidR="000967BF" w:rsidRPr="00B64144">
        <w:rPr>
          <w:rFonts w:ascii="Calibri" w:hAnsi="Calibri" w:cs="Calibri"/>
          <w:sz w:val="22"/>
          <w:szCs w:val="22"/>
        </w:rPr>
        <w:t>Grid</w:t>
      </w:r>
      <w:r w:rsidRPr="00B64144">
        <w:rPr>
          <w:rFonts w:ascii="Calibri" w:hAnsi="Calibri" w:cs="Calibri"/>
          <w:sz w:val="22"/>
          <w:szCs w:val="22"/>
        </w:rPr>
        <w:t xml:space="preserve"> failures for ATLAS users. This motivated additional testing of</w:t>
      </w:r>
      <w:r w:rsidR="005C1D10" w:rsidRPr="00B64144">
        <w:rPr>
          <w:rFonts w:ascii="Calibri" w:hAnsi="Calibri" w:cs="Calibri"/>
          <w:sz w:val="22"/>
          <w:szCs w:val="22"/>
        </w:rPr>
        <w:t xml:space="preserve"> the Monte Carlo Production </w:t>
      </w:r>
      <w:r w:rsidR="000967BF" w:rsidRPr="00B64144">
        <w:rPr>
          <w:rFonts w:ascii="Calibri" w:hAnsi="Calibri" w:cs="Calibri"/>
          <w:sz w:val="22"/>
          <w:szCs w:val="22"/>
        </w:rPr>
        <w:t>Grid</w:t>
      </w:r>
      <w:r w:rsidR="005C1D10" w:rsidRPr="00B64144">
        <w:rPr>
          <w:rFonts w:ascii="Calibri" w:hAnsi="Calibri" w:cs="Calibri"/>
          <w:sz w:val="22"/>
          <w:szCs w:val="22"/>
        </w:rPr>
        <w:t xml:space="preserve"> queues, this </w:t>
      </w:r>
      <w:r w:rsidRPr="00B64144">
        <w:rPr>
          <w:rFonts w:ascii="Calibri" w:hAnsi="Calibri" w:cs="Calibri"/>
          <w:sz w:val="22"/>
          <w:szCs w:val="22"/>
        </w:rPr>
        <w:t xml:space="preserve">work was developed during the past year and put into production in mid-February. With this achievement, </w:t>
      </w:r>
      <w:r w:rsidR="005C1D10" w:rsidRPr="00B64144">
        <w:rPr>
          <w:rFonts w:ascii="Calibri" w:hAnsi="Calibri" w:cs="Calibri"/>
          <w:sz w:val="22"/>
          <w:szCs w:val="22"/>
        </w:rPr>
        <w:t xml:space="preserve">HC is now validating all ATLAS </w:t>
      </w:r>
      <w:r w:rsidR="000967BF" w:rsidRPr="00B64144">
        <w:rPr>
          <w:rFonts w:ascii="Calibri" w:hAnsi="Calibri" w:cs="Calibri"/>
          <w:sz w:val="22"/>
          <w:szCs w:val="22"/>
        </w:rPr>
        <w:t>Grid</w:t>
      </w:r>
      <w:r w:rsidRPr="00B64144">
        <w:rPr>
          <w:rFonts w:ascii="Calibri" w:hAnsi="Calibri" w:cs="Calibri"/>
          <w:sz w:val="22"/>
          <w:szCs w:val="22"/>
        </w:rPr>
        <w:t xml:space="preserve"> sites and job workflows. For CMS, the job robot functionalities have been progressively improved over the past ~6 months the tests are regularly queried to understand the site reliabilities. Feedback from these tests presentl</w:t>
      </w:r>
      <w:r w:rsidR="005C1D10" w:rsidRPr="00B64144">
        <w:rPr>
          <w:rFonts w:ascii="Calibri" w:hAnsi="Calibri" w:cs="Calibri"/>
          <w:sz w:val="22"/>
          <w:szCs w:val="22"/>
        </w:rPr>
        <w:t xml:space="preserve">y depends on human operators, </w:t>
      </w:r>
      <w:r w:rsidRPr="00B64144">
        <w:rPr>
          <w:rFonts w:ascii="Calibri" w:hAnsi="Calibri" w:cs="Calibri"/>
          <w:sz w:val="22"/>
          <w:szCs w:val="22"/>
        </w:rPr>
        <w:t>in future it is hoped that some automatic feedback into the experiment's workload management systems will be possible. LHCb has been working in the last quarter to integrate the HC testing with the LHCb</w:t>
      </w:r>
      <w:r w:rsidR="005C1D10" w:rsidRPr="00B64144">
        <w:rPr>
          <w:rFonts w:ascii="Calibri" w:hAnsi="Calibri" w:cs="Calibri"/>
          <w:sz w:val="22"/>
          <w:szCs w:val="22"/>
        </w:rPr>
        <w:t xml:space="preserve">DIRAC resource status system, </w:t>
      </w:r>
      <w:r w:rsidRPr="00B64144">
        <w:rPr>
          <w:rFonts w:ascii="Calibri" w:hAnsi="Calibri" w:cs="Calibri"/>
          <w:sz w:val="22"/>
          <w:szCs w:val="22"/>
        </w:rPr>
        <w:t>this work is still in progress.</w:t>
      </w:r>
    </w:p>
    <w:p w:rsidR="002C420B" w:rsidRPr="00B64144" w:rsidRDefault="002C420B" w:rsidP="005C1D10">
      <w:pPr>
        <w:pStyle w:val="PlainText"/>
        <w:spacing w:after="60"/>
        <w:jc w:val="both"/>
        <w:rPr>
          <w:rFonts w:ascii="Calibri" w:hAnsi="Calibri" w:cs="Calibri"/>
          <w:sz w:val="22"/>
          <w:szCs w:val="22"/>
        </w:rPr>
      </w:pPr>
      <w:r w:rsidRPr="00B64144">
        <w:rPr>
          <w:rFonts w:ascii="Calibri" w:hAnsi="Calibri" w:cs="Calibri"/>
          <w:sz w:val="22"/>
          <w:szCs w:val="22"/>
        </w:rPr>
        <w:t>One of the plans for the past year was to find a more stable database service to host the HC databases (previously the HC team has been running its own MySQL servers). It was originally planned to port the HC object layer to Oracle, however a new hosted MySQL service became available in CERN IT during this quarter, so the databases have been migrated to this service. The plan to use Oracle has therefore been scratched.</w:t>
      </w:r>
    </w:p>
    <w:p w:rsidR="002C420B" w:rsidRPr="00B64144" w:rsidRDefault="002C420B" w:rsidP="005C1D10">
      <w:pPr>
        <w:pStyle w:val="PlainText"/>
        <w:spacing w:after="60"/>
        <w:jc w:val="both"/>
        <w:rPr>
          <w:rFonts w:ascii="Calibri" w:hAnsi="Calibri" w:cs="Calibri"/>
          <w:sz w:val="22"/>
          <w:szCs w:val="22"/>
        </w:rPr>
      </w:pPr>
      <w:r w:rsidRPr="00B64144">
        <w:rPr>
          <w:rFonts w:ascii="Calibri" w:hAnsi="Calibri" w:cs="Calibri"/>
          <w:sz w:val="22"/>
          <w:szCs w:val="22"/>
        </w:rPr>
        <w:t>Moving forward, the plans for 2012 include:</w:t>
      </w:r>
    </w:p>
    <w:p w:rsidR="002C420B" w:rsidRPr="00B64144" w:rsidRDefault="002C420B" w:rsidP="005C1D10">
      <w:pPr>
        <w:pStyle w:val="PlainText"/>
        <w:numPr>
          <w:ilvl w:val="0"/>
          <w:numId w:val="17"/>
        </w:numPr>
        <w:spacing w:after="60"/>
        <w:jc w:val="both"/>
        <w:rPr>
          <w:rFonts w:ascii="Calibri" w:hAnsi="Calibri" w:cs="Calibri"/>
          <w:sz w:val="22"/>
          <w:szCs w:val="22"/>
        </w:rPr>
      </w:pPr>
      <w:r w:rsidRPr="00B64144">
        <w:rPr>
          <w:rFonts w:ascii="Calibri" w:hAnsi="Calibri" w:cs="Calibri"/>
          <w:sz w:val="22"/>
          <w:szCs w:val="22"/>
        </w:rPr>
        <w:t>Integration of LHCb testing with the LHCbDIRAC resource</w:t>
      </w:r>
      <w:r w:rsidR="00485F52">
        <w:rPr>
          <w:rFonts w:ascii="Calibri" w:hAnsi="Calibri" w:cs="Calibri"/>
          <w:sz w:val="22"/>
          <w:szCs w:val="22"/>
        </w:rPr>
        <w:t xml:space="preserve"> status system</w:t>
      </w:r>
      <w:r w:rsidR="00485F52">
        <w:rPr>
          <w:rFonts w:ascii="Calibri" w:hAnsi="Calibri" w:cs="Calibri"/>
          <w:sz w:val="22"/>
          <w:szCs w:val="22"/>
          <w:lang w:val="en-US"/>
        </w:rPr>
        <w:t>;</w:t>
      </w:r>
    </w:p>
    <w:p w:rsidR="002C420B" w:rsidRPr="00B64144" w:rsidRDefault="002C420B" w:rsidP="005C1D10">
      <w:pPr>
        <w:pStyle w:val="PlainText"/>
        <w:numPr>
          <w:ilvl w:val="0"/>
          <w:numId w:val="17"/>
        </w:numPr>
        <w:spacing w:after="60"/>
        <w:jc w:val="both"/>
        <w:rPr>
          <w:rFonts w:ascii="Calibri" w:hAnsi="Calibri" w:cs="Calibri"/>
          <w:sz w:val="22"/>
          <w:szCs w:val="22"/>
        </w:rPr>
      </w:pPr>
      <w:r w:rsidRPr="00B64144">
        <w:rPr>
          <w:rFonts w:ascii="Calibri" w:hAnsi="Calibri" w:cs="Calibri"/>
          <w:sz w:val="22"/>
          <w:szCs w:val="22"/>
        </w:rPr>
        <w:t>Working on a standard benchmark (or benchmarking suite) to evaluate the storage elements (e.g. standard set of ROOT test jobs and</w:t>
      </w:r>
      <w:r w:rsidR="005C1D10" w:rsidRPr="00B64144">
        <w:rPr>
          <w:rFonts w:ascii="Calibri" w:hAnsi="Calibri" w:cs="Calibri"/>
          <w:sz w:val="22"/>
          <w:szCs w:val="22"/>
        </w:rPr>
        <w:t xml:space="preserve"> </w:t>
      </w:r>
      <w:r w:rsidRPr="00B64144">
        <w:rPr>
          <w:rFonts w:ascii="Calibri" w:hAnsi="Calibri" w:cs="Calibri"/>
          <w:sz w:val="22"/>
          <w:szCs w:val="22"/>
        </w:rPr>
        <w:t>datasets)</w:t>
      </w:r>
      <w:r w:rsidR="00485F52">
        <w:rPr>
          <w:rFonts w:ascii="Calibri" w:hAnsi="Calibri" w:cs="Calibri"/>
          <w:sz w:val="22"/>
          <w:szCs w:val="22"/>
        </w:rPr>
        <w:t>;</w:t>
      </w:r>
    </w:p>
    <w:p w:rsidR="002C420B" w:rsidRPr="00B64144" w:rsidRDefault="002C420B" w:rsidP="005C1D10">
      <w:pPr>
        <w:pStyle w:val="PlainText"/>
        <w:numPr>
          <w:ilvl w:val="0"/>
          <w:numId w:val="17"/>
        </w:numPr>
        <w:spacing w:after="60"/>
        <w:jc w:val="both"/>
        <w:rPr>
          <w:rFonts w:ascii="Calibri" w:hAnsi="Calibri" w:cs="Calibri"/>
          <w:sz w:val="22"/>
          <w:szCs w:val="22"/>
        </w:rPr>
      </w:pPr>
      <w:r w:rsidRPr="00B64144">
        <w:rPr>
          <w:rFonts w:ascii="Calibri" w:hAnsi="Calibri" w:cs="Calibri"/>
          <w:sz w:val="22"/>
          <w:szCs w:val="22"/>
        </w:rPr>
        <w:t>Investigation of error and performance correlations</w:t>
      </w:r>
      <w:r w:rsidR="00485F52">
        <w:rPr>
          <w:rFonts w:ascii="Calibri" w:hAnsi="Calibri" w:cs="Calibri"/>
          <w:sz w:val="22"/>
          <w:szCs w:val="22"/>
        </w:rPr>
        <w:t xml:space="preserve"> across VOs (at multi-VO sites)</w:t>
      </w:r>
      <w:r w:rsidR="00485F52">
        <w:rPr>
          <w:rFonts w:ascii="Calibri" w:hAnsi="Calibri" w:cs="Calibri"/>
          <w:sz w:val="22"/>
          <w:szCs w:val="22"/>
          <w:lang w:val="en-US"/>
        </w:rPr>
        <w:t>;</w:t>
      </w:r>
    </w:p>
    <w:p w:rsidR="002C420B" w:rsidRPr="00B64144" w:rsidRDefault="002C420B" w:rsidP="005C1D10">
      <w:pPr>
        <w:pStyle w:val="PlainText"/>
        <w:numPr>
          <w:ilvl w:val="0"/>
          <w:numId w:val="17"/>
        </w:numPr>
        <w:spacing w:after="60"/>
        <w:jc w:val="both"/>
        <w:rPr>
          <w:rFonts w:ascii="Calibri" w:hAnsi="Calibri" w:cs="Calibri"/>
          <w:sz w:val="22"/>
          <w:szCs w:val="22"/>
        </w:rPr>
      </w:pPr>
      <w:r w:rsidRPr="00B64144">
        <w:rPr>
          <w:rFonts w:ascii="Calibri" w:hAnsi="Calibri" w:cs="Calibri"/>
          <w:sz w:val="22"/>
          <w:szCs w:val="22"/>
        </w:rPr>
        <w:t>Development of a multi-VO testing interface for users to easil</w:t>
      </w:r>
      <w:r w:rsidR="00485F52">
        <w:rPr>
          <w:rFonts w:ascii="Calibri" w:hAnsi="Calibri" w:cs="Calibri"/>
          <w:sz w:val="22"/>
          <w:szCs w:val="22"/>
        </w:rPr>
        <w:t>y test all experiment workflows</w:t>
      </w:r>
      <w:r w:rsidR="00485F52">
        <w:rPr>
          <w:rFonts w:ascii="Calibri" w:hAnsi="Calibri" w:cs="Calibri"/>
          <w:sz w:val="22"/>
          <w:szCs w:val="22"/>
          <w:lang w:val="en-US"/>
        </w:rPr>
        <w:t>;</w:t>
      </w:r>
    </w:p>
    <w:p w:rsidR="002C420B" w:rsidRPr="00B64144" w:rsidRDefault="002C420B" w:rsidP="005C1D10">
      <w:pPr>
        <w:pStyle w:val="PlainText"/>
        <w:numPr>
          <w:ilvl w:val="0"/>
          <w:numId w:val="17"/>
        </w:numPr>
        <w:spacing w:after="60"/>
        <w:jc w:val="both"/>
        <w:rPr>
          <w:rFonts w:ascii="Calibri" w:hAnsi="Calibri" w:cs="Calibri"/>
          <w:sz w:val="22"/>
          <w:szCs w:val="22"/>
        </w:rPr>
      </w:pPr>
      <w:r w:rsidRPr="00B64144">
        <w:rPr>
          <w:rFonts w:ascii="Calibri" w:hAnsi="Calibri" w:cs="Calibri"/>
          <w:sz w:val="22"/>
          <w:szCs w:val="22"/>
        </w:rPr>
        <w:t>HC installation simplification and packaging for other-VO usage.</w:t>
      </w:r>
    </w:p>
    <w:p w:rsidR="002C420B" w:rsidRPr="00B64144" w:rsidRDefault="002C420B" w:rsidP="005C1D10">
      <w:pPr>
        <w:pStyle w:val="PlainText"/>
        <w:spacing w:after="60"/>
        <w:jc w:val="both"/>
        <w:rPr>
          <w:rFonts w:ascii="Calibri" w:hAnsi="Calibri" w:cs="Calibri"/>
          <w:sz w:val="22"/>
          <w:szCs w:val="22"/>
        </w:rPr>
      </w:pPr>
      <w:r w:rsidRPr="00B64144">
        <w:rPr>
          <w:rFonts w:ascii="Calibri" w:hAnsi="Calibri" w:cs="Calibri"/>
          <w:sz w:val="22"/>
          <w:szCs w:val="22"/>
        </w:rPr>
        <w:t>Regarding organization and sustainability, the HC project is currently led by an EGI-</w:t>
      </w:r>
      <w:r w:rsidR="00AE1BF2">
        <w:rPr>
          <w:rFonts w:ascii="Calibri" w:hAnsi="Calibri" w:cs="Calibri"/>
          <w:sz w:val="22"/>
          <w:szCs w:val="22"/>
        </w:rPr>
        <w:t xml:space="preserve">InSPIRE </w:t>
      </w:r>
      <w:r w:rsidRPr="00B64144">
        <w:rPr>
          <w:rFonts w:ascii="Calibri" w:hAnsi="Calibri" w:cs="Calibri"/>
          <w:sz w:val="22"/>
          <w:szCs w:val="22"/>
        </w:rPr>
        <w:t>funded FTE, and developments and operations are complemented by at least 1 partial FTE from each user VO (ATLAS has 2 extra support persons (partial)). It is foreseen that the continued life of the project does not depend one any one of these partners.</w:t>
      </w:r>
    </w:p>
    <w:p w:rsidR="000F27CA" w:rsidRDefault="000F27CA">
      <w:pPr>
        <w:pStyle w:val="Heading3"/>
      </w:pPr>
      <w:r>
        <w:t>CMS CRAB Client</w:t>
      </w:r>
    </w:p>
    <w:p w:rsidR="000F27CA" w:rsidRPr="00465F5B" w:rsidRDefault="000F27CA" w:rsidP="00C043A4">
      <w:pPr>
        <w:widowControl w:val="0"/>
        <w:autoSpaceDE w:val="0"/>
        <w:autoSpaceDN w:val="0"/>
        <w:adjustRightInd w:val="0"/>
        <w:spacing w:before="0" w:after="60"/>
        <w:rPr>
          <w:rFonts w:ascii="Calibri" w:hAnsi="Calibri" w:cs="Calibri"/>
        </w:rPr>
      </w:pPr>
      <w:r w:rsidRPr="00465F5B">
        <w:rPr>
          <w:rFonts w:ascii="Calibri" w:hAnsi="Calibri" w:cs="Calibri"/>
        </w:rPr>
        <w:t>The CMS Remote Analysis Builder (CRAB) was the first analysis tool in CMS to aid users in configuring CMS applications for distributed use, by discovering the location of remote datas</w:t>
      </w:r>
      <w:r w:rsidR="005C1D10">
        <w:rPr>
          <w:rFonts w:ascii="Calibri" w:hAnsi="Calibri" w:cs="Calibri"/>
        </w:rPr>
        <w:t xml:space="preserve">ets and submitting jobs to the </w:t>
      </w:r>
      <w:r w:rsidR="000967BF">
        <w:rPr>
          <w:rFonts w:ascii="Calibri" w:hAnsi="Calibri" w:cs="Calibri"/>
        </w:rPr>
        <w:t>Grid</w:t>
      </w:r>
      <w:r w:rsidRPr="00465F5B">
        <w:rPr>
          <w:rFonts w:ascii="Calibri" w:hAnsi="Calibri" w:cs="Calibri"/>
        </w:rPr>
        <w:t xml:space="preserve"> infrastructure. CRAB has progressed from a limited initial prototype nearly 5 years ago to </w:t>
      </w:r>
      <w:r w:rsidR="005C1D10">
        <w:rPr>
          <w:rFonts w:ascii="Calibri" w:hAnsi="Calibri" w:cs="Calibri"/>
        </w:rPr>
        <w:t>a fully validated system that i</w:t>
      </w:r>
      <w:r w:rsidRPr="00465F5B">
        <w:rPr>
          <w:rFonts w:ascii="Calibri" w:hAnsi="Calibri" w:cs="Calibri"/>
        </w:rPr>
        <w:t xml:space="preserve">s critical to the production of published physics results. CMS currently observes more than 400 unique users submitting CRAB jobs per week, with close to 1000 individuals per month. The CMS Computing Technical Design Report (CTDR) estimated roughly 100k </w:t>
      </w:r>
      <w:r w:rsidR="000967BF">
        <w:rPr>
          <w:rFonts w:ascii="Calibri" w:hAnsi="Calibri" w:cs="Calibri"/>
        </w:rPr>
        <w:t>Grid</w:t>
      </w:r>
      <w:r w:rsidRPr="00465F5B">
        <w:rPr>
          <w:rFonts w:ascii="Calibri" w:hAnsi="Calibri" w:cs="Calibri"/>
        </w:rPr>
        <w:t xml:space="preserve"> submissions p</w:t>
      </w:r>
      <w:r w:rsidR="005C1D10">
        <w:rPr>
          <w:rFonts w:ascii="Calibri" w:hAnsi="Calibri" w:cs="Calibri"/>
        </w:rPr>
        <w:t>er day. In</w:t>
      </w:r>
      <w:r w:rsidRPr="00465F5B">
        <w:rPr>
          <w:rFonts w:ascii="Calibri" w:hAnsi="Calibri" w:cs="Calibri"/>
        </w:rPr>
        <w:t xml:space="preserve"> the second half of 2010 the job submissions routinely exceeded the estimate by 40-50% and CRAB coped well with the increased load.</w:t>
      </w:r>
    </w:p>
    <w:p w:rsidR="000F27CA" w:rsidRPr="00465F5B" w:rsidRDefault="000F27CA" w:rsidP="00C043A4">
      <w:pPr>
        <w:widowControl w:val="0"/>
        <w:autoSpaceDE w:val="0"/>
        <w:autoSpaceDN w:val="0"/>
        <w:adjustRightInd w:val="0"/>
        <w:spacing w:before="0" w:after="60"/>
        <w:rPr>
          <w:rFonts w:ascii="Calibri" w:hAnsi="Calibri" w:cs="Calibri"/>
        </w:rPr>
      </w:pPr>
      <w:r w:rsidRPr="00465F5B">
        <w:rPr>
          <w:rFonts w:ascii="Calibri" w:hAnsi="Calibri" w:cs="Calibri"/>
        </w:rPr>
        <w:t>After the development of the CRAB submission client a CRAB server was developed, which has increased the scalability of submission and added capabilities of automatic resubmission. The CRAB server also provides a development platform for additional capabilities.</w:t>
      </w:r>
    </w:p>
    <w:p w:rsidR="000F27CA" w:rsidRPr="00465F5B" w:rsidRDefault="000F27CA" w:rsidP="00C043A4">
      <w:pPr>
        <w:widowControl w:val="0"/>
        <w:autoSpaceDE w:val="0"/>
        <w:autoSpaceDN w:val="0"/>
        <w:adjustRightInd w:val="0"/>
        <w:spacing w:before="0" w:after="60"/>
        <w:rPr>
          <w:rFonts w:ascii="Calibri" w:hAnsi="Calibri" w:cs="Calibri"/>
        </w:rPr>
      </w:pPr>
      <w:r w:rsidRPr="00465F5B">
        <w:rPr>
          <w:rFonts w:ascii="Calibri" w:hAnsi="Calibri" w:cs="Calibri"/>
        </w:rPr>
        <w:lastRenderedPageBreak/>
        <w:t>During the past year effort has been spent both to maintain the production version of CRAB and to develop &amp; commissioning the new one. Particularly the maintenance o</w:t>
      </w:r>
      <w:r w:rsidR="005C1D10">
        <w:rPr>
          <w:rFonts w:ascii="Calibri" w:hAnsi="Calibri" w:cs="Calibri"/>
        </w:rPr>
        <w:t>f CRAB version 2 has focused on</w:t>
      </w:r>
      <w:r w:rsidRPr="00465F5B">
        <w:rPr>
          <w:rFonts w:ascii="Calibri" w:hAnsi="Calibri" w:cs="Calibri"/>
        </w:rPr>
        <w:t>:</w:t>
      </w:r>
    </w:p>
    <w:p w:rsidR="000F27CA" w:rsidRPr="00465F5B" w:rsidRDefault="000F27CA" w:rsidP="00C043A4">
      <w:pPr>
        <w:widowControl w:val="0"/>
        <w:numPr>
          <w:ilvl w:val="0"/>
          <w:numId w:val="13"/>
        </w:numPr>
        <w:autoSpaceDE w:val="0"/>
        <w:autoSpaceDN w:val="0"/>
        <w:adjustRightInd w:val="0"/>
        <w:spacing w:before="0" w:after="60"/>
        <w:rPr>
          <w:rFonts w:ascii="Calibri" w:hAnsi="Calibri" w:cs="Calibri"/>
        </w:rPr>
      </w:pPr>
      <w:r w:rsidRPr="00465F5B">
        <w:rPr>
          <w:rFonts w:ascii="Calibri" w:hAnsi="Calibri" w:cs="Calibri"/>
        </w:rPr>
        <w:t>Fixing problems with JobSplitter as wel</w:t>
      </w:r>
      <w:r w:rsidR="00485F52">
        <w:rPr>
          <w:rFonts w:ascii="Calibri" w:hAnsi="Calibri" w:cs="Calibri"/>
        </w:rPr>
        <w:t>l as deprecating srmv1</w:t>
      </w:r>
      <w:r w:rsidR="00EB0D0E">
        <w:rPr>
          <w:rStyle w:val="FootnoteReference"/>
          <w:rFonts w:ascii="Calibri" w:hAnsi="Calibri" w:cs="Calibri"/>
        </w:rPr>
        <w:footnoteReference w:id="3"/>
      </w:r>
      <w:r w:rsidR="00485F52">
        <w:rPr>
          <w:rFonts w:ascii="Calibri" w:hAnsi="Calibri" w:cs="Calibri"/>
        </w:rPr>
        <w:t xml:space="preserve"> protocol;</w:t>
      </w:r>
    </w:p>
    <w:p w:rsidR="000F27CA" w:rsidRPr="00465F5B" w:rsidRDefault="005C1D10" w:rsidP="00C043A4">
      <w:pPr>
        <w:widowControl w:val="0"/>
        <w:numPr>
          <w:ilvl w:val="0"/>
          <w:numId w:val="13"/>
        </w:numPr>
        <w:autoSpaceDE w:val="0"/>
        <w:autoSpaceDN w:val="0"/>
        <w:adjustRightInd w:val="0"/>
        <w:spacing w:before="0" w:after="60"/>
        <w:rPr>
          <w:rFonts w:ascii="Calibri" w:hAnsi="Calibri" w:cs="Calibri"/>
        </w:rPr>
      </w:pPr>
      <w:r>
        <w:rPr>
          <w:rFonts w:ascii="Calibri" w:hAnsi="Calibri" w:cs="Calibri"/>
        </w:rPr>
        <w:t>Guaranteeing</w:t>
      </w:r>
      <w:r w:rsidR="000F27CA" w:rsidRPr="00465F5B">
        <w:rPr>
          <w:rFonts w:ascii="Calibri" w:hAnsi="Calibri" w:cs="Calibri"/>
        </w:rPr>
        <w:t xml:space="preserve"> the compatibility</w:t>
      </w:r>
      <w:r w:rsidR="00C043A4">
        <w:rPr>
          <w:rFonts w:ascii="Calibri" w:hAnsi="Calibri" w:cs="Calibri"/>
        </w:rPr>
        <w:t xml:space="preserve"> of the</w:t>
      </w:r>
      <w:r w:rsidR="000F27CA" w:rsidRPr="00465F5B">
        <w:rPr>
          <w:rFonts w:ascii="Calibri" w:hAnsi="Calibri" w:cs="Calibri"/>
        </w:rPr>
        <w:t xml:space="preserve"> newer version of the CMS Analysis framework (CMSSW) and the underlying cond</w:t>
      </w:r>
      <w:r w:rsidR="00485F52">
        <w:rPr>
          <w:rFonts w:ascii="Calibri" w:hAnsi="Calibri" w:cs="Calibri"/>
        </w:rPr>
        <w:t>or and g</w:t>
      </w:r>
      <w:r w:rsidR="00DA6E4E">
        <w:rPr>
          <w:rFonts w:ascii="Calibri" w:hAnsi="Calibri" w:cs="Calibri"/>
        </w:rPr>
        <w:t>L</w:t>
      </w:r>
      <w:r w:rsidR="00485F52">
        <w:rPr>
          <w:rFonts w:ascii="Calibri" w:hAnsi="Calibri" w:cs="Calibri"/>
        </w:rPr>
        <w:t>ite middleware changes;</w:t>
      </w:r>
    </w:p>
    <w:p w:rsidR="000F27CA" w:rsidRPr="005C1D10" w:rsidRDefault="000F27CA" w:rsidP="00C043A4">
      <w:pPr>
        <w:widowControl w:val="0"/>
        <w:numPr>
          <w:ilvl w:val="0"/>
          <w:numId w:val="13"/>
        </w:numPr>
        <w:autoSpaceDE w:val="0"/>
        <w:autoSpaceDN w:val="0"/>
        <w:adjustRightInd w:val="0"/>
        <w:spacing w:before="0" w:after="60"/>
        <w:rPr>
          <w:rFonts w:ascii="Calibri" w:hAnsi="Calibri" w:cs="Calibri"/>
        </w:rPr>
      </w:pPr>
      <w:r w:rsidRPr="00465F5B">
        <w:rPr>
          <w:rFonts w:ascii="Calibri" w:hAnsi="Calibri" w:cs="Calibri"/>
        </w:rPr>
        <w:t>Supporting the CERN analysis facility migration to the EOS system</w:t>
      </w:r>
      <w:r w:rsidR="00485F52">
        <w:rPr>
          <w:rFonts w:ascii="Calibri" w:hAnsi="Calibri" w:cs="Calibri"/>
        </w:rPr>
        <w:t>.</w:t>
      </w:r>
    </w:p>
    <w:p w:rsidR="000F27CA" w:rsidRPr="00465F5B" w:rsidRDefault="000F27CA" w:rsidP="00C043A4">
      <w:pPr>
        <w:widowControl w:val="0"/>
        <w:autoSpaceDE w:val="0"/>
        <w:autoSpaceDN w:val="0"/>
        <w:adjustRightInd w:val="0"/>
        <w:spacing w:before="0" w:after="60"/>
        <w:rPr>
          <w:rFonts w:ascii="Calibri" w:hAnsi="Calibri" w:cs="Calibri"/>
        </w:rPr>
      </w:pPr>
      <w:r w:rsidRPr="00465F5B">
        <w:rPr>
          <w:rFonts w:ascii="Calibri" w:hAnsi="Calibri" w:cs="Calibri"/>
        </w:rPr>
        <w:t>Regarding the CRAB3 development and commissioning activities the main areas of work were:</w:t>
      </w:r>
    </w:p>
    <w:p w:rsidR="000F27CA" w:rsidRPr="00465F5B" w:rsidRDefault="000F27CA" w:rsidP="00C043A4">
      <w:pPr>
        <w:widowControl w:val="0"/>
        <w:numPr>
          <w:ilvl w:val="0"/>
          <w:numId w:val="13"/>
        </w:numPr>
        <w:autoSpaceDE w:val="0"/>
        <w:autoSpaceDN w:val="0"/>
        <w:adjustRightInd w:val="0"/>
        <w:spacing w:before="0" w:after="60"/>
        <w:rPr>
          <w:rFonts w:ascii="Calibri" w:hAnsi="Calibri" w:cs="Calibri"/>
        </w:rPr>
      </w:pPr>
      <w:r w:rsidRPr="00465F5B">
        <w:rPr>
          <w:rFonts w:ascii="Calibri" w:hAnsi="Calibri" w:cs="Calibri"/>
        </w:rPr>
        <w:t>Development of the RESTFul based CRABServer interface. APIs for basic funct</w:t>
      </w:r>
      <w:r w:rsidR="00C043A4">
        <w:rPr>
          <w:rFonts w:ascii="Calibri" w:hAnsi="Calibri" w:cs="Calibri"/>
        </w:rPr>
        <w:t>ionality have been implemented; a</w:t>
      </w:r>
      <w:r w:rsidRPr="00465F5B">
        <w:rPr>
          <w:rFonts w:ascii="Calibri" w:hAnsi="Calibri" w:cs="Calibri"/>
        </w:rPr>
        <w:t xml:space="preserve"> long test and integration phase has been managed. Thanks to the feedback received</w:t>
      </w:r>
      <w:r w:rsidR="00AE1BF2">
        <w:rPr>
          <w:rFonts w:ascii="Calibri" w:hAnsi="Calibri" w:cs="Calibri"/>
        </w:rPr>
        <w:t xml:space="preserve"> over</w:t>
      </w:r>
      <w:r w:rsidRPr="00465F5B">
        <w:rPr>
          <w:rFonts w:ascii="Calibri" w:hAnsi="Calibri" w:cs="Calibri"/>
        </w:rPr>
        <w:t xml:space="preserve"> the past year further optimization of the REST APIs have been addressed both to improve the function</w:t>
      </w:r>
      <w:r w:rsidR="00C043A4">
        <w:rPr>
          <w:rFonts w:ascii="Calibri" w:hAnsi="Calibri" w:cs="Calibri"/>
        </w:rPr>
        <w:t>al and technical aspects</w:t>
      </w:r>
      <w:r w:rsidRPr="00465F5B">
        <w:rPr>
          <w:rFonts w:ascii="Calibri" w:hAnsi="Calibri" w:cs="Calibri"/>
        </w:rPr>
        <w:t xml:space="preserve">. </w:t>
      </w:r>
      <w:r w:rsidR="00C043A4">
        <w:rPr>
          <w:rFonts w:ascii="Calibri" w:hAnsi="Calibri" w:cs="Calibri"/>
        </w:rPr>
        <w:t>In particular,</w:t>
      </w:r>
      <w:r w:rsidRPr="00465F5B">
        <w:rPr>
          <w:rFonts w:ascii="Calibri" w:hAnsi="Calibri" w:cs="Calibri"/>
        </w:rPr>
        <w:t xml:space="preserve"> all the security related implementation</w:t>
      </w:r>
      <w:r w:rsidR="00C043A4">
        <w:rPr>
          <w:rFonts w:ascii="Calibri" w:hAnsi="Calibri" w:cs="Calibri"/>
        </w:rPr>
        <w:t>s</w:t>
      </w:r>
      <w:r w:rsidRPr="00465F5B">
        <w:rPr>
          <w:rFonts w:ascii="Calibri" w:hAnsi="Calibri" w:cs="Calibri"/>
        </w:rPr>
        <w:t xml:space="preserve"> needed for the final production version are now ready. The validation of the whole set of inputs provided to CRAB by the user is i</w:t>
      </w:r>
      <w:r w:rsidR="00485F52">
        <w:rPr>
          <w:rFonts w:ascii="Calibri" w:hAnsi="Calibri" w:cs="Calibri"/>
        </w:rPr>
        <w:t>ncluded in the upcoming version;</w:t>
      </w:r>
    </w:p>
    <w:p w:rsidR="000F27CA" w:rsidRPr="00465F5B" w:rsidRDefault="000F27CA" w:rsidP="00C043A4">
      <w:pPr>
        <w:widowControl w:val="0"/>
        <w:numPr>
          <w:ilvl w:val="0"/>
          <w:numId w:val="13"/>
        </w:numPr>
        <w:autoSpaceDE w:val="0"/>
        <w:autoSpaceDN w:val="0"/>
        <w:adjustRightInd w:val="0"/>
        <w:spacing w:before="0" w:after="60"/>
        <w:rPr>
          <w:rFonts w:ascii="Calibri" w:hAnsi="Calibri" w:cs="Calibri"/>
        </w:rPr>
      </w:pPr>
      <w:r w:rsidRPr="00465F5B">
        <w:rPr>
          <w:rFonts w:ascii="Calibri" w:hAnsi="Calibri" w:cs="Calibri"/>
        </w:rPr>
        <w:t xml:space="preserve">Implementation of the User Sandbox system. The </w:t>
      </w:r>
      <w:r w:rsidR="00C043A4">
        <w:rPr>
          <w:rFonts w:ascii="Calibri" w:hAnsi="Calibri" w:cs="Calibri"/>
        </w:rPr>
        <w:t>User S</w:t>
      </w:r>
      <w:r w:rsidRPr="00465F5B">
        <w:rPr>
          <w:rFonts w:ascii="Calibri" w:hAnsi="Calibri" w:cs="Calibri"/>
        </w:rPr>
        <w:t xml:space="preserve">andbox is the archive of all user own library, files, configurations which must be shipped to the worker node. A central cache HTTPS based </w:t>
      </w:r>
      <w:r w:rsidR="00AE1BF2">
        <w:rPr>
          <w:rFonts w:ascii="Calibri" w:hAnsi="Calibri" w:cs="Calibri"/>
        </w:rPr>
        <w:t xml:space="preserve">system </w:t>
      </w:r>
      <w:r w:rsidRPr="00465F5B">
        <w:rPr>
          <w:rFonts w:ascii="Calibri" w:hAnsi="Calibri" w:cs="Calibri"/>
        </w:rPr>
        <w:t>is now available</w:t>
      </w:r>
      <w:r w:rsidR="00485F52">
        <w:rPr>
          <w:rFonts w:ascii="Calibri" w:hAnsi="Calibri" w:cs="Calibri"/>
        </w:rPr>
        <w:t>;</w:t>
      </w:r>
    </w:p>
    <w:p w:rsidR="000F27CA" w:rsidRPr="00465F5B" w:rsidRDefault="000F27CA" w:rsidP="00C043A4">
      <w:pPr>
        <w:widowControl w:val="0"/>
        <w:numPr>
          <w:ilvl w:val="0"/>
          <w:numId w:val="13"/>
        </w:numPr>
        <w:autoSpaceDE w:val="0"/>
        <w:autoSpaceDN w:val="0"/>
        <w:adjustRightInd w:val="0"/>
        <w:spacing w:before="0" w:after="60"/>
        <w:rPr>
          <w:rFonts w:ascii="Calibri" w:hAnsi="Calibri" w:cs="Calibri"/>
        </w:rPr>
      </w:pPr>
      <w:r w:rsidRPr="00465F5B">
        <w:rPr>
          <w:rFonts w:ascii="Calibri" w:hAnsi="Calibri" w:cs="Calibri"/>
        </w:rPr>
        <w:t xml:space="preserve">The new crab client has been made available, supporting all the functionality associated to the resources exposed by the REST layer. The client is now implementing the support for the CRAB2 to CRAB3 configuration file translation. </w:t>
      </w:r>
      <w:r w:rsidR="00AE1BF2">
        <w:rPr>
          <w:rFonts w:ascii="Calibri" w:hAnsi="Calibri" w:cs="Calibri"/>
        </w:rPr>
        <w:t>Once moved</w:t>
      </w:r>
      <w:r w:rsidRPr="00465F5B">
        <w:rPr>
          <w:rFonts w:ascii="Calibri" w:hAnsi="Calibri" w:cs="Calibri"/>
        </w:rPr>
        <w:t xml:space="preserve"> to CRAB3</w:t>
      </w:r>
      <w:r w:rsidR="00C043A4">
        <w:rPr>
          <w:rFonts w:ascii="Calibri" w:hAnsi="Calibri" w:cs="Calibri"/>
        </w:rPr>
        <w:t>,</w:t>
      </w:r>
      <w:r w:rsidRPr="00465F5B">
        <w:rPr>
          <w:rFonts w:ascii="Calibri" w:hAnsi="Calibri" w:cs="Calibri"/>
        </w:rPr>
        <w:t xml:space="preserve"> the user configuration fi</w:t>
      </w:r>
      <w:r w:rsidR="00C043A4">
        <w:rPr>
          <w:rFonts w:ascii="Calibri" w:hAnsi="Calibri" w:cs="Calibri"/>
        </w:rPr>
        <w:t>le will be only python based with</w:t>
      </w:r>
      <w:r w:rsidRPr="00465F5B">
        <w:rPr>
          <w:rFonts w:ascii="Calibri" w:hAnsi="Calibri" w:cs="Calibri"/>
        </w:rPr>
        <w:t xml:space="preserve"> t</w:t>
      </w:r>
      <w:r w:rsidR="00485F52">
        <w:rPr>
          <w:rFonts w:ascii="Calibri" w:hAnsi="Calibri" w:cs="Calibri"/>
        </w:rPr>
        <w:t>he previous text based approach</w:t>
      </w:r>
      <w:r w:rsidR="00AE1BF2">
        <w:rPr>
          <w:rFonts w:ascii="Calibri" w:hAnsi="Calibri" w:cs="Calibri"/>
        </w:rPr>
        <w:t xml:space="preserve"> to be removed</w:t>
      </w:r>
      <w:r w:rsidR="00485F52">
        <w:rPr>
          <w:rFonts w:ascii="Calibri" w:hAnsi="Calibri" w:cs="Calibri"/>
        </w:rPr>
        <w:t>;</w:t>
      </w:r>
    </w:p>
    <w:p w:rsidR="000F27CA" w:rsidRPr="00465F5B" w:rsidRDefault="00AE1BF2" w:rsidP="00C043A4">
      <w:pPr>
        <w:widowControl w:val="0"/>
        <w:numPr>
          <w:ilvl w:val="0"/>
          <w:numId w:val="13"/>
        </w:numPr>
        <w:autoSpaceDE w:val="0"/>
        <w:autoSpaceDN w:val="0"/>
        <w:adjustRightInd w:val="0"/>
        <w:spacing w:before="0" w:after="60"/>
        <w:rPr>
          <w:rFonts w:ascii="Calibri" w:hAnsi="Calibri" w:cs="Calibri"/>
        </w:rPr>
      </w:pPr>
      <w:r>
        <w:rPr>
          <w:rFonts w:ascii="Calibri" w:hAnsi="Calibri" w:cs="Calibri"/>
        </w:rPr>
        <w:t>T</w:t>
      </w:r>
      <w:r w:rsidR="000F27CA" w:rsidRPr="00465F5B">
        <w:rPr>
          <w:rFonts w:ascii="Calibri" w:hAnsi="Calibri" w:cs="Calibri"/>
        </w:rPr>
        <w:t xml:space="preserve">he first version of the </w:t>
      </w:r>
      <w:r>
        <w:rPr>
          <w:rFonts w:ascii="Calibri" w:hAnsi="Calibri" w:cs="Calibri"/>
        </w:rPr>
        <w:t xml:space="preserve">software with the </w:t>
      </w:r>
      <w:r w:rsidR="000F27CA" w:rsidRPr="00465F5B">
        <w:rPr>
          <w:rFonts w:ascii="Calibri" w:hAnsi="Calibri" w:cs="Calibri"/>
        </w:rPr>
        <w:t>AsyncStageOut</w:t>
      </w:r>
      <w:r>
        <w:rPr>
          <w:rFonts w:ascii="Calibri" w:hAnsi="Calibri" w:cs="Calibri"/>
        </w:rPr>
        <w:t xml:space="preserve"> functionality</w:t>
      </w:r>
      <w:r w:rsidR="000F27CA" w:rsidRPr="00465F5B">
        <w:rPr>
          <w:rFonts w:ascii="Calibri" w:hAnsi="Calibri" w:cs="Calibri"/>
        </w:rPr>
        <w:t>, which</w:t>
      </w:r>
      <w:r>
        <w:rPr>
          <w:rFonts w:ascii="Calibri" w:hAnsi="Calibri" w:cs="Calibri"/>
        </w:rPr>
        <w:t xml:space="preserve"> </w:t>
      </w:r>
      <w:r w:rsidR="00C043A4" w:rsidRPr="00465F5B">
        <w:rPr>
          <w:rFonts w:ascii="Calibri" w:hAnsi="Calibri" w:cs="Calibri"/>
        </w:rPr>
        <w:t>asynchronously</w:t>
      </w:r>
      <w:r>
        <w:rPr>
          <w:rFonts w:ascii="Calibri" w:hAnsi="Calibri" w:cs="Calibri"/>
        </w:rPr>
        <w:t xml:space="preserve"> moves</w:t>
      </w:r>
      <w:r w:rsidR="000F27CA" w:rsidRPr="00465F5B">
        <w:rPr>
          <w:rFonts w:ascii="Calibri" w:hAnsi="Calibri" w:cs="Calibri"/>
        </w:rPr>
        <w:t xml:space="preserve"> the user produced output, has been tested</w:t>
      </w:r>
      <w:r>
        <w:rPr>
          <w:rFonts w:ascii="Calibri" w:hAnsi="Calibri" w:cs="Calibri"/>
        </w:rPr>
        <w:t xml:space="preserve">, </w:t>
      </w:r>
      <w:r w:rsidR="000F27CA" w:rsidRPr="00465F5B">
        <w:rPr>
          <w:rFonts w:ascii="Calibri" w:hAnsi="Calibri" w:cs="Calibri"/>
        </w:rPr>
        <w:t>integrated</w:t>
      </w:r>
      <w:r>
        <w:rPr>
          <w:rFonts w:ascii="Calibri" w:hAnsi="Calibri" w:cs="Calibri"/>
        </w:rPr>
        <w:t xml:space="preserve"> and released</w:t>
      </w:r>
      <w:r w:rsidR="000F27CA" w:rsidRPr="00465F5B">
        <w:rPr>
          <w:rFonts w:ascii="Calibri" w:hAnsi="Calibri" w:cs="Calibri"/>
        </w:rPr>
        <w:t>. A basic specific monitoring has been implemented to</w:t>
      </w:r>
      <w:r w:rsidR="00485F52">
        <w:rPr>
          <w:rFonts w:ascii="Calibri" w:hAnsi="Calibri" w:cs="Calibri"/>
        </w:rPr>
        <w:t xml:space="preserve"> support the related operations;</w:t>
      </w:r>
    </w:p>
    <w:p w:rsidR="000F27CA" w:rsidRPr="00465F5B" w:rsidRDefault="000F27CA" w:rsidP="00C043A4">
      <w:pPr>
        <w:widowControl w:val="0"/>
        <w:numPr>
          <w:ilvl w:val="0"/>
          <w:numId w:val="13"/>
        </w:numPr>
        <w:autoSpaceDE w:val="0"/>
        <w:autoSpaceDN w:val="0"/>
        <w:adjustRightInd w:val="0"/>
        <w:spacing w:before="0" w:after="60"/>
        <w:rPr>
          <w:rFonts w:ascii="Calibri" w:hAnsi="Calibri" w:cs="Calibri"/>
        </w:rPr>
      </w:pPr>
      <w:r w:rsidRPr="00465F5B">
        <w:rPr>
          <w:rFonts w:ascii="Calibri" w:hAnsi="Calibri" w:cs="Calibri"/>
        </w:rPr>
        <w:t xml:space="preserve">Both the user </w:t>
      </w:r>
      <w:r w:rsidR="00C043A4">
        <w:rPr>
          <w:rFonts w:ascii="Calibri" w:hAnsi="Calibri" w:cs="Calibri"/>
        </w:rPr>
        <w:t xml:space="preserve">and code </w:t>
      </w:r>
      <w:r w:rsidRPr="00465F5B">
        <w:rPr>
          <w:rFonts w:ascii="Calibri" w:hAnsi="Calibri" w:cs="Calibri"/>
        </w:rPr>
        <w:t>documentation f</w:t>
      </w:r>
      <w:r w:rsidR="00C043A4">
        <w:rPr>
          <w:rFonts w:ascii="Calibri" w:hAnsi="Calibri" w:cs="Calibri"/>
        </w:rPr>
        <w:t>or all the CRAB3 components have</w:t>
      </w:r>
      <w:r w:rsidR="00485F52">
        <w:rPr>
          <w:rFonts w:ascii="Calibri" w:hAnsi="Calibri" w:cs="Calibri"/>
        </w:rPr>
        <w:t xml:space="preserve"> been developed using sphinx</w:t>
      </w:r>
      <w:r w:rsidR="00DD590A">
        <w:rPr>
          <w:rFonts w:ascii="Calibri" w:hAnsi="Calibri" w:cs="Calibri"/>
        </w:rPr>
        <w:t xml:space="preserve"> (</w:t>
      </w:r>
      <w:hyperlink r:id="rId16" w:history="1">
        <w:r w:rsidR="00DD590A" w:rsidRPr="00DD590A">
          <w:rPr>
            <w:rStyle w:val="Hyperlink"/>
            <w:rFonts w:ascii="Calibri" w:hAnsi="Calibri" w:cs="Calibri"/>
          </w:rPr>
          <w:t>http://sphinx.pocoo.org/</w:t>
        </w:r>
      </w:hyperlink>
      <w:r w:rsidR="00DD590A">
        <w:rPr>
          <w:rFonts w:ascii="Calibri" w:hAnsi="Calibri" w:cs="Calibri"/>
        </w:rPr>
        <w:t>)</w:t>
      </w:r>
      <w:r w:rsidR="00485F52">
        <w:rPr>
          <w:rFonts w:ascii="Calibri" w:hAnsi="Calibri" w:cs="Calibri"/>
        </w:rPr>
        <w:t>;</w:t>
      </w:r>
    </w:p>
    <w:p w:rsidR="000F27CA" w:rsidRPr="00465F5B" w:rsidRDefault="00C043A4" w:rsidP="00C043A4">
      <w:pPr>
        <w:widowControl w:val="0"/>
        <w:numPr>
          <w:ilvl w:val="0"/>
          <w:numId w:val="13"/>
        </w:numPr>
        <w:autoSpaceDE w:val="0"/>
        <w:autoSpaceDN w:val="0"/>
        <w:adjustRightInd w:val="0"/>
        <w:spacing w:before="0" w:after="60"/>
        <w:rPr>
          <w:rFonts w:ascii="Calibri" w:hAnsi="Calibri" w:cs="Calibri"/>
        </w:rPr>
      </w:pPr>
      <w:r>
        <w:rPr>
          <w:rFonts w:ascii="Calibri" w:hAnsi="Calibri" w:cs="Calibri"/>
        </w:rPr>
        <w:t>The f</w:t>
      </w:r>
      <w:r w:rsidR="000F27CA" w:rsidRPr="00465F5B">
        <w:rPr>
          <w:rFonts w:ascii="Calibri" w:hAnsi="Calibri" w:cs="Calibri"/>
        </w:rPr>
        <w:t>irst versi</w:t>
      </w:r>
      <w:r>
        <w:rPr>
          <w:rFonts w:ascii="Calibri" w:hAnsi="Calibri" w:cs="Calibri"/>
        </w:rPr>
        <w:t xml:space="preserve">on of the deploy/manage system </w:t>
      </w:r>
      <w:r w:rsidR="000F27CA" w:rsidRPr="00465F5B">
        <w:rPr>
          <w:rFonts w:ascii="Calibri" w:hAnsi="Calibri" w:cs="Calibri"/>
        </w:rPr>
        <w:t>has been implemented. It is based on the RPM, which indeed has been produced for all the single co</w:t>
      </w:r>
      <w:r w:rsidR="00485F52">
        <w:rPr>
          <w:rFonts w:ascii="Calibri" w:hAnsi="Calibri" w:cs="Calibri"/>
        </w:rPr>
        <w:t>mponents of the new CRAB system;</w:t>
      </w:r>
    </w:p>
    <w:p w:rsidR="000F27CA" w:rsidRPr="00465F5B" w:rsidRDefault="00C043A4" w:rsidP="00C043A4">
      <w:pPr>
        <w:widowControl w:val="0"/>
        <w:numPr>
          <w:ilvl w:val="0"/>
          <w:numId w:val="13"/>
        </w:numPr>
        <w:autoSpaceDE w:val="0"/>
        <w:autoSpaceDN w:val="0"/>
        <w:adjustRightInd w:val="0"/>
        <w:spacing w:before="0" w:after="60"/>
        <w:rPr>
          <w:rFonts w:ascii="Calibri" w:hAnsi="Calibri" w:cs="Calibri"/>
        </w:rPr>
      </w:pPr>
      <w:r>
        <w:rPr>
          <w:rFonts w:ascii="Calibri" w:hAnsi="Calibri" w:cs="Calibri"/>
        </w:rPr>
        <w:t>A lot of effort was spent to support the first multi-</w:t>
      </w:r>
      <w:r w:rsidR="000F27CA" w:rsidRPr="00465F5B">
        <w:rPr>
          <w:rFonts w:ascii="Calibri" w:hAnsi="Calibri" w:cs="Calibri"/>
        </w:rPr>
        <w:t xml:space="preserve">user integration test. This was done </w:t>
      </w:r>
      <w:r>
        <w:rPr>
          <w:rFonts w:ascii="Calibri" w:hAnsi="Calibri" w:cs="Calibri"/>
        </w:rPr>
        <w:t>in</w:t>
      </w:r>
      <w:r w:rsidR="000F27CA" w:rsidRPr="00465F5B">
        <w:rPr>
          <w:rFonts w:ascii="Calibri" w:hAnsi="Calibri" w:cs="Calibri"/>
        </w:rPr>
        <w:t xml:space="preserve"> the middle of </w:t>
      </w:r>
      <w:r w:rsidRPr="00465F5B">
        <w:rPr>
          <w:rFonts w:ascii="Calibri" w:hAnsi="Calibri" w:cs="Calibri"/>
        </w:rPr>
        <w:t>October</w:t>
      </w:r>
      <w:r w:rsidR="000F27CA" w:rsidRPr="00465F5B">
        <w:rPr>
          <w:rFonts w:ascii="Calibri" w:hAnsi="Calibri" w:cs="Calibri"/>
        </w:rPr>
        <w:t xml:space="preserve"> and the scope of the test is to collect user feedback needed to consolidate the tool and decide the priorities in order to move from de</w:t>
      </w:r>
      <w:r w:rsidR="00485F52">
        <w:rPr>
          <w:rFonts w:ascii="Calibri" w:hAnsi="Calibri" w:cs="Calibri"/>
        </w:rPr>
        <w:t>velopment to production quality;</w:t>
      </w:r>
    </w:p>
    <w:p w:rsidR="000F27CA" w:rsidRPr="005C1D10" w:rsidRDefault="000F27CA" w:rsidP="00C043A4">
      <w:pPr>
        <w:widowControl w:val="0"/>
        <w:numPr>
          <w:ilvl w:val="0"/>
          <w:numId w:val="13"/>
        </w:numPr>
        <w:autoSpaceDE w:val="0"/>
        <w:autoSpaceDN w:val="0"/>
        <w:adjustRightInd w:val="0"/>
        <w:spacing w:before="0" w:after="60"/>
        <w:rPr>
          <w:rFonts w:ascii="Calibri" w:hAnsi="Calibri" w:cs="Calibri"/>
        </w:rPr>
      </w:pPr>
      <w:r w:rsidRPr="00465F5B">
        <w:rPr>
          <w:rFonts w:ascii="Calibri" w:hAnsi="Calibri" w:cs="Calibri"/>
        </w:rPr>
        <w:t>S</w:t>
      </w:r>
      <w:r w:rsidR="00C043A4">
        <w:rPr>
          <w:rFonts w:ascii="Calibri" w:hAnsi="Calibri" w:cs="Calibri"/>
        </w:rPr>
        <w:t>everal cycles of four days face-to-</w:t>
      </w:r>
      <w:r w:rsidRPr="00465F5B">
        <w:rPr>
          <w:rFonts w:ascii="Calibri" w:hAnsi="Calibri" w:cs="Calibri"/>
        </w:rPr>
        <w:t xml:space="preserve">face meeting have been organized in order to include discussion of both </w:t>
      </w:r>
      <w:r w:rsidR="00AE1BF2">
        <w:rPr>
          <w:rFonts w:ascii="Calibri" w:hAnsi="Calibri" w:cs="Calibri"/>
        </w:rPr>
        <w:t xml:space="preserve">follow-up to </w:t>
      </w:r>
      <w:r w:rsidRPr="00465F5B">
        <w:rPr>
          <w:rFonts w:ascii="Calibri" w:hAnsi="Calibri" w:cs="Calibri"/>
        </w:rPr>
        <w:t>the beta tests</w:t>
      </w:r>
      <w:r w:rsidR="00AE1BF2">
        <w:rPr>
          <w:rFonts w:ascii="Calibri" w:hAnsi="Calibri" w:cs="Calibri"/>
        </w:rPr>
        <w:t xml:space="preserve"> </w:t>
      </w:r>
      <w:r w:rsidRPr="00465F5B">
        <w:rPr>
          <w:rFonts w:ascii="Calibri" w:hAnsi="Calibri" w:cs="Calibri"/>
        </w:rPr>
        <w:t xml:space="preserve">and </w:t>
      </w:r>
      <w:r w:rsidR="00C043A4" w:rsidRPr="00465F5B">
        <w:rPr>
          <w:rFonts w:ascii="Calibri" w:hAnsi="Calibri" w:cs="Calibri"/>
        </w:rPr>
        <w:t>development</w:t>
      </w:r>
      <w:r w:rsidRPr="00465F5B">
        <w:rPr>
          <w:rFonts w:ascii="Calibri" w:hAnsi="Calibri" w:cs="Calibri"/>
        </w:rPr>
        <w:t xml:space="preserve"> </w:t>
      </w:r>
      <w:r w:rsidR="00AE1BF2">
        <w:rPr>
          <w:rFonts w:ascii="Calibri" w:hAnsi="Calibri" w:cs="Calibri"/>
        </w:rPr>
        <w:t xml:space="preserve">and scheduling of </w:t>
      </w:r>
      <w:r w:rsidRPr="00465F5B">
        <w:rPr>
          <w:rFonts w:ascii="Calibri" w:hAnsi="Calibri" w:cs="Calibri"/>
        </w:rPr>
        <w:t>specific items.</w:t>
      </w:r>
    </w:p>
    <w:p w:rsidR="000F27CA" w:rsidRPr="00465F5B" w:rsidRDefault="000F27CA" w:rsidP="00C043A4">
      <w:pPr>
        <w:widowControl w:val="0"/>
        <w:autoSpaceDE w:val="0"/>
        <w:autoSpaceDN w:val="0"/>
        <w:adjustRightInd w:val="0"/>
        <w:spacing w:before="0" w:after="60"/>
        <w:rPr>
          <w:rFonts w:ascii="Calibri" w:hAnsi="Calibri" w:cs="Calibri"/>
        </w:rPr>
      </w:pPr>
      <w:r w:rsidRPr="00465F5B">
        <w:rPr>
          <w:rFonts w:ascii="Calibri" w:hAnsi="Calibri" w:cs="Calibri"/>
        </w:rPr>
        <w:t>The main items of development for the next year are:</w:t>
      </w:r>
    </w:p>
    <w:p w:rsidR="000F27CA" w:rsidRPr="00465F5B" w:rsidRDefault="000F27CA" w:rsidP="00C043A4">
      <w:pPr>
        <w:widowControl w:val="0"/>
        <w:numPr>
          <w:ilvl w:val="0"/>
          <w:numId w:val="13"/>
        </w:numPr>
        <w:autoSpaceDE w:val="0"/>
        <w:autoSpaceDN w:val="0"/>
        <w:adjustRightInd w:val="0"/>
        <w:spacing w:before="0" w:after="60"/>
        <w:rPr>
          <w:rFonts w:ascii="Calibri" w:hAnsi="Calibri" w:cs="Calibri"/>
        </w:rPr>
      </w:pPr>
      <w:r w:rsidRPr="00465F5B">
        <w:rPr>
          <w:rFonts w:ascii="Calibri" w:hAnsi="Calibri" w:cs="Calibri"/>
        </w:rPr>
        <w:t>To rewrite the whole monitoring implementation currently developed, moving from a drill-down to a push model approach. The aim is to build</w:t>
      </w:r>
      <w:r w:rsidR="00C043A4">
        <w:rPr>
          <w:rFonts w:ascii="Calibri" w:hAnsi="Calibri" w:cs="Calibri"/>
        </w:rPr>
        <w:t xml:space="preserve"> a centralized </w:t>
      </w:r>
      <w:r w:rsidRPr="00465F5B">
        <w:rPr>
          <w:rFonts w:ascii="Calibri" w:hAnsi="Calibri" w:cs="Calibri"/>
        </w:rPr>
        <w:t xml:space="preserve">monitoring service, based on CouchDB, </w:t>
      </w:r>
      <w:r w:rsidR="00C043A4">
        <w:rPr>
          <w:rFonts w:ascii="Calibri" w:hAnsi="Calibri" w:cs="Calibri"/>
        </w:rPr>
        <w:t xml:space="preserve">which is </w:t>
      </w:r>
      <w:r w:rsidRPr="00465F5B">
        <w:rPr>
          <w:rFonts w:ascii="Calibri" w:hAnsi="Calibri" w:cs="Calibri"/>
        </w:rPr>
        <w:t>able to collect monitoring docume</w:t>
      </w:r>
      <w:r w:rsidR="00485F52">
        <w:rPr>
          <w:rFonts w:ascii="Calibri" w:hAnsi="Calibri" w:cs="Calibri"/>
        </w:rPr>
        <w:t>nts from the distributed agents;</w:t>
      </w:r>
    </w:p>
    <w:p w:rsidR="000F27CA" w:rsidRPr="00465F5B" w:rsidRDefault="000F27CA" w:rsidP="00C043A4">
      <w:pPr>
        <w:widowControl w:val="0"/>
        <w:numPr>
          <w:ilvl w:val="0"/>
          <w:numId w:val="13"/>
        </w:numPr>
        <w:autoSpaceDE w:val="0"/>
        <w:autoSpaceDN w:val="0"/>
        <w:adjustRightInd w:val="0"/>
        <w:spacing w:before="0" w:after="60"/>
        <w:rPr>
          <w:rFonts w:ascii="Calibri" w:hAnsi="Calibri" w:cs="Calibri"/>
        </w:rPr>
      </w:pPr>
      <w:r w:rsidRPr="00465F5B">
        <w:rPr>
          <w:rFonts w:ascii="Calibri" w:hAnsi="Calibri" w:cs="Calibri"/>
        </w:rPr>
        <w:t>To implement advanced functionality like user data publication, support for the us</w:t>
      </w:r>
      <w:r w:rsidR="00C043A4">
        <w:rPr>
          <w:rFonts w:ascii="Calibri" w:hAnsi="Calibri" w:cs="Calibri"/>
        </w:rPr>
        <w:t xml:space="preserve">er output </w:t>
      </w:r>
      <w:r w:rsidR="00C043A4">
        <w:rPr>
          <w:rFonts w:ascii="Calibri" w:hAnsi="Calibri" w:cs="Calibri"/>
        </w:rPr>
        <w:lastRenderedPageBreak/>
        <w:t xml:space="preserve">merging, and all what </w:t>
      </w:r>
      <w:r w:rsidRPr="00465F5B">
        <w:rPr>
          <w:rFonts w:ascii="Calibri" w:hAnsi="Calibri" w:cs="Calibri"/>
        </w:rPr>
        <w:t>will come-up from the</w:t>
      </w:r>
      <w:r w:rsidR="00485F52">
        <w:rPr>
          <w:rFonts w:ascii="Calibri" w:hAnsi="Calibri" w:cs="Calibri"/>
        </w:rPr>
        <w:t xml:space="preserve"> users feedback;</w:t>
      </w:r>
    </w:p>
    <w:p w:rsidR="000F27CA" w:rsidRPr="00465F5B" w:rsidRDefault="000F27CA" w:rsidP="00C043A4">
      <w:pPr>
        <w:widowControl w:val="0"/>
        <w:numPr>
          <w:ilvl w:val="0"/>
          <w:numId w:val="13"/>
        </w:numPr>
        <w:autoSpaceDE w:val="0"/>
        <w:autoSpaceDN w:val="0"/>
        <w:adjustRightInd w:val="0"/>
        <w:spacing w:before="0" w:after="60"/>
        <w:rPr>
          <w:rFonts w:ascii="Calibri" w:hAnsi="Calibri" w:cs="Calibri"/>
        </w:rPr>
      </w:pPr>
      <w:r w:rsidRPr="00465F5B">
        <w:rPr>
          <w:rFonts w:ascii="Calibri" w:hAnsi="Calibri" w:cs="Calibri"/>
        </w:rPr>
        <w:t>To evolve the current client to a python library. The aim is to enable the possibility to be used by external bot/services like HammerCloud, which will be</w:t>
      </w:r>
      <w:r w:rsidR="00485F52">
        <w:rPr>
          <w:rFonts w:ascii="Calibri" w:hAnsi="Calibri" w:cs="Calibri"/>
        </w:rPr>
        <w:t xml:space="preserve"> the first case we will support;</w:t>
      </w:r>
    </w:p>
    <w:p w:rsidR="000F27CA" w:rsidRPr="00465F5B" w:rsidRDefault="00C043A4" w:rsidP="00C043A4">
      <w:pPr>
        <w:widowControl w:val="0"/>
        <w:numPr>
          <w:ilvl w:val="0"/>
          <w:numId w:val="13"/>
        </w:numPr>
        <w:autoSpaceDE w:val="0"/>
        <w:autoSpaceDN w:val="0"/>
        <w:adjustRightInd w:val="0"/>
        <w:spacing w:before="0" w:after="60"/>
        <w:rPr>
          <w:rFonts w:ascii="Calibri" w:hAnsi="Calibri" w:cs="Calibri"/>
        </w:rPr>
      </w:pPr>
      <w:r>
        <w:rPr>
          <w:rFonts w:ascii="Calibri" w:hAnsi="Calibri" w:cs="Calibri"/>
        </w:rPr>
        <w:t xml:space="preserve">To evaluate, </w:t>
      </w:r>
      <w:r w:rsidR="000F27CA" w:rsidRPr="00465F5B">
        <w:rPr>
          <w:rFonts w:ascii="Calibri" w:hAnsi="Calibri" w:cs="Calibri"/>
        </w:rPr>
        <w:t>eventually integrate</w:t>
      </w:r>
      <w:r>
        <w:rPr>
          <w:rFonts w:ascii="Calibri" w:hAnsi="Calibri" w:cs="Calibri"/>
        </w:rPr>
        <w:t>,</w:t>
      </w:r>
      <w:r w:rsidR="000F27CA" w:rsidRPr="00465F5B">
        <w:rPr>
          <w:rFonts w:ascii="Calibri" w:hAnsi="Calibri" w:cs="Calibri"/>
        </w:rPr>
        <w:t xml:space="preserve"> and use frontier on worker node to cache UserFileCache</w:t>
      </w:r>
      <w:r w:rsidR="00485F52">
        <w:rPr>
          <w:rFonts w:ascii="Calibri" w:hAnsi="Calibri" w:cs="Calibri"/>
        </w:rPr>
        <w:t>;</w:t>
      </w:r>
    </w:p>
    <w:p w:rsidR="000F27CA" w:rsidRPr="005C1D10" w:rsidRDefault="000F27CA" w:rsidP="00C043A4">
      <w:pPr>
        <w:widowControl w:val="0"/>
        <w:numPr>
          <w:ilvl w:val="0"/>
          <w:numId w:val="13"/>
        </w:numPr>
        <w:autoSpaceDE w:val="0"/>
        <w:autoSpaceDN w:val="0"/>
        <w:adjustRightInd w:val="0"/>
        <w:spacing w:before="0" w:after="60"/>
        <w:rPr>
          <w:rFonts w:ascii="Calibri" w:hAnsi="Calibri" w:cs="Calibri"/>
        </w:rPr>
      </w:pPr>
      <w:r w:rsidRPr="00465F5B">
        <w:rPr>
          <w:rFonts w:ascii="Calibri" w:hAnsi="Calibri" w:cs="Calibri"/>
        </w:rPr>
        <w:t xml:space="preserve">To perform a </w:t>
      </w:r>
      <w:r w:rsidR="00AE1BF2" w:rsidRPr="00465F5B">
        <w:rPr>
          <w:rFonts w:ascii="Calibri" w:hAnsi="Calibri" w:cs="Calibri"/>
        </w:rPr>
        <w:t>l</w:t>
      </w:r>
      <w:r w:rsidR="00AE1BF2">
        <w:rPr>
          <w:rFonts w:ascii="Calibri" w:hAnsi="Calibri" w:cs="Calibri"/>
        </w:rPr>
        <w:t>arge</w:t>
      </w:r>
      <w:r w:rsidR="00AE1BF2" w:rsidRPr="00465F5B">
        <w:rPr>
          <w:rFonts w:ascii="Calibri" w:hAnsi="Calibri" w:cs="Calibri"/>
        </w:rPr>
        <w:t xml:space="preserve"> </w:t>
      </w:r>
      <w:r w:rsidRPr="00465F5B">
        <w:rPr>
          <w:rFonts w:ascii="Calibri" w:hAnsi="Calibri" w:cs="Calibri"/>
        </w:rPr>
        <w:t>scale test, includi</w:t>
      </w:r>
      <w:r w:rsidR="003D02E2">
        <w:rPr>
          <w:rFonts w:ascii="Calibri" w:hAnsi="Calibri" w:cs="Calibri"/>
        </w:rPr>
        <w:t>ng the whole stack which is in the</w:t>
      </w:r>
      <w:r w:rsidRPr="00465F5B">
        <w:rPr>
          <w:rFonts w:ascii="Calibri" w:hAnsi="Calibri" w:cs="Calibri"/>
        </w:rPr>
        <w:t xml:space="preserve"> CRAB3 system, namely: Client, REST Interface, UserFileCache, WorkQueue, AsyncStageOut and distributed Agents.</w:t>
      </w:r>
    </w:p>
    <w:p w:rsidR="00785300" w:rsidRPr="00E633D0" w:rsidRDefault="00785300" w:rsidP="00785300">
      <w:pPr>
        <w:pStyle w:val="Heading2"/>
        <w:rPr>
          <w:rFonts w:cs="Calibri"/>
        </w:rPr>
      </w:pPr>
      <w:bookmarkStart w:id="294" w:name="_Toc323293589"/>
      <w:r w:rsidRPr="00E633D0">
        <w:rPr>
          <w:rFonts w:cs="Calibri"/>
        </w:rPr>
        <w:t>Data Management Tools and Support</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5E1146" w:rsidRDefault="005E1146" w:rsidP="005E1146">
      <w:pPr>
        <w:pStyle w:val="Heading3"/>
      </w:pPr>
      <w:bookmarkStart w:id="295" w:name="_Toc157055461"/>
      <w:bookmarkStart w:id="296" w:name="_Toc157055504"/>
      <w:bookmarkStart w:id="297" w:name="_Toc157846136"/>
      <w:bookmarkStart w:id="298" w:name="_Toc157846739"/>
      <w:bookmarkStart w:id="299" w:name="_Toc157949688"/>
      <w:bookmarkStart w:id="300" w:name="_Toc158001449"/>
      <w:bookmarkStart w:id="301" w:name="_Toc158001547"/>
      <w:bookmarkStart w:id="302" w:name="_Toc158016681"/>
      <w:bookmarkStart w:id="303" w:name="_Toc158099889"/>
      <w:bookmarkStart w:id="304" w:name="_Toc158197106"/>
      <w:bookmarkStart w:id="305" w:name="_Toc158438980"/>
      <w:bookmarkStart w:id="306" w:name="_Toc158711546"/>
      <w:bookmarkStart w:id="307" w:name="_Toc158714616"/>
      <w:bookmarkStart w:id="308" w:name="_Toc159042936"/>
      <w:bookmarkStart w:id="309" w:name="_Toc159053635"/>
      <w:bookmarkStart w:id="310" w:name="_Toc159315593"/>
      <w:bookmarkStart w:id="311" w:name="_Toc159319716"/>
      <w:bookmarkStart w:id="312" w:name="_Toc159331522"/>
      <w:bookmarkStart w:id="313" w:name="_Toc159332705"/>
      <w:bookmarkStart w:id="314" w:name="_Toc159389336"/>
      <w:bookmarkStart w:id="315" w:name="_Toc159398998"/>
      <w:bookmarkStart w:id="316" w:name="_Toc159404070"/>
      <w:bookmarkStart w:id="317" w:name="_Toc159983812"/>
      <w:bookmarkStart w:id="318" w:name="_Toc160181529"/>
      <w:bookmarkStart w:id="319" w:name="_Toc160181907"/>
      <w:bookmarkStart w:id="320" w:name="_Toc160183053"/>
      <w:bookmarkStart w:id="321" w:name="_Toc160184370"/>
      <w:bookmarkStart w:id="322" w:name="_Toc286398440"/>
      <w:bookmarkStart w:id="323" w:name="_Toc286399118"/>
      <w:bookmarkStart w:id="324" w:name="_Toc286412661"/>
      <w:bookmarkStart w:id="325" w:name="_Toc160593943"/>
      <w:bookmarkStart w:id="326" w:name="_Toc160604757"/>
      <w:bookmarkStart w:id="327" w:name="_Toc160686883"/>
      <w:bookmarkStart w:id="328" w:name="_Toc160696610"/>
      <w:bookmarkStart w:id="329" w:name="_Toc160761737"/>
      <w:bookmarkStart w:id="330" w:name="_Toc286906668"/>
      <w:bookmarkStart w:id="331" w:name="_Toc161726821"/>
      <w:r>
        <w:t>ATLAS Distributed Data Management</w:t>
      </w:r>
    </w:p>
    <w:p w:rsidR="005E1146" w:rsidRPr="00E633D0" w:rsidRDefault="005E1146" w:rsidP="00155240">
      <w:pPr>
        <w:spacing w:before="0" w:after="60"/>
        <w:rPr>
          <w:rFonts w:ascii="Calibri" w:hAnsi="Calibri" w:cs="Calibri"/>
        </w:rPr>
      </w:pPr>
      <w:r w:rsidRPr="00E633D0">
        <w:rPr>
          <w:rFonts w:ascii="Calibri" w:hAnsi="Calibri" w:cs="Calibri"/>
        </w:rPr>
        <w:t xml:space="preserve">ATLAS, one of the LHC experiments, fully relies on the use of </w:t>
      </w:r>
      <w:r w:rsidR="000967BF">
        <w:rPr>
          <w:rFonts w:ascii="Calibri" w:hAnsi="Calibri" w:cs="Calibri"/>
        </w:rPr>
        <w:t>Grid</w:t>
      </w:r>
      <w:r w:rsidRPr="00E633D0">
        <w:rPr>
          <w:rFonts w:ascii="Calibri" w:hAnsi="Calibri" w:cs="Calibri"/>
        </w:rPr>
        <w:t xml:space="preserve"> computing for offline processing and analysis. This processing is done </w:t>
      </w:r>
      <w:r w:rsidR="00AE1BF2">
        <w:rPr>
          <w:rFonts w:ascii="Calibri" w:hAnsi="Calibri" w:cs="Calibri"/>
        </w:rPr>
        <w:t xml:space="preserve">worldwide </w:t>
      </w:r>
      <w:r w:rsidRPr="00E633D0">
        <w:rPr>
          <w:rFonts w:ascii="Calibri" w:hAnsi="Calibri" w:cs="Calibri"/>
        </w:rPr>
        <w:t xml:space="preserve">using the well-known tier model across heterogeneous interoperable </w:t>
      </w:r>
      <w:proofErr w:type="gramStart"/>
      <w:r w:rsidR="000967BF">
        <w:rPr>
          <w:rFonts w:ascii="Calibri" w:hAnsi="Calibri" w:cs="Calibri"/>
        </w:rPr>
        <w:t>Grid</w:t>
      </w:r>
      <w:r w:rsidRPr="00E633D0">
        <w:rPr>
          <w:rFonts w:ascii="Calibri" w:hAnsi="Calibri" w:cs="Calibri"/>
        </w:rPr>
        <w:t>s  and</w:t>
      </w:r>
      <w:proofErr w:type="gramEnd"/>
      <w:r w:rsidRPr="00E633D0">
        <w:rPr>
          <w:rFonts w:ascii="Calibri" w:hAnsi="Calibri" w:cs="Calibri"/>
        </w:rPr>
        <w:t xml:space="preserve">  the ATLAS Distributed Data Management (DDM) project </w:t>
      </w:r>
      <w:r w:rsidR="00AE1BF2">
        <w:rPr>
          <w:rFonts w:ascii="Calibri" w:hAnsi="Calibri" w:cs="Calibri"/>
        </w:rPr>
        <w:t xml:space="preserve">is </w:t>
      </w:r>
      <w:r w:rsidRPr="00E633D0">
        <w:rPr>
          <w:rFonts w:ascii="Calibri" w:hAnsi="Calibri" w:cs="Calibri"/>
        </w:rPr>
        <w:t xml:space="preserve">responsible for the replication, access and bookkeeping of ATLAS data across more than 100 distributed </w:t>
      </w:r>
      <w:r w:rsidR="000967BF">
        <w:rPr>
          <w:rFonts w:ascii="Calibri" w:hAnsi="Calibri" w:cs="Calibri"/>
        </w:rPr>
        <w:t>Grid</w:t>
      </w:r>
      <w:r w:rsidRPr="00E633D0">
        <w:rPr>
          <w:rFonts w:ascii="Calibri" w:hAnsi="Calibri" w:cs="Calibri"/>
        </w:rPr>
        <w:t xml:space="preserve"> sites. </w:t>
      </w:r>
    </w:p>
    <w:p w:rsidR="005E1146" w:rsidRPr="00E633D0" w:rsidRDefault="005E1146" w:rsidP="00155240">
      <w:pPr>
        <w:spacing w:before="0" w:after="60"/>
        <w:rPr>
          <w:rFonts w:ascii="Calibri" w:hAnsi="Calibri" w:cs="Calibri"/>
        </w:rPr>
      </w:pPr>
      <w:r w:rsidRPr="00E633D0">
        <w:rPr>
          <w:rFonts w:ascii="Calibri" w:hAnsi="Calibri" w:cs="Calibri"/>
        </w:rPr>
        <w:t>The work during the last year has focused on the consolidation of the current production system in different fronts:</w:t>
      </w:r>
    </w:p>
    <w:p w:rsidR="005E1146" w:rsidRPr="00E633D0" w:rsidRDefault="005E1146" w:rsidP="00097441">
      <w:pPr>
        <w:numPr>
          <w:ilvl w:val="0"/>
          <w:numId w:val="5"/>
        </w:numPr>
        <w:spacing w:before="0" w:after="60"/>
        <w:ind w:left="723"/>
        <w:rPr>
          <w:rFonts w:ascii="Calibri" w:hAnsi="Calibri" w:cs="Calibri"/>
        </w:rPr>
      </w:pPr>
      <w:r w:rsidRPr="00E633D0">
        <w:rPr>
          <w:rFonts w:ascii="Calibri" w:hAnsi="Calibri" w:cs="Calibri"/>
        </w:rPr>
        <w:t>The DDM infrastructure monitoring is responsible for the early detection of system failures and degradations of DDM services. The infrastructure has been extended to a client-server model that communicates over message queues and where the server publishes the health reports to the CERN IT Service Level Status monitoring solution. Based on this new implementation, significant effort has been invested in developing and improving the service monitoring for a variety of the DDM subcomponents.</w:t>
      </w:r>
    </w:p>
    <w:p w:rsidR="005E1146" w:rsidRPr="00E633D0" w:rsidRDefault="005E1146" w:rsidP="00097441">
      <w:pPr>
        <w:numPr>
          <w:ilvl w:val="0"/>
          <w:numId w:val="5"/>
        </w:numPr>
        <w:spacing w:before="0" w:after="60"/>
        <w:ind w:left="723"/>
        <w:rPr>
          <w:rFonts w:ascii="Calibri" w:hAnsi="Calibri" w:cs="Calibri"/>
        </w:rPr>
      </w:pPr>
      <w:r w:rsidRPr="00E633D0">
        <w:rPr>
          <w:rFonts w:ascii="Calibri" w:hAnsi="Calibri" w:cs="Calibri"/>
        </w:rPr>
        <w:t>Optimization of the DDM Site Services, which is the set of agents responsible for the ATLAS data placement using the underlying EGI middleware (mainly FTS, LFC and SRM). Improvements for this component include:</w:t>
      </w:r>
    </w:p>
    <w:p w:rsidR="005E1146" w:rsidRPr="00E633D0" w:rsidRDefault="005E1146" w:rsidP="00155240">
      <w:pPr>
        <w:numPr>
          <w:ilvl w:val="1"/>
          <w:numId w:val="5"/>
        </w:numPr>
        <w:spacing w:before="0" w:after="60"/>
        <w:rPr>
          <w:rFonts w:ascii="Calibri" w:hAnsi="Calibri" w:cs="Calibri"/>
          <w:lang w:val="en-US" w:eastAsia="en-US"/>
        </w:rPr>
      </w:pPr>
      <w:r w:rsidRPr="00E633D0">
        <w:rPr>
          <w:rFonts w:ascii="Calibri" w:hAnsi="Calibri" w:cs="Calibri"/>
          <w:lang w:val="en-US" w:eastAsia="en-US"/>
        </w:rPr>
        <w:t xml:space="preserve">Optional submission of FTS jobs to </w:t>
      </w:r>
      <w:r w:rsidR="000967BF">
        <w:rPr>
          <w:rFonts w:ascii="Calibri" w:hAnsi="Calibri" w:cs="Calibri"/>
          <w:lang w:val="en-US" w:eastAsia="en-US"/>
        </w:rPr>
        <w:t>Grid</w:t>
      </w:r>
      <w:r w:rsidRPr="00E633D0">
        <w:rPr>
          <w:rFonts w:ascii="Calibri" w:hAnsi="Calibri" w:cs="Calibri"/>
          <w:lang w:val="en-US" w:eastAsia="en-US"/>
        </w:rPr>
        <w:t>FTP (bypassing SRM). This was required for the improvement of the data import and export on the new EOS storage element at CERN.</w:t>
      </w:r>
    </w:p>
    <w:p w:rsidR="005E1146" w:rsidRPr="00E633D0" w:rsidRDefault="005E1146" w:rsidP="00155240">
      <w:pPr>
        <w:numPr>
          <w:ilvl w:val="1"/>
          <w:numId w:val="5"/>
        </w:numPr>
        <w:spacing w:before="0" w:after="60"/>
        <w:rPr>
          <w:rFonts w:ascii="Calibri" w:hAnsi="Calibri" w:cs="Calibri"/>
          <w:lang w:val="en-US" w:eastAsia="en-US"/>
        </w:rPr>
      </w:pPr>
      <w:r w:rsidRPr="00E633D0">
        <w:rPr>
          <w:rFonts w:ascii="Calibri" w:hAnsi="Calibri" w:cs="Calibri"/>
          <w:lang w:val="en-US" w:eastAsia="en-US"/>
        </w:rPr>
        <w:t>Adaptation of Site Services for Tier3s in order to provide a throttled way of transferring data to these sites. The requirements of these sites are:</w:t>
      </w:r>
    </w:p>
    <w:p w:rsidR="005E1146" w:rsidRPr="00E633D0" w:rsidRDefault="005E1146" w:rsidP="00097441">
      <w:pPr>
        <w:numPr>
          <w:ilvl w:val="2"/>
          <w:numId w:val="5"/>
        </w:numPr>
        <w:spacing w:before="0" w:after="60"/>
        <w:ind w:left="1437"/>
        <w:rPr>
          <w:rFonts w:ascii="Calibri" w:hAnsi="Calibri" w:cs="Calibri"/>
          <w:lang w:val="en-US" w:eastAsia="en-US"/>
        </w:rPr>
      </w:pPr>
      <w:r w:rsidRPr="00E633D0">
        <w:rPr>
          <w:rFonts w:ascii="Calibri" w:hAnsi="Calibri" w:cs="Calibri"/>
          <w:lang w:val="en-US" w:eastAsia="en-US"/>
        </w:rPr>
        <w:t xml:space="preserve">Submission of FTS jobs to the </w:t>
      </w:r>
      <w:r w:rsidR="000967BF">
        <w:rPr>
          <w:rFonts w:ascii="Calibri" w:hAnsi="Calibri" w:cs="Calibri"/>
          <w:lang w:val="en-US" w:eastAsia="en-US"/>
        </w:rPr>
        <w:t>Grid</w:t>
      </w:r>
      <w:r w:rsidRPr="00E633D0">
        <w:rPr>
          <w:rFonts w:ascii="Calibri" w:hAnsi="Calibri" w:cs="Calibri"/>
          <w:lang w:val="en-US" w:eastAsia="en-US"/>
        </w:rPr>
        <w:t xml:space="preserve">FTP endpoints. </w:t>
      </w:r>
    </w:p>
    <w:p w:rsidR="005E1146" w:rsidRPr="00E633D0" w:rsidRDefault="005E1146" w:rsidP="00097441">
      <w:pPr>
        <w:numPr>
          <w:ilvl w:val="2"/>
          <w:numId w:val="5"/>
        </w:numPr>
        <w:spacing w:before="0" w:after="60"/>
        <w:ind w:left="1437"/>
        <w:rPr>
          <w:rFonts w:ascii="Calibri" w:hAnsi="Calibri" w:cs="Calibri"/>
          <w:lang w:val="en-US" w:eastAsia="en-US"/>
        </w:rPr>
      </w:pPr>
      <w:r w:rsidRPr="00E633D0">
        <w:rPr>
          <w:rFonts w:ascii="Calibri" w:hAnsi="Calibri" w:cs="Calibri"/>
          <w:lang w:val="en-US" w:eastAsia="en-US"/>
        </w:rPr>
        <w:t>No file/dataset registration in the LFC and Central Catalogues: Sites want to have local control of the data without taking care of catalog synchronization.</w:t>
      </w:r>
    </w:p>
    <w:p w:rsidR="005E1146" w:rsidRPr="00E633D0" w:rsidRDefault="005E1146" w:rsidP="00097441">
      <w:pPr>
        <w:numPr>
          <w:ilvl w:val="2"/>
          <w:numId w:val="5"/>
        </w:numPr>
        <w:spacing w:before="0" w:after="60"/>
        <w:ind w:left="1437"/>
        <w:rPr>
          <w:rFonts w:ascii="Calibri" w:hAnsi="Calibri" w:cs="Calibri"/>
          <w:lang w:val="en-US" w:eastAsia="en-US"/>
        </w:rPr>
      </w:pPr>
      <w:r w:rsidRPr="00E633D0">
        <w:rPr>
          <w:rFonts w:ascii="Calibri" w:hAnsi="Calibri" w:cs="Calibri"/>
          <w:lang w:val="en-US" w:eastAsia="en-US"/>
        </w:rPr>
        <w:t xml:space="preserve">Since there is no LFC registration, file look-up has to be done using </w:t>
      </w:r>
      <w:r w:rsidRPr="00E633D0">
        <w:rPr>
          <w:rFonts w:ascii="Calibri" w:hAnsi="Calibri" w:cs="Calibri"/>
          <w:i/>
          <w:lang w:val="en-US" w:eastAsia="en-US"/>
        </w:rPr>
        <w:t>uberftp-ls</w:t>
      </w:r>
      <w:r w:rsidRPr="00E633D0">
        <w:rPr>
          <w:rFonts w:ascii="Calibri" w:hAnsi="Calibri" w:cs="Calibri"/>
          <w:lang w:val="en-US" w:eastAsia="en-US"/>
        </w:rPr>
        <w:t>.</w:t>
      </w:r>
    </w:p>
    <w:p w:rsidR="005E1146" w:rsidRPr="00E633D0" w:rsidRDefault="005E1146" w:rsidP="00155240">
      <w:pPr>
        <w:numPr>
          <w:ilvl w:val="1"/>
          <w:numId w:val="5"/>
        </w:numPr>
        <w:spacing w:before="0" w:after="60"/>
        <w:rPr>
          <w:rFonts w:ascii="Calibri" w:hAnsi="Calibri" w:cs="Calibri"/>
          <w:lang w:val="en-US" w:eastAsia="en-US"/>
        </w:rPr>
      </w:pPr>
      <w:r w:rsidRPr="00E633D0">
        <w:rPr>
          <w:rFonts w:ascii="Calibri" w:hAnsi="Calibri" w:cs="Calibri"/>
          <w:lang w:val="en-US" w:eastAsia="en-US"/>
        </w:rPr>
        <w:t xml:space="preserve">Adaptation to use the recently implemented ATLAS </w:t>
      </w:r>
      <w:r w:rsidR="000967BF">
        <w:rPr>
          <w:rFonts w:ascii="Calibri" w:hAnsi="Calibri" w:cs="Calibri"/>
          <w:lang w:val="en-US" w:eastAsia="en-US"/>
        </w:rPr>
        <w:t>Grid</w:t>
      </w:r>
      <w:r w:rsidRPr="00E633D0">
        <w:rPr>
          <w:rFonts w:ascii="Calibri" w:hAnsi="Calibri" w:cs="Calibri"/>
          <w:lang w:val="en-US" w:eastAsia="en-US"/>
        </w:rPr>
        <w:t xml:space="preserve"> Information System.</w:t>
      </w:r>
    </w:p>
    <w:p w:rsidR="005E1146" w:rsidRPr="00E633D0" w:rsidRDefault="005E1146" w:rsidP="00155240">
      <w:pPr>
        <w:numPr>
          <w:ilvl w:val="1"/>
          <w:numId w:val="5"/>
        </w:numPr>
        <w:spacing w:before="0" w:after="60"/>
        <w:rPr>
          <w:rFonts w:ascii="Calibri" w:hAnsi="Calibri" w:cs="Calibri"/>
          <w:lang w:val="en-US" w:eastAsia="en-US"/>
        </w:rPr>
      </w:pPr>
      <w:r w:rsidRPr="00E633D0">
        <w:rPr>
          <w:rFonts w:ascii="Calibri" w:hAnsi="Calibri" w:cs="Calibri"/>
          <w:lang w:val="en-US" w:eastAsia="en-US"/>
        </w:rPr>
        <w:t>There have been several releases with general enhancing, fine-tuning and bug fixing.</w:t>
      </w:r>
    </w:p>
    <w:p w:rsidR="005E1146" w:rsidRPr="00E633D0" w:rsidRDefault="005E1146" w:rsidP="00097441">
      <w:pPr>
        <w:numPr>
          <w:ilvl w:val="2"/>
          <w:numId w:val="5"/>
        </w:numPr>
        <w:spacing w:before="0" w:after="60"/>
        <w:ind w:left="1437"/>
        <w:rPr>
          <w:rFonts w:ascii="Calibri" w:hAnsi="Calibri" w:cs="Calibri"/>
          <w:lang w:val="en-US" w:eastAsia="en-US"/>
        </w:rPr>
      </w:pPr>
      <w:r w:rsidRPr="00E633D0">
        <w:rPr>
          <w:rFonts w:ascii="Calibri" w:hAnsi="Calibri" w:cs="Calibri"/>
          <w:lang w:val="en-US" w:eastAsia="en-US"/>
        </w:rPr>
        <w:t>Optimized usage of temporary storage areas for cross-cloud transfers.</w:t>
      </w:r>
    </w:p>
    <w:p w:rsidR="005E1146" w:rsidRPr="00E633D0" w:rsidRDefault="005E1146" w:rsidP="00097441">
      <w:pPr>
        <w:numPr>
          <w:ilvl w:val="2"/>
          <w:numId w:val="5"/>
        </w:numPr>
        <w:spacing w:before="0" w:after="60"/>
        <w:ind w:left="1437"/>
        <w:rPr>
          <w:rFonts w:ascii="Calibri" w:hAnsi="Calibri" w:cs="Calibri"/>
          <w:lang w:val="en-US" w:eastAsia="en-US"/>
        </w:rPr>
      </w:pPr>
      <w:r w:rsidRPr="00E633D0">
        <w:rPr>
          <w:rFonts w:ascii="Calibri" w:hAnsi="Calibri" w:cs="Calibri"/>
          <w:lang w:val="en-US" w:eastAsia="en-US"/>
        </w:rPr>
        <w:t xml:space="preserve">Pinning of source replicas to ensure their availability. </w:t>
      </w:r>
    </w:p>
    <w:p w:rsidR="005E1146" w:rsidRPr="00E633D0" w:rsidRDefault="005E1146" w:rsidP="00097441">
      <w:pPr>
        <w:numPr>
          <w:ilvl w:val="2"/>
          <w:numId w:val="5"/>
        </w:numPr>
        <w:spacing w:before="0" w:after="60"/>
        <w:ind w:left="1437"/>
        <w:rPr>
          <w:rFonts w:ascii="Calibri" w:hAnsi="Calibri" w:cs="Calibri"/>
          <w:lang w:val="en-US" w:eastAsia="en-US"/>
        </w:rPr>
      </w:pPr>
      <w:r w:rsidRPr="00E633D0">
        <w:rPr>
          <w:rFonts w:ascii="Calibri" w:hAnsi="Calibri" w:cs="Calibri"/>
          <w:lang w:val="en-US" w:eastAsia="en-US"/>
        </w:rPr>
        <w:t>Implemented new policies for tape staging according to latest operational experiences.</w:t>
      </w:r>
    </w:p>
    <w:p w:rsidR="005E1146" w:rsidRPr="00E633D0" w:rsidRDefault="005E1146" w:rsidP="00155240">
      <w:pPr>
        <w:numPr>
          <w:ilvl w:val="1"/>
          <w:numId w:val="5"/>
        </w:numPr>
        <w:spacing w:before="0" w:after="60"/>
        <w:rPr>
          <w:rFonts w:ascii="Calibri" w:hAnsi="Calibri" w:cs="Calibri"/>
          <w:lang w:val="en-US" w:eastAsia="en-US"/>
        </w:rPr>
      </w:pPr>
      <w:r w:rsidRPr="00E633D0">
        <w:rPr>
          <w:rFonts w:ascii="Calibri" w:hAnsi="Calibri" w:cs="Calibri"/>
          <w:lang w:val="en-US" w:eastAsia="en-US"/>
        </w:rPr>
        <w:t>Migration of the Site Services instance serving US sites from BNL to CERN</w:t>
      </w:r>
      <w:r w:rsidR="0088404D">
        <w:rPr>
          <w:rFonts w:ascii="Calibri" w:hAnsi="Calibri" w:cs="Calibri"/>
          <w:lang w:val="en-US" w:eastAsia="en-US"/>
        </w:rPr>
        <w:t>.</w:t>
      </w:r>
    </w:p>
    <w:p w:rsidR="005E1146" w:rsidRPr="00E633D0" w:rsidRDefault="005E1146" w:rsidP="00155240">
      <w:pPr>
        <w:numPr>
          <w:ilvl w:val="1"/>
          <w:numId w:val="5"/>
        </w:numPr>
        <w:spacing w:before="0" w:after="60"/>
        <w:rPr>
          <w:rFonts w:ascii="Calibri" w:hAnsi="Calibri" w:cs="Calibri"/>
          <w:lang w:val="en-US" w:eastAsia="en-US"/>
        </w:rPr>
      </w:pPr>
      <w:r w:rsidRPr="00E633D0">
        <w:rPr>
          <w:rFonts w:ascii="Calibri" w:hAnsi="Calibri" w:cs="Calibri"/>
          <w:lang w:val="en-US" w:eastAsia="en-US"/>
        </w:rPr>
        <w:lastRenderedPageBreak/>
        <w:t>Evaluation of running the service on virtual machines with lower CPU and memory profiles</w:t>
      </w:r>
      <w:r w:rsidR="0088404D">
        <w:rPr>
          <w:rFonts w:ascii="Calibri" w:hAnsi="Calibri" w:cs="Calibri"/>
          <w:lang w:val="en-US" w:eastAsia="en-US"/>
        </w:rPr>
        <w:t>.</w:t>
      </w:r>
    </w:p>
    <w:p w:rsidR="005E1146" w:rsidRPr="00E633D0" w:rsidRDefault="005E1146" w:rsidP="00097441">
      <w:pPr>
        <w:numPr>
          <w:ilvl w:val="0"/>
          <w:numId w:val="5"/>
        </w:numPr>
        <w:spacing w:before="0" w:after="60"/>
        <w:ind w:left="723"/>
        <w:rPr>
          <w:rFonts w:ascii="Calibri" w:hAnsi="Calibri" w:cs="Calibri"/>
          <w:lang w:val="en-US" w:eastAsia="en-US"/>
        </w:rPr>
      </w:pPr>
      <w:r w:rsidRPr="00E633D0">
        <w:rPr>
          <w:rFonts w:ascii="Calibri" w:hAnsi="Calibri" w:cs="Calibri"/>
          <w:lang w:val="en-US" w:eastAsia="en-US"/>
        </w:rPr>
        <w:t>Support has been provided for a variety of DDM components, with strong focus on the day-to-day operations in data replication.</w:t>
      </w:r>
    </w:p>
    <w:p w:rsidR="005E1146" w:rsidRPr="00E633D0" w:rsidRDefault="005E1146" w:rsidP="00155240">
      <w:pPr>
        <w:spacing w:before="0" w:after="60"/>
        <w:rPr>
          <w:rFonts w:ascii="Calibri" w:hAnsi="Calibri" w:cs="Calibri"/>
          <w:lang w:val="en-US" w:eastAsia="en-US"/>
        </w:rPr>
      </w:pPr>
      <w:r w:rsidRPr="00E633D0">
        <w:rPr>
          <w:rFonts w:ascii="Calibri" w:hAnsi="Calibri" w:cs="Calibri"/>
          <w:lang w:val="en-US" w:eastAsia="en-US"/>
        </w:rPr>
        <w:t>The current ATLAS DDM software is now in a mature state and the present work is focused on maintenance and support operations. Inside the ATLAS Distributed Computing community there is an on-going discussion about the proposal of the CERN-PH-ADP group of developing a new DDM system (the Rucio project) to solve the current shortcomings and scalability issues in the Central Catalogues. The details about the future of the project and the implications in other groups are unclear at this point.</w:t>
      </w:r>
    </w:p>
    <w:p w:rsidR="005E1146" w:rsidRPr="00E633D0" w:rsidRDefault="005E1146">
      <w:pPr>
        <w:pStyle w:val="Heading3"/>
        <w:rPr>
          <w:rFonts w:cs="Calibri"/>
        </w:rPr>
      </w:pPr>
      <w:r w:rsidRPr="00E633D0">
        <w:rPr>
          <w:rFonts w:cs="Calibri"/>
        </w:rPr>
        <w:t>CMS Data Management</w:t>
      </w:r>
    </w:p>
    <w:p w:rsidR="005E1146" w:rsidRPr="00E633D0" w:rsidRDefault="005E1146" w:rsidP="00D73C4B">
      <w:pPr>
        <w:suppressAutoHyphens w:val="0"/>
        <w:spacing w:before="0" w:after="60"/>
        <w:rPr>
          <w:rFonts w:ascii="Calibri" w:hAnsi="Calibri" w:cs="Calibri"/>
          <w:szCs w:val="22"/>
        </w:rPr>
      </w:pPr>
      <w:r w:rsidRPr="00E633D0">
        <w:rPr>
          <w:rFonts w:ascii="Calibri" w:hAnsi="Calibri" w:cs="Calibri"/>
          <w:color w:val="000000"/>
          <w:szCs w:val="22"/>
          <w:shd w:val="clear" w:color="auto" w:fill="FFFFFF"/>
          <w:lang w:val="en-US" w:eastAsia="en-US"/>
        </w:rPr>
        <w:t xml:space="preserve">Building on the previous experience acquired by the ATLAS experiment, the CMS Popularity Service has been developed to </w:t>
      </w:r>
      <w:r w:rsidRPr="00E633D0">
        <w:rPr>
          <w:rFonts w:ascii="Calibri" w:hAnsi="Calibri" w:cs="Calibri"/>
          <w:szCs w:val="22"/>
        </w:rPr>
        <w:t xml:space="preserve">monitor the experiment’s data access patterns (i.e. frequency of data access, access protocols, data tiers, users, sites, CPU usage). The understanding of this framework provides a crucial step ahead towards the automation of data cleaning and data placement. </w:t>
      </w:r>
    </w:p>
    <w:p w:rsidR="005E1146" w:rsidRPr="00E633D0" w:rsidRDefault="005E1146" w:rsidP="00D73C4B">
      <w:pPr>
        <w:suppressAutoHyphens w:val="0"/>
        <w:spacing w:before="0" w:after="60"/>
        <w:rPr>
          <w:rFonts w:ascii="Calibri" w:hAnsi="Calibri" w:cs="Calibri"/>
          <w:szCs w:val="22"/>
        </w:rPr>
      </w:pPr>
      <w:r w:rsidRPr="00E633D0">
        <w:rPr>
          <w:rFonts w:ascii="Calibri" w:hAnsi="Calibri" w:cs="Calibri"/>
          <w:color w:val="000000"/>
          <w:szCs w:val="22"/>
          <w:shd w:val="clear" w:color="auto" w:fill="FFFFFF"/>
          <w:lang w:val="en-US" w:eastAsia="en-US"/>
        </w:rPr>
        <w:t>In addition, a fully automated popularity-based site-cleaning agent has been deployed in order to scan the Tier2 sites that are reaching their space quotas and suggest obsolete, unused data that can be safely deleted without disrupting analysis activity.</w:t>
      </w:r>
      <w:r w:rsidRPr="00E633D0">
        <w:rPr>
          <w:rFonts w:ascii="Calibri" w:hAnsi="Calibri" w:cs="Calibri"/>
          <w:szCs w:val="22"/>
          <w:lang w:val="en-US" w:eastAsia="en-US"/>
        </w:rPr>
        <w:t xml:space="preserve"> </w:t>
      </w:r>
      <w:r w:rsidRPr="00E633D0">
        <w:rPr>
          <w:rFonts w:ascii="Calibri" w:hAnsi="Calibri" w:cs="Calibri"/>
          <w:szCs w:val="22"/>
        </w:rPr>
        <w:t xml:space="preserve">The implementation of this agent is based on the initial ATLAS code, which has been re-factorized to a plug-in architecture with a common core for the CMS and ATLAS experiments. The system has been significantly improved by adding a database backend that stores the suggested </w:t>
      </w:r>
      <w:r w:rsidR="0088404D">
        <w:rPr>
          <w:rFonts w:ascii="Calibri" w:hAnsi="Calibri" w:cs="Calibri"/>
          <w:szCs w:val="22"/>
        </w:rPr>
        <w:t>cleaning and a new web frontend.</w:t>
      </w:r>
    </w:p>
    <w:p w:rsidR="005E1146" w:rsidRPr="00E633D0" w:rsidRDefault="005E1146" w:rsidP="00D73C4B">
      <w:pPr>
        <w:spacing w:before="0" w:after="60"/>
        <w:rPr>
          <w:rFonts w:ascii="Calibri" w:hAnsi="Calibri" w:cs="Calibri"/>
          <w:szCs w:val="22"/>
          <w:lang w:val="en-US" w:eastAsia="en-US"/>
        </w:rPr>
      </w:pPr>
      <w:r w:rsidRPr="00E633D0">
        <w:rPr>
          <w:rFonts w:ascii="Calibri" w:hAnsi="Calibri" w:cs="Calibri"/>
          <w:szCs w:val="22"/>
          <w:lang w:val="en-US" w:eastAsia="en-US"/>
        </w:rPr>
        <w:t>Future work in this area has mainly two points of focus:</w:t>
      </w:r>
    </w:p>
    <w:p w:rsidR="005E1146" w:rsidRPr="00E633D0" w:rsidRDefault="005E1146" w:rsidP="00D73C4B">
      <w:pPr>
        <w:numPr>
          <w:ilvl w:val="0"/>
          <w:numId w:val="18"/>
        </w:numPr>
        <w:spacing w:before="0" w:after="60"/>
        <w:contextualSpacing/>
        <w:rPr>
          <w:rFonts w:ascii="Calibri" w:hAnsi="Calibri" w:cs="Calibri"/>
          <w:szCs w:val="22"/>
          <w:lang w:val="en-US" w:eastAsia="en-US"/>
        </w:rPr>
      </w:pPr>
      <w:r w:rsidRPr="00E633D0">
        <w:rPr>
          <w:rFonts w:ascii="Calibri" w:hAnsi="Calibri" w:cs="Calibri"/>
          <w:szCs w:val="22"/>
          <w:lang w:val="en-US" w:eastAsia="en-US"/>
        </w:rPr>
        <w:t xml:space="preserve">Firstly, CMS is currently exploring </w:t>
      </w:r>
      <w:r w:rsidR="00465F41">
        <w:rPr>
          <w:rFonts w:ascii="Calibri" w:hAnsi="Calibri" w:cs="Calibri"/>
          <w:szCs w:val="22"/>
          <w:lang w:val="en-US" w:eastAsia="en-US"/>
        </w:rPr>
        <w:t xml:space="preserve">how </w:t>
      </w:r>
      <w:r w:rsidRPr="00E633D0">
        <w:rPr>
          <w:rFonts w:ascii="Calibri" w:hAnsi="Calibri" w:cs="Calibri"/>
          <w:szCs w:val="22"/>
          <w:lang w:val="en-US" w:eastAsia="en-US"/>
        </w:rPr>
        <w:t>to extend the Popularity system with the usage patterns of the data accessed through the XRootD protocol.</w:t>
      </w:r>
    </w:p>
    <w:p w:rsidR="005E1146" w:rsidRPr="00E633D0" w:rsidRDefault="005E1146" w:rsidP="00D73C4B">
      <w:pPr>
        <w:numPr>
          <w:ilvl w:val="0"/>
          <w:numId w:val="18"/>
        </w:numPr>
        <w:spacing w:before="0" w:after="60"/>
        <w:contextualSpacing/>
        <w:rPr>
          <w:rFonts w:ascii="Calibri" w:hAnsi="Calibri" w:cs="Calibri"/>
          <w:szCs w:val="22"/>
          <w:lang w:val="en-US" w:eastAsia="en-US"/>
        </w:rPr>
      </w:pPr>
      <w:r w:rsidRPr="00E633D0">
        <w:rPr>
          <w:rFonts w:ascii="Calibri" w:hAnsi="Calibri" w:cs="Calibri"/>
          <w:szCs w:val="22"/>
          <w:lang w:val="en-US" w:eastAsia="en-US"/>
        </w:rPr>
        <w:t>Secondly, CMS wants to analyse the possibilities of dynamic data placement strategies and demonstrate that the current Workload Management infrastructure could call out to perform data replication of hot data to facilitate its analysis. This would require interactions:</w:t>
      </w:r>
    </w:p>
    <w:p w:rsidR="005E1146" w:rsidRPr="00E633D0" w:rsidRDefault="0088404D" w:rsidP="00097441">
      <w:pPr>
        <w:numPr>
          <w:ilvl w:val="1"/>
          <w:numId w:val="18"/>
        </w:numPr>
        <w:spacing w:before="0" w:after="60"/>
        <w:ind w:left="1080"/>
        <w:contextualSpacing/>
        <w:rPr>
          <w:rFonts w:ascii="Calibri" w:hAnsi="Calibri" w:cs="Calibri"/>
          <w:szCs w:val="22"/>
          <w:lang w:val="en-US" w:eastAsia="en-US"/>
        </w:rPr>
      </w:pPr>
      <w:r>
        <w:rPr>
          <w:rFonts w:ascii="Calibri" w:hAnsi="Calibri" w:cs="Calibri"/>
          <w:szCs w:val="22"/>
          <w:lang w:val="en-US" w:eastAsia="en-US"/>
        </w:rPr>
        <w:t>W</w:t>
      </w:r>
      <w:r w:rsidR="005E1146" w:rsidRPr="00E633D0">
        <w:rPr>
          <w:rFonts w:ascii="Calibri" w:hAnsi="Calibri" w:cs="Calibri"/>
          <w:szCs w:val="22"/>
          <w:lang w:val="en-US" w:eastAsia="en-US"/>
        </w:rPr>
        <w:t>ith the Data Management and Workload Management systems for the hook to replicate the data and decide to which sites the replications should be done</w:t>
      </w:r>
      <w:r>
        <w:rPr>
          <w:rFonts w:ascii="Calibri" w:hAnsi="Calibri" w:cs="Calibri"/>
          <w:szCs w:val="22"/>
          <w:lang w:val="en-US" w:eastAsia="en-US"/>
        </w:rPr>
        <w:t>.</w:t>
      </w:r>
    </w:p>
    <w:p w:rsidR="005E1146" w:rsidRPr="00E633D0" w:rsidRDefault="0088404D" w:rsidP="00097441">
      <w:pPr>
        <w:numPr>
          <w:ilvl w:val="1"/>
          <w:numId w:val="18"/>
        </w:numPr>
        <w:spacing w:before="0" w:after="60"/>
        <w:ind w:left="1080"/>
        <w:contextualSpacing/>
        <w:rPr>
          <w:rFonts w:ascii="Calibri" w:hAnsi="Calibri" w:cs="Calibri"/>
          <w:szCs w:val="22"/>
          <w:lang w:val="en-US" w:eastAsia="en-US"/>
        </w:rPr>
      </w:pPr>
      <w:r>
        <w:rPr>
          <w:rFonts w:ascii="Calibri" w:hAnsi="Calibri" w:cs="Calibri"/>
          <w:szCs w:val="22"/>
          <w:lang w:val="en-US" w:eastAsia="en-US"/>
        </w:rPr>
        <w:t>W</w:t>
      </w:r>
      <w:r w:rsidR="005E1146" w:rsidRPr="00E633D0">
        <w:rPr>
          <w:rFonts w:ascii="Calibri" w:hAnsi="Calibri" w:cs="Calibri"/>
          <w:szCs w:val="22"/>
          <w:lang w:val="en-US" w:eastAsia="en-US"/>
        </w:rPr>
        <w:t xml:space="preserve">ith the Popularity Service and dashboard for automatically making additional replica of hot data and to not make additional replicas at sites that currently are </w:t>
      </w:r>
      <w:r w:rsidRPr="00E633D0">
        <w:rPr>
          <w:rFonts w:ascii="Calibri" w:hAnsi="Calibri" w:cs="Calibri"/>
          <w:szCs w:val="22"/>
          <w:lang w:val="en-US" w:eastAsia="en-US"/>
        </w:rPr>
        <w:t>oversubscribed</w:t>
      </w:r>
      <w:r>
        <w:rPr>
          <w:rFonts w:ascii="Calibri" w:hAnsi="Calibri" w:cs="Calibri"/>
          <w:szCs w:val="22"/>
          <w:lang w:val="en-US" w:eastAsia="en-US"/>
        </w:rPr>
        <w:t>.</w:t>
      </w:r>
    </w:p>
    <w:p w:rsidR="005E1146" w:rsidRPr="00E633D0" w:rsidRDefault="005E1146" w:rsidP="00097441">
      <w:pPr>
        <w:numPr>
          <w:ilvl w:val="1"/>
          <w:numId w:val="18"/>
        </w:numPr>
        <w:spacing w:before="0" w:after="60"/>
        <w:ind w:left="1080"/>
        <w:contextualSpacing/>
        <w:rPr>
          <w:rFonts w:ascii="Calibri" w:hAnsi="Calibri" w:cs="Calibri"/>
          <w:szCs w:val="22"/>
          <w:lang w:val="en-US" w:eastAsia="en-US"/>
        </w:rPr>
      </w:pPr>
      <w:r w:rsidRPr="00E633D0">
        <w:rPr>
          <w:rFonts w:ascii="Calibri" w:hAnsi="Calibri" w:cs="Calibri"/>
          <w:szCs w:val="22"/>
          <w:lang w:val="en-US" w:eastAsia="en-US"/>
        </w:rPr>
        <w:t>Interactions with the Data Distribution system (PhEDEx) to discover available resources and make the replication requests</w:t>
      </w:r>
      <w:r w:rsidR="0088404D">
        <w:rPr>
          <w:rFonts w:ascii="Calibri" w:hAnsi="Calibri" w:cs="Calibri"/>
          <w:szCs w:val="22"/>
          <w:lang w:val="en-US" w:eastAsia="en-US"/>
        </w:rPr>
        <w:t>.</w:t>
      </w:r>
    </w:p>
    <w:p w:rsidR="005E1146" w:rsidRPr="00E633D0" w:rsidRDefault="005E1146" w:rsidP="005E1146">
      <w:pPr>
        <w:suppressAutoHyphens w:val="0"/>
        <w:spacing w:before="0" w:after="0"/>
        <w:rPr>
          <w:rFonts w:ascii="Calibri" w:hAnsi="Calibri" w:cs="Calibri"/>
          <w:szCs w:val="22"/>
        </w:rPr>
      </w:pPr>
    </w:p>
    <w:p w:rsidR="005E1146" w:rsidRPr="00E633D0" w:rsidRDefault="00E214BB" w:rsidP="005E1146">
      <w:pPr>
        <w:keepNext/>
        <w:suppressAutoHyphens w:val="0"/>
        <w:spacing w:before="0" w:after="0"/>
        <w:rPr>
          <w:rFonts w:ascii="Calibri" w:hAnsi="Calibri" w:cs="Calibri"/>
          <w:szCs w:val="22"/>
        </w:rPr>
      </w:pPr>
      <w:r>
        <w:rPr>
          <w:rFonts w:ascii="Calibri" w:hAnsi="Calibri" w:cs="Calibri"/>
          <w:noProof/>
          <w:color w:val="000000"/>
          <w:szCs w:val="22"/>
          <w:shd w:val="clear" w:color="auto" w:fill="FFFFFF"/>
          <w:lang w:val="nl-NL" w:eastAsia="nl-NL"/>
        </w:rPr>
        <w:lastRenderedPageBreak/>
        <w:drawing>
          <wp:inline distT="0" distB="0" distL="0" distR="0" wp14:anchorId="4BF1E356" wp14:editId="19AB2DCA">
            <wp:extent cx="5735955" cy="4076700"/>
            <wp:effectExtent l="19050" t="0" r="0" b="0"/>
            <wp:docPr id="1" name="Picture 8" descr="Description: Screen Shot 2012-01-12 a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Screen Shot 2012-01-12 at 9"/>
                    <pic:cNvPicPr>
                      <a:picLocks noChangeAspect="1" noChangeArrowheads="1"/>
                    </pic:cNvPicPr>
                  </pic:nvPicPr>
                  <pic:blipFill>
                    <a:blip r:embed="rId17"/>
                    <a:srcRect/>
                    <a:stretch>
                      <a:fillRect/>
                    </a:stretch>
                  </pic:blipFill>
                  <pic:spPr bwMode="auto">
                    <a:xfrm>
                      <a:off x="0" y="0"/>
                      <a:ext cx="5735955" cy="4076700"/>
                    </a:xfrm>
                    <a:prstGeom prst="rect">
                      <a:avLst/>
                    </a:prstGeom>
                    <a:noFill/>
                    <a:ln w="9525">
                      <a:noFill/>
                      <a:miter lim="800000"/>
                      <a:headEnd/>
                      <a:tailEnd/>
                    </a:ln>
                  </pic:spPr>
                </pic:pic>
              </a:graphicData>
            </a:graphic>
          </wp:inline>
        </w:drawing>
      </w:r>
    </w:p>
    <w:p w:rsidR="005E1146" w:rsidRPr="006C40E7" w:rsidRDefault="005E1146" w:rsidP="006F3D56">
      <w:pPr>
        <w:pStyle w:val="Caption"/>
        <w:jc w:val="center"/>
        <w:rPr>
          <w:rFonts w:ascii="Calibri" w:hAnsi="Calibri" w:cs="Calibri"/>
          <w:b w:val="0"/>
          <w:noProof/>
          <w:color w:val="000000"/>
          <w:szCs w:val="22"/>
          <w:shd w:val="clear" w:color="auto" w:fill="FFFFFF"/>
          <w:lang w:val="en-US" w:eastAsia="en-US"/>
        </w:rPr>
      </w:pPr>
      <w:r w:rsidRPr="006C40E7">
        <w:rPr>
          <w:rFonts w:ascii="Calibri" w:hAnsi="Calibri" w:cs="Calibri"/>
          <w:b w:val="0"/>
          <w:szCs w:val="22"/>
        </w:rPr>
        <w:t xml:space="preserve">Figure </w:t>
      </w:r>
      <w:r w:rsidR="00DB66DB" w:rsidRPr="006C40E7">
        <w:rPr>
          <w:rFonts w:ascii="Calibri" w:hAnsi="Calibri" w:cs="Calibri"/>
          <w:b w:val="0"/>
          <w:szCs w:val="22"/>
        </w:rPr>
        <w:fldChar w:fldCharType="begin"/>
      </w:r>
      <w:r w:rsidRPr="006C40E7">
        <w:rPr>
          <w:rFonts w:ascii="Calibri" w:hAnsi="Calibri" w:cs="Calibri"/>
          <w:b w:val="0"/>
          <w:szCs w:val="22"/>
        </w:rPr>
        <w:instrText xml:space="preserve"> SEQ Figure \* ARABIC </w:instrText>
      </w:r>
      <w:r w:rsidR="00DB66DB" w:rsidRPr="006C40E7">
        <w:rPr>
          <w:rFonts w:ascii="Calibri" w:hAnsi="Calibri" w:cs="Calibri"/>
          <w:b w:val="0"/>
          <w:szCs w:val="22"/>
        </w:rPr>
        <w:fldChar w:fldCharType="separate"/>
      </w:r>
      <w:r w:rsidR="00092109" w:rsidRPr="006C40E7">
        <w:rPr>
          <w:rFonts w:ascii="Calibri" w:hAnsi="Calibri" w:cs="Calibri"/>
          <w:b w:val="0"/>
          <w:noProof/>
          <w:szCs w:val="22"/>
        </w:rPr>
        <w:t>1</w:t>
      </w:r>
      <w:r w:rsidR="00DB66DB" w:rsidRPr="006C40E7">
        <w:rPr>
          <w:rFonts w:ascii="Calibri" w:hAnsi="Calibri" w:cs="Calibri"/>
          <w:b w:val="0"/>
          <w:szCs w:val="22"/>
        </w:rPr>
        <w:fldChar w:fldCharType="end"/>
      </w:r>
      <w:r w:rsidR="006C40E7">
        <w:rPr>
          <w:rFonts w:ascii="Calibri" w:hAnsi="Calibri" w:cs="Calibri"/>
          <w:b w:val="0"/>
          <w:szCs w:val="22"/>
        </w:rPr>
        <w:t>:</w:t>
      </w:r>
      <w:r w:rsidRPr="006C40E7">
        <w:rPr>
          <w:rFonts w:ascii="Calibri" w:hAnsi="Calibri" w:cs="Calibri"/>
          <w:b w:val="0"/>
          <w:szCs w:val="22"/>
        </w:rPr>
        <w:t xml:space="preserve"> Deletion suggestions for the exotica physics-group at T2_BE_UCL</w:t>
      </w:r>
    </w:p>
    <w:p w:rsidR="00B4337D" w:rsidRDefault="00B4337D">
      <w:pPr>
        <w:pStyle w:val="Heading3"/>
      </w:pPr>
      <w:r>
        <w:t xml:space="preserve">LHCb DIRAC </w:t>
      </w:r>
    </w:p>
    <w:p w:rsidR="00B4337D" w:rsidRPr="00E633D0" w:rsidRDefault="00B4337D" w:rsidP="00DB150C">
      <w:pPr>
        <w:pStyle w:val="Standard"/>
        <w:spacing w:after="60"/>
        <w:jc w:val="both"/>
        <w:rPr>
          <w:rFonts w:ascii="Calibri" w:hAnsi="Calibri" w:cs="Calibri"/>
          <w:sz w:val="22"/>
          <w:szCs w:val="22"/>
        </w:rPr>
      </w:pPr>
      <w:r w:rsidRPr="00E633D0">
        <w:rPr>
          <w:rFonts w:ascii="Calibri" w:hAnsi="Calibri" w:cs="Calibri"/>
          <w:sz w:val="22"/>
          <w:szCs w:val="22"/>
        </w:rPr>
        <w:t>DIRAC framework provides a complete solution for using the distributed computing resources of the LHCb experiment. DIRAC is a framework for data processing and analysis, including workload management, data management, monitoring and accounting (more details have been given in document [MS610]).  LHCbDIRAC framework is the DIRAC extension specific to the LHCb experiment, which has been formally separated from DIRAC in order to streamline the implementation of features requested by LHCb community.</w:t>
      </w:r>
    </w:p>
    <w:p w:rsidR="00B4337D" w:rsidRPr="00E633D0" w:rsidRDefault="00B4337D" w:rsidP="00DB150C">
      <w:pPr>
        <w:pStyle w:val="Standard"/>
        <w:spacing w:after="60"/>
        <w:jc w:val="both"/>
        <w:rPr>
          <w:rFonts w:ascii="Calibri" w:hAnsi="Calibri" w:cs="Calibri"/>
          <w:sz w:val="22"/>
          <w:szCs w:val="22"/>
        </w:rPr>
      </w:pPr>
      <w:r w:rsidRPr="00E633D0">
        <w:rPr>
          <w:rFonts w:ascii="Calibri" w:hAnsi="Calibri" w:cs="Calibri"/>
          <w:sz w:val="22"/>
          <w:szCs w:val="22"/>
        </w:rPr>
        <w:t>The support of the LHCbDIRAC Data Management system (DMS) has started in EGI-InSPIRE project in October 2010.</w:t>
      </w:r>
    </w:p>
    <w:p w:rsidR="00B4337D" w:rsidRPr="00E633D0" w:rsidRDefault="00B4337D" w:rsidP="00D73C4B">
      <w:pPr>
        <w:pStyle w:val="Standard"/>
        <w:spacing w:after="60"/>
        <w:ind w:left="360"/>
        <w:jc w:val="both"/>
        <w:rPr>
          <w:rFonts w:ascii="Calibri" w:hAnsi="Calibri" w:cs="Calibri"/>
          <w:sz w:val="22"/>
          <w:szCs w:val="22"/>
        </w:rPr>
      </w:pPr>
      <w:r w:rsidRPr="00E633D0">
        <w:rPr>
          <w:rFonts w:ascii="Calibri" w:hAnsi="Calibri" w:cs="Calibri"/>
          <w:sz w:val="22"/>
          <w:szCs w:val="22"/>
        </w:rPr>
        <w:t>The main lines of activity for the next year are the following:</w:t>
      </w:r>
    </w:p>
    <w:p w:rsidR="00B4337D" w:rsidRPr="00E633D0" w:rsidRDefault="00B4337D" w:rsidP="00097441">
      <w:pPr>
        <w:pStyle w:val="Standard"/>
        <w:numPr>
          <w:ilvl w:val="0"/>
          <w:numId w:val="20"/>
        </w:numPr>
        <w:spacing w:after="60"/>
        <w:ind w:left="723"/>
        <w:jc w:val="both"/>
        <w:rPr>
          <w:rFonts w:ascii="Calibri" w:hAnsi="Calibri" w:cs="Calibri"/>
          <w:sz w:val="22"/>
          <w:szCs w:val="22"/>
        </w:rPr>
      </w:pPr>
      <w:r w:rsidRPr="00E633D0">
        <w:rPr>
          <w:rFonts w:ascii="Calibri" w:hAnsi="Calibri" w:cs="Calibri"/>
          <w:sz w:val="22"/>
          <w:szCs w:val="22"/>
        </w:rPr>
        <w:t>Consolidation of the service for data consistency checks between file catalogues and SEs, especially in the operational aspects. In particular, procedures should be e</w:t>
      </w:r>
      <w:r w:rsidR="001250AA">
        <w:rPr>
          <w:rFonts w:ascii="Calibri" w:hAnsi="Calibri" w:cs="Calibri"/>
          <w:sz w:val="22"/>
          <w:szCs w:val="22"/>
        </w:rPr>
        <w:t>stablished for notifying the VO’</w:t>
      </w:r>
      <w:r w:rsidRPr="00E633D0">
        <w:rPr>
          <w:rFonts w:ascii="Calibri" w:hAnsi="Calibri" w:cs="Calibri"/>
          <w:sz w:val="22"/>
          <w:szCs w:val="22"/>
        </w:rPr>
        <w:t>s data management team about the files which were found in an inconsistent state</w:t>
      </w:r>
      <w:r w:rsidR="004A593B" w:rsidRPr="00E633D0">
        <w:rPr>
          <w:rFonts w:ascii="Calibri" w:hAnsi="Calibri" w:cs="Calibri"/>
          <w:sz w:val="22"/>
          <w:szCs w:val="22"/>
        </w:rPr>
        <w:t>, and</w:t>
      </w:r>
      <w:r w:rsidRPr="00E633D0">
        <w:rPr>
          <w:rFonts w:ascii="Calibri" w:hAnsi="Calibri" w:cs="Calibri"/>
          <w:sz w:val="22"/>
          <w:szCs w:val="22"/>
        </w:rPr>
        <w:t xml:space="preserve"> decide about their removal. This will streamline the task of consistency checks and will enable the data manager to reduce the time needed to fulfill the task.</w:t>
      </w:r>
    </w:p>
    <w:p w:rsidR="00B4337D" w:rsidRPr="00E633D0" w:rsidRDefault="00B4337D" w:rsidP="00097441">
      <w:pPr>
        <w:pStyle w:val="Standard"/>
        <w:numPr>
          <w:ilvl w:val="0"/>
          <w:numId w:val="20"/>
        </w:numPr>
        <w:spacing w:after="60"/>
        <w:ind w:left="723"/>
        <w:jc w:val="both"/>
        <w:rPr>
          <w:rFonts w:ascii="Calibri" w:hAnsi="Calibri" w:cs="Calibri"/>
          <w:sz w:val="22"/>
          <w:szCs w:val="22"/>
        </w:rPr>
      </w:pPr>
      <w:r w:rsidRPr="00E633D0">
        <w:rPr>
          <w:rFonts w:ascii="Calibri" w:hAnsi="Calibri" w:cs="Calibri"/>
          <w:sz w:val="22"/>
          <w:szCs w:val="22"/>
        </w:rPr>
        <w:t xml:space="preserve">Support and possible improvement of the accounting plots </w:t>
      </w:r>
      <w:r w:rsidR="00D73C4B" w:rsidRPr="00E633D0">
        <w:rPr>
          <w:rFonts w:ascii="Calibri" w:hAnsi="Calibri" w:cs="Calibri"/>
          <w:sz w:val="22"/>
          <w:szCs w:val="22"/>
        </w:rPr>
        <w:t>of storage</w:t>
      </w:r>
      <w:r w:rsidRPr="00E633D0">
        <w:rPr>
          <w:rFonts w:ascii="Calibri" w:hAnsi="Calibri" w:cs="Calibri"/>
          <w:sz w:val="22"/>
          <w:szCs w:val="22"/>
        </w:rPr>
        <w:t xml:space="preserve"> resources usage developed and put in production during the past year. This system, already extensively used by members of the collaboration, could undergo some improvement, taking advantage of new features of the LHCb DIRAC DMS that are planned to be implemented during next </w:t>
      </w:r>
      <w:r w:rsidRPr="00E633D0">
        <w:rPr>
          <w:rFonts w:ascii="Calibri" w:hAnsi="Calibri" w:cs="Calibri"/>
          <w:sz w:val="22"/>
          <w:szCs w:val="22"/>
        </w:rPr>
        <w:lastRenderedPageBreak/>
        <w:t>months.</w:t>
      </w:r>
    </w:p>
    <w:p w:rsidR="00B4337D" w:rsidRPr="00E633D0" w:rsidRDefault="00B4337D" w:rsidP="00097441">
      <w:pPr>
        <w:pStyle w:val="Standard"/>
        <w:numPr>
          <w:ilvl w:val="0"/>
          <w:numId w:val="20"/>
        </w:numPr>
        <w:spacing w:after="60"/>
        <w:ind w:left="723"/>
        <w:jc w:val="both"/>
        <w:rPr>
          <w:rFonts w:ascii="Calibri" w:hAnsi="Calibri" w:cs="Calibri"/>
          <w:sz w:val="22"/>
          <w:szCs w:val="22"/>
        </w:rPr>
      </w:pPr>
      <w:r w:rsidRPr="00E633D0">
        <w:rPr>
          <w:rFonts w:ascii="Calibri" w:hAnsi="Calibri" w:cs="Calibri"/>
          <w:sz w:val="22"/>
          <w:szCs w:val="22"/>
        </w:rPr>
        <w:t>Adapt when necessary the DIRAC DMS to changes in the data management middlew</w:t>
      </w:r>
      <w:r w:rsidR="00D73C4B">
        <w:rPr>
          <w:rFonts w:ascii="Calibri" w:hAnsi="Calibri" w:cs="Calibri"/>
          <w:sz w:val="22"/>
          <w:szCs w:val="22"/>
        </w:rPr>
        <w:t>are (in particular SRM and LFC</w:t>
      </w:r>
      <w:r w:rsidRPr="00E633D0">
        <w:rPr>
          <w:rFonts w:ascii="Calibri" w:hAnsi="Calibri" w:cs="Calibri"/>
          <w:sz w:val="22"/>
          <w:szCs w:val="22"/>
        </w:rPr>
        <w:t>)</w:t>
      </w:r>
      <w:r w:rsidR="00D73C4B">
        <w:rPr>
          <w:rFonts w:ascii="Calibri" w:hAnsi="Calibri" w:cs="Calibri"/>
          <w:sz w:val="22"/>
          <w:szCs w:val="22"/>
        </w:rPr>
        <w:t>.</w:t>
      </w:r>
    </w:p>
    <w:p w:rsidR="00B4337D" w:rsidRPr="00E633D0" w:rsidRDefault="00B4337D" w:rsidP="00097441">
      <w:pPr>
        <w:pStyle w:val="Standard"/>
        <w:numPr>
          <w:ilvl w:val="0"/>
          <w:numId w:val="20"/>
        </w:numPr>
        <w:spacing w:after="60"/>
        <w:ind w:left="723"/>
        <w:jc w:val="both"/>
        <w:rPr>
          <w:rFonts w:ascii="Calibri" w:hAnsi="Calibri" w:cs="Calibri"/>
          <w:sz w:val="22"/>
          <w:szCs w:val="22"/>
        </w:rPr>
      </w:pPr>
      <w:r w:rsidRPr="00E633D0">
        <w:rPr>
          <w:rFonts w:ascii="Calibri" w:hAnsi="Calibri" w:cs="Calibri"/>
          <w:sz w:val="22"/>
          <w:szCs w:val="22"/>
        </w:rPr>
        <w:t>Continue the development of the popularity service, just started during PQ</w:t>
      </w:r>
      <w:r w:rsidR="00465F41">
        <w:rPr>
          <w:rFonts w:ascii="Calibri" w:hAnsi="Calibri" w:cs="Calibri"/>
          <w:sz w:val="22"/>
          <w:szCs w:val="22"/>
        </w:rPr>
        <w:t>7</w:t>
      </w:r>
      <w:r w:rsidRPr="00E633D0">
        <w:rPr>
          <w:rFonts w:ascii="Calibri" w:hAnsi="Calibri" w:cs="Calibri"/>
          <w:sz w:val="22"/>
          <w:szCs w:val="22"/>
        </w:rPr>
        <w:t xml:space="preserve">. Such a service should provide metrics to asset the data-sets popularity and provide a ranking of the most popular data-sets (i.e. data most frequently accessed by users). The final goal is to use the information about data popularity to implement a dynamic data placement model, where the number of replicas of a given data-set is related to its popularity. This would considerably help the VO's data managers to optimize the usage of storage resources on the </w:t>
      </w:r>
      <w:r w:rsidR="000967BF">
        <w:rPr>
          <w:rFonts w:ascii="Calibri" w:hAnsi="Calibri" w:cs="Calibri"/>
          <w:sz w:val="22"/>
          <w:szCs w:val="22"/>
        </w:rPr>
        <w:t>Grid</w:t>
      </w:r>
      <w:r w:rsidRPr="00E633D0">
        <w:rPr>
          <w:rFonts w:ascii="Calibri" w:hAnsi="Calibri" w:cs="Calibri"/>
          <w:sz w:val="22"/>
          <w:szCs w:val="22"/>
        </w:rPr>
        <w:t xml:space="preserve"> and would automate many operations that are currently done manually and thus time expansive.</w:t>
      </w:r>
    </w:p>
    <w:p w:rsidR="00B4337D" w:rsidRPr="00B4337D" w:rsidRDefault="00B4337D" w:rsidP="00097441">
      <w:pPr>
        <w:pStyle w:val="Standard"/>
        <w:numPr>
          <w:ilvl w:val="0"/>
          <w:numId w:val="20"/>
        </w:numPr>
        <w:spacing w:after="60"/>
        <w:ind w:left="723"/>
        <w:jc w:val="both"/>
      </w:pPr>
      <w:r w:rsidRPr="00E633D0">
        <w:rPr>
          <w:rFonts w:ascii="Calibri" w:hAnsi="Calibri" w:cs="Calibri"/>
          <w:sz w:val="22"/>
          <w:szCs w:val="22"/>
        </w:rPr>
        <w:t xml:space="preserve">Provide general support for LHCb computing operations on the </w:t>
      </w:r>
      <w:r w:rsidR="000967BF">
        <w:rPr>
          <w:rFonts w:ascii="Calibri" w:hAnsi="Calibri" w:cs="Calibri"/>
          <w:sz w:val="22"/>
          <w:szCs w:val="22"/>
        </w:rPr>
        <w:t>Grid</w:t>
      </w:r>
      <w:r w:rsidRPr="00E633D0">
        <w:rPr>
          <w:rFonts w:ascii="Calibri" w:hAnsi="Calibri" w:cs="Calibri"/>
          <w:sz w:val="22"/>
          <w:szCs w:val="22"/>
        </w:rPr>
        <w:t>, both for production and private user’s activity.</w:t>
      </w:r>
    </w:p>
    <w:p w:rsidR="00785300" w:rsidRDefault="00785300" w:rsidP="00785300">
      <w:pPr>
        <w:pStyle w:val="Heading2"/>
        <w:rPr>
          <w:rFonts w:cs="Calibri"/>
        </w:rPr>
      </w:pPr>
      <w:bookmarkStart w:id="332" w:name="_Toc157055462"/>
      <w:bookmarkStart w:id="333" w:name="_Toc157055505"/>
      <w:bookmarkStart w:id="334" w:name="_Toc157846137"/>
      <w:bookmarkStart w:id="335" w:name="_Toc157846740"/>
      <w:bookmarkStart w:id="336" w:name="_Toc157949689"/>
      <w:bookmarkStart w:id="337" w:name="_Toc158001450"/>
      <w:bookmarkStart w:id="338" w:name="_Toc158001548"/>
      <w:bookmarkStart w:id="339" w:name="_Toc158016682"/>
      <w:bookmarkStart w:id="340" w:name="_Toc158099890"/>
      <w:bookmarkStart w:id="341" w:name="_Toc158197107"/>
      <w:bookmarkStart w:id="342" w:name="_Toc158438981"/>
      <w:bookmarkStart w:id="343" w:name="_Toc158711547"/>
      <w:bookmarkStart w:id="344" w:name="_Toc158714617"/>
      <w:bookmarkStart w:id="345" w:name="_Toc159042941"/>
      <w:bookmarkStart w:id="346" w:name="_Toc159053640"/>
      <w:bookmarkStart w:id="347" w:name="_Toc159315598"/>
      <w:bookmarkStart w:id="348" w:name="_Toc159319721"/>
      <w:bookmarkStart w:id="349" w:name="_Toc159331527"/>
      <w:bookmarkStart w:id="350" w:name="_Toc159332710"/>
      <w:bookmarkStart w:id="351" w:name="_Toc159389341"/>
      <w:bookmarkStart w:id="352" w:name="_Toc159399003"/>
      <w:bookmarkStart w:id="353" w:name="_Toc159404075"/>
      <w:bookmarkStart w:id="354" w:name="_Toc159983817"/>
      <w:bookmarkStart w:id="355" w:name="_Toc160181534"/>
      <w:bookmarkStart w:id="356" w:name="_Toc160181912"/>
      <w:bookmarkStart w:id="357" w:name="_Toc160183058"/>
      <w:bookmarkStart w:id="358" w:name="_Toc160184375"/>
      <w:bookmarkStart w:id="359" w:name="_Toc286398445"/>
      <w:bookmarkStart w:id="360" w:name="_Toc286399123"/>
      <w:bookmarkStart w:id="361" w:name="_Toc286412666"/>
      <w:bookmarkStart w:id="362" w:name="_Toc160593948"/>
      <w:bookmarkStart w:id="363" w:name="_Toc160604762"/>
      <w:bookmarkStart w:id="364" w:name="_Toc160686888"/>
      <w:bookmarkStart w:id="365" w:name="_Toc160696615"/>
      <w:bookmarkStart w:id="366" w:name="_Toc160761742"/>
      <w:bookmarkStart w:id="367" w:name="_Toc286906673"/>
      <w:bookmarkStart w:id="368" w:name="_Toc161726826"/>
      <w:bookmarkStart w:id="369" w:name="_Toc323293590"/>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sidRPr="00E633D0">
        <w:rPr>
          <w:rFonts w:cs="Calibri"/>
        </w:rPr>
        <w:t>Monitoring and Dashboard</w:t>
      </w:r>
      <w:bookmarkEnd w:id="332"/>
      <w:bookmarkEnd w:id="333"/>
      <w:r w:rsidRPr="00E633D0">
        <w:rPr>
          <w:rFonts w:cs="Calibri"/>
        </w:rPr>
        <w:t>s</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21716F" w:rsidRPr="00465F5B" w:rsidRDefault="0021716F" w:rsidP="00D655A9">
      <w:pPr>
        <w:spacing w:before="0" w:after="60"/>
        <w:rPr>
          <w:rFonts w:ascii="Calibri" w:hAnsi="Calibri" w:cs="Calibri"/>
          <w:szCs w:val="22"/>
        </w:rPr>
      </w:pPr>
      <w:r w:rsidRPr="00465F5B">
        <w:rPr>
          <w:rFonts w:ascii="Calibri" w:hAnsi="Calibri" w:cs="Calibri"/>
          <w:szCs w:val="22"/>
        </w:rPr>
        <w:t>Monitoring of the distributed infrastructure and the activities of the user communities on this infrastructure is a vital for ensuring its quality and performance. Monitoring is of particular importance for Heavy User Communities (including HEP) due to the scale of their activities and the quantity of resources that they are using. There are two main tasks that have to be addressed by the monitoring systems used by HEP VOs: monitoring of the distributed sites and services</w:t>
      </w:r>
      <w:r w:rsidR="00465F41">
        <w:rPr>
          <w:rFonts w:ascii="Calibri" w:hAnsi="Calibri" w:cs="Calibri"/>
          <w:szCs w:val="22"/>
        </w:rPr>
        <w:t>,</w:t>
      </w:r>
      <w:r w:rsidRPr="00465F5B">
        <w:rPr>
          <w:rFonts w:ascii="Calibri" w:hAnsi="Calibri" w:cs="Calibri"/>
          <w:szCs w:val="22"/>
        </w:rPr>
        <w:t xml:space="preserve"> and </w:t>
      </w:r>
      <w:r w:rsidR="00465F41">
        <w:rPr>
          <w:rFonts w:ascii="Calibri" w:hAnsi="Calibri" w:cs="Calibri"/>
          <w:szCs w:val="22"/>
        </w:rPr>
        <w:t xml:space="preserve">the </w:t>
      </w:r>
      <w:r w:rsidRPr="00465F5B">
        <w:rPr>
          <w:rFonts w:ascii="Calibri" w:hAnsi="Calibri" w:cs="Calibri"/>
          <w:szCs w:val="22"/>
        </w:rPr>
        <w:t xml:space="preserve">monitoring of the VO activities, namely job processing and data transfer. The Experiment Dashboard was developed in order to address the monitoring needs of the LHC community, but in contrast to other monitoring systems it provides common solutions that work transparently across various middleware platforms and are not coupled with VO-specific frameworks, offering instead a common way to instrument those frameworks for publishing monitoring data. </w:t>
      </w:r>
    </w:p>
    <w:p w:rsidR="00A65269" w:rsidRDefault="00A65269" w:rsidP="00D655A9">
      <w:pPr>
        <w:pStyle w:val="Heading3"/>
        <w:spacing w:before="0"/>
      </w:pPr>
      <w:bookmarkStart w:id="370" w:name="_Toc157055465"/>
      <w:bookmarkStart w:id="371" w:name="_Toc157055508"/>
      <w:bookmarkStart w:id="372" w:name="_Toc157846138"/>
      <w:bookmarkStart w:id="373" w:name="_Toc157846741"/>
      <w:bookmarkStart w:id="374" w:name="_Toc157949690"/>
      <w:bookmarkStart w:id="375" w:name="_Toc158001453"/>
      <w:bookmarkStart w:id="376" w:name="_Toc158001552"/>
      <w:bookmarkStart w:id="377" w:name="_Toc158016685"/>
      <w:bookmarkStart w:id="378" w:name="_Toc158099895"/>
      <w:bookmarkStart w:id="379" w:name="_Toc158197112"/>
      <w:bookmarkStart w:id="380" w:name="_Toc158438986"/>
      <w:bookmarkStart w:id="381" w:name="_Toc158711552"/>
      <w:bookmarkStart w:id="382" w:name="_Toc158714622"/>
      <w:bookmarkStart w:id="383" w:name="_Toc159042946"/>
      <w:bookmarkStart w:id="384" w:name="_Toc159053645"/>
      <w:bookmarkStart w:id="385" w:name="_Toc159315603"/>
      <w:bookmarkStart w:id="386" w:name="_Toc159319726"/>
      <w:bookmarkStart w:id="387" w:name="_Toc159331532"/>
      <w:bookmarkStart w:id="388" w:name="_Toc159332715"/>
      <w:bookmarkStart w:id="389" w:name="_Toc159389345"/>
      <w:bookmarkStart w:id="390" w:name="_Toc159399007"/>
      <w:bookmarkStart w:id="391" w:name="_Toc159404079"/>
      <w:bookmarkStart w:id="392" w:name="_Toc159983821"/>
      <w:bookmarkStart w:id="393" w:name="_Toc160181538"/>
      <w:bookmarkStart w:id="394" w:name="_Toc160181916"/>
      <w:bookmarkStart w:id="395" w:name="_Toc160183062"/>
      <w:bookmarkStart w:id="396" w:name="_Toc160184379"/>
      <w:bookmarkStart w:id="397" w:name="_Toc286398449"/>
      <w:bookmarkStart w:id="398" w:name="_Toc286399127"/>
      <w:bookmarkStart w:id="399" w:name="_Toc286412670"/>
      <w:bookmarkStart w:id="400" w:name="_Toc160593952"/>
      <w:bookmarkStart w:id="401" w:name="_Toc160604766"/>
      <w:bookmarkStart w:id="402" w:name="_Toc160686892"/>
      <w:bookmarkStart w:id="403" w:name="_Toc160696619"/>
      <w:bookmarkStart w:id="404" w:name="_Toc160761746"/>
      <w:bookmarkStart w:id="405" w:name="_Toc286906677"/>
      <w:bookmarkStart w:id="406" w:name="_Toc161726830"/>
      <w:r>
        <w:t>Experiment Dashboard</w:t>
      </w:r>
    </w:p>
    <w:p w:rsidR="00A65269" w:rsidRPr="00A65269" w:rsidRDefault="00A65269" w:rsidP="00D655A9">
      <w:pPr>
        <w:spacing w:before="0" w:after="60"/>
        <w:rPr>
          <w:rFonts w:ascii="Calibri" w:hAnsi="Calibri" w:cs="Calibri"/>
        </w:rPr>
      </w:pPr>
      <w:r w:rsidRPr="00A65269">
        <w:rPr>
          <w:rFonts w:ascii="Calibri" w:hAnsi="Calibri" w:cs="Calibri"/>
        </w:rPr>
        <w:t>During the referenced period the Experiment Dashboard applications were heavily used by the LHC virtual organizations (VOs), in particular by ATLAS and CMS. The system plays an important role for everyday operations, for site commissioning activity and for the distributed computing shifts. More than 200 CMS physicists daily access CMS Dashboard task monitoring in order to follow processing of their tasks on the distributed infrastructure. ATLAS DDM Dashboard is being actively used for monitoring of ATLAS Data transfers. All LHC experiments use Dashboard SAM portal which provides information for evaluating site usability from the VO perspective.</w:t>
      </w:r>
    </w:p>
    <w:p w:rsidR="00A65269" w:rsidRPr="00A65269" w:rsidRDefault="00A65269" w:rsidP="00D655A9">
      <w:pPr>
        <w:spacing w:before="0" w:after="60"/>
        <w:rPr>
          <w:rFonts w:ascii="Calibri" w:hAnsi="Calibri" w:cs="Calibri"/>
          <w:szCs w:val="22"/>
        </w:rPr>
      </w:pPr>
      <w:r w:rsidRPr="00A65269">
        <w:rPr>
          <w:rFonts w:ascii="Calibri" w:hAnsi="Calibri" w:cs="Calibri"/>
          <w:szCs w:val="22"/>
        </w:rPr>
        <w:t>The performance, scalability and functionality of the system are steadily improving following the growing scale of the LHC computing activities and the requirements of the LHC community.</w:t>
      </w:r>
    </w:p>
    <w:p w:rsidR="00A65269" w:rsidRPr="00A65269" w:rsidRDefault="00A65269" w:rsidP="00D655A9">
      <w:pPr>
        <w:spacing w:before="0" w:after="60"/>
        <w:rPr>
          <w:rFonts w:ascii="Calibri" w:hAnsi="Calibri" w:cs="Calibri"/>
          <w:szCs w:val="22"/>
        </w:rPr>
      </w:pPr>
      <w:r w:rsidRPr="00A65269">
        <w:rPr>
          <w:rFonts w:ascii="Calibri" w:hAnsi="Calibri" w:cs="Calibri"/>
          <w:szCs w:val="22"/>
        </w:rPr>
        <w:t>Most of the Dashboard cluster had migrated to the virtual machines. It facilitated deployment and maintenance tasks.</w:t>
      </w:r>
    </w:p>
    <w:p w:rsidR="00A65269" w:rsidRPr="00A65269" w:rsidRDefault="00A65269" w:rsidP="00D655A9">
      <w:pPr>
        <w:spacing w:before="0" w:after="60"/>
        <w:rPr>
          <w:rFonts w:ascii="Calibri" w:hAnsi="Calibri" w:cs="Calibri"/>
          <w:szCs w:val="22"/>
        </w:rPr>
      </w:pPr>
      <w:r w:rsidRPr="00A65269">
        <w:rPr>
          <w:rFonts w:ascii="Calibri" w:hAnsi="Calibri" w:cs="Calibri"/>
          <w:szCs w:val="22"/>
        </w:rPr>
        <w:t>All Dashboard applications use ORACLE for persistency. In the beginning of 2012, ORACLE cluster at CERN which hosts Dashboard DBs migrated to new hardware and ORACLE 11g. This resulted in substantial improvement of the performance of the Dashboard applications.</w:t>
      </w:r>
    </w:p>
    <w:p w:rsidR="00A65269" w:rsidRPr="00A65269" w:rsidRDefault="00A65269" w:rsidP="00D655A9">
      <w:pPr>
        <w:spacing w:before="0" w:after="60"/>
        <w:rPr>
          <w:rFonts w:ascii="Calibri" w:hAnsi="Calibri" w:cs="Calibri"/>
          <w:szCs w:val="22"/>
        </w:rPr>
      </w:pPr>
      <w:r w:rsidRPr="00A65269">
        <w:rPr>
          <w:rFonts w:ascii="Calibri" w:hAnsi="Calibri" w:cs="Calibri"/>
          <w:szCs w:val="22"/>
        </w:rPr>
        <w:t>One of the important goals of the Experiment Dashboard development is to offer common monitoring solutions for the LHC VOs. Achieving this goal permits the monitoring infrastructure</w:t>
      </w:r>
      <w:r w:rsidR="00465F41">
        <w:rPr>
          <w:rFonts w:ascii="Calibri" w:hAnsi="Calibri" w:cs="Calibri"/>
          <w:szCs w:val="22"/>
        </w:rPr>
        <w:t xml:space="preserve"> to be simplified</w:t>
      </w:r>
      <w:r w:rsidRPr="00A65269">
        <w:rPr>
          <w:rFonts w:ascii="Calibri" w:hAnsi="Calibri" w:cs="Calibri"/>
          <w:szCs w:val="22"/>
        </w:rPr>
        <w:t xml:space="preserve"> and contributes to </w:t>
      </w:r>
      <w:r w:rsidR="00465F41">
        <w:rPr>
          <w:rFonts w:ascii="Calibri" w:hAnsi="Calibri" w:cs="Calibri"/>
          <w:szCs w:val="22"/>
        </w:rPr>
        <w:t>its</w:t>
      </w:r>
      <w:r w:rsidR="00465F41" w:rsidRPr="00A65269">
        <w:rPr>
          <w:rFonts w:ascii="Calibri" w:hAnsi="Calibri" w:cs="Calibri"/>
          <w:szCs w:val="22"/>
        </w:rPr>
        <w:t xml:space="preserve"> </w:t>
      </w:r>
      <w:r w:rsidRPr="00A65269">
        <w:rPr>
          <w:rFonts w:ascii="Calibri" w:hAnsi="Calibri" w:cs="Calibri"/>
          <w:szCs w:val="22"/>
        </w:rPr>
        <w:t>sustainability. All Dashboard development in 2011 and beginning of 2012 followed this strategy. During the referenced period, the global transfer monitoring syst</w:t>
      </w:r>
      <w:r w:rsidR="00D655A9">
        <w:rPr>
          <w:rFonts w:ascii="Calibri" w:hAnsi="Calibri" w:cs="Calibri"/>
          <w:szCs w:val="22"/>
        </w:rPr>
        <w:t>em which</w:t>
      </w:r>
      <w:r w:rsidR="00465F41">
        <w:rPr>
          <w:rFonts w:ascii="Calibri" w:hAnsi="Calibri" w:cs="Calibri"/>
          <w:szCs w:val="22"/>
        </w:rPr>
        <w:t xml:space="preserve"> </w:t>
      </w:r>
      <w:r w:rsidR="00D655A9">
        <w:rPr>
          <w:rFonts w:ascii="Calibri" w:hAnsi="Calibri" w:cs="Calibri"/>
          <w:szCs w:val="22"/>
        </w:rPr>
        <w:t>provide</w:t>
      </w:r>
      <w:r w:rsidR="00465F41">
        <w:rPr>
          <w:rFonts w:ascii="Calibri" w:hAnsi="Calibri" w:cs="Calibri"/>
          <w:szCs w:val="22"/>
        </w:rPr>
        <w:t>s</w:t>
      </w:r>
      <w:r w:rsidR="00D655A9">
        <w:rPr>
          <w:rFonts w:ascii="Calibri" w:hAnsi="Calibri" w:cs="Calibri"/>
          <w:szCs w:val="22"/>
        </w:rPr>
        <w:t xml:space="preserve"> cross-VO </w:t>
      </w:r>
      <w:r w:rsidRPr="00A65269">
        <w:rPr>
          <w:rFonts w:ascii="Calibri" w:hAnsi="Calibri" w:cs="Calibri"/>
          <w:szCs w:val="22"/>
        </w:rPr>
        <w:t xml:space="preserve">monitoring of all data transfers on the WLCG infrastructure was prototyped </w:t>
      </w:r>
      <w:r w:rsidRPr="00A65269">
        <w:rPr>
          <w:rFonts w:ascii="Calibri" w:hAnsi="Calibri" w:cs="Calibri"/>
          <w:szCs w:val="22"/>
        </w:rPr>
        <w:lastRenderedPageBreak/>
        <w:t xml:space="preserve">and deployed on the preproduction server. New versions of the job monitoring applications were developed based on the common hBrowser framework. </w:t>
      </w:r>
      <w:proofErr w:type="gramStart"/>
      <w:r w:rsidRPr="00A65269">
        <w:rPr>
          <w:rFonts w:ascii="Calibri" w:hAnsi="Calibri" w:cs="Calibri"/>
          <w:szCs w:val="22"/>
        </w:rPr>
        <w:t>hBrowser</w:t>
      </w:r>
      <w:proofErr w:type="gramEnd"/>
      <w:r w:rsidRPr="00A65269">
        <w:rPr>
          <w:rFonts w:ascii="Calibri" w:hAnsi="Calibri" w:cs="Calibri"/>
          <w:szCs w:val="22"/>
        </w:rPr>
        <w:t xml:space="preserve"> framework offers common client-side implementation of </w:t>
      </w:r>
      <w:r w:rsidR="004A593B" w:rsidRPr="00A65269">
        <w:rPr>
          <w:rFonts w:ascii="Calibri" w:hAnsi="Calibri" w:cs="Calibri"/>
          <w:szCs w:val="22"/>
        </w:rPr>
        <w:t>the user</w:t>
      </w:r>
      <w:r w:rsidRPr="00A65269">
        <w:rPr>
          <w:rFonts w:ascii="Calibri" w:hAnsi="Calibri" w:cs="Calibri"/>
          <w:szCs w:val="22"/>
        </w:rPr>
        <w:t xml:space="preserve"> interfaces with generic look and feel and with the advanced plotting, sorting and filtering functionality. After successful validation by the user community, new versions of t</w:t>
      </w:r>
      <w:r w:rsidR="00D655A9">
        <w:rPr>
          <w:rFonts w:ascii="Calibri" w:hAnsi="Calibri" w:cs="Calibri"/>
          <w:szCs w:val="22"/>
        </w:rPr>
        <w:t xml:space="preserve">he job monitoring applications </w:t>
      </w:r>
      <w:r w:rsidRPr="00A65269">
        <w:rPr>
          <w:rFonts w:ascii="Calibri" w:hAnsi="Calibri" w:cs="Calibri"/>
          <w:szCs w:val="22"/>
        </w:rPr>
        <w:t xml:space="preserve">were deployed in production.  The Site Status Board (SSB) which provides a common solution for monitoring of the distributed sites and services was redesigned in order to improve performance of the data queries and the quality of the user interface. New SSB versions were successfully validated by the LHC VOs, were deployed in production and received a positive feedback of the user community. </w:t>
      </w:r>
    </w:p>
    <w:p w:rsidR="00A65269" w:rsidRPr="00A65269" w:rsidRDefault="00A65269" w:rsidP="00D655A9">
      <w:pPr>
        <w:spacing w:before="0" w:after="60"/>
        <w:rPr>
          <w:rFonts w:ascii="Calibri" w:hAnsi="Calibri" w:cs="Calibri"/>
          <w:szCs w:val="22"/>
        </w:rPr>
      </w:pPr>
      <w:r w:rsidRPr="00A65269">
        <w:rPr>
          <w:rFonts w:ascii="Calibri" w:hAnsi="Calibri" w:cs="Calibri"/>
          <w:szCs w:val="22"/>
        </w:rPr>
        <w:t>The LHC VOs rely on the Service Availability Monitor (SAM) for remote testing of the distributed sites and services. Therefore one of the important WLCG monitoring tasks during 2011 and beginning of 2012 was migration to a new SAM architecture. The Experiment Dashboard provides a portal for navigating of the SAM test results and site availability calculated. The new portal compatible with the new SAM architecture was validated and deployed in production.</w:t>
      </w:r>
    </w:p>
    <w:p w:rsidR="00A65269" w:rsidRDefault="00A65269" w:rsidP="00D655A9">
      <w:pPr>
        <w:pStyle w:val="PlainText"/>
        <w:spacing w:after="60"/>
        <w:jc w:val="both"/>
        <w:rPr>
          <w:rFonts w:ascii="Calibri" w:hAnsi="Calibri" w:cs="Calibri"/>
          <w:sz w:val="22"/>
          <w:szCs w:val="22"/>
        </w:rPr>
      </w:pPr>
      <w:r w:rsidRPr="00A65269">
        <w:rPr>
          <w:rFonts w:ascii="Calibri" w:hAnsi="Calibri" w:cs="Calibri"/>
          <w:sz w:val="22"/>
          <w:szCs w:val="22"/>
        </w:rPr>
        <w:t>Further development of the Experiment Dashboard system is being aligned with the LHC computing needs and will follow the requests of the LHC virtual organizations.</w:t>
      </w:r>
    </w:p>
    <w:p w:rsidR="004E6AAF" w:rsidRDefault="004E6AAF" w:rsidP="004E6AAF">
      <w:pPr>
        <w:pStyle w:val="Heading2"/>
      </w:pPr>
      <w:bookmarkStart w:id="407" w:name="_Toc323293591"/>
      <w:r>
        <w:t>WLCG Technical Evolution Groups</w:t>
      </w:r>
      <w:bookmarkEnd w:id="407"/>
    </w:p>
    <w:p w:rsidR="004E6AAF" w:rsidRPr="00051353" w:rsidRDefault="004E6AAF" w:rsidP="00051353">
      <w:pPr>
        <w:pStyle w:val="PlainText"/>
        <w:spacing w:after="60"/>
        <w:jc w:val="both"/>
        <w:rPr>
          <w:rFonts w:ascii="Calibri" w:hAnsi="Calibri" w:cs="Calibri"/>
          <w:sz w:val="22"/>
          <w:szCs w:val="22"/>
        </w:rPr>
      </w:pPr>
      <w:r w:rsidRPr="004E6AAF">
        <w:rPr>
          <w:rFonts w:ascii="Calibri" w:hAnsi="Calibri" w:cs="Calibri"/>
          <w:sz w:val="22"/>
          <w:szCs w:val="22"/>
        </w:rPr>
        <w:t xml:space="preserve">Following a number of discussions </w:t>
      </w:r>
      <w:r>
        <w:rPr>
          <w:rFonts w:ascii="Calibri" w:hAnsi="Calibri" w:cs="Calibri"/>
          <w:sz w:val="22"/>
          <w:szCs w:val="22"/>
        </w:rPr>
        <w:t>in the WLCG Management Board, Grid Deployment Board and Collaboration Workshop, a number of Technical Evolution Groups were established in the 2</w:t>
      </w:r>
      <w:r w:rsidRPr="004E6AAF">
        <w:rPr>
          <w:rFonts w:ascii="Calibri" w:hAnsi="Calibri" w:cs="Calibri"/>
          <w:sz w:val="22"/>
          <w:szCs w:val="22"/>
          <w:vertAlign w:val="superscript"/>
        </w:rPr>
        <w:t>nd</w:t>
      </w:r>
      <w:r>
        <w:rPr>
          <w:rFonts w:ascii="Calibri" w:hAnsi="Calibri" w:cs="Calibri"/>
          <w:sz w:val="22"/>
          <w:szCs w:val="22"/>
        </w:rPr>
        <w:t xml:space="preserve"> half of 2011 with the following mandate and goals:</w:t>
      </w:r>
    </w:p>
    <w:p w:rsidR="004E6AAF" w:rsidRPr="00097441" w:rsidRDefault="004E6AAF" w:rsidP="004E6AAF">
      <w:pPr>
        <w:rPr>
          <w:rFonts w:asciiTheme="minorHAnsi" w:hAnsiTheme="minorHAnsi" w:cstheme="minorHAnsi"/>
          <w:szCs w:val="22"/>
        </w:rPr>
      </w:pPr>
      <w:r w:rsidRPr="00097441">
        <w:rPr>
          <w:rFonts w:asciiTheme="minorHAnsi" w:hAnsiTheme="minorHAnsi" w:cstheme="minorHAnsi"/>
          <w:szCs w:val="22"/>
        </w:rPr>
        <w:t>To reassess the implementation of the grid infrastructures that we use in the light of the experience with LHC data, and technology evolution, but never forgetting the important successes and lessons, and ensuring that any evolution does not disrupt our successful operation.</w:t>
      </w:r>
    </w:p>
    <w:p w:rsidR="004E6AAF" w:rsidRPr="00097441" w:rsidRDefault="004E6AAF" w:rsidP="004E6AAF">
      <w:pPr>
        <w:rPr>
          <w:rFonts w:asciiTheme="minorHAnsi" w:hAnsiTheme="minorHAnsi" w:cstheme="minorHAnsi"/>
          <w:szCs w:val="22"/>
        </w:rPr>
      </w:pPr>
      <w:r w:rsidRPr="00097441">
        <w:rPr>
          <w:rFonts w:asciiTheme="minorHAnsi" w:hAnsiTheme="minorHAnsi" w:cstheme="minorHAnsi"/>
          <w:szCs w:val="22"/>
        </w:rPr>
        <w:t>The work should:</w:t>
      </w:r>
    </w:p>
    <w:p w:rsidR="004E6AAF" w:rsidRPr="00097441" w:rsidRDefault="004E6AAF" w:rsidP="004E6AAF">
      <w:pPr>
        <w:pStyle w:val="ListParagraph"/>
        <w:numPr>
          <w:ilvl w:val="0"/>
          <w:numId w:val="34"/>
        </w:numPr>
        <w:jc w:val="both"/>
        <w:rPr>
          <w:rFonts w:cstheme="minorHAnsi"/>
          <w:sz w:val="22"/>
          <w:szCs w:val="22"/>
        </w:rPr>
      </w:pPr>
      <w:r w:rsidRPr="00097441">
        <w:rPr>
          <w:rFonts w:cstheme="minorHAnsi"/>
          <w:sz w:val="22"/>
          <w:szCs w:val="22"/>
        </w:rPr>
        <w:t>Document a strategy for evolution of the technical implementation of the WLCG distributed computing infrastructure.</w:t>
      </w:r>
    </w:p>
    <w:p w:rsidR="004E6AAF" w:rsidRPr="00097441" w:rsidRDefault="004E6AAF" w:rsidP="004E6AAF">
      <w:pPr>
        <w:pStyle w:val="ListParagraph"/>
        <w:numPr>
          <w:ilvl w:val="0"/>
          <w:numId w:val="34"/>
        </w:numPr>
        <w:jc w:val="both"/>
        <w:rPr>
          <w:rFonts w:cstheme="minorHAnsi"/>
          <w:sz w:val="22"/>
          <w:szCs w:val="22"/>
        </w:rPr>
      </w:pPr>
      <w:r w:rsidRPr="00097441">
        <w:rPr>
          <w:rFonts w:cstheme="minorHAnsi"/>
          <w:sz w:val="22"/>
          <w:szCs w:val="22"/>
        </w:rPr>
        <w:t>This strategy should provide a clear statement of needs for WLCG, which can also be used to provide input to any external middleware and infrastructure projects.</w:t>
      </w:r>
    </w:p>
    <w:p w:rsidR="004E6AAF" w:rsidRPr="00097441" w:rsidRDefault="004E6AAF" w:rsidP="004E6AAF">
      <w:pPr>
        <w:rPr>
          <w:rFonts w:asciiTheme="minorHAnsi" w:hAnsiTheme="minorHAnsi" w:cstheme="minorHAnsi"/>
          <w:szCs w:val="22"/>
        </w:rPr>
      </w:pPr>
      <w:r w:rsidRPr="00097441">
        <w:rPr>
          <w:rFonts w:asciiTheme="minorHAnsi" w:hAnsiTheme="minorHAnsi" w:cstheme="minorHAnsi"/>
          <w:szCs w:val="22"/>
        </w:rPr>
        <w:t>The work should, in each technical area, take into account the current understanding of:</w:t>
      </w:r>
    </w:p>
    <w:p w:rsidR="004E6AAF" w:rsidRPr="00097441" w:rsidRDefault="004E6AAF" w:rsidP="004E6AAF">
      <w:pPr>
        <w:pStyle w:val="ListParagraph"/>
        <w:numPr>
          <w:ilvl w:val="0"/>
          <w:numId w:val="35"/>
        </w:numPr>
        <w:jc w:val="both"/>
        <w:rPr>
          <w:rFonts w:cstheme="minorHAnsi"/>
          <w:sz w:val="22"/>
          <w:szCs w:val="22"/>
        </w:rPr>
      </w:pPr>
      <w:r w:rsidRPr="00097441">
        <w:rPr>
          <w:rFonts w:cstheme="minorHAnsi"/>
          <w:sz w:val="22"/>
          <w:szCs w:val="22"/>
        </w:rPr>
        <w:t>Experiment and site needs in the light of experience with real data, operational needs (effort, functionality, security, etc.), and constraints;</w:t>
      </w:r>
    </w:p>
    <w:p w:rsidR="004E6AAF" w:rsidRPr="00097441" w:rsidRDefault="004E6AAF" w:rsidP="004E6AAF">
      <w:pPr>
        <w:pStyle w:val="ListParagraph"/>
        <w:numPr>
          <w:ilvl w:val="0"/>
          <w:numId w:val="35"/>
        </w:numPr>
        <w:jc w:val="both"/>
        <w:rPr>
          <w:rFonts w:cstheme="minorHAnsi"/>
          <w:sz w:val="22"/>
          <w:szCs w:val="22"/>
        </w:rPr>
      </w:pPr>
      <w:r w:rsidRPr="00097441">
        <w:rPr>
          <w:rFonts w:cstheme="minorHAnsi"/>
          <w:sz w:val="22"/>
          <w:szCs w:val="22"/>
        </w:rPr>
        <w:t xml:space="preserve">Lessons learned over several years in terms of </w:t>
      </w:r>
      <w:proofErr w:type="spellStart"/>
      <w:r w:rsidRPr="00097441">
        <w:rPr>
          <w:rFonts w:cstheme="minorHAnsi"/>
          <w:sz w:val="22"/>
          <w:szCs w:val="22"/>
        </w:rPr>
        <w:t>deployability</w:t>
      </w:r>
      <w:proofErr w:type="spellEnd"/>
      <w:r w:rsidRPr="00097441">
        <w:rPr>
          <w:rFonts w:cstheme="minorHAnsi"/>
          <w:sz w:val="22"/>
          <w:szCs w:val="22"/>
        </w:rPr>
        <w:t xml:space="preserve"> of software;</w:t>
      </w:r>
    </w:p>
    <w:p w:rsidR="004E6AAF" w:rsidRPr="00097441" w:rsidRDefault="004E6AAF" w:rsidP="004E6AAF">
      <w:pPr>
        <w:pStyle w:val="ListParagraph"/>
        <w:numPr>
          <w:ilvl w:val="0"/>
          <w:numId w:val="35"/>
        </w:numPr>
        <w:jc w:val="both"/>
        <w:rPr>
          <w:rFonts w:cstheme="minorHAnsi"/>
          <w:sz w:val="22"/>
          <w:szCs w:val="22"/>
        </w:rPr>
      </w:pPr>
      <w:r w:rsidRPr="00097441">
        <w:rPr>
          <w:rFonts w:cstheme="minorHAnsi"/>
          <w:sz w:val="22"/>
          <w:szCs w:val="22"/>
        </w:rPr>
        <w:t>Evolution of technology over the last several years;</w:t>
      </w:r>
    </w:p>
    <w:p w:rsidR="004E6AAF" w:rsidRPr="00097441" w:rsidRDefault="004E6AAF" w:rsidP="004E6AAF">
      <w:pPr>
        <w:pStyle w:val="ListParagraph"/>
        <w:numPr>
          <w:ilvl w:val="0"/>
          <w:numId w:val="35"/>
        </w:numPr>
        <w:jc w:val="both"/>
        <w:rPr>
          <w:rFonts w:cstheme="minorHAnsi"/>
          <w:sz w:val="22"/>
          <w:szCs w:val="22"/>
        </w:rPr>
      </w:pPr>
      <w:r w:rsidRPr="00097441">
        <w:rPr>
          <w:rFonts w:cstheme="minorHAnsi"/>
          <w:sz w:val="22"/>
          <w:szCs w:val="22"/>
        </w:rPr>
        <w:t>Partnership and capabilities of the various middleware providers.</w:t>
      </w:r>
    </w:p>
    <w:p w:rsidR="004E6AAF" w:rsidRPr="00097441" w:rsidRDefault="004E6AAF" w:rsidP="004E6AAF">
      <w:pPr>
        <w:rPr>
          <w:rFonts w:asciiTheme="minorHAnsi" w:hAnsiTheme="minorHAnsi" w:cstheme="minorHAnsi"/>
          <w:szCs w:val="22"/>
        </w:rPr>
      </w:pPr>
      <w:r w:rsidRPr="00097441">
        <w:rPr>
          <w:rFonts w:asciiTheme="minorHAnsi" w:hAnsiTheme="minorHAnsi" w:cstheme="minorHAnsi"/>
          <w:szCs w:val="22"/>
        </w:rPr>
        <w:t>It should also consider issues of:</w:t>
      </w:r>
    </w:p>
    <w:p w:rsidR="004E6AAF" w:rsidRPr="00097441" w:rsidRDefault="004E6AAF" w:rsidP="004E6AAF">
      <w:pPr>
        <w:pStyle w:val="ListParagraph"/>
        <w:numPr>
          <w:ilvl w:val="0"/>
          <w:numId w:val="36"/>
        </w:numPr>
        <w:jc w:val="both"/>
        <w:rPr>
          <w:rFonts w:cstheme="minorHAnsi"/>
          <w:sz w:val="22"/>
          <w:szCs w:val="22"/>
        </w:rPr>
      </w:pPr>
      <w:r w:rsidRPr="00097441">
        <w:rPr>
          <w:rFonts w:cstheme="minorHAnsi"/>
          <w:sz w:val="22"/>
          <w:szCs w:val="22"/>
        </w:rPr>
        <w:t>Long term support and sustainability of the solutions;</w:t>
      </w:r>
    </w:p>
    <w:p w:rsidR="004E6AAF" w:rsidRPr="00097441" w:rsidRDefault="004E6AAF" w:rsidP="004E6AAF">
      <w:pPr>
        <w:pStyle w:val="ListParagraph"/>
        <w:numPr>
          <w:ilvl w:val="0"/>
          <w:numId w:val="36"/>
        </w:numPr>
        <w:jc w:val="both"/>
        <w:rPr>
          <w:rFonts w:cstheme="minorHAnsi"/>
          <w:sz w:val="22"/>
          <w:szCs w:val="22"/>
        </w:rPr>
      </w:pPr>
      <w:r w:rsidRPr="00097441">
        <w:rPr>
          <w:rFonts w:cstheme="minorHAnsi"/>
          <w:sz w:val="22"/>
          <w:szCs w:val="22"/>
        </w:rPr>
        <w:t>Achieving commonalities between experiments where possible;</w:t>
      </w:r>
    </w:p>
    <w:p w:rsidR="004E6AAF" w:rsidRPr="003B44CF" w:rsidRDefault="004E6AAF" w:rsidP="004E6AAF">
      <w:pPr>
        <w:pStyle w:val="ListParagraph"/>
        <w:numPr>
          <w:ilvl w:val="0"/>
          <w:numId w:val="36"/>
        </w:numPr>
        <w:jc w:val="both"/>
        <w:rPr>
          <w:rFonts w:cstheme="minorHAnsi"/>
          <w:sz w:val="22"/>
          <w:szCs w:val="22"/>
        </w:rPr>
      </w:pPr>
      <w:r w:rsidRPr="00097441">
        <w:rPr>
          <w:rFonts w:cstheme="minorHAnsi"/>
          <w:sz w:val="22"/>
          <w:szCs w:val="22"/>
        </w:rPr>
        <w:t>Achieving commonalities across all WLCG supporting infrastructures (EGI-related, OSG, NDGF, etc).</w:t>
      </w:r>
    </w:p>
    <w:p w:rsidR="004E6AAF" w:rsidRPr="003B44CF" w:rsidRDefault="004E6AAF" w:rsidP="004E6AAF">
      <w:pPr>
        <w:rPr>
          <w:rFonts w:asciiTheme="minorHAnsi" w:hAnsiTheme="minorHAnsi" w:cstheme="minorHAnsi"/>
          <w:szCs w:val="22"/>
        </w:rPr>
      </w:pPr>
      <w:r w:rsidRPr="003B44CF">
        <w:rPr>
          <w:rFonts w:asciiTheme="minorHAnsi" w:hAnsiTheme="minorHAnsi" w:cstheme="minorHAnsi"/>
          <w:szCs w:val="22"/>
        </w:rPr>
        <w:t>Deliverables</w:t>
      </w:r>
      <w:r w:rsidR="00051353">
        <w:rPr>
          <w:rFonts w:asciiTheme="minorHAnsi" w:hAnsiTheme="minorHAnsi" w:cstheme="minorHAnsi"/>
          <w:szCs w:val="22"/>
        </w:rPr>
        <w:t>:</w:t>
      </w:r>
    </w:p>
    <w:p w:rsidR="004E6AAF" w:rsidRPr="003B44CF" w:rsidRDefault="004E6AAF" w:rsidP="004E6AAF">
      <w:pPr>
        <w:pStyle w:val="ListParagraph"/>
        <w:numPr>
          <w:ilvl w:val="0"/>
          <w:numId w:val="37"/>
        </w:numPr>
        <w:jc w:val="both"/>
        <w:rPr>
          <w:rFonts w:cstheme="minorHAnsi"/>
          <w:sz w:val="22"/>
          <w:szCs w:val="22"/>
        </w:rPr>
      </w:pPr>
      <w:r w:rsidRPr="003B44CF">
        <w:rPr>
          <w:rFonts w:cstheme="minorHAnsi"/>
          <w:sz w:val="22"/>
          <w:szCs w:val="22"/>
        </w:rPr>
        <w:t>Assessment of the current situation with middleware, operations, and support structure.</w:t>
      </w:r>
    </w:p>
    <w:p w:rsidR="004E6AAF" w:rsidRPr="003B44CF" w:rsidRDefault="004E6AAF" w:rsidP="00051353">
      <w:pPr>
        <w:pStyle w:val="ListParagraph"/>
        <w:numPr>
          <w:ilvl w:val="0"/>
          <w:numId w:val="37"/>
        </w:numPr>
        <w:jc w:val="both"/>
        <w:rPr>
          <w:rFonts w:cstheme="minorHAnsi"/>
          <w:sz w:val="22"/>
          <w:szCs w:val="22"/>
        </w:rPr>
      </w:pPr>
      <w:r w:rsidRPr="003B44CF">
        <w:rPr>
          <w:rFonts w:cstheme="minorHAnsi"/>
          <w:sz w:val="22"/>
          <w:szCs w:val="22"/>
        </w:rPr>
        <w:t>Strategy document setting out a plan and needs for the next 2-5 years.</w:t>
      </w:r>
    </w:p>
    <w:p w:rsidR="004E6AAF" w:rsidRPr="003B44CF" w:rsidRDefault="004E6AAF" w:rsidP="004E6AAF">
      <w:pPr>
        <w:pStyle w:val="PlainText"/>
        <w:spacing w:after="60"/>
        <w:jc w:val="both"/>
        <w:rPr>
          <w:rFonts w:asciiTheme="minorHAnsi" w:hAnsiTheme="minorHAnsi" w:cstheme="minorHAnsi"/>
          <w:sz w:val="22"/>
          <w:szCs w:val="22"/>
        </w:rPr>
      </w:pPr>
      <w:r w:rsidRPr="003B44CF">
        <w:rPr>
          <w:rFonts w:asciiTheme="minorHAnsi" w:hAnsiTheme="minorHAnsi" w:cstheme="minorHAnsi"/>
          <w:sz w:val="22"/>
          <w:szCs w:val="22"/>
        </w:rPr>
        <w:t>Groups were setup in the following areas (chairs in parentheses):</w:t>
      </w:r>
    </w:p>
    <w:p w:rsidR="00DB66DB" w:rsidRPr="003B44CF" w:rsidRDefault="004C718F" w:rsidP="003B44CF">
      <w:pPr>
        <w:pStyle w:val="PlainText"/>
        <w:numPr>
          <w:ilvl w:val="0"/>
          <w:numId w:val="42"/>
        </w:numPr>
        <w:spacing w:after="60"/>
        <w:jc w:val="both"/>
        <w:rPr>
          <w:rFonts w:asciiTheme="minorHAnsi" w:hAnsiTheme="minorHAnsi" w:cstheme="minorHAnsi"/>
          <w:sz w:val="22"/>
          <w:szCs w:val="22"/>
          <w:lang w:val="en-US"/>
        </w:rPr>
      </w:pPr>
      <w:r w:rsidRPr="003B44CF">
        <w:rPr>
          <w:rFonts w:asciiTheme="minorHAnsi" w:hAnsiTheme="minorHAnsi" w:cstheme="minorHAnsi"/>
          <w:sz w:val="22"/>
          <w:szCs w:val="22"/>
          <w:lang w:val="en-US"/>
        </w:rPr>
        <w:lastRenderedPageBreak/>
        <w:t>Data Management</w:t>
      </w:r>
      <w:r w:rsidR="00051353">
        <w:rPr>
          <w:rFonts w:asciiTheme="minorHAnsi" w:hAnsiTheme="minorHAnsi" w:cstheme="minorHAnsi"/>
          <w:sz w:val="22"/>
          <w:szCs w:val="22"/>
          <w:lang w:val="en-US"/>
        </w:rPr>
        <w:t>.</w:t>
      </w:r>
    </w:p>
    <w:p w:rsidR="00DB66DB" w:rsidRPr="003B44CF" w:rsidRDefault="004C718F" w:rsidP="003B44CF">
      <w:pPr>
        <w:pStyle w:val="PlainText"/>
        <w:numPr>
          <w:ilvl w:val="1"/>
          <w:numId w:val="42"/>
        </w:numPr>
        <w:spacing w:after="60"/>
        <w:ind w:left="1080"/>
        <w:jc w:val="both"/>
        <w:rPr>
          <w:rFonts w:asciiTheme="minorHAnsi" w:hAnsiTheme="minorHAnsi" w:cstheme="minorHAnsi"/>
          <w:sz w:val="22"/>
          <w:szCs w:val="22"/>
          <w:lang w:val="en-US"/>
        </w:rPr>
      </w:pPr>
      <w:r w:rsidRPr="003B44CF">
        <w:rPr>
          <w:rFonts w:asciiTheme="minorHAnsi" w:hAnsiTheme="minorHAnsi" w:cstheme="minorHAnsi"/>
          <w:sz w:val="22"/>
          <w:szCs w:val="22"/>
          <w:lang w:val="en-US"/>
        </w:rPr>
        <w:t>Brian Bockelman (CMS</w:t>
      </w:r>
      <w:proofErr w:type="gramStart"/>
      <w:r w:rsidRPr="003B44CF">
        <w:rPr>
          <w:rFonts w:asciiTheme="minorHAnsi" w:hAnsiTheme="minorHAnsi" w:cstheme="minorHAnsi"/>
          <w:sz w:val="22"/>
          <w:szCs w:val="22"/>
          <w:lang w:val="en-US"/>
        </w:rPr>
        <w:t>,OSG</w:t>
      </w:r>
      <w:proofErr w:type="gramEnd"/>
      <w:r w:rsidRPr="003B44CF">
        <w:rPr>
          <w:rFonts w:asciiTheme="minorHAnsi" w:hAnsiTheme="minorHAnsi" w:cstheme="minorHAnsi"/>
          <w:sz w:val="22"/>
          <w:szCs w:val="22"/>
          <w:lang w:val="en-US"/>
        </w:rPr>
        <w:t>), Graeme Stewart (ATLAS)</w:t>
      </w:r>
      <w:r w:rsidR="00051353">
        <w:rPr>
          <w:rFonts w:asciiTheme="minorHAnsi" w:hAnsiTheme="minorHAnsi" w:cstheme="minorHAnsi"/>
          <w:sz w:val="22"/>
          <w:szCs w:val="22"/>
          <w:lang w:val="en-US"/>
        </w:rPr>
        <w:t>.</w:t>
      </w:r>
    </w:p>
    <w:p w:rsidR="00DB66DB" w:rsidRPr="003B44CF" w:rsidRDefault="004C718F" w:rsidP="003B44CF">
      <w:pPr>
        <w:pStyle w:val="PlainText"/>
        <w:numPr>
          <w:ilvl w:val="0"/>
          <w:numId w:val="42"/>
        </w:numPr>
        <w:spacing w:after="60"/>
        <w:jc w:val="both"/>
        <w:rPr>
          <w:rFonts w:asciiTheme="minorHAnsi" w:hAnsiTheme="minorHAnsi" w:cstheme="minorHAnsi"/>
          <w:sz w:val="22"/>
          <w:szCs w:val="22"/>
          <w:lang w:val="en-US"/>
        </w:rPr>
      </w:pPr>
      <w:r w:rsidRPr="003B44CF">
        <w:rPr>
          <w:rFonts w:asciiTheme="minorHAnsi" w:hAnsiTheme="minorHAnsi" w:cstheme="minorHAnsi"/>
          <w:sz w:val="22"/>
          <w:szCs w:val="22"/>
          <w:lang w:val="en-US"/>
        </w:rPr>
        <w:t>Storage Management</w:t>
      </w:r>
      <w:r w:rsidR="00051353">
        <w:rPr>
          <w:rFonts w:asciiTheme="minorHAnsi" w:hAnsiTheme="minorHAnsi" w:cstheme="minorHAnsi"/>
          <w:sz w:val="22"/>
          <w:szCs w:val="22"/>
          <w:lang w:val="en-US"/>
        </w:rPr>
        <w:t>.</w:t>
      </w:r>
    </w:p>
    <w:p w:rsidR="00DB66DB" w:rsidRPr="003B44CF" w:rsidRDefault="004C718F" w:rsidP="003B44CF">
      <w:pPr>
        <w:pStyle w:val="PlainText"/>
        <w:numPr>
          <w:ilvl w:val="1"/>
          <w:numId w:val="42"/>
        </w:numPr>
        <w:spacing w:after="60"/>
        <w:ind w:left="1080"/>
        <w:jc w:val="both"/>
        <w:rPr>
          <w:rFonts w:asciiTheme="minorHAnsi" w:hAnsiTheme="minorHAnsi" w:cstheme="minorHAnsi"/>
          <w:sz w:val="22"/>
          <w:szCs w:val="22"/>
          <w:lang w:val="en-US"/>
        </w:rPr>
      </w:pPr>
      <w:r w:rsidRPr="003B44CF">
        <w:rPr>
          <w:rFonts w:asciiTheme="minorHAnsi" w:hAnsiTheme="minorHAnsi" w:cstheme="minorHAnsi"/>
          <w:sz w:val="22"/>
          <w:szCs w:val="22"/>
          <w:lang w:val="en-US"/>
        </w:rPr>
        <w:t xml:space="preserve">Daniele </w:t>
      </w:r>
      <w:proofErr w:type="spellStart"/>
      <w:r w:rsidRPr="003B44CF">
        <w:rPr>
          <w:rFonts w:asciiTheme="minorHAnsi" w:hAnsiTheme="minorHAnsi" w:cstheme="minorHAnsi"/>
          <w:sz w:val="22"/>
          <w:szCs w:val="22"/>
          <w:lang w:val="en-US"/>
        </w:rPr>
        <w:t>Bonacorsi</w:t>
      </w:r>
      <w:proofErr w:type="spellEnd"/>
      <w:r w:rsidRPr="003B44CF">
        <w:rPr>
          <w:rFonts w:asciiTheme="minorHAnsi" w:hAnsiTheme="minorHAnsi" w:cstheme="minorHAnsi"/>
          <w:sz w:val="22"/>
          <w:szCs w:val="22"/>
          <w:lang w:val="en-US"/>
        </w:rPr>
        <w:t xml:space="preserve"> (CMS), </w:t>
      </w:r>
      <w:proofErr w:type="spellStart"/>
      <w:r w:rsidRPr="003B44CF">
        <w:rPr>
          <w:rFonts w:asciiTheme="minorHAnsi" w:hAnsiTheme="minorHAnsi" w:cstheme="minorHAnsi"/>
          <w:sz w:val="22"/>
          <w:szCs w:val="22"/>
          <w:lang w:val="en-US"/>
        </w:rPr>
        <w:t>Wahmid</w:t>
      </w:r>
      <w:proofErr w:type="spellEnd"/>
      <w:r w:rsidRPr="003B44CF">
        <w:rPr>
          <w:rFonts w:asciiTheme="minorHAnsi" w:hAnsiTheme="minorHAnsi" w:cstheme="minorHAnsi"/>
          <w:sz w:val="22"/>
          <w:szCs w:val="22"/>
          <w:lang w:val="en-US"/>
        </w:rPr>
        <w:t xml:space="preserve"> </w:t>
      </w:r>
      <w:proofErr w:type="spellStart"/>
      <w:r w:rsidRPr="003B44CF">
        <w:rPr>
          <w:rFonts w:asciiTheme="minorHAnsi" w:hAnsiTheme="minorHAnsi" w:cstheme="minorHAnsi"/>
          <w:sz w:val="22"/>
          <w:szCs w:val="22"/>
          <w:lang w:val="en-US"/>
        </w:rPr>
        <w:t>Bhimji</w:t>
      </w:r>
      <w:proofErr w:type="spellEnd"/>
      <w:r w:rsidRPr="003B44CF">
        <w:rPr>
          <w:rFonts w:asciiTheme="minorHAnsi" w:hAnsiTheme="minorHAnsi" w:cstheme="minorHAnsi"/>
          <w:sz w:val="22"/>
          <w:szCs w:val="22"/>
          <w:lang w:val="en-US"/>
        </w:rPr>
        <w:t xml:space="preserve"> (Edinburgh)</w:t>
      </w:r>
      <w:r w:rsidR="00051353">
        <w:rPr>
          <w:rFonts w:asciiTheme="minorHAnsi" w:hAnsiTheme="minorHAnsi" w:cstheme="minorHAnsi"/>
          <w:sz w:val="22"/>
          <w:szCs w:val="22"/>
          <w:lang w:val="en-US"/>
        </w:rPr>
        <w:t>.</w:t>
      </w:r>
    </w:p>
    <w:p w:rsidR="00DB66DB" w:rsidRPr="003B44CF" w:rsidRDefault="004C718F" w:rsidP="003B44CF">
      <w:pPr>
        <w:pStyle w:val="PlainText"/>
        <w:numPr>
          <w:ilvl w:val="0"/>
          <w:numId w:val="42"/>
        </w:numPr>
        <w:spacing w:after="60"/>
        <w:jc w:val="both"/>
        <w:rPr>
          <w:rFonts w:asciiTheme="minorHAnsi" w:hAnsiTheme="minorHAnsi" w:cstheme="minorHAnsi"/>
          <w:sz w:val="22"/>
          <w:szCs w:val="22"/>
          <w:lang w:val="en-US"/>
        </w:rPr>
      </w:pPr>
      <w:r w:rsidRPr="003B44CF">
        <w:rPr>
          <w:rFonts w:asciiTheme="minorHAnsi" w:hAnsiTheme="minorHAnsi" w:cstheme="minorHAnsi"/>
          <w:sz w:val="22"/>
          <w:szCs w:val="22"/>
          <w:lang w:val="en-US"/>
        </w:rPr>
        <w:t>Workload Management</w:t>
      </w:r>
      <w:r w:rsidR="00051353">
        <w:rPr>
          <w:rFonts w:asciiTheme="minorHAnsi" w:hAnsiTheme="minorHAnsi" w:cstheme="minorHAnsi"/>
          <w:sz w:val="22"/>
          <w:szCs w:val="22"/>
          <w:lang w:val="en-US"/>
        </w:rPr>
        <w:t>.</w:t>
      </w:r>
    </w:p>
    <w:p w:rsidR="00DB66DB" w:rsidRPr="003B44CF" w:rsidRDefault="004C718F" w:rsidP="003B44CF">
      <w:pPr>
        <w:pStyle w:val="PlainText"/>
        <w:numPr>
          <w:ilvl w:val="1"/>
          <w:numId w:val="42"/>
        </w:numPr>
        <w:spacing w:after="60"/>
        <w:ind w:left="1080"/>
        <w:jc w:val="both"/>
        <w:rPr>
          <w:rFonts w:asciiTheme="minorHAnsi" w:hAnsiTheme="minorHAnsi" w:cstheme="minorHAnsi"/>
          <w:sz w:val="22"/>
          <w:szCs w:val="22"/>
          <w:lang w:val="en-US"/>
        </w:rPr>
      </w:pPr>
      <w:proofErr w:type="spellStart"/>
      <w:r w:rsidRPr="003B44CF">
        <w:rPr>
          <w:rFonts w:asciiTheme="minorHAnsi" w:hAnsiTheme="minorHAnsi" w:cstheme="minorHAnsi"/>
          <w:sz w:val="22"/>
          <w:szCs w:val="22"/>
          <w:lang w:val="en-US"/>
        </w:rPr>
        <w:t>Davide</w:t>
      </w:r>
      <w:proofErr w:type="spellEnd"/>
      <w:r w:rsidRPr="003B44CF">
        <w:rPr>
          <w:rFonts w:asciiTheme="minorHAnsi" w:hAnsiTheme="minorHAnsi" w:cstheme="minorHAnsi"/>
          <w:sz w:val="22"/>
          <w:szCs w:val="22"/>
          <w:lang w:val="en-US"/>
        </w:rPr>
        <w:t xml:space="preserve"> </w:t>
      </w:r>
      <w:proofErr w:type="spellStart"/>
      <w:r w:rsidRPr="003B44CF">
        <w:rPr>
          <w:rFonts w:asciiTheme="minorHAnsi" w:hAnsiTheme="minorHAnsi" w:cstheme="minorHAnsi"/>
          <w:sz w:val="22"/>
          <w:szCs w:val="22"/>
          <w:lang w:val="en-US"/>
        </w:rPr>
        <w:t>Salomoni</w:t>
      </w:r>
      <w:proofErr w:type="spellEnd"/>
      <w:r w:rsidRPr="003B44CF">
        <w:rPr>
          <w:rFonts w:asciiTheme="minorHAnsi" w:hAnsiTheme="minorHAnsi" w:cstheme="minorHAnsi"/>
          <w:sz w:val="22"/>
          <w:szCs w:val="22"/>
          <w:lang w:val="en-US"/>
        </w:rPr>
        <w:t xml:space="preserve"> (CNAF), Torre </w:t>
      </w:r>
      <w:proofErr w:type="spellStart"/>
      <w:r w:rsidRPr="003B44CF">
        <w:rPr>
          <w:rFonts w:asciiTheme="minorHAnsi" w:hAnsiTheme="minorHAnsi" w:cstheme="minorHAnsi"/>
          <w:sz w:val="22"/>
          <w:szCs w:val="22"/>
          <w:lang w:val="en-US"/>
        </w:rPr>
        <w:t>Wenaus</w:t>
      </w:r>
      <w:proofErr w:type="spellEnd"/>
      <w:r w:rsidRPr="003B44CF">
        <w:rPr>
          <w:rFonts w:asciiTheme="minorHAnsi" w:hAnsiTheme="minorHAnsi" w:cstheme="minorHAnsi"/>
          <w:sz w:val="22"/>
          <w:szCs w:val="22"/>
          <w:lang w:val="en-US"/>
        </w:rPr>
        <w:t xml:space="preserve"> (ATLAS)</w:t>
      </w:r>
      <w:r w:rsidR="00051353">
        <w:rPr>
          <w:rFonts w:asciiTheme="minorHAnsi" w:hAnsiTheme="minorHAnsi" w:cstheme="minorHAnsi"/>
          <w:sz w:val="22"/>
          <w:szCs w:val="22"/>
          <w:lang w:val="en-US"/>
        </w:rPr>
        <w:t>.</w:t>
      </w:r>
    </w:p>
    <w:p w:rsidR="00DB66DB" w:rsidRPr="003B44CF" w:rsidRDefault="004C718F" w:rsidP="003B44CF">
      <w:pPr>
        <w:pStyle w:val="PlainText"/>
        <w:numPr>
          <w:ilvl w:val="0"/>
          <w:numId w:val="42"/>
        </w:numPr>
        <w:spacing w:after="60"/>
        <w:jc w:val="both"/>
        <w:rPr>
          <w:rFonts w:asciiTheme="minorHAnsi" w:hAnsiTheme="minorHAnsi" w:cstheme="minorHAnsi"/>
          <w:sz w:val="22"/>
          <w:szCs w:val="22"/>
          <w:lang w:val="en-US"/>
        </w:rPr>
      </w:pPr>
      <w:r w:rsidRPr="003B44CF">
        <w:rPr>
          <w:rFonts w:asciiTheme="minorHAnsi" w:hAnsiTheme="minorHAnsi" w:cstheme="minorHAnsi"/>
          <w:sz w:val="22"/>
          <w:szCs w:val="22"/>
          <w:lang w:val="en-US"/>
        </w:rPr>
        <w:t>Databases</w:t>
      </w:r>
      <w:r w:rsidR="00051353">
        <w:rPr>
          <w:rFonts w:asciiTheme="minorHAnsi" w:hAnsiTheme="minorHAnsi" w:cstheme="minorHAnsi"/>
          <w:sz w:val="22"/>
          <w:szCs w:val="22"/>
          <w:lang w:val="en-US"/>
        </w:rPr>
        <w:t>.</w:t>
      </w:r>
    </w:p>
    <w:p w:rsidR="00DB66DB" w:rsidRPr="003B44CF" w:rsidRDefault="004C718F" w:rsidP="003B44CF">
      <w:pPr>
        <w:pStyle w:val="PlainText"/>
        <w:numPr>
          <w:ilvl w:val="1"/>
          <w:numId w:val="42"/>
        </w:numPr>
        <w:spacing w:after="60"/>
        <w:ind w:left="1080"/>
        <w:jc w:val="both"/>
        <w:rPr>
          <w:rFonts w:asciiTheme="minorHAnsi" w:hAnsiTheme="minorHAnsi" w:cstheme="minorHAnsi"/>
          <w:sz w:val="22"/>
          <w:szCs w:val="22"/>
          <w:lang w:val="en-US"/>
        </w:rPr>
      </w:pPr>
      <w:r w:rsidRPr="003B44CF">
        <w:rPr>
          <w:rFonts w:asciiTheme="minorHAnsi" w:hAnsiTheme="minorHAnsi" w:cstheme="minorHAnsi"/>
          <w:sz w:val="22"/>
          <w:szCs w:val="22"/>
          <w:lang w:val="en-US"/>
        </w:rPr>
        <w:t>Dario Barberis (ATLAS), Dave Dykstra (OSG)</w:t>
      </w:r>
      <w:r w:rsidR="00051353">
        <w:rPr>
          <w:rFonts w:asciiTheme="minorHAnsi" w:hAnsiTheme="minorHAnsi" w:cstheme="minorHAnsi"/>
          <w:sz w:val="22"/>
          <w:szCs w:val="22"/>
          <w:lang w:val="en-US"/>
        </w:rPr>
        <w:t>.</w:t>
      </w:r>
    </w:p>
    <w:p w:rsidR="00DB66DB" w:rsidRPr="003B44CF" w:rsidRDefault="004C718F" w:rsidP="003B44CF">
      <w:pPr>
        <w:pStyle w:val="PlainText"/>
        <w:numPr>
          <w:ilvl w:val="0"/>
          <w:numId w:val="42"/>
        </w:numPr>
        <w:spacing w:after="60"/>
        <w:jc w:val="both"/>
        <w:rPr>
          <w:rFonts w:asciiTheme="minorHAnsi" w:hAnsiTheme="minorHAnsi" w:cstheme="minorHAnsi"/>
          <w:sz w:val="22"/>
          <w:szCs w:val="22"/>
          <w:lang w:val="en-US"/>
        </w:rPr>
      </w:pPr>
      <w:r w:rsidRPr="003B44CF">
        <w:rPr>
          <w:rFonts w:asciiTheme="minorHAnsi" w:hAnsiTheme="minorHAnsi" w:cstheme="minorHAnsi"/>
          <w:sz w:val="22"/>
          <w:szCs w:val="22"/>
          <w:lang w:val="en-US"/>
        </w:rPr>
        <w:t>Security</w:t>
      </w:r>
      <w:r w:rsidR="00051353">
        <w:rPr>
          <w:rFonts w:asciiTheme="minorHAnsi" w:hAnsiTheme="minorHAnsi" w:cstheme="minorHAnsi"/>
          <w:sz w:val="22"/>
          <w:szCs w:val="22"/>
          <w:lang w:val="en-US"/>
        </w:rPr>
        <w:t>.</w:t>
      </w:r>
    </w:p>
    <w:p w:rsidR="00DB66DB" w:rsidRPr="003B44CF" w:rsidRDefault="008B699D" w:rsidP="003B44CF">
      <w:pPr>
        <w:pStyle w:val="PlainText"/>
        <w:numPr>
          <w:ilvl w:val="1"/>
          <w:numId w:val="42"/>
        </w:numPr>
        <w:spacing w:after="60"/>
        <w:ind w:left="1080"/>
        <w:jc w:val="both"/>
        <w:rPr>
          <w:rFonts w:asciiTheme="minorHAnsi" w:hAnsiTheme="minorHAnsi" w:cstheme="minorHAnsi"/>
          <w:sz w:val="22"/>
          <w:szCs w:val="22"/>
          <w:lang w:val="en-US"/>
        </w:rPr>
      </w:pPr>
      <w:r w:rsidRPr="003B44CF">
        <w:rPr>
          <w:rFonts w:asciiTheme="minorHAnsi" w:hAnsiTheme="minorHAnsi" w:cstheme="minorHAnsi"/>
          <w:sz w:val="22"/>
          <w:szCs w:val="22"/>
          <w:lang w:val="en-US"/>
        </w:rPr>
        <w:t>Romain Wartel (CERN), Steffe</w:t>
      </w:r>
      <w:r w:rsidR="004C718F" w:rsidRPr="003B44CF">
        <w:rPr>
          <w:rFonts w:asciiTheme="minorHAnsi" w:hAnsiTheme="minorHAnsi" w:cstheme="minorHAnsi"/>
          <w:sz w:val="22"/>
          <w:szCs w:val="22"/>
          <w:lang w:val="en-US"/>
        </w:rPr>
        <w:t>n Schreiner (ALICE)</w:t>
      </w:r>
      <w:r w:rsidR="00051353">
        <w:rPr>
          <w:rFonts w:asciiTheme="minorHAnsi" w:hAnsiTheme="minorHAnsi" w:cstheme="minorHAnsi"/>
          <w:sz w:val="22"/>
          <w:szCs w:val="22"/>
          <w:lang w:val="en-US"/>
        </w:rPr>
        <w:t>.</w:t>
      </w:r>
    </w:p>
    <w:p w:rsidR="00DB66DB" w:rsidRPr="003B44CF" w:rsidRDefault="004C718F" w:rsidP="003B44CF">
      <w:pPr>
        <w:pStyle w:val="PlainText"/>
        <w:numPr>
          <w:ilvl w:val="0"/>
          <w:numId w:val="42"/>
        </w:numPr>
        <w:spacing w:after="60"/>
        <w:jc w:val="both"/>
        <w:rPr>
          <w:rFonts w:asciiTheme="minorHAnsi" w:hAnsiTheme="minorHAnsi" w:cstheme="minorHAnsi"/>
          <w:sz w:val="22"/>
          <w:szCs w:val="22"/>
          <w:lang w:val="en-US"/>
        </w:rPr>
      </w:pPr>
      <w:r w:rsidRPr="003B44CF">
        <w:rPr>
          <w:rFonts w:asciiTheme="minorHAnsi" w:hAnsiTheme="minorHAnsi" w:cstheme="minorHAnsi"/>
          <w:sz w:val="22"/>
          <w:szCs w:val="22"/>
          <w:lang w:val="en-US"/>
        </w:rPr>
        <w:t>Operations</w:t>
      </w:r>
      <w:r w:rsidR="00051353">
        <w:rPr>
          <w:rFonts w:asciiTheme="minorHAnsi" w:hAnsiTheme="minorHAnsi" w:cstheme="minorHAnsi"/>
          <w:sz w:val="22"/>
          <w:szCs w:val="22"/>
          <w:lang w:val="en-US"/>
        </w:rPr>
        <w:t>.</w:t>
      </w:r>
    </w:p>
    <w:p w:rsidR="004E6AAF" w:rsidRPr="003B44CF" w:rsidRDefault="004E6AAF" w:rsidP="003B44CF">
      <w:pPr>
        <w:pStyle w:val="PlainText"/>
        <w:numPr>
          <w:ilvl w:val="1"/>
          <w:numId w:val="42"/>
        </w:numPr>
        <w:spacing w:after="60"/>
        <w:ind w:left="1080"/>
        <w:jc w:val="both"/>
        <w:rPr>
          <w:rFonts w:asciiTheme="minorHAnsi" w:hAnsiTheme="minorHAnsi" w:cstheme="minorHAnsi"/>
          <w:sz w:val="22"/>
          <w:szCs w:val="22"/>
        </w:rPr>
      </w:pPr>
      <w:r w:rsidRPr="003B44CF">
        <w:rPr>
          <w:rFonts w:asciiTheme="minorHAnsi" w:hAnsiTheme="minorHAnsi" w:cstheme="minorHAnsi"/>
          <w:sz w:val="22"/>
          <w:szCs w:val="22"/>
          <w:lang w:val="en-US"/>
        </w:rPr>
        <w:t>Maria Girone (CERN, EGI-InSPIRE TSA3.3</w:t>
      </w:r>
      <w:r w:rsidRPr="003B44CF">
        <w:rPr>
          <w:rFonts w:asciiTheme="minorHAnsi" w:hAnsiTheme="minorHAnsi" w:cstheme="minorHAnsi"/>
          <w:sz w:val="22"/>
          <w:szCs w:val="22"/>
        </w:rPr>
        <w:t xml:space="preserve">), Jeff </w:t>
      </w:r>
      <w:proofErr w:type="spellStart"/>
      <w:r w:rsidRPr="003B44CF">
        <w:rPr>
          <w:rFonts w:asciiTheme="minorHAnsi" w:hAnsiTheme="minorHAnsi" w:cstheme="minorHAnsi"/>
          <w:sz w:val="22"/>
          <w:szCs w:val="22"/>
        </w:rPr>
        <w:t>Templon</w:t>
      </w:r>
      <w:proofErr w:type="spellEnd"/>
      <w:r w:rsidRPr="003B44CF">
        <w:rPr>
          <w:rFonts w:asciiTheme="minorHAnsi" w:hAnsiTheme="minorHAnsi" w:cstheme="minorHAnsi"/>
          <w:sz w:val="22"/>
          <w:szCs w:val="22"/>
        </w:rPr>
        <w:t xml:space="preserve"> (NIKHEF)</w:t>
      </w:r>
      <w:r w:rsidR="00051353">
        <w:rPr>
          <w:rFonts w:asciiTheme="minorHAnsi" w:hAnsiTheme="minorHAnsi" w:cstheme="minorHAnsi"/>
          <w:sz w:val="22"/>
          <w:szCs w:val="22"/>
        </w:rPr>
        <w:t>.</w:t>
      </w:r>
    </w:p>
    <w:p w:rsidR="004E6AAF" w:rsidRPr="003B44CF" w:rsidRDefault="004E6AAF" w:rsidP="004E6AAF">
      <w:pPr>
        <w:pStyle w:val="PlainText"/>
        <w:spacing w:after="60"/>
        <w:jc w:val="both"/>
        <w:rPr>
          <w:rFonts w:asciiTheme="minorHAnsi" w:hAnsiTheme="minorHAnsi" w:cstheme="minorHAnsi"/>
          <w:sz w:val="22"/>
          <w:szCs w:val="22"/>
        </w:rPr>
      </w:pPr>
      <w:r w:rsidRPr="003B44CF">
        <w:rPr>
          <w:rFonts w:asciiTheme="minorHAnsi" w:hAnsiTheme="minorHAnsi" w:cstheme="minorHAnsi"/>
          <w:sz w:val="22"/>
          <w:szCs w:val="22"/>
        </w:rPr>
        <w:t>The reports from these groups were presented i</w:t>
      </w:r>
      <w:r w:rsidR="0060025B" w:rsidRPr="003B44CF">
        <w:rPr>
          <w:rFonts w:asciiTheme="minorHAnsi" w:hAnsiTheme="minorHAnsi" w:cstheme="minorHAnsi"/>
          <w:sz w:val="22"/>
          <w:szCs w:val="22"/>
        </w:rPr>
        <w:t xml:space="preserve">n February 2012 [TEG REPORTS]. A summary document covering all TEGs is being prepared by the TEG chairs together with a small team from WLCG Management and will be finalized prior to – and presented at – the WLCG Collaboration Workshop in May, NYC [ WLCG 2012]. As the work on preparing the summary has not yet started, it is not possible to predict the </w:t>
      </w:r>
      <w:r w:rsidR="0081169A">
        <w:rPr>
          <w:rFonts w:asciiTheme="minorHAnsi" w:hAnsiTheme="minorHAnsi" w:cstheme="minorHAnsi"/>
          <w:sz w:val="22"/>
          <w:szCs w:val="22"/>
        </w:rPr>
        <w:t>outcomes</w:t>
      </w:r>
      <w:r w:rsidR="0060025B" w:rsidRPr="003B44CF">
        <w:rPr>
          <w:rFonts w:asciiTheme="minorHAnsi" w:hAnsiTheme="minorHAnsi" w:cstheme="minorHAnsi"/>
          <w:sz w:val="22"/>
          <w:szCs w:val="22"/>
        </w:rPr>
        <w:t>. However, it is clear that a number of changes will be made even on a relatively short timescale, with more intrusive changes introduced (and heavily tested) according to the LHC accelerator schedule and in particular the long shutdown that is foreseen from the end of 2012 for at least 1 year.</w:t>
      </w:r>
    </w:p>
    <w:p w:rsidR="00785300" w:rsidRPr="00E633D0" w:rsidRDefault="00785300" w:rsidP="00785300">
      <w:pPr>
        <w:pStyle w:val="Heading1"/>
        <w:rPr>
          <w:rFonts w:cs="Calibri"/>
        </w:rPr>
      </w:pPr>
      <w:bookmarkStart w:id="408" w:name="_Toc279475991"/>
      <w:bookmarkStart w:id="409" w:name="_Toc279479609"/>
      <w:bookmarkStart w:id="410" w:name="_Toc153340471"/>
      <w:bookmarkStart w:id="411" w:name="_Toc153340530"/>
      <w:bookmarkStart w:id="412" w:name="_Toc153340556"/>
      <w:bookmarkStart w:id="413" w:name="_Toc153340582"/>
      <w:bookmarkStart w:id="414" w:name="_Toc153340608"/>
      <w:bookmarkStart w:id="415" w:name="_Toc153340634"/>
      <w:bookmarkStart w:id="416" w:name="_Toc153340660"/>
      <w:bookmarkStart w:id="417" w:name="_Toc153340738"/>
      <w:bookmarkStart w:id="418" w:name="_Toc153353914"/>
      <w:bookmarkStart w:id="419" w:name="_Toc153437561"/>
      <w:bookmarkStart w:id="420" w:name="_Toc156539894"/>
      <w:bookmarkStart w:id="421" w:name="_Toc156791026"/>
      <w:bookmarkStart w:id="422" w:name="_Toc156793459"/>
      <w:bookmarkStart w:id="423" w:name="_Toc156987721"/>
      <w:bookmarkStart w:id="424" w:name="_Toc156988543"/>
      <w:bookmarkStart w:id="425" w:name="_Toc157045373"/>
      <w:bookmarkStart w:id="426" w:name="_Toc157055466"/>
      <w:bookmarkStart w:id="427" w:name="_Toc157055509"/>
      <w:bookmarkStart w:id="428" w:name="_Toc157846139"/>
      <w:bookmarkStart w:id="429" w:name="_Toc157846742"/>
      <w:bookmarkStart w:id="430" w:name="_Toc157949691"/>
      <w:bookmarkStart w:id="431" w:name="_Toc158001454"/>
      <w:bookmarkStart w:id="432" w:name="_Toc158001553"/>
      <w:bookmarkStart w:id="433" w:name="_Toc158016686"/>
      <w:bookmarkStart w:id="434" w:name="_Toc158099896"/>
      <w:bookmarkStart w:id="435" w:name="_Toc158197113"/>
      <w:bookmarkStart w:id="436" w:name="_Toc158438987"/>
      <w:bookmarkStart w:id="437" w:name="_Toc158711553"/>
      <w:bookmarkStart w:id="438" w:name="_Toc158714623"/>
      <w:bookmarkStart w:id="439" w:name="_Toc159042947"/>
      <w:bookmarkStart w:id="440" w:name="_Toc159053646"/>
      <w:bookmarkStart w:id="441" w:name="_Toc159315604"/>
      <w:bookmarkStart w:id="442" w:name="_Toc159319727"/>
      <w:bookmarkStart w:id="443" w:name="_Toc159331533"/>
      <w:bookmarkStart w:id="444" w:name="_Toc159332716"/>
      <w:bookmarkStart w:id="445" w:name="_Toc159389346"/>
      <w:bookmarkStart w:id="446" w:name="_Toc159399008"/>
      <w:bookmarkStart w:id="447" w:name="_Toc159404080"/>
      <w:bookmarkStart w:id="448" w:name="_Toc159983822"/>
      <w:bookmarkStart w:id="449" w:name="_Toc160181539"/>
      <w:bookmarkStart w:id="450" w:name="_Toc160181917"/>
      <w:bookmarkStart w:id="451" w:name="_Toc160183063"/>
      <w:bookmarkStart w:id="452" w:name="_Toc160184380"/>
      <w:bookmarkStart w:id="453" w:name="_Toc286398450"/>
      <w:bookmarkStart w:id="454" w:name="_Toc286399128"/>
      <w:bookmarkStart w:id="455" w:name="_Toc286412671"/>
      <w:bookmarkStart w:id="456" w:name="_Toc160593953"/>
      <w:bookmarkStart w:id="457" w:name="_Toc160604767"/>
      <w:bookmarkStart w:id="458" w:name="_Toc160686893"/>
      <w:bookmarkStart w:id="459" w:name="_Toc160696620"/>
      <w:bookmarkStart w:id="460" w:name="_Toc160761747"/>
      <w:bookmarkStart w:id="461" w:name="_Toc286906678"/>
      <w:bookmarkStart w:id="462" w:name="_Toc161726831"/>
      <w:bookmarkStart w:id="463" w:name="_Toc323293592"/>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E633D0">
        <w:rPr>
          <w:rFonts w:cs="Calibri"/>
        </w:rPr>
        <w:lastRenderedPageBreak/>
        <w:t>Services for Life Science</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rsidR="00785300" w:rsidRDefault="00785300" w:rsidP="00785300">
      <w:pPr>
        <w:pStyle w:val="Heading2"/>
        <w:rPr>
          <w:rFonts w:cs="Calibri"/>
        </w:rPr>
      </w:pPr>
      <w:bookmarkStart w:id="464" w:name="_Toc159938645"/>
      <w:bookmarkStart w:id="465" w:name="_Toc159983823"/>
      <w:bookmarkStart w:id="466" w:name="_Toc160181540"/>
      <w:bookmarkStart w:id="467" w:name="_Toc160181918"/>
      <w:bookmarkStart w:id="468" w:name="_Toc160183064"/>
      <w:bookmarkStart w:id="469" w:name="_Toc160184381"/>
      <w:bookmarkStart w:id="470" w:name="_Toc286398451"/>
      <w:bookmarkStart w:id="471" w:name="_Toc286399129"/>
      <w:bookmarkStart w:id="472" w:name="_Toc286412672"/>
      <w:bookmarkStart w:id="473" w:name="_Toc160593954"/>
      <w:bookmarkStart w:id="474" w:name="_Toc160604768"/>
      <w:bookmarkStart w:id="475" w:name="_Toc160686894"/>
      <w:bookmarkStart w:id="476" w:name="_Toc160696621"/>
      <w:bookmarkStart w:id="477" w:name="_Toc160761748"/>
      <w:bookmarkStart w:id="478" w:name="_Toc286906679"/>
      <w:bookmarkStart w:id="479" w:name="_Toc161726832"/>
      <w:bookmarkStart w:id="480" w:name="_Toc323293593"/>
      <w:r w:rsidRPr="00E633D0">
        <w:rPr>
          <w:rFonts w:cs="Calibri"/>
        </w:rPr>
        <w:t>Introduction</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rsidR="00416A40" w:rsidRPr="00465F5B" w:rsidRDefault="00416A40" w:rsidP="00D655A9">
      <w:pPr>
        <w:pStyle w:val="FreeForm"/>
        <w:spacing w:after="60"/>
        <w:jc w:val="both"/>
        <w:rPr>
          <w:rFonts w:ascii="Calibri" w:hAnsi="Calibri" w:cs="Calibri"/>
          <w:sz w:val="22"/>
          <w:lang w:val="en-GB"/>
        </w:rPr>
      </w:pPr>
      <w:r w:rsidRPr="00465F5B">
        <w:rPr>
          <w:rFonts w:ascii="Calibri" w:hAnsi="Calibri" w:cs="Calibri"/>
          <w:sz w:val="22"/>
          <w:lang w:val="en-GB"/>
        </w:rPr>
        <w:t xml:space="preserve">The Life Science </w:t>
      </w:r>
      <w:r w:rsidR="000967BF">
        <w:rPr>
          <w:rFonts w:ascii="Calibri" w:hAnsi="Calibri" w:cs="Calibri"/>
          <w:sz w:val="22"/>
          <w:lang w:val="en-GB"/>
        </w:rPr>
        <w:t>Grid</w:t>
      </w:r>
      <w:r w:rsidRPr="00465F5B">
        <w:rPr>
          <w:rFonts w:ascii="Calibri" w:hAnsi="Calibri" w:cs="Calibri"/>
          <w:sz w:val="22"/>
          <w:lang w:val="en-GB"/>
        </w:rPr>
        <w:t xml:space="preserve"> Community (LSGC) </w:t>
      </w:r>
      <w:r w:rsidR="00D655A9">
        <w:rPr>
          <w:rFonts w:ascii="Calibri" w:hAnsi="Calibri" w:cs="Calibri"/>
          <w:sz w:val="22"/>
          <w:lang w:val="en-GB"/>
        </w:rPr>
        <w:t xml:space="preserve">was </w:t>
      </w:r>
      <w:r w:rsidRPr="00465F5B">
        <w:rPr>
          <w:rFonts w:ascii="Calibri" w:hAnsi="Calibri" w:cs="Calibri"/>
          <w:sz w:val="22"/>
          <w:lang w:val="en-GB"/>
        </w:rPr>
        <w:t xml:space="preserve">set up during </w:t>
      </w:r>
      <w:r w:rsidR="00465F41">
        <w:rPr>
          <w:rFonts w:ascii="Calibri" w:hAnsi="Calibri" w:cs="Calibri"/>
          <w:sz w:val="22"/>
          <w:lang w:val="en-GB"/>
        </w:rPr>
        <w:t>PY1</w:t>
      </w:r>
      <w:r w:rsidR="00D655A9">
        <w:rPr>
          <w:rFonts w:ascii="Calibri" w:hAnsi="Calibri" w:cs="Calibri"/>
          <w:sz w:val="22"/>
          <w:lang w:val="en-GB"/>
        </w:rPr>
        <w:t xml:space="preserve"> </w:t>
      </w:r>
      <w:r w:rsidR="00465F41">
        <w:rPr>
          <w:rFonts w:ascii="Calibri" w:hAnsi="Calibri" w:cs="Calibri"/>
          <w:sz w:val="22"/>
          <w:lang w:val="en-GB"/>
        </w:rPr>
        <w:t>with the</w:t>
      </w:r>
      <w:r w:rsidRPr="00465F5B">
        <w:rPr>
          <w:rFonts w:ascii="Calibri" w:hAnsi="Calibri" w:cs="Calibri"/>
          <w:sz w:val="22"/>
          <w:lang w:val="en-GB"/>
        </w:rPr>
        <w:t xml:space="preserve"> central role </w:t>
      </w:r>
      <w:r w:rsidR="00465F41">
        <w:rPr>
          <w:rFonts w:ascii="Calibri" w:hAnsi="Calibri" w:cs="Calibri"/>
          <w:sz w:val="22"/>
          <w:lang w:val="en-GB"/>
        </w:rPr>
        <w:t>to</w:t>
      </w:r>
      <w:r w:rsidRPr="00465F5B">
        <w:rPr>
          <w:rFonts w:ascii="Calibri" w:hAnsi="Calibri" w:cs="Calibri"/>
          <w:sz w:val="22"/>
          <w:lang w:val="en-GB"/>
        </w:rPr>
        <w:t xml:space="preserve"> the coordination and support </w:t>
      </w:r>
      <w:r w:rsidR="006C40E7">
        <w:rPr>
          <w:rFonts w:ascii="Calibri" w:hAnsi="Calibri" w:cs="Calibri"/>
          <w:sz w:val="22"/>
          <w:lang w:val="en-GB"/>
        </w:rPr>
        <w:t>of the Life Science activity on</w:t>
      </w:r>
      <w:r w:rsidRPr="00465F5B">
        <w:rPr>
          <w:rFonts w:ascii="Calibri" w:hAnsi="Calibri" w:cs="Calibri"/>
          <w:sz w:val="22"/>
          <w:lang w:val="en-GB"/>
        </w:rPr>
        <w:t xml:space="preserve"> EGI. In the context of the EGI-InSPIRE project, the Life Science HUC contributed to the LSGC effort </w:t>
      </w:r>
      <w:r w:rsidR="00465F41">
        <w:rPr>
          <w:rFonts w:ascii="Calibri" w:hAnsi="Calibri" w:cs="Calibri"/>
          <w:sz w:val="22"/>
          <w:lang w:val="en-GB"/>
        </w:rPr>
        <w:t>by</w:t>
      </w:r>
      <w:r w:rsidRPr="00465F5B">
        <w:rPr>
          <w:rFonts w:ascii="Calibri" w:hAnsi="Calibri" w:cs="Calibri"/>
          <w:sz w:val="22"/>
          <w:lang w:val="en-GB"/>
        </w:rPr>
        <w:t xml:space="preserve"> maintain</w:t>
      </w:r>
      <w:r w:rsidR="00465F41">
        <w:rPr>
          <w:rFonts w:ascii="Calibri" w:hAnsi="Calibri" w:cs="Calibri"/>
          <w:sz w:val="22"/>
          <w:lang w:val="en-GB"/>
        </w:rPr>
        <w:t>ing</w:t>
      </w:r>
      <w:r w:rsidRPr="00465F5B">
        <w:rPr>
          <w:rFonts w:ascii="Calibri" w:hAnsi="Calibri" w:cs="Calibri"/>
          <w:sz w:val="22"/>
          <w:lang w:val="en-GB"/>
        </w:rPr>
        <w:t xml:space="preserve"> a production quality </w:t>
      </w:r>
      <w:r w:rsidR="000967BF">
        <w:rPr>
          <w:rFonts w:ascii="Calibri" w:hAnsi="Calibri" w:cs="Calibri"/>
          <w:sz w:val="22"/>
          <w:lang w:val="en-GB"/>
        </w:rPr>
        <w:t>Grid</w:t>
      </w:r>
      <w:r w:rsidRPr="00465F5B">
        <w:rPr>
          <w:rFonts w:ascii="Calibri" w:hAnsi="Calibri" w:cs="Calibri"/>
          <w:sz w:val="22"/>
          <w:lang w:val="en-GB"/>
        </w:rPr>
        <w:t xml:space="preserve"> environment for Life Sciences by providing technical skills and manpower for VRC operation, as well as some specific tools dedicated to the Life Science community. A significant effort is spent on the VO-wise monitoring and trouble-shooting of the EGI infrastructure. This effort is split between a daily trouble-solving activity to ensure the immediate usability of the Life Science resources for the community, and a longer term </w:t>
      </w:r>
      <w:r w:rsidR="00465F41">
        <w:rPr>
          <w:rFonts w:ascii="Calibri" w:hAnsi="Calibri" w:cs="Calibri"/>
          <w:sz w:val="22"/>
          <w:lang w:val="en-GB"/>
        </w:rPr>
        <w:t xml:space="preserve">effort in </w:t>
      </w:r>
      <w:r w:rsidRPr="00465F5B">
        <w:rPr>
          <w:rFonts w:ascii="Calibri" w:hAnsi="Calibri" w:cs="Calibri"/>
          <w:sz w:val="22"/>
          <w:lang w:val="en-GB"/>
        </w:rPr>
        <w:t xml:space="preserve">VRC management tools </w:t>
      </w:r>
      <w:r w:rsidR="00465F41">
        <w:rPr>
          <w:rFonts w:ascii="Calibri" w:hAnsi="Calibri" w:cs="Calibri"/>
          <w:sz w:val="22"/>
          <w:lang w:val="en-GB"/>
        </w:rPr>
        <w:t xml:space="preserve">that are being </w:t>
      </w:r>
      <w:r w:rsidR="00730B1A" w:rsidRPr="00465F5B">
        <w:rPr>
          <w:rFonts w:ascii="Calibri" w:hAnsi="Calibri" w:cs="Calibri"/>
          <w:sz w:val="22"/>
          <w:lang w:val="en-GB"/>
        </w:rPr>
        <w:t>developed</w:t>
      </w:r>
      <w:r w:rsidRPr="00465F5B">
        <w:rPr>
          <w:rFonts w:ascii="Calibri" w:hAnsi="Calibri" w:cs="Calibri"/>
          <w:sz w:val="22"/>
          <w:lang w:val="en-GB"/>
        </w:rPr>
        <w:t xml:space="preserve"> to simplify and lighten the VRC administrators</w:t>
      </w:r>
      <w:r w:rsidR="00465F41">
        <w:rPr>
          <w:rFonts w:ascii="Calibri" w:hAnsi="Calibri" w:cs="Calibri"/>
          <w:sz w:val="22"/>
          <w:lang w:val="en-GB"/>
        </w:rPr>
        <w:t>’</w:t>
      </w:r>
      <w:r w:rsidRPr="00465F5B">
        <w:rPr>
          <w:rFonts w:ascii="Calibri" w:hAnsi="Calibri" w:cs="Calibri"/>
          <w:sz w:val="22"/>
          <w:lang w:val="en-GB"/>
        </w:rPr>
        <w:t xml:space="preserve"> work</w:t>
      </w:r>
      <w:r w:rsidR="00465F41">
        <w:rPr>
          <w:rFonts w:ascii="Calibri" w:hAnsi="Calibri" w:cs="Calibri"/>
          <w:sz w:val="22"/>
          <w:lang w:val="en-GB"/>
        </w:rPr>
        <w:t>load</w:t>
      </w:r>
      <w:r w:rsidRPr="00465F5B">
        <w:rPr>
          <w:rFonts w:ascii="Calibri" w:hAnsi="Calibri" w:cs="Calibri"/>
          <w:sz w:val="22"/>
          <w:lang w:val="en-GB"/>
        </w:rPr>
        <w:t xml:space="preserve"> in the future. Moreover, the provision of additional services, mostly a </w:t>
      </w:r>
      <w:r w:rsidR="000967BF">
        <w:rPr>
          <w:rFonts w:ascii="Calibri" w:hAnsi="Calibri" w:cs="Calibri"/>
          <w:sz w:val="22"/>
          <w:lang w:val="en-GB"/>
        </w:rPr>
        <w:t>Grid</w:t>
      </w:r>
      <w:r w:rsidRPr="00465F5B">
        <w:rPr>
          <w:rFonts w:ascii="Calibri" w:hAnsi="Calibri" w:cs="Calibri"/>
          <w:sz w:val="22"/>
          <w:lang w:val="en-GB"/>
        </w:rPr>
        <w:t xml:space="preserve"> database interface (GRelC) and a data encryption service (Hydra) are being handled within the HUC.</w:t>
      </w:r>
    </w:p>
    <w:p w:rsidR="00785300" w:rsidRDefault="00785300" w:rsidP="00785300">
      <w:pPr>
        <w:pStyle w:val="Heading2"/>
        <w:rPr>
          <w:rFonts w:cs="Calibri"/>
        </w:rPr>
      </w:pPr>
      <w:bookmarkStart w:id="481" w:name="_Toc159938647"/>
      <w:bookmarkStart w:id="482" w:name="_Toc159983825"/>
      <w:bookmarkStart w:id="483" w:name="_Toc160181542"/>
      <w:bookmarkStart w:id="484" w:name="_Toc160181920"/>
      <w:bookmarkStart w:id="485" w:name="_Toc160183066"/>
      <w:bookmarkStart w:id="486" w:name="_Toc160184383"/>
      <w:bookmarkStart w:id="487" w:name="_Toc286398453"/>
      <w:bookmarkStart w:id="488" w:name="_Toc286399131"/>
      <w:bookmarkStart w:id="489" w:name="_Toc286412674"/>
      <w:bookmarkStart w:id="490" w:name="_Toc160593956"/>
      <w:bookmarkStart w:id="491" w:name="_Toc160604770"/>
      <w:bookmarkStart w:id="492" w:name="_Toc160686896"/>
      <w:bookmarkStart w:id="493" w:name="_Toc160696623"/>
      <w:bookmarkStart w:id="494" w:name="_Toc160761750"/>
      <w:bookmarkStart w:id="495" w:name="_Toc286906681"/>
      <w:bookmarkStart w:id="496" w:name="_Toc161726834"/>
      <w:bookmarkStart w:id="497" w:name="_Toc156953704"/>
      <w:bookmarkStart w:id="498" w:name="_Toc157202176"/>
      <w:bookmarkStart w:id="499" w:name="_Toc157227539"/>
      <w:bookmarkStart w:id="500" w:name="_Toc157229802"/>
      <w:bookmarkStart w:id="501" w:name="_Toc157477794"/>
      <w:bookmarkStart w:id="502" w:name="_Toc157485701"/>
      <w:bookmarkStart w:id="503" w:name="_Toc157488141"/>
      <w:bookmarkStart w:id="504" w:name="_Toc157488341"/>
      <w:bookmarkStart w:id="505" w:name="_Toc323293594"/>
      <w:r w:rsidRPr="00E633D0">
        <w:rPr>
          <w:rFonts w:cs="Calibri"/>
        </w:rPr>
        <w:t>LSGC user management tools</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505"/>
    </w:p>
    <w:p w:rsidR="00416A40" w:rsidRPr="00465F5B" w:rsidRDefault="00416A40" w:rsidP="00D655A9">
      <w:pPr>
        <w:spacing w:before="0" w:after="60"/>
        <w:rPr>
          <w:rFonts w:ascii="Calibri" w:hAnsi="Calibri" w:cs="Calibri"/>
        </w:rPr>
      </w:pPr>
      <w:r w:rsidRPr="00465F5B">
        <w:rPr>
          <w:rFonts w:ascii="Calibri" w:hAnsi="Calibri" w:cs="Calibri"/>
        </w:rPr>
        <w:t xml:space="preserve">The Life Sciences HUC steers the LSGC (“Life Sciences </w:t>
      </w:r>
      <w:r w:rsidR="000967BF">
        <w:rPr>
          <w:rFonts w:ascii="Calibri" w:hAnsi="Calibri" w:cs="Calibri"/>
        </w:rPr>
        <w:t>Grid</w:t>
      </w:r>
      <w:r w:rsidRPr="00465F5B">
        <w:rPr>
          <w:rFonts w:ascii="Calibri" w:hAnsi="Calibri" w:cs="Calibri"/>
        </w:rPr>
        <w:t xml:space="preserve"> Community” VRC</w:t>
      </w:r>
      <w:r w:rsidRPr="00465F5B">
        <w:rPr>
          <w:rStyle w:val="FootnoteReference"/>
          <w:rFonts w:ascii="Calibri" w:hAnsi="Calibri" w:cs="Calibri"/>
        </w:rPr>
        <w:footnoteReference w:id="4"/>
      </w:r>
      <w:r w:rsidRPr="00465F5B">
        <w:rPr>
          <w:rFonts w:ascii="Calibri" w:hAnsi="Calibri" w:cs="Calibri"/>
        </w:rPr>
        <w:t xml:space="preserve">) effort to organize the community and deliver new services. A particular effort is invested in assisting users to better exploit the </w:t>
      </w:r>
      <w:r w:rsidR="000967BF">
        <w:rPr>
          <w:rFonts w:ascii="Calibri" w:hAnsi="Calibri" w:cs="Calibri"/>
        </w:rPr>
        <w:t>Grid</w:t>
      </w:r>
      <w:r w:rsidRPr="00465F5B">
        <w:rPr>
          <w:rFonts w:ascii="Calibri" w:hAnsi="Calibri" w:cs="Calibri"/>
        </w:rPr>
        <w:t xml:space="preserve"> and rationalizing </w:t>
      </w:r>
      <w:r w:rsidR="000967BF">
        <w:rPr>
          <w:rFonts w:ascii="Calibri" w:hAnsi="Calibri" w:cs="Calibri"/>
        </w:rPr>
        <w:t>Grid</w:t>
      </w:r>
      <w:r w:rsidRPr="00465F5B">
        <w:rPr>
          <w:rFonts w:ascii="Calibri" w:hAnsi="Calibri" w:cs="Calibri"/>
        </w:rPr>
        <w:t xml:space="preserve"> usage. In this context, several services to the HUC users have been provisioned:</w:t>
      </w:r>
    </w:p>
    <w:p w:rsidR="00416A40" w:rsidRPr="00465F5B" w:rsidRDefault="00416A40" w:rsidP="00D655A9">
      <w:pPr>
        <w:numPr>
          <w:ilvl w:val="0"/>
          <w:numId w:val="10"/>
        </w:numPr>
        <w:spacing w:before="0" w:after="60"/>
        <w:rPr>
          <w:rFonts w:ascii="Calibri" w:hAnsi="Calibri" w:cs="Calibri"/>
        </w:rPr>
      </w:pPr>
      <w:r w:rsidRPr="00465F5B">
        <w:rPr>
          <w:rFonts w:ascii="Calibri" w:hAnsi="Calibri" w:cs="Calibri"/>
        </w:rPr>
        <w:t>Web gadgets listing Life Sciences applications and community requirements posted to the RT systems set up by User Communities Support Team h</w:t>
      </w:r>
      <w:r w:rsidR="00485F52">
        <w:rPr>
          <w:rFonts w:ascii="Calibri" w:hAnsi="Calibri" w:cs="Calibri"/>
        </w:rPr>
        <w:t>ave been added to the LSGC wiki;</w:t>
      </w:r>
    </w:p>
    <w:p w:rsidR="00416A40" w:rsidRPr="00465F5B" w:rsidRDefault="00416A40" w:rsidP="00D655A9">
      <w:pPr>
        <w:numPr>
          <w:ilvl w:val="0"/>
          <w:numId w:val="10"/>
        </w:numPr>
        <w:spacing w:before="0" w:after="60"/>
        <w:rPr>
          <w:rFonts w:ascii="Calibri" w:hAnsi="Calibri" w:cs="Calibri"/>
        </w:rPr>
      </w:pPr>
      <w:r w:rsidRPr="00465F5B">
        <w:rPr>
          <w:rFonts w:ascii="Calibri" w:hAnsi="Calibri" w:cs="Calibri"/>
        </w:rPr>
        <w:t>A HUC support service is delivered. A technical team of expert users has been set up. It addresses the difficulties reported by users on the VRC mailing lists or through GGUS. Bi-monthly phone conferences are scheduled and shifts are organized to ensure that there is always a team on duty tackling the problems. See technical team wiki for details</w:t>
      </w:r>
      <w:r w:rsidRPr="00465F5B">
        <w:rPr>
          <w:rStyle w:val="FootnoteReference"/>
          <w:rFonts w:ascii="Calibri" w:hAnsi="Calibri" w:cs="Calibri"/>
        </w:rPr>
        <w:footnoteReference w:id="5"/>
      </w:r>
      <w:r w:rsidR="00485F52">
        <w:rPr>
          <w:rFonts w:ascii="Calibri" w:hAnsi="Calibri" w:cs="Calibri"/>
        </w:rPr>
        <w:t>;</w:t>
      </w:r>
    </w:p>
    <w:p w:rsidR="00416A40" w:rsidRPr="00465F5B" w:rsidRDefault="00416A40" w:rsidP="00D655A9">
      <w:pPr>
        <w:numPr>
          <w:ilvl w:val="0"/>
          <w:numId w:val="10"/>
        </w:numPr>
        <w:spacing w:before="0" w:after="60"/>
        <w:rPr>
          <w:rFonts w:ascii="Calibri" w:hAnsi="Calibri" w:cs="Calibri"/>
        </w:rPr>
      </w:pPr>
      <w:r w:rsidRPr="00465F5B">
        <w:rPr>
          <w:rFonts w:ascii="Calibri" w:hAnsi="Calibri" w:cs="Calibri"/>
        </w:rPr>
        <w:t>The technical team pro-actively monitors the infrastructure health at a VO level, to identify the problems occurring. The French NGI deploys a dedicated Nagios server</w:t>
      </w:r>
      <w:r w:rsidRPr="00465F5B">
        <w:rPr>
          <w:rStyle w:val="FootnoteReference"/>
          <w:rFonts w:ascii="Calibri" w:hAnsi="Calibri" w:cs="Calibri"/>
        </w:rPr>
        <w:footnoteReference w:id="6"/>
      </w:r>
      <w:r w:rsidRPr="00465F5B">
        <w:rPr>
          <w:rFonts w:ascii="Calibri" w:hAnsi="Calibri" w:cs="Calibri"/>
        </w:rPr>
        <w:t xml:space="preserve"> for that purpose. New probes to monitor all VO S</w:t>
      </w:r>
      <w:r w:rsidR="00485F52">
        <w:rPr>
          <w:rFonts w:ascii="Calibri" w:hAnsi="Calibri" w:cs="Calibri"/>
        </w:rPr>
        <w:t>Es, WMSs and CEs were developed;</w:t>
      </w:r>
    </w:p>
    <w:p w:rsidR="00416A40" w:rsidRPr="00465F5B" w:rsidRDefault="00416A40" w:rsidP="00D655A9">
      <w:pPr>
        <w:numPr>
          <w:ilvl w:val="0"/>
          <w:numId w:val="10"/>
        </w:numPr>
        <w:spacing w:before="0" w:after="60"/>
        <w:rPr>
          <w:rFonts w:ascii="Calibri" w:hAnsi="Calibri" w:cs="Calibri"/>
        </w:rPr>
      </w:pPr>
      <w:r w:rsidRPr="00465F5B">
        <w:rPr>
          <w:rFonts w:ascii="Calibri" w:hAnsi="Calibri" w:cs="Calibri"/>
        </w:rPr>
        <w:t xml:space="preserve">On-line reporting tools easing the monitoring of SEs space management have been added to the technical team wiki page. </w:t>
      </w:r>
    </w:p>
    <w:p w:rsidR="00416A40" w:rsidRPr="00465F5B" w:rsidRDefault="00416A40" w:rsidP="00D655A9">
      <w:pPr>
        <w:spacing w:before="0" w:after="60"/>
        <w:rPr>
          <w:rFonts w:ascii="Calibri" w:hAnsi="Calibri" w:cs="Calibri"/>
        </w:rPr>
      </w:pPr>
      <w:r w:rsidRPr="00465F5B">
        <w:rPr>
          <w:rFonts w:ascii="Calibri" w:hAnsi="Calibri" w:cs="Calibri"/>
        </w:rPr>
        <w:t xml:space="preserve">Thanks to the tools set up, a large-scale action to clean up all obsolete files let behind by years of </w:t>
      </w:r>
      <w:r w:rsidR="000967BF">
        <w:rPr>
          <w:rFonts w:ascii="Calibri" w:hAnsi="Calibri" w:cs="Calibri"/>
        </w:rPr>
        <w:t>Grid</w:t>
      </w:r>
      <w:r w:rsidRPr="00465F5B">
        <w:rPr>
          <w:rFonts w:ascii="Calibri" w:hAnsi="Calibri" w:cs="Calibri"/>
        </w:rPr>
        <w:t xml:space="preserve"> usage from </w:t>
      </w:r>
      <w:r w:rsidR="00D655A9" w:rsidRPr="00465F5B">
        <w:rPr>
          <w:rFonts w:ascii="Calibri" w:hAnsi="Calibri" w:cs="Calibri"/>
        </w:rPr>
        <w:t>a</w:t>
      </w:r>
      <w:r w:rsidRPr="00465F5B">
        <w:rPr>
          <w:rFonts w:ascii="Calibri" w:hAnsi="Calibri" w:cs="Calibri"/>
        </w:rPr>
        <w:t xml:space="preserve"> heterogeneous community with 200+ registered users is currently being conducted. </w:t>
      </w:r>
    </w:p>
    <w:p w:rsidR="00416A40" w:rsidRDefault="00416A40" w:rsidP="00074E26">
      <w:pPr>
        <w:pStyle w:val="Heading3"/>
      </w:pPr>
      <w:bookmarkStart w:id="506" w:name="_Toc159583762"/>
      <w:bookmarkStart w:id="507" w:name="_Toc160183072"/>
      <w:bookmarkStart w:id="508" w:name="_Toc160184389"/>
      <w:bookmarkStart w:id="509" w:name="_Toc286398459"/>
      <w:bookmarkStart w:id="510" w:name="_Toc286399137"/>
      <w:bookmarkStart w:id="511" w:name="_Toc286412680"/>
      <w:bookmarkStart w:id="512" w:name="_Toc160593962"/>
      <w:bookmarkStart w:id="513" w:name="_Toc160604776"/>
      <w:bookmarkStart w:id="514" w:name="_Toc160686902"/>
      <w:bookmarkStart w:id="515" w:name="_Toc160696629"/>
      <w:bookmarkStart w:id="516" w:name="_Toc160761756"/>
      <w:bookmarkStart w:id="517" w:name="_Toc286906687"/>
      <w:bookmarkStart w:id="518" w:name="_Toc161726840"/>
      <w:bookmarkStart w:id="519" w:name="_Ref149635654"/>
      <w:bookmarkStart w:id="520" w:name="_Ref149638108"/>
      <w:bookmarkStart w:id="521" w:name="_Toc149641595"/>
      <w:bookmarkStart w:id="522" w:name="_Toc159938653"/>
      <w:bookmarkStart w:id="523" w:name="_Toc159983831"/>
      <w:bookmarkStart w:id="524" w:name="_Toc286140859"/>
      <w:bookmarkStart w:id="525" w:name="_Toc159938656"/>
      <w:bookmarkStart w:id="526" w:name="_Toc159983834"/>
      <w:bookmarkStart w:id="527" w:name="_Toc160181551"/>
      <w:bookmarkStart w:id="528" w:name="_Toc160181929"/>
      <w:bookmarkEnd w:id="497"/>
      <w:bookmarkEnd w:id="498"/>
      <w:bookmarkEnd w:id="499"/>
      <w:bookmarkEnd w:id="500"/>
      <w:bookmarkEnd w:id="501"/>
      <w:bookmarkEnd w:id="502"/>
      <w:bookmarkEnd w:id="503"/>
      <w:bookmarkEnd w:id="504"/>
      <w:r>
        <w:t>Work Accomplished</w:t>
      </w:r>
    </w:p>
    <w:p w:rsidR="00D655A9" w:rsidRPr="00D655A9" w:rsidRDefault="00D655A9" w:rsidP="00D655A9">
      <w:pPr>
        <w:spacing w:before="0" w:after="60"/>
        <w:rPr>
          <w:rFonts w:ascii="Calibri" w:hAnsi="Calibri" w:cs="Calibri"/>
        </w:rPr>
      </w:pPr>
      <w:r w:rsidRPr="00D655A9">
        <w:rPr>
          <w:rFonts w:ascii="Calibri" w:hAnsi="Calibri" w:cs="Calibri"/>
        </w:rPr>
        <w:t>PQ5:</w:t>
      </w:r>
      <w:r w:rsidR="00416A40" w:rsidRPr="00D655A9">
        <w:rPr>
          <w:rFonts w:ascii="Calibri" w:hAnsi="Calibri" w:cs="Calibri"/>
        </w:rPr>
        <w:t xml:space="preserve"> </w:t>
      </w:r>
    </w:p>
    <w:p w:rsidR="00D655A9" w:rsidRDefault="00416A40" w:rsidP="00D655A9">
      <w:pPr>
        <w:numPr>
          <w:ilvl w:val="0"/>
          <w:numId w:val="21"/>
        </w:numPr>
        <w:spacing w:before="0" w:after="60"/>
        <w:rPr>
          <w:rFonts w:ascii="Calibri" w:hAnsi="Calibri" w:cs="Calibri"/>
        </w:rPr>
      </w:pPr>
      <w:r w:rsidRPr="00465F5B">
        <w:rPr>
          <w:rFonts w:ascii="Calibri" w:hAnsi="Calibri" w:cs="Calibri"/>
        </w:rPr>
        <w:t>Setting-up of community communication channels and technical assistance to the end users.</w:t>
      </w:r>
      <w:r w:rsidR="00D655A9">
        <w:rPr>
          <w:rFonts w:ascii="Calibri" w:hAnsi="Calibri" w:cs="Calibri"/>
        </w:rPr>
        <w:t xml:space="preserve"> </w:t>
      </w:r>
    </w:p>
    <w:p w:rsidR="00D655A9" w:rsidRDefault="00416A40" w:rsidP="00D655A9">
      <w:pPr>
        <w:numPr>
          <w:ilvl w:val="0"/>
          <w:numId w:val="21"/>
        </w:numPr>
        <w:spacing w:before="0" w:after="60"/>
        <w:rPr>
          <w:rFonts w:ascii="Calibri" w:hAnsi="Calibri" w:cs="Calibri"/>
        </w:rPr>
      </w:pPr>
      <w:r w:rsidRPr="00465F5B">
        <w:rPr>
          <w:rFonts w:ascii="Calibri" w:hAnsi="Calibri" w:cs="Calibri"/>
        </w:rPr>
        <w:t xml:space="preserve">Provisioning of a redundant VOMS server for the biomed VO. </w:t>
      </w:r>
    </w:p>
    <w:p w:rsidR="00D655A9" w:rsidRDefault="00416A40" w:rsidP="00D655A9">
      <w:pPr>
        <w:numPr>
          <w:ilvl w:val="0"/>
          <w:numId w:val="21"/>
        </w:numPr>
        <w:spacing w:before="0" w:after="60"/>
        <w:rPr>
          <w:rFonts w:ascii="Calibri" w:hAnsi="Calibri" w:cs="Calibri"/>
        </w:rPr>
      </w:pPr>
      <w:r w:rsidRPr="00465F5B">
        <w:rPr>
          <w:rFonts w:ascii="Calibri" w:hAnsi="Calibri" w:cs="Calibri"/>
        </w:rPr>
        <w:lastRenderedPageBreak/>
        <w:t xml:space="preserve">Investigation of technical means to similarly deliver a redundant LFC server. </w:t>
      </w:r>
    </w:p>
    <w:p w:rsidR="00416A40" w:rsidRPr="00465F5B" w:rsidRDefault="00416A40" w:rsidP="00D655A9">
      <w:pPr>
        <w:numPr>
          <w:ilvl w:val="0"/>
          <w:numId w:val="21"/>
        </w:numPr>
        <w:spacing w:before="0" w:after="60"/>
        <w:rPr>
          <w:rFonts w:ascii="Calibri" w:hAnsi="Calibri" w:cs="Calibri"/>
        </w:rPr>
      </w:pPr>
      <w:r w:rsidRPr="00465F5B">
        <w:rPr>
          <w:rFonts w:ascii="Calibri" w:hAnsi="Calibri" w:cs="Calibri"/>
        </w:rPr>
        <w:t>Strengthening of standard procedures to deal with storage resources decommissioning or failures.</w:t>
      </w:r>
    </w:p>
    <w:p w:rsidR="00D655A9" w:rsidRDefault="00D655A9" w:rsidP="00D655A9">
      <w:pPr>
        <w:spacing w:before="0" w:after="60"/>
        <w:rPr>
          <w:rFonts w:ascii="Calibri" w:hAnsi="Calibri" w:cs="Calibri"/>
        </w:rPr>
      </w:pPr>
      <w:r w:rsidRPr="00D655A9">
        <w:rPr>
          <w:rFonts w:ascii="Calibri" w:hAnsi="Calibri" w:cs="Calibri"/>
        </w:rPr>
        <w:t>PQ6:</w:t>
      </w:r>
      <w:r w:rsidR="00416A40" w:rsidRPr="00465F5B">
        <w:rPr>
          <w:rFonts w:ascii="Calibri" w:hAnsi="Calibri" w:cs="Calibri"/>
        </w:rPr>
        <w:t xml:space="preserve"> </w:t>
      </w:r>
    </w:p>
    <w:p w:rsidR="00D655A9" w:rsidRDefault="00416A40" w:rsidP="00D655A9">
      <w:pPr>
        <w:numPr>
          <w:ilvl w:val="0"/>
          <w:numId w:val="22"/>
        </w:numPr>
        <w:spacing w:before="0" w:after="60"/>
        <w:rPr>
          <w:rFonts w:ascii="Calibri" w:hAnsi="Calibri" w:cs="Calibri"/>
        </w:rPr>
      </w:pPr>
      <w:r w:rsidRPr="00465F5B">
        <w:rPr>
          <w:rFonts w:ascii="Calibri" w:hAnsi="Calibri" w:cs="Calibri"/>
        </w:rPr>
        <w:t xml:space="preserve">Dissemination of good practices as well as knowledge of tools used / developed among the VRC technical team. </w:t>
      </w:r>
    </w:p>
    <w:p w:rsidR="00416A40" w:rsidRPr="00465F5B" w:rsidRDefault="00416A40" w:rsidP="00D655A9">
      <w:pPr>
        <w:numPr>
          <w:ilvl w:val="0"/>
          <w:numId w:val="22"/>
        </w:numPr>
        <w:spacing w:before="0" w:after="60"/>
        <w:rPr>
          <w:rFonts w:ascii="Calibri" w:hAnsi="Calibri" w:cs="Calibri"/>
        </w:rPr>
      </w:pPr>
      <w:r w:rsidRPr="00465F5B">
        <w:rPr>
          <w:rFonts w:ascii="Calibri" w:hAnsi="Calibri" w:cs="Calibri"/>
        </w:rPr>
        <w:t>Improvements of the Nagios monitoring probes.</w:t>
      </w:r>
    </w:p>
    <w:p w:rsidR="00D655A9" w:rsidRPr="00D655A9" w:rsidRDefault="00D655A9" w:rsidP="00D655A9">
      <w:pPr>
        <w:spacing w:before="0" w:after="60"/>
        <w:rPr>
          <w:rFonts w:ascii="Calibri" w:hAnsi="Calibri" w:cs="Calibri"/>
        </w:rPr>
      </w:pPr>
      <w:r w:rsidRPr="00D655A9">
        <w:rPr>
          <w:rFonts w:ascii="Calibri" w:hAnsi="Calibri" w:cs="Calibri"/>
        </w:rPr>
        <w:t>PQ7:</w:t>
      </w:r>
    </w:p>
    <w:p w:rsidR="00D655A9" w:rsidRDefault="00416A40" w:rsidP="00D655A9">
      <w:pPr>
        <w:numPr>
          <w:ilvl w:val="0"/>
          <w:numId w:val="23"/>
        </w:numPr>
        <w:spacing w:before="0" w:after="60"/>
        <w:rPr>
          <w:rFonts w:ascii="Calibri" w:hAnsi="Calibri" w:cs="Calibri"/>
        </w:rPr>
      </w:pPr>
      <w:r w:rsidRPr="00465F5B">
        <w:rPr>
          <w:rFonts w:ascii="Calibri" w:hAnsi="Calibri" w:cs="Calibri"/>
        </w:rPr>
        <w:t>Monitoring of new resources, in particular all WMSs and CEs acc</w:t>
      </w:r>
      <w:r w:rsidR="00D655A9">
        <w:rPr>
          <w:rFonts w:ascii="Calibri" w:hAnsi="Calibri" w:cs="Calibri"/>
        </w:rPr>
        <w:t>essible to the biomed VO users.</w:t>
      </w:r>
    </w:p>
    <w:p w:rsidR="00FE568E" w:rsidRDefault="00416A40" w:rsidP="00D655A9">
      <w:pPr>
        <w:numPr>
          <w:ilvl w:val="0"/>
          <w:numId w:val="23"/>
        </w:numPr>
        <w:spacing w:before="0" w:after="60"/>
        <w:rPr>
          <w:rFonts w:ascii="Calibri" w:hAnsi="Calibri" w:cs="Calibri"/>
        </w:rPr>
      </w:pPr>
      <w:r w:rsidRPr="00465F5B">
        <w:rPr>
          <w:rFonts w:ascii="Calibri" w:hAnsi="Calibri" w:cs="Calibri"/>
        </w:rPr>
        <w:t>Publication of a paper</w:t>
      </w:r>
      <w:r w:rsidR="00FE568E">
        <w:rPr>
          <w:rStyle w:val="FootnoteReference"/>
          <w:rFonts w:ascii="Calibri" w:hAnsi="Calibri" w:cs="Calibri"/>
        </w:rPr>
        <w:footnoteReference w:id="7"/>
      </w:r>
      <w:r w:rsidRPr="00465F5B">
        <w:rPr>
          <w:rFonts w:ascii="Calibri" w:hAnsi="Calibri" w:cs="Calibri"/>
        </w:rPr>
        <w:t xml:space="preserve"> describing the role, the organization and the impact of the Life Sciences technical team in experiments support.</w:t>
      </w:r>
    </w:p>
    <w:p w:rsidR="00416A40" w:rsidRPr="00465F5B" w:rsidRDefault="00FE568E" w:rsidP="00FE568E">
      <w:pPr>
        <w:spacing w:before="0" w:after="60"/>
        <w:rPr>
          <w:rFonts w:ascii="Calibri" w:hAnsi="Calibri" w:cs="Calibri"/>
        </w:rPr>
      </w:pPr>
      <w:r>
        <w:rPr>
          <w:rFonts w:ascii="Calibri" w:hAnsi="Calibri" w:cs="Calibri"/>
        </w:rPr>
        <w:t xml:space="preserve">The work completed is all part of the EGI infrastructure, the LS community does not intend to deploy an independent parallel infrastructure. </w:t>
      </w:r>
    </w:p>
    <w:p w:rsidR="00416A40" w:rsidRDefault="00416A40" w:rsidP="00074E26">
      <w:pPr>
        <w:pStyle w:val="Heading3"/>
      </w:pPr>
      <w:r>
        <w:t xml:space="preserve"> Current work and Outlook for 2012</w:t>
      </w:r>
    </w:p>
    <w:p w:rsidR="00416A40" w:rsidRPr="00465F5B" w:rsidRDefault="00416A40" w:rsidP="00416A40">
      <w:pPr>
        <w:rPr>
          <w:rFonts w:ascii="Calibri" w:hAnsi="Calibri" w:cs="Calibri"/>
        </w:rPr>
      </w:pPr>
      <w:r w:rsidRPr="00465F5B">
        <w:rPr>
          <w:rFonts w:ascii="Calibri" w:hAnsi="Calibri" w:cs="Calibri"/>
        </w:rPr>
        <w:t>The development of a HUC users database and management tools to assist VO administrators in their daily task is planned. This service will interface to Virtual Organization Membership Service (VOMS) servers as well as the EGI applications database, to avoid replicating existing information. It will complement the VOMS and applications database with extra-information on the users and their affiliations. It will be interfaced to the LSGC Dashboard.</w:t>
      </w:r>
    </w:p>
    <w:p w:rsidR="00785300" w:rsidRDefault="00785300" w:rsidP="00785300">
      <w:pPr>
        <w:pStyle w:val="Heading2"/>
        <w:tabs>
          <w:tab w:val="num" w:pos="0"/>
        </w:tabs>
        <w:rPr>
          <w:rFonts w:cs="Calibri"/>
        </w:rPr>
      </w:pPr>
      <w:bookmarkStart w:id="529" w:name="_Toc323293595"/>
      <w:r w:rsidRPr="00E633D0">
        <w:rPr>
          <w:rFonts w:cs="Calibri"/>
        </w:rPr>
        <w:t>GRelC data access interface</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29"/>
    </w:p>
    <w:p w:rsidR="002F786B" w:rsidRPr="00465F5B" w:rsidRDefault="002F786B" w:rsidP="002F786B">
      <w:pPr>
        <w:rPr>
          <w:rFonts w:ascii="Calibri" w:hAnsi="Calibri" w:cs="Calibri"/>
        </w:rPr>
      </w:pPr>
      <w:r w:rsidRPr="00465F5B">
        <w:rPr>
          <w:rFonts w:ascii="Calibri" w:hAnsi="Calibri" w:cs="Calibri"/>
        </w:rPr>
        <w:t xml:space="preserve">The </w:t>
      </w:r>
      <w:r>
        <w:rPr>
          <w:rFonts w:ascii="Calibri" w:hAnsi="Calibri" w:cs="Calibri"/>
        </w:rPr>
        <w:t>Grid</w:t>
      </w:r>
      <w:r w:rsidRPr="00465F5B">
        <w:rPr>
          <w:rFonts w:ascii="Calibri" w:hAnsi="Calibri" w:cs="Calibri"/>
        </w:rPr>
        <w:t xml:space="preserve"> Relational Catalog (GRelC) access interface is a general purpose </w:t>
      </w:r>
      <w:r>
        <w:rPr>
          <w:rFonts w:ascii="Calibri" w:hAnsi="Calibri" w:cs="Calibri"/>
        </w:rPr>
        <w:t>Grid</w:t>
      </w:r>
      <w:r w:rsidRPr="00465F5B">
        <w:rPr>
          <w:rFonts w:ascii="Calibri" w:hAnsi="Calibri" w:cs="Calibri"/>
        </w:rPr>
        <w:t xml:space="preserve"> database service that can be exploited in several Life Sciences use cases. </w:t>
      </w:r>
    </w:p>
    <w:p w:rsidR="002F786B" w:rsidRPr="006735BB" w:rsidRDefault="002F786B" w:rsidP="002F786B">
      <w:pPr>
        <w:rPr>
          <w:rFonts w:ascii="Calibri" w:hAnsi="Calibri" w:cs="Calibri"/>
        </w:rPr>
      </w:pPr>
      <w:r w:rsidRPr="00465F5B" w:rsidDel="007B0604">
        <w:rPr>
          <w:rFonts w:ascii="Calibri" w:hAnsi="Calibri" w:cs="Calibri"/>
        </w:rPr>
        <w:t>In this regard, t</w:t>
      </w:r>
      <w:r w:rsidRPr="00465F5B">
        <w:rPr>
          <w:rFonts w:ascii="Calibri" w:hAnsi="Calibri" w:cs="Calibri"/>
        </w:rPr>
        <w:t>wo new use cases have be</w:t>
      </w:r>
      <w:r>
        <w:rPr>
          <w:rFonts w:ascii="Calibri" w:hAnsi="Calibri" w:cs="Calibri"/>
        </w:rPr>
        <w:t>en investigated during PY1</w:t>
      </w:r>
      <w:r w:rsidRPr="00465F5B">
        <w:rPr>
          <w:rFonts w:ascii="Calibri" w:hAnsi="Calibri" w:cs="Calibri"/>
        </w:rPr>
        <w:t>. The first one concerns with the UNIPROT gene data bank (which has been completely imported into a new relational database and made available through the GRelC interface) whereas the second one (which is still being conducted) is</w:t>
      </w:r>
      <w:r w:rsidRPr="006735BB">
        <w:rPr>
          <w:rFonts w:ascii="Calibri" w:hAnsi="Calibri" w:cs="Calibri"/>
        </w:rPr>
        <w:t xml:space="preserve"> a biodiversity use case, aiming at studying and sharing invasive species information. A detailed description about the two use cases is available in Section 7.</w:t>
      </w:r>
    </w:p>
    <w:p w:rsidR="00074E26" w:rsidRDefault="00074E26" w:rsidP="00074E26">
      <w:pPr>
        <w:pStyle w:val="Heading3"/>
      </w:pPr>
      <w:bookmarkStart w:id="530" w:name="_Toc160183075"/>
      <w:bookmarkStart w:id="531" w:name="_Toc160184392"/>
      <w:bookmarkStart w:id="532" w:name="_Toc286398462"/>
      <w:bookmarkStart w:id="533" w:name="_Toc286399140"/>
      <w:bookmarkStart w:id="534" w:name="_Toc286412683"/>
      <w:bookmarkStart w:id="535" w:name="_Toc160593965"/>
      <w:bookmarkStart w:id="536" w:name="_Toc160604779"/>
      <w:bookmarkStart w:id="537" w:name="_Toc160686905"/>
      <w:bookmarkStart w:id="538" w:name="_Toc160696632"/>
      <w:bookmarkStart w:id="539" w:name="_Toc160761759"/>
      <w:bookmarkStart w:id="540" w:name="_Toc286906690"/>
      <w:bookmarkStart w:id="541" w:name="_Toc161726843"/>
      <w:bookmarkEnd w:id="519"/>
      <w:bookmarkEnd w:id="520"/>
      <w:bookmarkEnd w:id="521"/>
      <w:bookmarkEnd w:id="522"/>
      <w:bookmarkEnd w:id="523"/>
      <w:bookmarkEnd w:id="524"/>
      <w:r>
        <w:t>Work Accomplished</w:t>
      </w:r>
      <w:r w:rsidR="002F786B">
        <w:t xml:space="preserve"> in the LS area</w:t>
      </w:r>
    </w:p>
    <w:p w:rsidR="00D655A9" w:rsidRDefault="00D655A9" w:rsidP="00074E26">
      <w:pPr>
        <w:rPr>
          <w:rFonts w:ascii="Calibri" w:hAnsi="Calibri" w:cs="Calibri"/>
        </w:rPr>
      </w:pPr>
      <w:r>
        <w:rPr>
          <w:rFonts w:ascii="Calibri" w:hAnsi="Calibri" w:cs="Calibri"/>
        </w:rPr>
        <w:t>PQ5:</w:t>
      </w:r>
    </w:p>
    <w:p w:rsidR="00074E26" w:rsidRPr="00465F5B" w:rsidRDefault="00074E26" w:rsidP="00D655A9">
      <w:pPr>
        <w:numPr>
          <w:ilvl w:val="0"/>
          <w:numId w:val="24"/>
        </w:numPr>
        <w:rPr>
          <w:rFonts w:ascii="Calibri" w:hAnsi="Calibri" w:cs="Calibri"/>
        </w:rPr>
      </w:pPr>
      <w:r w:rsidRPr="00465F5B">
        <w:rPr>
          <w:rFonts w:ascii="Calibri" w:hAnsi="Calibri" w:cs="Calibri"/>
        </w:rPr>
        <w:t xml:space="preserve">Availability of the UNIPROT proteins data bank through the GRelC interface. </w:t>
      </w:r>
    </w:p>
    <w:p w:rsidR="00D655A9" w:rsidRPr="00D655A9" w:rsidRDefault="00D655A9" w:rsidP="00074E26">
      <w:pPr>
        <w:rPr>
          <w:rFonts w:ascii="Calibri" w:hAnsi="Calibri" w:cs="Calibri"/>
        </w:rPr>
      </w:pPr>
      <w:r w:rsidRPr="00D655A9">
        <w:rPr>
          <w:rFonts w:ascii="Calibri" w:hAnsi="Calibri" w:cs="Calibri"/>
        </w:rPr>
        <w:t>PQ6:</w:t>
      </w:r>
    </w:p>
    <w:p w:rsidR="00D655A9" w:rsidRDefault="00074E26" w:rsidP="00D655A9">
      <w:pPr>
        <w:numPr>
          <w:ilvl w:val="0"/>
          <w:numId w:val="24"/>
        </w:numPr>
        <w:rPr>
          <w:rFonts w:ascii="Calibri" w:hAnsi="Calibri" w:cs="Calibri"/>
        </w:rPr>
      </w:pPr>
      <w:r w:rsidRPr="00465F5B">
        <w:rPr>
          <w:rFonts w:ascii="Calibri" w:hAnsi="Calibri" w:cs="Calibri"/>
        </w:rPr>
        <w:t xml:space="preserve">Improvement of the ETL </w:t>
      </w:r>
      <w:r w:rsidR="000B7F42">
        <w:rPr>
          <w:rFonts w:ascii="Calibri" w:hAnsi="Calibri" w:cs="Calibri"/>
        </w:rPr>
        <w:t>(</w:t>
      </w:r>
      <w:r w:rsidR="000B7F42" w:rsidRPr="000B7F42">
        <w:rPr>
          <w:rFonts w:ascii="Calibri" w:hAnsi="Calibri" w:cs="Calibri"/>
        </w:rPr>
        <w:t>Extraction-Transformation-Loading</w:t>
      </w:r>
      <w:r w:rsidR="000B7F42">
        <w:rPr>
          <w:rFonts w:ascii="Calibri" w:hAnsi="Calibri" w:cs="Calibri"/>
        </w:rPr>
        <w:t>)</w:t>
      </w:r>
      <w:r w:rsidR="00FE568E" w:rsidRPr="00465F5B">
        <w:rPr>
          <w:rFonts w:ascii="Calibri" w:hAnsi="Calibri" w:cs="Calibri"/>
        </w:rPr>
        <w:t xml:space="preserve"> </w:t>
      </w:r>
      <w:r w:rsidRPr="00465F5B">
        <w:rPr>
          <w:rFonts w:ascii="Calibri" w:hAnsi="Calibri" w:cs="Calibri"/>
        </w:rPr>
        <w:t xml:space="preserve">tool. </w:t>
      </w:r>
    </w:p>
    <w:p w:rsidR="00FE568E" w:rsidRPr="00FE568E" w:rsidRDefault="00FE568E" w:rsidP="00FE568E">
      <w:pPr>
        <w:rPr>
          <w:rFonts w:asciiTheme="minorHAnsi" w:hAnsiTheme="minorHAnsi" w:cstheme="minorHAnsi"/>
          <w:sz w:val="24"/>
          <w:szCs w:val="24"/>
        </w:rPr>
      </w:pPr>
      <w:r w:rsidRPr="00FE568E">
        <w:rPr>
          <w:rFonts w:asciiTheme="minorHAnsi" w:hAnsiTheme="minorHAnsi" w:cstheme="minorHAnsi"/>
          <w:sz w:val="24"/>
          <w:szCs w:val="24"/>
        </w:rPr>
        <w:t>The ETL tool is comprised of a C library responsible for extracting the data from the flat file and for storing it into an XML file and the GRelC translator component responsible for translating the XML file entries into bulk queries for the new relational database.</w:t>
      </w:r>
    </w:p>
    <w:p w:rsidR="00FE568E" w:rsidRPr="00465F5B" w:rsidRDefault="00FE568E" w:rsidP="00FE568E">
      <w:pPr>
        <w:rPr>
          <w:rFonts w:ascii="Calibri" w:hAnsi="Calibri" w:cs="Calibri"/>
        </w:rPr>
      </w:pPr>
    </w:p>
    <w:p w:rsidR="00D655A9" w:rsidRPr="00D655A9" w:rsidRDefault="00D655A9" w:rsidP="00074E26">
      <w:pPr>
        <w:rPr>
          <w:rFonts w:ascii="Calibri" w:hAnsi="Calibri" w:cs="Calibri"/>
        </w:rPr>
      </w:pPr>
      <w:r w:rsidRPr="00D655A9">
        <w:rPr>
          <w:rFonts w:ascii="Calibri" w:hAnsi="Calibri" w:cs="Calibri"/>
        </w:rPr>
        <w:lastRenderedPageBreak/>
        <w:t>PQ7:</w:t>
      </w:r>
    </w:p>
    <w:p w:rsidR="00074E26" w:rsidRPr="00465F5B" w:rsidRDefault="00074E26" w:rsidP="00D655A9">
      <w:pPr>
        <w:numPr>
          <w:ilvl w:val="0"/>
          <w:numId w:val="25"/>
        </w:numPr>
        <w:rPr>
          <w:rFonts w:ascii="Calibri" w:hAnsi="Calibri" w:cs="Calibri"/>
        </w:rPr>
      </w:pPr>
      <w:r w:rsidRPr="00465F5B">
        <w:rPr>
          <w:rFonts w:ascii="Calibri" w:hAnsi="Calibri" w:cs="Calibri"/>
        </w:rPr>
        <w:t>Definition of a new use case on biodiversity.</w:t>
      </w:r>
    </w:p>
    <w:p w:rsidR="00074E26" w:rsidRDefault="00074E26">
      <w:pPr>
        <w:pStyle w:val="Heading3"/>
      </w:pPr>
      <w:r>
        <w:t>Current work and Outlook for 2012</w:t>
      </w:r>
    </w:p>
    <w:p w:rsidR="002F786B" w:rsidRPr="002F786B" w:rsidRDefault="002F786B" w:rsidP="002F786B">
      <w:r w:rsidRPr="00465F5B">
        <w:rPr>
          <w:rFonts w:ascii="Calibri" w:hAnsi="Calibri" w:cs="Calibri"/>
        </w:rPr>
        <w:t>The support to the Life Sciences domain will be a key activity also in Y3. New use cases will be defined jointly with LS groups and the existing ones (e.g. the one on biodiversity at the University of Salento) will be refined and finalized. A more detailed and cross-domain outlook about the GRelC service is discussed in Section 7.</w:t>
      </w:r>
    </w:p>
    <w:p w:rsidR="00785300" w:rsidRDefault="00785300" w:rsidP="00785300">
      <w:pPr>
        <w:pStyle w:val="Heading2"/>
        <w:rPr>
          <w:rFonts w:cs="Calibri"/>
        </w:rPr>
      </w:pPr>
      <w:bookmarkStart w:id="542" w:name="_Toc323293596"/>
      <w:r w:rsidRPr="00E633D0">
        <w:rPr>
          <w:rFonts w:cs="Calibri"/>
        </w:rPr>
        <w:t>Hydra encryption service</w:t>
      </w:r>
      <w:bookmarkEnd w:id="525"/>
      <w:bookmarkEnd w:id="526"/>
      <w:bookmarkEnd w:id="527"/>
      <w:bookmarkEnd w:id="528"/>
      <w:bookmarkEnd w:id="530"/>
      <w:bookmarkEnd w:id="531"/>
      <w:bookmarkEnd w:id="532"/>
      <w:bookmarkEnd w:id="533"/>
      <w:bookmarkEnd w:id="534"/>
      <w:bookmarkEnd w:id="535"/>
      <w:bookmarkEnd w:id="536"/>
      <w:bookmarkEnd w:id="537"/>
      <w:bookmarkEnd w:id="538"/>
      <w:bookmarkEnd w:id="539"/>
      <w:bookmarkEnd w:id="540"/>
      <w:bookmarkEnd w:id="541"/>
      <w:bookmarkEnd w:id="542"/>
    </w:p>
    <w:p w:rsidR="00074E26" w:rsidRPr="00465F5B" w:rsidRDefault="00074E26" w:rsidP="00074E26">
      <w:pPr>
        <w:suppressAutoHyphens w:val="0"/>
        <w:spacing w:before="0" w:after="0"/>
        <w:rPr>
          <w:rFonts w:ascii="Calibri" w:hAnsi="Calibri" w:cs="Calibri"/>
        </w:rPr>
      </w:pPr>
      <w:r w:rsidRPr="00465F5B">
        <w:rPr>
          <w:rFonts w:ascii="Calibri" w:hAnsi="Calibri" w:cs="Calibri"/>
        </w:rPr>
        <w:t>Hydra</w:t>
      </w:r>
      <w:r w:rsidRPr="00465F5B">
        <w:rPr>
          <w:rStyle w:val="FootnoteReference"/>
          <w:rFonts w:ascii="Calibri" w:hAnsi="Calibri" w:cs="Calibri"/>
        </w:rPr>
        <w:footnoteReference w:id="8"/>
      </w:r>
      <w:r w:rsidRPr="00465F5B">
        <w:rPr>
          <w:rFonts w:ascii="Calibri" w:hAnsi="Calibri" w:cs="Calibri"/>
        </w:rPr>
        <w:t xml:space="preserve"> is a file encryption/decryption tool developed by EMI to enable the protection of sensitive files stored on </w:t>
      </w:r>
      <w:r w:rsidR="000967BF">
        <w:rPr>
          <w:rFonts w:ascii="Calibri" w:hAnsi="Calibri" w:cs="Calibri"/>
        </w:rPr>
        <w:t>Grid</w:t>
      </w:r>
      <w:r w:rsidRPr="00465F5B">
        <w:rPr>
          <w:rFonts w:ascii="Calibri" w:hAnsi="Calibri" w:cs="Calibri"/>
        </w:rPr>
        <w:t xml:space="preserve"> storage resources. The service is composed by a distributed encryption </w:t>
      </w:r>
      <w:r w:rsidR="004A593B" w:rsidRPr="00465F5B">
        <w:rPr>
          <w:rFonts w:ascii="Calibri" w:hAnsi="Calibri" w:cs="Calibri"/>
        </w:rPr>
        <w:t>key store</w:t>
      </w:r>
      <w:r w:rsidRPr="00465F5B">
        <w:rPr>
          <w:rFonts w:ascii="Calibri" w:hAnsi="Calibri" w:cs="Calibri"/>
        </w:rPr>
        <w:t xml:space="preserve"> (hence its name), and client command lines that can (i) upload/fetch keys to/from the </w:t>
      </w:r>
      <w:r w:rsidR="004A593B" w:rsidRPr="00465F5B">
        <w:rPr>
          <w:rFonts w:ascii="Calibri" w:hAnsi="Calibri" w:cs="Calibri"/>
        </w:rPr>
        <w:t>key store</w:t>
      </w:r>
      <w:r w:rsidRPr="00465F5B">
        <w:rPr>
          <w:rFonts w:ascii="Calibri" w:hAnsi="Calibri" w:cs="Calibri"/>
        </w:rPr>
        <w:t xml:space="preserve"> and (ii) encrypt/decrypt data files using these keys. </w:t>
      </w:r>
    </w:p>
    <w:p w:rsidR="00074E26" w:rsidRPr="00465F5B" w:rsidRDefault="00074E26" w:rsidP="00074E26">
      <w:pPr>
        <w:rPr>
          <w:rFonts w:ascii="Calibri" w:hAnsi="Calibri" w:cs="Calibri"/>
          <w:lang w:val="en-US"/>
        </w:rPr>
      </w:pPr>
      <w:r w:rsidRPr="00465F5B">
        <w:rPr>
          <w:rFonts w:ascii="Calibri" w:hAnsi="Calibri" w:cs="Calibri"/>
        </w:rPr>
        <w:t xml:space="preserve">An experimental Hydra service has been successfully deployed since the end of </w:t>
      </w:r>
      <w:r w:rsidR="00465F41">
        <w:rPr>
          <w:rFonts w:ascii="Calibri" w:hAnsi="Calibri" w:cs="Calibri"/>
        </w:rPr>
        <w:t>P</w:t>
      </w:r>
      <w:r w:rsidRPr="00465F5B">
        <w:rPr>
          <w:rFonts w:ascii="Calibri" w:hAnsi="Calibri" w:cs="Calibri"/>
        </w:rPr>
        <w:t xml:space="preserve">Q4 (April 2011), first on a 32bits gLite version 3.1 and then on a 64bits gLite version 3.2 server. There are two difficulties identified for delivering a production service using the Hydra </w:t>
      </w:r>
      <w:r w:rsidR="004A593B" w:rsidRPr="00465F5B">
        <w:rPr>
          <w:rFonts w:ascii="Calibri" w:hAnsi="Calibri" w:cs="Calibri"/>
        </w:rPr>
        <w:t>key store</w:t>
      </w:r>
      <w:r w:rsidRPr="00465F5B">
        <w:rPr>
          <w:rFonts w:ascii="Calibri" w:hAnsi="Calibri" w:cs="Calibri"/>
        </w:rPr>
        <w:t xml:space="preserve">. First, many production sites are misconfigured, having deployed older version of Hydra in a former gLite release and sometime exposing hydra tags that are not valid anymore or older version of the hydra client. Second, the current version of the hydra client is developed as part of the EMI middleware and its dependencies are incompatible with the gLite 3.2 release deployed on the production infrastructure. The service delivered today is therefore only a </w:t>
      </w:r>
      <w:r w:rsidRPr="00465F5B">
        <w:rPr>
          <w:rFonts w:ascii="Calibri" w:hAnsi="Calibri" w:cs="Calibri"/>
          <w:lang w:val="en-US"/>
        </w:rPr>
        <w:t>test service mostly used for the validation of the functionality delivered.</w:t>
      </w:r>
    </w:p>
    <w:p w:rsidR="00074E26" w:rsidRDefault="00074E26" w:rsidP="00074E26">
      <w:pPr>
        <w:pStyle w:val="Heading3"/>
      </w:pPr>
      <w:bookmarkStart w:id="543" w:name="_Toc159938657"/>
      <w:bookmarkStart w:id="544" w:name="_Toc159983835"/>
      <w:bookmarkStart w:id="545" w:name="_Toc160181552"/>
      <w:bookmarkStart w:id="546" w:name="_Toc160181930"/>
      <w:bookmarkStart w:id="547" w:name="_Toc160183076"/>
      <w:bookmarkStart w:id="548" w:name="_Toc160184393"/>
      <w:bookmarkStart w:id="549" w:name="_Toc286398463"/>
      <w:bookmarkStart w:id="550" w:name="_Toc286399141"/>
      <w:bookmarkStart w:id="551" w:name="_Toc286412684"/>
      <w:bookmarkStart w:id="552" w:name="_Toc160593966"/>
      <w:bookmarkStart w:id="553" w:name="_Toc160604780"/>
      <w:bookmarkStart w:id="554" w:name="_Toc160686906"/>
      <w:bookmarkStart w:id="555" w:name="_Toc160696633"/>
      <w:bookmarkStart w:id="556" w:name="_Toc160761760"/>
      <w:bookmarkStart w:id="557" w:name="_Toc286906691"/>
      <w:bookmarkStart w:id="558" w:name="_Toc161726844"/>
      <w:r>
        <w:t>Work Accomplished</w:t>
      </w:r>
    </w:p>
    <w:p w:rsidR="00D655A9" w:rsidRDefault="00D655A9" w:rsidP="00074E26">
      <w:pPr>
        <w:rPr>
          <w:rFonts w:ascii="Calibri" w:hAnsi="Calibri" w:cs="Calibri"/>
        </w:rPr>
      </w:pPr>
      <w:r>
        <w:rPr>
          <w:rFonts w:ascii="Calibri" w:hAnsi="Calibri" w:cs="Calibri"/>
        </w:rPr>
        <w:t>PQ5:</w:t>
      </w:r>
    </w:p>
    <w:p w:rsidR="00D655A9" w:rsidRDefault="00074E26" w:rsidP="00D655A9">
      <w:pPr>
        <w:numPr>
          <w:ilvl w:val="0"/>
          <w:numId w:val="26"/>
        </w:numPr>
        <w:rPr>
          <w:rFonts w:ascii="Calibri" w:hAnsi="Calibri" w:cs="Calibri"/>
        </w:rPr>
      </w:pPr>
      <w:r w:rsidRPr="00465F5B">
        <w:rPr>
          <w:rFonts w:ascii="Calibri" w:hAnsi="Calibri" w:cs="Calibri"/>
        </w:rPr>
        <w:t>Deployment of a prototype Hydra ser</w:t>
      </w:r>
      <w:r w:rsidR="00485F52">
        <w:rPr>
          <w:rFonts w:ascii="Calibri" w:hAnsi="Calibri" w:cs="Calibri"/>
        </w:rPr>
        <w:t>vice on a gLite release 3.1 UI;</w:t>
      </w:r>
    </w:p>
    <w:p w:rsidR="00074E26" w:rsidRPr="00465F5B" w:rsidRDefault="00074E26" w:rsidP="00D655A9">
      <w:pPr>
        <w:numPr>
          <w:ilvl w:val="0"/>
          <w:numId w:val="26"/>
        </w:numPr>
        <w:rPr>
          <w:rFonts w:ascii="Calibri" w:hAnsi="Calibri" w:cs="Calibri"/>
        </w:rPr>
      </w:pPr>
      <w:r w:rsidRPr="00465F5B">
        <w:rPr>
          <w:rFonts w:ascii="Calibri" w:hAnsi="Calibri" w:cs="Calibri"/>
        </w:rPr>
        <w:t>Work on the migration to gLite release 3.2.</w:t>
      </w:r>
    </w:p>
    <w:p w:rsidR="00D655A9" w:rsidRDefault="00D655A9" w:rsidP="00074E26">
      <w:pPr>
        <w:rPr>
          <w:rFonts w:ascii="Calibri" w:hAnsi="Calibri" w:cs="Calibri"/>
        </w:rPr>
      </w:pPr>
      <w:r>
        <w:rPr>
          <w:rFonts w:ascii="Calibri" w:hAnsi="Calibri" w:cs="Calibri"/>
        </w:rPr>
        <w:t>PQ6:</w:t>
      </w:r>
    </w:p>
    <w:p w:rsidR="00D655A9" w:rsidRDefault="00074E26" w:rsidP="00D655A9">
      <w:pPr>
        <w:numPr>
          <w:ilvl w:val="0"/>
          <w:numId w:val="27"/>
        </w:numPr>
        <w:rPr>
          <w:rFonts w:ascii="Calibri" w:hAnsi="Calibri" w:cs="Calibri"/>
        </w:rPr>
      </w:pPr>
      <w:r w:rsidRPr="00465F5B">
        <w:rPr>
          <w:rFonts w:ascii="Calibri" w:hAnsi="Calibri" w:cs="Calibri"/>
        </w:rPr>
        <w:t>Provision of first beta-release of the Hydra server software com</w:t>
      </w:r>
      <w:r w:rsidR="00485F52">
        <w:rPr>
          <w:rFonts w:ascii="Calibri" w:hAnsi="Calibri" w:cs="Calibri"/>
        </w:rPr>
        <w:t>patible with gLite release 3.2;</w:t>
      </w:r>
    </w:p>
    <w:p w:rsidR="00074E26" w:rsidRPr="00465F5B" w:rsidRDefault="00074E26" w:rsidP="00D655A9">
      <w:pPr>
        <w:numPr>
          <w:ilvl w:val="0"/>
          <w:numId w:val="27"/>
        </w:numPr>
        <w:rPr>
          <w:rFonts w:ascii="Calibri" w:hAnsi="Calibri" w:cs="Calibri"/>
        </w:rPr>
      </w:pPr>
      <w:r w:rsidRPr="00465F5B">
        <w:rPr>
          <w:rFonts w:ascii="Calibri" w:hAnsi="Calibri" w:cs="Calibri"/>
        </w:rPr>
        <w:t>Fixes in the installation and configuration procedures.</w:t>
      </w:r>
    </w:p>
    <w:p w:rsidR="00D655A9" w:rsidRDefault="00D655A9" w:rsidP="00074E26">
      <w:pPr>
        <w:rPr>
          <w:rFonts w:ascii="Calibri" w:hAnsi="Calibri" w:cs="Calibri"/>
        </w:rPr>
      </w:pPr>
      <w:r>
        <w:rPr>
          <w:rFonts w:ascii="Calibri" w:hAnsi="Calibri" w:cs="Calibri"/>
        </w:rPr>
        <w:t>PQ7:</w:t>
      </w:r>
    </w:p>
    <w:p w:rsidR="00D655A9" w:rsidRDefault="00074E26" w:rsidP="00D655A9">
      <w:pPr>
        <w:numPr>
          <w:ilvl w:val="0"/>
          <w:numId w:val="28"/>
        </w:numPr>
        <w:rPr>
          <w:rFonts w:ascii="Calibri" w:hAnsi="Calibri" w:cs="Calibri"/>
        </w:rPr>
      </w:pPr>
      <w:r w:rsidRPr="00465F5B">
        <w:rPr>
          <w:rFonts w:ascii="Calibri" w:hAnsi="Calibri" w:cs="Calibri"/>
        </w:rPr>
        <w:t>Work on Hydra client provision for sites provid</w:t>
      </w:r>
      <w:r w:rsidR="00485F52">
        <w:rPr>
          <w:rFonts w:ascii="Calibri" w:hAnsi="Calibri" w:cs="Calibri"/>
        </w:rPr>
        <w:t>ing resources to Life Sciences;</w:t>
      </w:r>
    </w:p>
    <w:p w:rsidR="00074E26" w:rsidRPr="00465F5B" w:rsidRDefault="00074E26" w:rsidP="00D655A9">
      <w:pPr>
        <w:numPr>
          <w:ilvl w:val="0"/>
          <w:numId w:val="28"/>
        </w:numPr>
        <w:rPr>
          <w:rFonts w:ascii="Calibri" w:hAnsi="Calibri" w:cs="Calibri"/>
        </w:rPr>
      </w:pPr>
      <w:r w:rsidRPr="00465F5B">
        <w:rPr>
          <w:rFonts w:ascii="Calibri" w:hAnsi="Calibri" w:cs="Calibri"/>
        </w:rPr>
        <w:t>Site configuration problems are being tackled. Work on Hydra CLI package with EMI to try installing it on the current release of gLite deployed on the production infrastructure.</w:t>
      </w:r>
    </w:p>
    <w:p w:rsidR="00074E26" w:rsidRDefault="00074E26">
      <w:pPr>
        <w:pStyle w:val="Heading3"/>
      </w:pPr>
      <w:r>
        <w:t>Current work and Outlook for 2012</w:t>
      </w:r>
    </w:p>
    <w:p w:rsidR="00074E26" w:rsidRPr="00465F5B" w:rsidRDefault="00074E26" w:rsidP="00074E26">
      <w:pPr>
        <w:rPr>
          <w:rFonts w:ascii="Calibri" w:hAnsi="Calibri" w:cs="Calibri"/>
        </w:rPr>
      </w:pPr>
      <w:r w:rsidRPr="00465F5B">
        <w:rPr>
          <w:rFonts w:ascii="Calibri" w:hAnsi="Calibri" w:cs="Calibri"/>
        </w:rPr>
        <w:t>To deliver a production service, Hydra depends upon:</w:t>
      </w:r>
    </w:p>
    <w:p w:rsidR="00074E26" w:rsidRPr="00465F5B" w:rsidRDefault="00D655A9" w:rsidP="00465F5B">
      <w:pPr>
        <w:numPr>
          <w:ilvl w:val="0"/>
          <w:numId w:val="11"/>
        </w:numPr>
        <w:rPr>
          <w:rFonts w:ascii="Calibri" w:hAnsi="Calibri" w:cs="Calibri"/>
        </w:rPr>
      </w:pPr>
      <w:r>
        <w:rPr>
          <w:rFonts w:ascii="Calibri" w:hAnsi="Calibri" w:cs="Calibri"/>
        </w:rPr>
        <w:t>Server’s provision for H</w:t>
      </w:r>
      <w:r w:rsidR="00074E26" w:rsidRPr="00465F5B">
        <w:rPr>
          <w:rFonts w:ascii="Calibri" w:hAnsi="Calibri" w:cs="Calibri"/>
        </w:rPr>
        <w:t xml:space="preserve">ydra </w:t>
      </w:r>
      <w:r w:rsidRPr="00465F5B">
        <w:rPr>
          <w:rFonts w:ascii="Calibri" w:hAnsi="Calibri" w:cs="Calibri"/>
        </w:rPr>
        <w:t>key stores</w:t>
      </w:r>
      <w:r w:rsidR="00485F52">
        <w:rPr>
          <w:rFonts w:ascii="Calibri" w:hAnsi="Calibri" w:cs="Calibri"/>
        </w:rPr>
        <w:t>;</w:t>
      </w:r>
    </w:p>
    <w:p w:rsidR="00074E26" w:rsidRPr="00465F5B" w:rsidRDefault="00074E26" w:rsidP="00465F5B">
      <w:pPr>
        <w:numPr>
          <w:ilvl w:val="0"/>
          <w:numId w:val="11"/>
        </w:numPr>
        <w:rPr>
          <w:rFonts w:ascii="Calibri" w:hAnsi="Calibri" w:cs="Calibri"/>
        </w:rPr>
      </w:pPr>
      <w:r w:rsidRPr="00465F5B">
        <w:rPr>
          <w:rFonts w:ascii="Calibri" w:hAnsi="Calibri" w:cs="Calibri"/>
        </w:rPr>
        <w:t>Standard client packages installation</w:t>
      </w:r>
      <w:r w:rsidR="00485F52">
        <w:rPr>
          <w:rFonts w:ascii="Calibri" w:hAnsi="Calibri" w:cs="Calibri"/>
        </w:rPr>
        <w:t xml:space="preserve"> on all EGI computing resources;</w:t>
      </w:r>
    </w:p>
    <w:p w:rsidR="00074E26" w:rsidRPr="00465F5B" w:rsidRDefault="00074E26" w:rsidP="00465F5B">
      <w:pPr>
        <w:numPr>
          <w:ilvl w:val="0"/>
          <w:numId w:val="11"/>
        </w:numPr>
        <w:rPr>
          <w:rFonts w:ascii="Calibri" w:hAnsi="Calibri" w:cs="Calibri"/>
        </w:rPr>
      </w:pPr>
      <w:r w:rsidRPr="00465F5B">
        <w:rPr>
          <w:rFonts w:ascii="Calibri" w:hAnsi="Calibri" w:cs="Calibri"/>
        </w:rPr>
        <w:t>Service monitoring and maintenance.</w:t>
      </w:r>
    </w:p>
    <w:p w:rsidR="00074E26" w:rsidRPr="00465F5B" w:rsidRDefault="00D655A9" w:rsidP="00074E26">
      <w:pPr>
        <w:rPr>
          <w:rFonts w:ascii="Calibri" w:hAnsi="Calibri" w:cs="Calibri"/>
        </w:rPr>
      </w:pPr>
      <w:r w:rsidRPr="00465F5B">
        <w:rPr>
          <w:rFonts w:ascii="Calibri" w:hAnsi="Calibri" w:cs="Calibri"/>
        </w:rPr>
        <w:lastRenderedPageBreak/>
        <w:t>A 3-server</w:t>
      </w:r>
      <w:r w:rsidR="00074E26" w:rsidRPr="00465F5B">
        <w:rPr>
          <w:rFonts w:ascii="Calibri" w:hAnsi="Calibri" w:cs="Calibri"/>
        </w:rPr>
        <w:t xml:space="preserve"> based Hydra key-store will be deployed as a service for the life sciences community. This task, due in the first year of the EGI-InSPIRE project, has been delayed until gLite 3.2 (64 bits) servers could be provisioned and further slowed down by the end of the Health</w:t>
      </w:r>
      <w:r w:rsidR="000967BF">
        <w:rPr>
          <w:rFonts w:ascii="Calibri" w:hAnsi="Calibri" w:cs="Calibri"/>
        </w:rPr>
        <w:t>Grid</w:t>
      </w:r>
      <w:r w:rsidR="00074E26" w:rsidRPr="00465F5B">
        <w:rPr>
          <w:rFonts w:ascii="Calibri" w:hAnsi="Calibri" w:cs="Calibri"/>
        </w:rPr>
        <w:t xml:space="preserve"> association which was supposed to host one of the servers. An attempt will be made to produce client packages compatible with the current middleware release and deploy them. If it proves impossible, it will be needed to wait for the first deployment of the EMI release on the EGI infrastructure. The Life Science </w:t>
      </w:r>
      <w:r w:rsidR="000967BF">
        <w:rPr>
          <w:rFonts w:ascii="Calibri" w:hAnsi="Calibri" w:cs="Calibri"/>
        </w:rPr>
        <w:t>Grid</w:t>
      </w:r>
      <w:r w:rsidR="00074E26" w:rsidRPr="00465F5B">
        <w:rPr>
          <w:rFonts w:ascii="Calibri" w:hAnsi="Calibri" w:cs="Calibri"/>
        </w:rPr>
        <w:t xml:space="preserve"> Community (LSGC) technical team will handle the service client installation and monitoring for more sustainability. The service monitoring procedure will be integrated in the Nagios box-based monitoring service offered by the LSGC technical team.</w:t>
      </w:r>
    </w:p>
    <w:p w:rsidR="00785300" w:rsidRDefault="00785300" w:rsidP="00785300">
      <w:pPr>
        <w:pStyle w:val="Heading2"/>
        <w:rPr>
          <w:rFonts w:cs="Calibri"/>
        </w:rPr>
      </w:pPr>
      <w:bookmarkStart w:id="559" w:name="_Toc323293597"/>
      <w:r w:rsidRPr="00E633D0">
        <w:rPr>
          <w:rFonts w:cs="Calibri"/>
        </w:rPr>
        <w:t>Issues and mitigation</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rsidR="00074E26" w:rsidRPr="00097441" w:rsidRDefault="00074E26" w:rsidP="00097441">
      <w:pPr>
        <w:pStyle w:val="ListParagraph"/>
        <w:numPr>
          <w:ilvl w:val="0"/>
          <w:numId w:val="43"/>
        </w:numPr>
        <w:spacing w:before="120"/>
        <w:rPr>
          <w:rFonts w:ascii="Calibri" w:hAnsi="Calibri" w:cs="Calibri"/>
          <w:b/>
          <w:szCs w:val="22"/>
        </w:rPr>
      </w:pPr>
      <w:r w:rsidRPr="00097441">
        <w:rPr>
          <w:rFonts w:ascii="Calibri" w:hAnsi="Calibri" w:cs="Calibri"/>
          <w:b/>
          <w:szCs w:val="22"/>
        </w:rPr>
        <w:t>Status of the Health</w:t>
      </w:r>
      <w:r w:rsidR="000967BF" w:rsidRPr="00097441">
        <w:rPr>
          <w:rFonts w:ascii="Calibri" w:hAnsi="Calibri" w:cs="Calibri"/>
          <w:b/>
          <w:szCs w:val="22"/>
        </w:rPr>
        <w:t>Grid</w:t>
      </w:r>
      <w:r w:rsidRPr="00097441">
        <w:rPr>
          <w:rFonts w:ascii="Calibri" w:hAnsi="Calibri" w:cs="Calibri"/>
          <w:b/>
          <w:szCs w:val="22"/>
        </w:rPr>
        <w:t xml:space="preserve"> association</w:t>
      </w:r>
    </w:p>
    <w:p w:rsidR="00074E26" w:rsidRPr="00465F5B" w:rsidRDefault="00074E26" w:rsidP="00074E26">
      <w:pPr>
        <w:rPr>
          <w:rFonts w:ascii="Calibri" w:hAnsi="Calibri" w:cs="Calibri"/>
        </w:rPr>
      </w:pPr>
      <w:r w:rsidRPr="00465F5B">
        <w:rPr>
          <w:rFonts w:ascii="Calibri" w:hAnsi="Calibri" w:cs="Calibri"/>
        </w:rPr>
        <w:t>The Health</w:t>
      </w:r>
      <w:r w:rsidR="000967BF">
        <w:rPr>
          <w:rFonts w:ascii="Calibri" w:hAnsi="Calibri" w:cs="Calibri"/>
        </w:rPr>
        <w:t>Grid</w:t>
      </w:r>
      <w:r w:rsidRPr="00465F5B">
        <w:rPr>
          <w:rFonts w:ascii="Calibri" w:hAnsi="Calibri" w:cs="Calibri"/>
        </w:rPr>
        <w:t xml:space="preserve"> association was dissolved by court decision due to its inability to finance its debt. Reorganization is needed inside the CNRS partner to handle the tasks managed by Health</w:t>
      </w:r>
      <w:r w:rsidR="000967BF">
        <w:rPr>
          <w:rFonts w:ascii="Calibri" w:hAnsi="Calibri" w:cs="Calibri"/>
        </w:rPr>
        <w:t>Grid</w:t>
      </w:r>
      <w:r w:rsidRPr="00465F5B">
        <w:rPr>
          <w:rFonts w:ascii="Calibri" w:hAnsi="Calibri" w:cs="Calibri"/>
        </w:rPr>
        <w:t xml:space="preserve">. Despite this unexpected event, the LSGC VRC </w:t>
      </w:r>
      <w:r w:rsidR="00FE568E">
        <w:rPr>
          <w:rFonts w:ascii="Calibri" w:hAnsi="Calibri" w:cs="Calibri"/>
        </w:rPr>
        <w:t>remains active</w:t>
      </w:r>
      <w:r w:rsidRPr="00465F5B">
        <w:rPr>
          <w:rFonts w:ascii="Calibri" w:hAnsi="Calibri" w:cs="Calibri"/>
        </w:rPr>
        <w:t xml:space="preserve">. In the future, </w:t>
      </w:r>
      <w:r w:rsidR="00465F41">
        <w:rPr>
          <w:rFonts w:ascii="Calibri" w:hAnsi="Calibri" w:cs="Calibri"/>
        </w:rPr>
        <w:t xml:space="preserve">NGIs will be asked to host </w:t>
      </w:r>
      <w:r w:rsidRPr="00465F5B">
        <w:rPr>
          <w:rFonts w:ascii="Calibri" w:hAnsi="Calibri" w:cs="Calibri"/>
        </w:rPr>
        <w:t>technical services</w:t>
      </w:r>
      <w:r w:rsidR="00FE568E">
        <w:rPr>
          <w:rFonts w:ascii="Calibri" w:hAnsi="Calibri" w:cs="Calibri"/>
        </w:rPr>
        <w:t>,</w:t>
      </w:r>
      <w:r w:rsidRPr="00465F5B">
        <w:rPr>
          <w:rFonts w:ascii="Calibri" w:hAnsi="Calibri" w:cs="Calibri"/>
        </w:rPr>
        <w:t xml:space="preserve"> </w:t>
      </w:r>
      <w:r w:rsidR="00465F41">
        <w:rPr>
          <w:rFonts w:ascii="Calibri" w:hAnsi="Calibri" w:cs="Calibri"/>
        </w:rPr>
        <w:t>which will</w:t>
      </w:r>
      <w:r w:rsidRPr="00465F5B">
        <w:rPr>
          <w:rFonts w:ascii="Calibri" w:hAnsi="Calibri" w:cs="Calibri"/>
        </w:rPr>
        <w:t xml:space="preserve"> improve their sustainability.</w:t>
      </w:r>
    </w:p>
    <w:p w:rsidR="00074E26" w:rsidRPr="00097441" w:rsidRDefault="00074E26" w:rsidP="00097441">
      <w:pPr>
        <w:pStyle w:val="ListParagraph"/>
        <w:numPr>
          <w:ilvl w:val="0"/>
          <w:numId w:val="43"/>
        </w:numPr>
        <w:spacing w:before="120"/>
        <w:rPr>
          <w:rFonts w:ascii="Calibri" w:hAnsi="Calibri" w:cs="Calibri"/>
          <w:b/>
          <w:szCs w:val="22"/>
        </w:rPr>
      </w:pPr>
      <w:r w:rsidRPr="00097441">
        <w:rPr>
          <w:rFonts w:ascii="Calibri" w:hAnsi="Calibri" w:cs="Calibri"/>
          <w:b/>
          <w:szCs w:val="22"/>
        </w:rPr>
        <w:t>Hydra service</w:t>
      </w:r>
    </w:p>
    <w:p w:rsidR="00074E26" w:rsidRPr="00465F5B" w:rsidRDefault="00074E26" w:rsidP="00074E26">
      <w:pPr>
        <w:rPr>
          <w:rFonts w:ascii="Calibri" w:hAnsi="Calibri" w:cs="Calibri"/>
        </w:rPr>
      </w:pPr>
      <w:r w:rsidRPr="00465F5B">
        <w:rPr>
          <w:rFonts w:ascii="Calibri" w:hAnsi="Calibri" w:cs="Calibri"/>
        </w:rPr>
        <w:t>The end of the Health</w:t>
      </w:r>
      <w:r w:rsidR="000967BF">
        <w:rPr>
          <w:rFonts w:ascii="Calibri" w:hAnsi="Calibri" w:cs="Calibri"/>
        </w:rPr>
        <w:t>Grid</w:t>
      </w:r>
      <w:r w:rsidRPr="00465F5B">
        <w:rPr>
          <w:rFonts w:ascii="Calibri" w:hAnsi="Calibri" w:cs="Calibri"/>
        </w:rPr>
        <w:t xml:space="preserve"> association prevents the deployment of a third Hydra key</w:t>
      </w:r>
      <w:r w:rsidR="00D655A9">
        <w:rPr>
          <w:rFonts w:ascii="Calibri" w:hAnsi="Calibri" w:cs="Calibri"/>
        </w:rPr>
        <w:t xml:space="preserve"> </w:t>
      </w:r>
      <w:r w:rsidRPr="00465F5B">
        <w:rPr>
          <w:rFonts w:ascii="Calibri" w:hAnsi="Calibri" w:cs="Calibri"/>
        </w:rPr>
        <w:t>store on its resources. A new partner to host the service will be searched for.</w:t>
      </w:r>
    </w:p>
    <w:p w:rsidR="00074E26" w:rsidRPr="00097441" w:rsidRDefault="00074E26" w:rsidP="00097441">
      <w:pPr>
        <w:pStyle w:val="ListParagraph"/>
        <w:numPr>
          <w:ilvl w:val="0"/>
          <w:numId w:val="43"/>
        </w:numPr>
        <w:spacing w:before="120"/>
        <w:rPr>
          <w:rFonts w:ascii="Calibri" w:hAnsi="Calibri" w:cs="Calibri"/>
          <w:b/>
          <w:szCs w:val="22"/>
        </w:rPr>
      </w:pPr>
      <w:r w:rsidRPr="00097441">
        <w:rPr>
          <w:rFonts w:ascii="Calibri" w:hAnsi="Calibri" w:cs="Calibri"/>
          <w:b/>
          <w:szCs w:val="22"/>
        </w:rPr>
        <w:t>Redundant LFC server</w:t>
      </w:r>
    </w:p>
    <w:p w:rsidR="00074E26" w:rsidRPr="00465F5B" w:rsidRDefault="00074E26" w:rsidP="00074E26">
      <w:pPr>
        <w:rPr>
          <w:rFonts w:ascii="Calibri" w:hAnsi="Calibri" w:cs="Calibri"/>
        </w:rPr>
      </w:pPr>
      <w:r w:rsidRPr="00465F5B">
        <w:rPr>
          <w:rFonts w:ascii="Calibri" w:hAnsi="Calibri" w:cs="Calibri"/>
        </w:rPr>
        <w:t>Previous plans to deploy a redundant LFC server are currently on hold due to technical incompatibilities</w:t>
      </w:r>
      <w:r w:rsidR="00465F41">
        <w:rPr>
          <w:rFonts w:ascii="Calibri" w:hAnsi="Calibri" w:cs="Calibri"/>
        </w:rPr>
        <w:t>.</w:t>
      </w:r>
      <w:r w:rsidRPr="00465F5B">
        <w:rPr>
          <w:rFonts w:ascii="Calibri" w:hAnsi="Calibri" w:cs="Calibri"/>
        </w:rPr>
        <w:t xml:space="preserve"> </w:t>
      </w:r>
      <w:r w:rsidR="00465F41">
        <w:rPr>
          <w:rFonts w:ascii="Calibri" w:hAnsi="Calibri" w:cs="Calibri"/>
        </w:rPr>
        <w:t>T</w:t>
      </w:r>
      <w:r w:rsidR="00465F41" w:rsidRPr="00465F5B">
        <w:rPr>
          <w:rFonts w:ascii="Calibri" w:hAnsi="Calibri" w:cs="Calibri"/>
        </w:rPr>
        <w:t>he</w:t>
      </w:r>
      <w:r w:rsidRPr="00465F5B">
        <w:rPr>
          <w:rFonts w:ascii="Calibri" w:hAnsi="Calibri" w:cs="Calibri"/>
        </w:rPr>
        <w:t xml:space="preserve"> biomed LFC server is using an Oracle database back-end and its replication would </w:t>
      </w:r>
      <w:r w:rsidR="00465F41">
        <w:rPr>
          <w:rFonts w:ascii="Calibri" w:hAnsi="Calibri" w:cs="Calibri"/>
        </w:rPr>
        <w:t xml:space="preserve">mean finding </w:t>
      </w:r>
      <w:r w:rsidRPr="00465F5B">
        <w:rPr>
          <w:rFonts w:ascii="Calibri" w:hAnsi="Calibri" w:cs="Calibri"/>
        </w:rPr>
        <w:t xml:space="preserve">a site </w:t>
      </w:r>
      <w:r w:rsidR="00465F41">
        <w:rPr>
          <w:rFonts w:ascii="Calibri" w:hAnsi="Calibri" w:cs="Calibri"/>
        </w:rPr>
        <w:t xml:space="preserve">to </w:t>
      </w:r>
      <w:r w:rsidRPr="00465F5B">
        <w:rPr>
          <w:rFonts w:ascii="Calibri" w:hAnsi="Calibri" w:cs="Calibri"/>
        </w:rPr>
        <w:t>provid</w:t>
      </w:r>
      <w:r w:rsidR="00465F41">
        <w:rPr>
          <w:rFonts w:ascii="Calibri" w:hAnsi="Calibri" w:cs="Calibri"/>
        </w:rPr>
        <w:t>e</w:t>
      </w:r>
      <w:r w:rsidRPr="00465F5B">
        <w:rPr>
          <w:rFonts w:ascii="Calibri" w:hAnsi="Calibri" w:cs="Calibri"/>
        </w:rPr>
        <w:t xml:space="preserve"> an Oracle licence for that purpose</w:t>
      </w:r>
      <w:r w:rsidR="00A1360B">
        <w:rPr>
          <w:rFonts w:ascii="Calibri" w:hAnsi="Calibri" w:cs="Calibri"/>
        </w:rPr>
        <w:t>.</w:t>
      </w:r>
      <w:r w:rsidR="00FE568E">
        <w:rPr>
          <w:rFonts w:ascii="Calibri" w:hAnsi="Calibri" w:cs="Calibri"/>
        </w:rPr>
        <w:t xml:space="preserve"> </w:t>
      </w:r>
      <w:r w:rsidR="00A1360B">
        <w:rPr>
          <w:rFonts w:ascii="Calibri" w:hAnsi="Calibri" w:cs="Calibri"/>
        </w:rPr>
        <w:t>T</w:t>
      </w:r>
      <w:r w:rsidRPr="00465F5B">
        <w:rPr>
          <w:rFonts w:ascii="Calibri" w:hAnsi="Calibri" w:cs="Calibri"/>
        </w:rPr>
        <w:t>he migration to MySQL back-ends is not recommended for performance reasons.</w:t>
      </w:r>
    </w:p>
    <w:p w:rsidR="00074E26" w:rsidRPr="00465F5B" w:rsidRDefault="00074E26" w:rsidP="00074E26">
      <w:pPr>
        <w:rPr>
          <w:rFonts w:ascii="Calibri" w:hAnsi="Calibri" w:cs="Calibri"/>
        </w:rPr>
      </w:pPr>
      <w:r w:rsidRPr="00465F5B">
        <w:rPr>
          <w:rFonts w:ascii="Calibri" w:hAnsi="Calibri" w:cs="Calibri"/>
        </w:rPr>
        <w:t>Two options remain:</w:t>
      </w:r>
    </w:p>
    <w:p w:rsidR="00074E26" w:rsidRPr="00465F5B" w:rsidRDefault="00074E26" w:rsidP="00465F5B">
      <w:pPr>
        <w:numPr>
          <w:ilvl w:val="0"/>
          <w:numId w:val="12"/>
        </w:numPr>
        <w:autoSpaceDN w:val="0"/>
        <w:contextualSpacing/>
        <w:textAlignment w:val="baseline"/>
        <w:rPr>
          <w:rFonts w:ascii="Calibri" w:hAnsi="Calibri" w:cs="Calibri"/>
        </w:rPr>
      </w:pPr>
      <w:r w:rsidRPr="00465F5B">
        <w:rPr>
          <w:rFonts w:ascii="Calibri" w:hAnsi="Calibri" w:cs="Calibri"/>
        </w:rPr>
        <w:t xml:space="preserve">Find a site that owns </w:t>
      </w:r>
      <w:r w:rsidR="00A1360B">
        <w:rPr>
          <w:rFonts w:ascii="Calibri" w:hAnsi="Calibri" w:cs="Calibri"/>
        </w:rPr>
        <w:t xml:space="preserve">an </w:t>
      </w:r>
      <w:r w:rsidRPr="00465F5B">
        <w:rPr>
          <w:rFonts w:ascii="Calibri" w:hAnsi="Calibri" w:cs="Calibri"/>
        </w:rPr>
        <w:t>Oracle license (like the LHC</w:t>
      </w:r>
      <w:r w:rsidR="00A1360B" w:rsidRPr="00DB150C">
        <w:rPr>
          <w:rFonts w:ascii="Calibri" w:hAnsi="Calibri" w:cs="Calibri"/>
          <w:i/>
        </w:rPr>
        <w:t>b</w:t>
      </w:r>
      <w:r w:rsidRPr="00465F5B">
        <w:rPr>
          <w:rFonts w:ascii="Calibri" w:hAnsi="Calibri" w:cs="Calibri"/>
        </w:rPr>
        <w:t>), wil</w:t>
      </w:r>
      <w:r w:rsidR="00F63909">
        <w:rPr>
          <w:rFonts w:ascii="Calibri" w:hAnsi="Calibri" w:cs="Calibri"/>
        </w:rPr>
        <w:t>ling to host the redundant node;</w:t>
      </w:r>
    </w:p>
    <w:p w:rsidR="00074E26" w:rsidRPr="00465F5B" w:rsidRDefault="00074E26" w:rsidP="00465F5B">
      <w:pPr>
        <w:numPr>
          <w:ilvl w:val="0"/>
          <w:numId w:val="12"/>
        </w:numPr>
        <w:autoSpaceDN w:val="0"/>
        <w:contextualSpacing/>
        <w:textAlignment w:val="baseline"/>
        <w:rPr>
          <w:rFonts w:ascii="Calibri" w:hAnsi="Calibri" w:cs="Calibri"/>
        </w:rPr>
      </w:pPr>
      <w:r w:rsidRPr="00465F5B">
        <w:rPr>
          <w:rFonts w:ascii="Calibri" w:hAnsi="Calibri" w:cs="Calibri"/>
        </w:rPr>
        <w:t>Migrate the LFC node to MySQL: which is not recommended due to MySQL replication policy issues.</w:t>
      </w:r>
    </w:p>
    <w:p w:rsidR="00074E26" w:rsidRPr="00097441" w:rsidRDefault="00074E26" w:rsidP="00097441">
      <w:pPr>
        <w:pStyle w:val="ListParagraph"/>
        <w:numPr>
          <w:ilvl w:val="0"/>
          <w:numId w:val="43"/>
        </w:numPr>
        <w:spacing w:before="120"/>
        <w:rPr>
          <w:rFonts w:ascii="Calibri" w:hAnsi="Calibri" w:cs="Calibri"/>
          <w:b/>
          <w:szCs w:val="22"/>
        </w:rPr>
      </w:pPr>
      <w:r w:rsidRPr="00097441">
        <w:rPr>
          <w:rFonts w:ascii="Calibri" w:hAnsi="Calibri" w:cs="Calibri"/>
          <w:b/>
          <w:szCs w:val="22"/>
        </w:rPr>
        <w:t>User assistance</w:t>
      </w:r>
    </w:p>
    <w:p w:rsidR="00074E26" w:rsidRPr="00465F5B" w:rsidRDefault="00074E26" w:rsidP="00074E26">
      <w:pPr>
        <w:rPr>
          <w:rFonts w:ascii="Calibri" w:hAnsi="Calibri" w:cs="Calibri"/>
        </w:rPr>
      </w:pPr>
      <w:r w:rsidRPr="00465F5B">
        <w:rPr>
          <w:rFonts w:ascii="Calibri" w:hAnsi="Calibri" w:cs="Calibri"/>
        </w:rPr>
        <w:t>The work performed by the Life Sciences technical team is mostly a</w:t>
      </w:r>
      <w:r w:rsidR="00A1360B">
        <w:rPr>
          <w:rFonts w:ascii="Calibri" w:hAnsi="Calibri" w:cs="Calibri"/>
        </w:rPr>
        <w:t>round</w:t>
      </w:r>
      <w:r w:rsidRPr="00465F5B">
        <w:rPr>
          <w:rFonts w:ascii="Calibri" w:hAnsi="Calibri" w:cs="Calibri"/>
        </w:rPr>
        <w:t xml:space="preserve"> generic infrastructure monitoring, probing and troubleshooting activity, due to the complexity of middleware configuration and maintenance. Despite the automation of many monitoring procedures, the work remains dominated by the increasing number of incidents detected, </w:t>
      </w:r>
      <w:r w:rsidR="00A1360B">
        <w:rPr>
          <w:rFonts w:ascii="Calibri" w:hAnsi="Calibri" w:cs="Calibri"/>
        </w:rPr>
        <w:t xml:space="preserve">the number of </w:t>
      </w:r>
      <w:r w:rsidRPr="00465F5B">
        <w:rPr>
          <w:rFonts w:ascii="Calibri" w:hAnsi="Calibri" w:cs="Calibri"/>
        </w:rPr>
        <w:t>whic</w:t>
      </w:r>
      <w:r w:rsidR="00A1360B">
        <w:rPr>
          <w:rFonts w:ascii="Calibri" w:hAnsi="Calibri" w:cs="Calibri"/>
        </w:rPr>
        <w:t>h</w:t>
      </w:r>
      <w:r w:rsidRPr="00465F5B">
        <w:rPr>
          <w:rFonts w:ascii="Calibri" w:hAnsi="Calibri" w:cs="Calibri"/>
        </w:rPr>
        <w:t xml:space="preserve"> follows the increased capability of the team to identify misconfigured or faulty services. The technical team longs for the time this background work to stabilize the infrastructure</w:t>
      </w:r>
      <w:r w:rsidR="00A1360B">
        <w:rPr>
          <w:rFonts w:ascii="Calibri" w:hAnsi="Calibri" w:cs="Calibri"/>
        </w:rPr>
        <w:t xml:space="preserve"> will be complete</w:t>
      </w:r>
      <w:r w:rsidRPr="00465F5B">
        <w:rPr>
          <w:rFonts w:ascii="Calibri" w:hAnsi="Calibri" w:cs="Calibri"/>
        </w:rPr>
        <w:t xml:space="preserve">, but experience shows that this should not be expected in </w:t>
      </w:r>
      <w:r w:rsidR="00A1360B">
        <w:rPr>
          <w:rFonts w:ascii="Calibri" w:hAnsi="Calibri" w:cs="Calibri"/>
        </w:rPr>
        <w:t>the near</w:t>
      </w:r>
      <w:r w:rsidRPr="00465F5B">
        <w:rPr>
          <w:rFonts w:ascii="Calibri" w:hAnsi="Calibri" w:cs="Calibri"/>
        </w:rPr>
        <w:t xml:space="preserve"> future. Hence the technical team cannot for now focus on its real, application community-oriented missions.</w:t>
      </w:r>
    </w:p>
    <w:p w:rsidR="00785300" w:rsidRDefault="00785300" w:rsidP="00785300">
      <w:pPr>
        <w:pStyle w:val="Heading2"/>
        <w:rPr>
          <w:rFonts w:cs="Calibri"/>
        </w:rPr>
      </w:pPr>
      <w:bookmarkStart w:id="560" w:name="_Toc159938659"/>
      <w:bookmarkStart w:id="561" w:name="_Toc159983837"/>
      <w:bookmarkStart w:id="562" w:name="_Toc160181554"/>
      <w:bookmarkStart w:id="563" w:name="_Toc160181932"/>
      <w:bookmarkStart w:id="564" w:name="_Toc160183078"/>
      <w:bookmarkStart w:id="565" w:name="_Toc160184395"/>
      <w:bookmarkStart w:id="566" w:name="_Toc286398465"/>
      <w:bookmarkStart w:id="567" w:name="_Toc286399143"/>
      <w:bookmarkStart w:id="568" w:name="_Toc286412686"/>
      <w:bookmarkStart w:id="569" w:name="_Toc160593968"/>
      <w:bookmarkStart w:id="570" w:name="_Toc160604782"/>
      <w:bookmarkStart w:id="571" w:name="_Toc160686908"/>
      <w:bookmarkStart w:id="572" w:name="_Toc160696635"/>
      <w:bookmarkStart w:id="573" w:name="_Toc160761762"/>
      <w:bookmarkStart w:id="574" w:name="_Toc286906693"/>
      <w:bookmarkStart w:id="575" w:name="_Toc161726846"/>
      <w:bookmarkStart w:id="576" w:name="_Toc323293598"/>
      <w:r w:rsidRPr="00E633D0">
        <w:rPr>
          <w:rFonts w:cs="Calibri"/>
        </w:rPr>
        <w:t>Summary</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rsidR="00074E26" w:rsidRPr="00465F5B" w:rsidRDefault="00074E26" w:rsidP="00074E26">
      <w:pPr>
        <w:rPr>
          <w:rFonts w:ascii="Calibri" w:hAnsi="Calibri" w:cs="Calibri"/>
        </w:rPr>
      </w:pPr>
      <w:r w:rsidRPr="00465F5B">
        <w:rPr>
          <w:rFonts w:ascii="Calibri" w:hAnsi="Calibri" w:cs="Calibri"/>
        </w:rPr>
        <w:t xml:space="preserve">The LSGC set up during </w:t>
      </w:r>
      <w:r w:rsidR="00A1360B">
        <w:rPr>
          <w:rFonts w:ascii="Calibri" w:hAnsi="Calibri" w:cs="Calibri"/>
        </w:rPr>
        <w:t>PY1</w:t>
      </w:r>
      <w:r w:rsidRPr="00465F5B">
        <w:rPr>
          <w:rFonts w:ascii="Calibri" w:hAnsi="Calibri" w:cs="Calibri"/>
        </w:rPr>
        <w:t xml:space="preserve"> continues ramping up </w:t>
      </w:r>
      <w:r w:rsidR="00A1360B">
        <w:rPr>
          <w:rFonts w:ascii="Calibri" w:hAnsi="Calibri" w:cs="Calibri"/>
        </w:rPr>
        <w:t>its work</w:t>
      </w:r>
      <w:r w:rsidR="006C40E7">
        <w:rPr>
          <w:rFonts w:ascii="Calibri" w:hAnsi="Calibri" w:cs="Calibri"/>
        </w:rPr>
        <w:t xml:space="preserve"> </w:t>
      </w:r>
      <w:r w:rsidRPr="00465F5B">
        <w:rPr>
          <w:rFonts w:ascii="Calibri" w:hAnsi="Calibri" w:cs="Calibri"/>
        </w:rPr>
        <w:t xml:space="preserve">and now provides daily infrastructure quality of service improvements. It plays an important role for Life Science end users exploiting the </w:t>
      </w:r>
      <w:r w:rsidR="000967BF">
        <w:rPr>
          <w:rFonts w:ascii="Calibri" w:hAnsi="Calibri" w:cs="Calibri"/>
        </w:rPr>
        <w:t>Grid</w:t>
      </w:r>
      <w:r w:rsidRPr="00465F5B">
        <w:rPr>
          <w:rFonts w:ascii="Calibri" w:hAnsi="Calibri" w:cs="Calibri"/>
        </w:rPr>
        <w:t xml:space="preserve"> and it also contributes more widely to the set-up of a VRC administration environment that can be of interest of other VRCs in the future. The premature ending of the Health</w:t>
      </w:r>
      <w:r w:rsidR="000967BF">
        <w:rPr>
          <w:rFonts w:ascii="Calibri" w:hAnsi="Calibri" w:cs="Calibri"/>
        </w:rPr>
        <w:t>Grid</w:t>
      </w:r>
      <w:r w:rsidRPr="00465F5B">
        <w:rPr>
          <w:rFonts w:ascii="Calibri" w:hAnsi="Calibri" w:cs="Calibri"/>
        </w:rPr>
        <w:t xml:space="preserve"> association </w:t>
      </w:r>
      <w:r w:rsidRPr="00465F5B">
        <w:rPr>
          <w:rFonts w:ascii="Calibri" w:hAnsi="Calibri" w:cs="Calibri"/>
        </w:rPr>
        <w:lastRenderedPageBreak/>
        <w:t xml:space="preserve">activity delayed some of the tasks tackled by the Life Science </w:t>
      </w:r>
      <w:r w:rsidR="000967BF">
        <w:rPr>
          <w:rFonts w:ascii="Calibri" w:hAnsi="Calibri" w:cs="Calibri"/>
        </w:rPr>
        <w:t>Grid</w:t>
      </w:r>
      <w:r w:rsidRPr="00465F5B">
        <w:rPr>
          <w:rFonts w:ascii="Calibri" w:hAnsi="Calibri" w:cs="Calibri"/>
        </w:rPr>
        <w:t xml:space="preserve"> community but it did not seriously jeopardize the overall community activity. </w:t>
      </w:r>
    </w:p>
    <w:p w:rsidR="00074E26" w:rsidRPr="00074E26" w:rsidRDefault="00074E26" w:rsidP="00074E26"/>
    <w:p w:rsidR="00785300" w:rsidRPr="00E633D0" w:rsidRDefault="00785300" w:rsidP="00785300">
      <w:pPr>
        <w:pStyle w:val="Heading1"/>
        <w:rPr>
          <w:rFonts w:cs="Calibri"/>
        </w:rPr>
      </w:pPr>
      <w:bookmarkStart w:id="577" w:name="_Toc279475992"/>
      <w:bookmarkStart w:id="578" w:name="_Toc279479610"/>
      <w:bookmarkStart w:id="579" w:name="_Toc153340472"/>
      <w:bookmarkStart w:id="580" w:name="_Toc153340531"/>
      <w:bookmarkStart w:id="581" w:name="_Toc153340557"/>
      <w:bookmarkStart w:id="582" w:name="_Toc153340583"/>
      <w:bookmarkStart w:id="583" w:name="_Toc153340609"/>
      <w:bookmarkStart w:id="584" w:name="_Toc153340635"/>
      <w:bookmarkStart w:id="585" w:name="_Toc153340661"/>
      <w:bookmarkStart w:id="586" w:name="_Toc153340739"/>
      <w:bookmarkStart w:id="587" w:name="_Toc153353915"/>
      <w:bookmarkStart w:id="588" w:name="_Toc153437562"/>
      <w:bookmarkStart w:id="589" w:name="_Toc156539895"/>
      <w:bookmarkStart w:id="590" w:name="_Toc156791027"/>
      <w:bookmarkStart w:id="591" w:name="_Toc156793460"/>
      <w:bookmarkStart w:id="592" w:name="_Toc156987722"/>
      <w:bookmarkStart w:id="593" w:name="_Toc156988544"/>
      <w:bookmarkStart w:id="594" w:name="_Toc157045374"/>
      <w:bookmarkStart w:id="595" w:name="_Toc157055467"/>
      <w:bookmarkStart w:id="596" w:name="_Toc157055510"/>
      <w:bookmarkStart w:id="597" w:name="_Toc157846140"/>
      <w:bookmarkStart w:id="598" w:name="_Toc157846743"/>
      <w:bookmarkStart w:id="599" w:name="_Toc157949692"/>
      <w:bookmarkStart w:id="600" w:name="_Toc158001455"/>
      <w:bookmarkStart w:id="601" w:name="_Toc158001554"/>
      <w:bookmarkStart w:id="602" w:name="_Toc158016687"/>
      <w:bookmarkStart w:id="603" w:name="_Toc158099897"/>
      <w:bookmarkStart w:id="604" w:name="_Toc158197114"/>
      <w:bookmarkStart w:id="605" w:name="_Toc158438988"/>
      <w:bookmarkStart w:id="606" w:name="_Toc158711554"/>
      <w:bookmarkStart w:id="607" w:name="_Toc158714624"/>
      <w:bookmarkStart w:id="608" w:name="_Toc159042948"/>
      <w:bookmarkStart w:id="609" w:name="_Toc159053647"/>
      <w:bookmarkStart w:id="610" w:name="_Toc159315605"/>
      <w:bookmarkStart w:id="611" w:name="_Toc159319728"/>
      <w:bookmarkStart w:id="612" w:name="_Toc159331534"/>
      <w:bookmarkStart w:id="613" w:name="_Toc159332717"/>
      <w:bookmarkStart w:id="614" w:name="_Toc159389347"/>
      <w:bookmarkStart w:id="615" w:name="_Toc159399009"/>
      <w:bookmarkStart w:id="616" w:name="_Toc159404081"/>
      <w:bookmarkStart w:id="617" w:name="_Toc159983838"/>
      <w:bookmarkStart w:id="618" w:name="_Toc160181555"/>
      <w:bookmarkStart w:id="619" w:name="_Toc160181933"/>
      <w:bookmarkStart w:id="620" w:name="_Toc160183079"/>
      <w:bookmarkStart w:id="621" w:name="_Toc160184396"/>
      <w:bookmarkStart w:id="622" w:name="_Toc286398466"/>
      <w:bookmarkStart w:id="623" w:name="_Toc286399144"/>
      <w:bookmarkStart w:id="624" w:name="_Toc286412687"/>
      <w:bookmarkStart w:id="625" w:name="_Toc160593969"/>
      <w:bookmarkStart w:id="626" w:name="_Toc160604783"/>
      <w:bookmarkStart w:id="627" w:name="_Toc160686909"/>
      <w:bookmarkStart w:id="628" w:name="_Toc160696636"/>
      <w:bookmarkStart w:id="629" w:name="_Toc160761763"/>
      <w:bookmarkStart w:id="630" w:name="_Toc286906694"/>
      <w:bookmarkStart w:id="631" w:name="_Toc161726847"/>
      <w:bookmarkStart w:id="632" w:name="_Toc323293599"/>
      <w:r w:rsidRPr="00E633D0">
        <w:rPr>
          <w:rFonts w:cs="Calibri"/>
        </w:rPr>
        <w:lastRenderedPageBreak/>
        <w:t>Services for Astronomy and Astrophysics</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rsidR="0079559C" w:rsidRPr="00E34D11" w:rsidRDefault="0079559C" w:rsidP="0079559C">
      <w:pPr>
        <w:pStyle w:val="Heading2"/>
      </w:pPr>
      <w:bookmarkStart w:id="633" w:name="_Toc323293600"/>
      <w:r>
        <w:t>Overview</w:t>
      </w:r>
      <w:bookmarkEnd w:id="633"/>
    </w:p>
    <w:p w:rsidR="0079559C" w:rsidRPr="003E30F2" w:rsidRDefault="0079559C" w:rsidP="0079559C">
      <w:pPr>
        <w:rPr>
          <w:rFonts w:ascii="Calibri" w:hAnsi="Calibri" w:cs="Calibri"/>
          <w:szCs w:val="22"/>
        </w:rPr>
      </w:pPr>
      <w:r w:rsidRPr="003E30F2">
        <w:rPr>
          <w:rFonts w:ascii="Calibri" w:hAnsi="Calibri" w:cs="Calibri"/>
          <w:szCs w:val="22"/>
        </w:rPr>
        <w:t>Activities carried out by the A&amp;</w:t>
      </w:r>
      <w:proofErr w:type="gramStart"/>
      <w:r w:rsidRPr="003E30F2">
        <w:rPr>
          <w:rFonts w:ascii="Calibri" w:hAnsi="Calibri" w:cs="Calibri"/>
          <w:szCs w:val="22"/>
        </w:rPr>
        <w:t>A</w:t>
      </w:r>
      <w:proofErr w:type="gramEnd"/>
      <w:r w:rsidRPr="003E30F2">
        <w:rPr>
          <w:rFonts w:ascii="Calibri" w:hAnsi="Calibri" w:cs="Calibri"/>
          <w:szCs w:val="22"/>
        </w:rPr>
        <w:t xml:space="preserve"> community </w:t>
      </w:r>
      <w:r>
        <w:rPr>
          <w:rFonts w:ascii="Calibri" w:hAnsi="Calibri" w:cs="Calibri"/>
          <w:szCs w:val="22"/>
        </w:rPr>
        <w:t>during PY2</w:t>
      </w:r>
      <w:r w:rsidRPr="003E30F2">
        <w:rPr>
          <w:rFonts w:ascii="Calibri" w:hAnsi="Calibri" w:cs="Calibri"/>
          <w:szCs w:val="22"/>
        </w:rPr>
        <w:t xml:space="preserve"> have been focused on the following topics:</w:t>
      </w:r>
    </w:p>
    <w:p w:rsidR="0079559C" w:rsidRPr="00097441" w:rsidRDefault="00051353" w:rsidP="00097441">
      <w:pPr>
        <w:pStyle w:val="ListParagraph"/>
        <w:widowControl w:val="0"/>
        <w:numPr>
          <w:ilvl w:val="0"/>
          <w:numId w:val="43"/>
        </w:numPr>
        <w:rPr>
          <w:rFonts w:ascii="Calibri" w:hAnsi="Calibri" w:cs="Calibri"/>
          <w:szCs w:val="22"/>
        </w:rPr>
      </w:pPr>
      <w:r w:rsidRPr="00097441">
        <w:rPr>
          <w:rFonts w:ascii="Calibri" w:hAnsi="Calibri" w:cs="Calibri"/>
          <w:szCs w:val="22"/>
        </w:rPr>
        <w:t>C</w:t>
      </w:r>
      <w:r w:rsidR="0079559C" w:rsidRPr="00097441">
        <w:rPr>
          <w:rFonts w:ascii="Calibri" w:hAnsi="Calibri" w:cs="Calibri"/>
          <w:szCs w:val="22"/>
        </w:rPr>
        <w:t>oordination of the A&amp;A community focusing in particular on the long-term sustainability plan;</w:t>
      </w:r>
    </w:p>
    <w:p w:rsidR="0079559C" w:rsidRPr="00097441" w:rsidRDefault="00051353" w:rsidP="00097441">
      <w:pPr>
        <w:pStyle w:val="ListParagraph"/>
        <w:widowControl w:val="0"/>
        <w:numPr>
          <w:ilvl w:val="0"/>
          <w:numId w:val="43"/>
        </w:numPr>
        <w:rPr>
          <w:rFonts w:ascii="Calibri" w:hAnsi="Calibri" w:cs="Calibri"/>
          <w:szCs w:val="22"/>
        </w:rPr>
      </w:pPr>
      <w:r w:rsidRPr="00097441">
        <w:rPr>
          <w:rFonts w:ascii="Calibri" w:hAnsi="Calibri" w:cs="Calibri"/>
          <w:szCs w:val="22"/>
        </w:rPr>
        <w:t>V</w:t>
      </w:r>
      <w:r w:rsidR="0079559C" w:rsidRPr="00097441">
        <w:rPr>
          <w:rFonts w:ascii="Calibri" w:hAnsi="Calibri" w:cs="Calibri"/>
          <w:szCs w:val="22"/>
        </w:rPr>
        <w:t>isualization tools and Services: VisIVO;</w:t>
      </w:r>
    </w:p>
    <w:p w:rsidR="0079559C" w:rsidRPr="00097441" w:rsidRDefault="0079559C" w:rsidP="00097441">
      <w:pPr>
        <w:pStyle w:val="ListParagraph"/>
        <w:widowControl w:val="0"/>
        <w:numPr>
          <w:ilvl w:val="0"/>
          <w:numId w:val="43"/>
        </w:numPr>
        <w:rPr>
          <w:rFonts w:ascii="Calibri" w:hAnsi="Calibri" w:cs="Calibri"/>
          <w:szCs w:val="22"/>
        </w:rPr>
      </w:pPr>
      <w:r w:rsidRPr="00097441">
        <w:rPr>
          <w:rFonts w:ascii="Calibri" w:hAnsi="Calibri" w:cs="Calibri"/>
          <w:szCs w:val="22"/>
        </w:rPr>
        <w:t>HPC, parallel programming, and GPU computing;</w:t>
      </w:r>
    </w:p>
    <w:p w:rsidR="0079559C" w:rsidRPr="00097441" w:rsidRDefault="00051353" w:rsidP="00097441">
      <w:pPr>
        <w:pStyle w:val="ListParagraph"/>
        <w:widowControl w:val="0"/>
        <w:numPr>
          <w:ilvl w:val="0"/>
          <w:numId w:val="43"/>
        </w:numPr>
        <w:rPr>
          <w:rFonts w:ascii="Calibri" w:hAnsi="Calibri" w:cs="Calibri"/>
          <w:szCs w:val="22"/>
        </w:rPr>
      </w:pPr>
      <w:r w:rsidRPr="00097441">
        <w:rPr>
          <w:rFonts w:ascii="Calibri" w:hAnsi="Calibri" w:cs="Calibri"/>
          <w:szCs w:val="22"/>
        </w:rPr>
        <w:t>A</w:t>
      </w:r>
      <w:r w:rsidR="0079559C" w:rsidRPr="00097441">
        <w:rPr>
          <w:rFonts w:ascii="Calibri" w:hAnsi="Calibri" w:cs="Calibri"/>
          <w:szCs w:val="22"/>
        </w:rPr>
        <w:t xml:space="preserve">ccess to databases from DCIs and interoperability with the </w:t>
      </w:r>
      <w:proofErr w:type="spellStart"/>
      <w:r w:rsidR="0079559C" w:rsidRPr="00097441">
        <w:rPr>
          <w:rFonts w:ascii="Calibri" w:hAnsi="Calibri" w:cs="Calibri"/>
          <w:szCs w:val="22"/>
        </w:rPr>
        <w:t>VObs</w:t>
      </w:r>
      <w:proofErr w:type="spellEnd"/>
      <w:r w:rsidR="0079559C" w:rsidRPr="00097441">
        <w:rPr>
          <w:rFonts w:ascii="Calibri" w:hAnsi="Calibri" w:cs="Calibri"/>
          <w:szCs w:val="22"/>
        </w:rPr>
        <w:t xml:space="preserve"> (Virtual Observatory) data infrastructure.</w:t>
      </w:r>
    </w:p>
    <w:p w:rsidR="0079559C" w:rsidRPr="00F6221C" w:rsidRDefault="0079559C" w:rsidP="0079559C">
      <w:pPr>
        <w:pStyle w:val="Heading2"/>
        <w:rPr>
          <w:lang w:val="en-US"/>
        </w:rPr>
      </w:pPr>
      <w:bookmarkStart w:id="634" w:name="_Toc323293601"/>
      <w:r w:rsidRPr="00F6221C">
        <w:rPr>
          <w:lang w:val="en-US"/>
        </w:rPr>
        <w:t>Coordination of the A&amp;A Community</w:t>
      </w:r>
      <w:bookmarkEnd w:id="634"/>
    </w:p>
    <w:p w:rsidR="0079559C" w:rsidRPr="0047134E" w:rsidRDefault="0079559C" w:rsidP="0079559C">
      <w:pPr>
        <w:rPr>
          <w:rFonts w:ascii="Calibri" w:hAnsi="Calibri" w:cs="Calibri"/>
        </w:rPr>
      </w:pPr>
      <w:r w:rsidRPr="007C090A">
        <w:rPr>
          <w:rFonts w:ascii="Calibri" w:hAnsi="Calibri" w:cs="Calibri"/>
        </w:rPr>
        <w:t xml:space="preserve">This activity, although not officially </w:t>
      </w:r>
      <w:r>
        <w:rPr>
          <w:rFonts w:ascii="Calibri" w:hAnsi="Calibri" w:cs="Calibri"/>
        </w:rPr>
        <w:t>part of</w:t>
      </w:r>
      <w:r w:rsidRPr="007C090A">
        <w:rPr>
          <w:rFonts w:ascii="Calibri" w:hAnsi="Calibri" w:cs="Calibri"/>
        </w:rPr>
        <w:t xml:space="preserve"> the work plan</w:t>
      </w:r>
      <w:r>
        <w:rPr>
          <w:rFonts w:ascii="Calibri" w:hAnsi="Calibri" w:cs="Calibri"/>
        </w:rPr>
        <w:t xml:space="preserve"> of task TSA3.5</w:t>
      </w:r>
      <w:r w:rsidRPr="007C090A">
        <w:rPr>
          <w:rFonts w:ascii="Calibri" w:hAnsi="Calibri" w:cs="Calibri"/>
        </w:rPr>
        <w:t>, is related to it given that one of the most important objectives of the task is the provision of requirements, use-cases and</w:t>
      </w:r>
      <w:r w:rsidR="00516C6A">
        <w:rPr>
          <w:rFonts w:ascii="Calibri" w:hAnsi="Calibri" w:cs="Calibri"/>
        </w:rPr>
        <w:t xml:space="preserve"> investigating</w:t>
      </w:r>
      <w:r w:rsidRPr="007C090A">
        <w:rPr>
          <w:rFonts w:ascii="Calibri" w:hAnsi="Calibri" w:cs="Calibri"/>
        </w:rPr>
        <w:t>: a) interactivity between e-Infrastructures based on different technologies (Grid, HCP and Cloud); b) access and manage</w:t>
      </w:r>
      <w:r w:rsidR="00516C6A">
        <w:rPr>
          <w:rFonts w:ascii="Calibri" w:hAnsi="Calibri" w:cs="Calibri"/>
        </w:rPr>
        <w:t>ment of</w:t>
      </w:r>
      <w:r w:rsidRPr="007C090A">
        <w:rPr>
          <w:rFonts w:ascii="Calibri" w:hAnsi="Calibri" w:cs="Calibri"/>
        </w:rPr>
        <w:t xml:space="preserve"> astronomical databases from Grid Infrastructures. To </w:t>
      </w:r>
      <w:r>
        <w:rPr>
          <w:rFonts w:ascii="Calibri" w:hAnsi="Calibri" w:cs="Calibri"/>
        </w:rPr>
        <w:t xml:space="preserve">fully </w:t>
      </w:r>
      <w:r w:rsidRPr="007C090A">
        <w:rPr>
          <w:rFonts w:ascii="Calibri" w:hAnsi="Calibri" w:cs="Calibri"/>
        </w:rPr>
        <w:t>achieve this</w:t>
      </w:r>
      <w:r w:rsidR="00A1360B">
        <w:rPr>
          <w:rFonts w:ascii="Calibri" w:hAnsi="Calibri" w:cs="Calibri"/>
        </w:rPr>
        <w:t>,</w:t>
      </w:r>
      <w:r w:rsidRPr="007C090A">
        <w:rPr>
          <w:rFonts w:ascii="Calibri" w:hAnsi="Calibri" w:cs="Calibri"/>
        </w:rPr>
        <w:t xml:space="preserve"> objective people working in </w:t>
      </w:r>
      <w:r>
        <w:rPr>
          <w:rFonts w:ascii="Calibri" w:hAnsi="Calibri" w:cs="Calibri"/>
        </w:rPr>
        <w:t xml:space="preserve">task </w:t>
      </w:r>
      <w:r w:rsidRPr="007C090A">
        <w:rPr>
          <w:rFonts w:ascii="Calibri" w:hAnsi="Calibri" w:cs="Calibri"/>
        </w:rPr>
        <w:t xml:space="preserve">TSA3.5 (who are </w:t>
      </w:r>
      <w:r>
        <w:rPr>
          <w:rFonts w:ascii="Calibri" w:hAnsi="Calibri" w:cs="Calibri"/>
        </w:rPr>
        <w:t>also</w:t>
      </w:r>
      <w:r w:rsidRPr="007C090A">
        <w:rPr>
          <w:rFonts w:ascii="Calibri" w:hAnsi="Calibri" w:cs="Calibri"/>
        </w:rPr>
        <w:t xml:space="preserve"> in charge of the coordination of the European A&amp;A community at large</w:t>
      </w:r>
      <w:r>
        <w:rPr>
          <w:rFonts w:ascii="Calibri" w:hAnsi="Calibri" w:cs="Calibri"/>
        </w:rPr>
        <w:t xml:space="preserve"> in EGI</w:t>
      </w:r>
      <w:r w:rsidRPr="007C090A">
        <w:rPr>
          <w:rFonts w:ascii="Calibri" w:hAnsi="Calibri" w:cs="Calibri"/>
        </w:rPr>
        <w:t>) need to interact with as many European A&amp;A research gro</w:t>
      </w:r>
      <w:r>
        <w:rPr>
          <w:rFonts w:ascii="Calibri" w:hAnsi="Calibri" w:cs="Calibri"/>
        </w:rPr>
        <w:t>ups and Institutes as possible.</w:t>
      </w:r>
    </w:p>
    <w:p w:rsidR="0079559C" w:rsidRPr="003E30F2" w:rsidRDefault="0079559C" w:rsidP="0079559C">
      <w:pPr>
        <w:rPr>
          <w:rFonts w:ascii="Calibri" w:hAnsi="Calibri" w:cs="Calibri"/>
          <w:szCs w:val="22"/>
        </w:rPr>
      </w:pPr>
      <w:r>
        <w:rPr>
          <w:rFonts w:ascii="Calibri" w:hAnsi="Calibri" w:cs="Calibri"/>
          <w:szCs w:val="22"/>
        </w:rPr>
        <w:t>During PY2 t</w:t>
      </w:r>
      <w:r w:rsidRPr="003E30F2">
        <w:rPr>
          <w:rFonts w:ascii="Calibri" w:hAnsi="Calibri" w:cs="Calibri"/>
          <w:szCs w:val="22"/>
        </w:rPr>
        <w:t xml:space="preserve">he coordination of activities within the A&amp;A community concerning the usage of DCIs </w:t>
      </w:r>
      <w:r>
        <w:rPr>
          <w:rFonts w:ascii="Calibri" w:hAnsi="Calibri" w:cs="Calibri"/>
          <w:szCs w:val="22"/>
        </w:rPr>
        <w:t>by</w:t>
      </w:r>
      <w:r w:rsidRPr="003E30F2">
        <w:rPr>
          <w:rFonts w:ascii="Calibri" w:hAnsi="Calibri" w:cs="Calibri"/>
          <w:szCs w:val="22"/>
        </w:rPr>
        <w:t xml:space="preserve"> both small-scale and large-scale projects, in particular </w:t>
      </w:r>
      <w:r>
        <w:rPr>
          <w:rFonts w:ascii="Calibri" w:hAnsi="Calibri" w:cs="Calibri"/>
          <w:szCs w:val="22"/>
        </w:rPr>
        <w:t xml:space="preserve">by </w:t>
      </w:r>
      <w:r w:rsidRPr="003E30F2">
        <w:rPr>
          <w:rFonts w:ascii="Calibri" w:hAnsi="Calibri" w:cs="Calibri"/>
          <w:szCs w:val="22"/>
        </w:rPr>
        <w:t xml:space="preserve">the ESFRI </w:t>
      </w:r>
      <w:r>
        <w:rPr>
          <w:rFonts w:ascii="Calibri" w:hAnsi="Calibri" w:cs="Calibri"/>
          <w:szCs w:val="22"/>
        </w:rPr>
        <w:t xml:space="preserve">projects such as </w:t>
      </w:r>
      <w:r w:rsidRPr="003E30F2">
        <w:rPr>
          <w:rFonts w:ascii="Calibri" w:hAnsi="Calibri" w:cs="Calibri"/>
          <w:szCs w:val="22"/>
        </w:rPr>
        <w:t>SKA (Square Kilomet</w:t>
      </w:r>
      <w:r>
        <w:rPr>
          <w:rFonts w:ascii="Calibri" w:hAnsi="Calibri" w:cs="Calibri"/>
          <w:szCs w:val="22"/>
        </w:rPr>
        <w:t>re</w:t>
      </w:r>
      <w:r w:rsidRPr="003E30F2">
        <w:rPr>
          <w:rFonts w:ascii="Calibri" w:hAnsi="Calibri" w:cs="Calibri"/>
          <w:szCs w:val="22"/>
        </w:rPr>
        <w:t xml:space="preserve"> Array) and CTA (Cherenkov Telescope Array) has been intensified. </w:t>
      </w:r>
      <w:r>
        <w:rPr>
          <w:rFonts w:ascii="Calibri" w:hAnsi="Calibri" w:cs="Calibri"/>
        </w:rPr>
        <w:t>People have been encouraged to contribute to</w:t>
      </w:r>
      <w:r w:rsidRPr="007D1743">
        <w:rPr>
          <w:rFonts w:ascii="Calibri" w:hAnsi="Calibri" w:cs="Calibri"/>
        </w:rPr>
        <w:t xml:space="preserve"> the </w:t>
      </w:r>
      <w:r>
        <w:rPr>
          <w:rFonts w:ascii="Calibri" w:hAnsi="Calibri" w:cs="Calibri"/>
        </w:rPr>
        <w:t>process of gathering requirements to be fed to EGI; other initiatives aimed at enhancing the use of e-Infrastructures</w:t>
      </w:r>
      <w:r>
        <w:rPr>
          <w:rFonts w:ascii="Calibri" w:hAnsi="Calibri" w:cs="Calibri"/>
          <w:szCs w:val="22"/>
        </w:rPr>
        <w:t xml:space="preserve"> were also carried out. A</w:t>
      </w:r>
      <w:r w:rsidRPr="003E30F2">
        <w:rPr>
          <w:rFonts w:ascii="Calibri" w:hAnsi="Calibri" w:cs="Calibri"/>
          <w:szCs w:val="22"/>
        </w:rPr>
        <w:t xml:space="preserve"> coordinating workshop</w:t>
      </w:r>
      <w:r>
        <w:rPr>
          <w:rStyle w:val="FootnoteReference"/>
          <w:rFonts w:ascii="Calibri" w:hAnsi="Calibri" w:cs="Calibri"/>
          <w:szCs w:val="22"/>
        </w:rPr>
        <w:footnoteReference w:id="9"/>
      </w:r>
      <w:r w:rsidRPr="003E30F2">
        <w:rPr>
          <w:rFonts w:ascii="Calibri" w:hAnsi="Calibri" w:cs="Calibri"/>
          <w:szCs w:val="22"/>
        </w:rPr>
        <w:t xml:space="preserve"> </w:t>
      </w:r>
      <w:r>
        <w:rPr>
          <w:rFonts w:ascii="Calibri" w:hAnsi="Calibri" w:cs="Calibri"/>
          <w:szCs w:val="22"/>
        </w:rPr>
        <w:t>was organized</w:t>
      </w:r>
      <w:r w:rsidRPr="003E30F2">
        <w:rPr>
          <w:rFonts w:ascii="Calibri" w:hAnsi="Calibri" w:cs="Calibri"/>
          <w:szCs w:val="22"/>
        </w:rPr>
        <w:t xml:space="preserve"> at the Astronomical Observatory of Paris on November 7</w:t>
      </w:r>
      <w:r w:rsidRPr="003E30F2">
        <w:rPr>
          <w:rFonts w:ascii="Calibri" w:hAnsi="Calibri" w:cs="Calibri"/>
          <w:szCs w:val="22"/>
          <w:vertAlign w:val="superscript"/>
        </w:rPr>
        <w:t>th</w:t>
      </w:r>
      <w:r w:rsidRPr="003E30F2">
        <w:rPr>
          <w:rFonts w:ascii="Calibri" w:hAnsi="Calibri" w:cs="Calibri"/>
          <w:szCs w:val="22"/>
        </w:rPr>
        <w:t xml:space="preserve"> 2011, where the major astronomical projects and </w:t>
      </w:r>
      <w:r>
        <w:rPr>
          <w:rFonts w:ascii="Calibri" w:hAnsi="Calibri" w:cs="Calibri"/>
          <w:szCs w:val="22"/>
        </w:rPr>
        <w:t>research areas were represented.</w:t>
      </w:r>
    </w:p>
    <w:p w:rsidR="0079559C" w:rsidRDefault="006F3D56" w:rsidP="0079559C">
      <w:pPr>
        <w:rPr>
          <w:rFonts w:ascii="Calibri" w:hAnsi="Calibri" w:cs="Calibri"/>
          <w:szCs w:val="22"/>
        </w:rPr>
      </w:pPr>
      <w:r>
        <w:rPr>
          <w:rFonts w:ascii="Calibri" w:hAnsi="Calibri" w:cs="Calibri"/>
          <w:szCs w:val="22"/>
        </w:rPr>
        <w:t>T</w:t>
      </w:r>
      <w:r w:rsidR="0079559C">
        <w:rPr>
          <w:rFonts w:ascii="Calibri" w:hAnsi="Calibri" w:cs="Calibri"/>
          <w:szCs w:val="22"/>
        </w:rPr>
        <w:t>he</w:t>
      </w:r>
      <w:r w:rsidR="0079559C" w:rsidRPr="003E30F2">
        <w:rPr>
          <w:rFonts w:ascii="Calibri" w:hAnsi="Calibri" w:cs="Calibri"/>
          <w:szCs w:val="22"/>
        </w:rPr>
        <w:t xml:space="preserve"> workshop highlighted the need </w:t>
      </w:r>
      <w:r>
        <w:rPr>
          <w:rFonts w:ascii="Calibri" w:hAnsi="Calibri" w:cs="Calibri"/>
          <w:szCs w:val="22"/>
        </w:rPr>
        <w:t>to activate</w:t>
      </w:r>
      <w:r w:rsidR="0079559C" w:rsidRPr="003E30F2">
        <w:rPr>
          <w:rFonts w:ascii="Calibri" w:hAnsi="Calibri" w:cs="Calibri"/>
          <w:szCs w:val="22"/>
        </w:rPr>
        <w:t xml:space="preserve"> multiple astronomical VRCs</w:t>
      </w:r>
      <w:r>
        <w:rPr>
          <w:rFonts w:ascii="Calibri" w:hAnsi="Calibri" w:cs="Calibri"/>
          <w:szCs w:val="22"/>
        </w:rPr>
        <w:t xml:space="preserve"> </w:t>
      </w:r>
      <w:r w:rsidR="0079559C" w:rsidRPr="003E30F2">
        <w:rPr>
          <w:rFonts w:ascii="Calibri" w:hAnsi="Calibri" w:cs="Calibri"/>
          <w:szCs w:val="22"/>
        </w:rPr>
        <w:t xml:space="preserve">each </w:t>
      </w:r>
      <w:r>
        <w:rPr>
          <w:rFonts w:ascii="Calibri" w:hAnsi="Calibri" w:cs="Calibri"/>
          <w:szCs w:val="22"/>
        </w:rPr>
        <w:t>aligned</w:t>
      </w:r>
      <w:r w:rsidR="0079559C" w:rsidRPr="003E30F2">
        <w:rPr>
          <w:rFonts w:ascii="Calibri" w:hAnsi="Calibri" w:cs="Calibri"/>
          <w:szCs w:val="22"/>
        </w:rPr>
        <w:t xml:space="preserve"> around a big project or Institution </w:t>
      </w:r>
      <w:r w:rsidR="00A1360B">
        <w:rPr>
          <w:rFonts w:ascii="Calibri" w:hAnsi="Calibri" w:cs="Calibri"/>
          <w:szCs w:val="22"/>
        </w:rPr>
        <w:t xml:space="preserve">that would be </w:t>
      </w:r>
      <w:r w:rsidR="0079559C" w:rsidRPr="003E30F2">
        <w:rPr>
          <w:rFonts w:ascii="Calibri" w:hAnsi="Calibri" w:cs="Calibri"/>
          <w:szCs w:val="22"/>
        </w:rPr>
        <w:t xml:space="preserve">representative of one of the major A&amp;A research areas. A unique catch-all VRC, in fact, has proven to not </w:t>
      </w:r>
      <w:r w:rsidR="00A1360B">
        <w:rPr>
          <w:rFonts w:ascii="Calibri" w:hAnsi="Calibri" w:cs="Calibri"/>
          <w:szCs w:val="22"/>
        </w:rPr>
        <w:t xml:space="preserve">be </w:t>
      </w:r>
      <w:r w:rsidR="0079559C" w:rsidRPr="003E30F2">
        <w:rPr>
          <w:rFonts w:ascii="Calibri" w:hAnsi="Calibri" w:cs="Calibri"/>
          <w:szCs w:val="22"/>
        </w:rPr>
        <w:t xml:space="preserve">suitable </w:t>
      </w:r>
      <w:r w:rsidR="0079559C">
        <w:rPr>
          <w:rFonts w:ascii="Calibri" w:hAnsi="Calibri" w:cs="Calibri"/>
          <w:szCs w:val="22"/>
        </w:rPr>
        <w:t>as it is unable</w:t>
      </w:r>
      <w:r w:rsidR="0079559C" w:rsidRPr="003E30F2">
        <w:rPr>
          <w:rFonts w:ascii="Calibri" w:hAnsi="Calibri" w:cs="Calibri"/>
          <w:szCs w:val="22"/>
        </w:rPr>
        <w:t xml:space="preserve"> </w:t>
      </w:r>
      <w:r w:rsidR="0079559C">
        <w:rPr>
          <w:rFonts w:ascii="Calibri" w:hAnsi="Calibri" w:cs="Calibri"/>
          <w:szCs w:val="22"/>
        </w:rPr>
        <w:t xml:space="preserve">to </w:t>
      </w:r>
      <w:r w:rsidR="00A1360B">
        <w:rPr>
          <w:rFonts w:ascii="Calibri" w:hAnsi="Calibri" w:cs="Calibri"/>
          <w:szCs w:val="22"/>
        </w:rPr>
        <w:t xml:space="preserve">effectively </w:t>
      </w:r>
      <w:r w:rsidR="0079559C" w:rsidRPr="003E30F2">
        <w:rPr>
          <w:rFonts w:ascii="Calibri" w:hAnsi="Calibri" w:cs="Calibri"/>
          <w:szCs w:val="22"/>
        </w:rPr>
        <w:t xml:space="preserve">represent the whole </w:t>
      </w:r>
      <w:r w:rsidR="0079559C">
        <w:rPr>
          <w:rFonts w:ascii="Calibri" w:hAnsi="Calibri" w:cs="Calibri"/>
          <w:szCs w:val="22"/>
        </w:rPr>
        <w:t xml:space="preserve">A&amp;A </w:t>
      </w:r>
      <w:r w:rsidR="0079559C" w:rsidRPr="003E30F2">
        <w:rPr>
          <w:rFonts w:ascii="Calibri" w:hAnsi="Calibri" w:cs="Calibri"/>
          <w:szCs w:val="22"/>
        </w:rPr>
        <w:t xml:space="preserve">community and </w:t>
      </w:r>
      <w:r w:rsidR="00A1360B">
        <w:rPr>
          <w:rFonts w:ascii="Calibri" w:hAnsi="Calibri" w:cs="Calibri"/>
          <w:szCs w:val="22"/>
        </w:rPr>
        <w:t xml:space="preserve">would impose </w:t>
      </w:r>
      <w:r w:rsidR="0079559C" w:rsidRPr="003E30F2">
        <w:rPr>
          <w:rFonts w:ascii="Calibri" w:hAnsi="Calibri" w:cs="Calibri"/>
          <w:szCs w:val="22"/>
        </w:rPr>
        <w:t xml:space="preserve">strong limitations for </w:t>
      </w:r>
      <w:r w:rsidR="0079559C">
        <w:rPr>
          <w:rFonts w:ascii="Calibri" w:hAnsi="Calibri" w:cs="Calibri"/>
          <w:szCs w:val="22"/>
        </w:rPr>
        <w:t>a number of key aspects</w:t>
      </w:r>
      <w:r w:rsidR="0079559C" w:rsidRPr="003E30F2">
        <w:rPr>
          <w:rFonts w:ascii="Calibri" w:hAnsi="Calibri" w:cs="Calibri"/>
          <w:szCs w:val="22"/>
        </w:rPr>
        <w:t xml:space="preserve"> </w:t>
      </w:r>
      <w:r w:rsidR="0079559C">
        <w:rPr>
          <w:rFonts w:ascii="Calibri" w:hAnsi="Calibri" w:cs="Calibri"/>
          <w:szCs w:val="22"/>
        </w:rPr>
        <w:t>like the</w:t>
      </w:r>
      <w:r w:rsidR="0079559C" w:rsidRPr="003E30F2">
        <w:rPr>
          <w:rFonts w:ascii="Calibri" w:hAnsi="Calibri" w:cs="Calibri"/>
          <w:szCs w:val="22"/>
        </w:rPr>
        <w:t xml:space="preserve"> requirements gathering process and the preparation and implementation of a </w:t>
      </w:r>
      <w:r w:rsidR="0079559C">
        <w:rPr>
          <w:rFonts w:ascii="Calibri" w:hAnsi="Calibri" w:cs="Calibri"/>
          <w:szCs w:val="22"/>
        </w:rPr>
        <w:t xml:space="preserve">long-term </w:t>
      </w:r>
      <w:r w:rsidR="0079559C" w:rsidRPr="003E30F2">
        <w:rPr>
          <w:rFonts w:ascii="Calibri" w:hAnsi="Calibri" w:cs="Calibri"/>
          <w:szCs w:val="22"/>
        </w:rPr>
        <w:t xml:space="preserve">sustainability plan. All participants agreed that the major effort within the A&amp;A HUC should </w:t>
      </w:r>
      <w:r w:rsidR="0079559C">
        <w:rPr>
          <w:rFonts w:ascii="Calibri" w:hAnsi="Calibri" w:cs="Calibri"/>
          <w:szCs w:val="22"/>
        </w:rPr>
        <w:t xml:space="preserve">now </w:t>
      </w:r>
      <w:r w:rsidR="0079559C" w:rsidRPr="003E30F2">
        <w:rPr>
          <w:rFonts w:ascii="Calibri" w:hAnsi="Calibri" w:cs="Calibri"/>
          <w:szCs w:val="22"/>
        </w:rPr>
        <w:t xml:space="preserve">be focused on the identification of big A&amp;A projects and Institutions for which the adoption of DCIs could be beneficial, so they </w:t>
      </w:r>
      <w:r w:rsidR="0079559C">
        <w:rPr>
          <w:rFonts w:ascii="Calibri" w:hAnsi="Calibri" w:cs="Calibri"/>
          <w:szCs w:val="22"/>
        </w:rPr>
        <w:t>might</w:t>
      </w:r>
      <w:r w:rsidR="0079559C" w:rsidRPr="003E30F2">
        <w:rPr>
          <w:rFonts w:ascii="Calibri" w:hAnsi="Calibri" w:cs="Calibri"/>
          <w:szCs w:val="22"/>
        </w:rPr>
        <w:t xml:space="preserve"> be good candidates to lead new astronomical VRCs.</w:t>
      </w:r>
      <w:r w:rsidR="0079559C">
        <w:rPr>
          <w:rFonts w:ascii="Calibri" w:hAnsi="Calibri" w:cs="Calibri"/>
          <w:szCs w:val="22"/>
        </w:rPr>
        <w:t xml:space="preserve"> The process aimed at the creation of new VRCs is currently in progress with regular checkpoints scheduled to verify its progress. </w:t>
      </w:r>
    </w:p>
    <w:p w:rsidR="0079559C" w:rsidRPr="00F6221C" w:rsidRDefault="0079559C" w:rsidP="0079559C">
      <w:pPr>
        <w:pStyle w:val="Heading2"/>
      </w:pPr>
      <w:bookmarkStart w:id="635" w:name="_Toc323293602"/>
      <w:r w:rsidRPr="00F6221C">
        <w:t>VisIVO</w:t>
      </w:r>
      <w:bookmarkEnd w:id="635"/>
    </w:p>
    <w:p w:rsidR="0079559C" w:rsidRDefault="0079559C" w:rsidP="0079559C">
      <w:pPr>
        <w:rPr>
          <w:rFonts w:ascii="Calibri" w:hAnsi="Calibri" w:cs="Calibri"/>
          <w:szCs w:val="22"/>
        </w:rPr>
      </w:pPr>
      <w:r>
        <w:rPr>
          <w:rFonts w:ascii="Calibri" w:hAnsi="Calibri" w:cs="Calibri"/>
          <w:szCs w:val="22"/>
        </w:rPr>
        <w:t xml:space="preserve">During PY2 significant results have been achieved for what concerns the porting </w:t>
      </w:r>
      <w:r w:rsidR="00A1360B">
        <w:rPr>
          <w:rFonts w:ascii="Calibri" w:hAnsi="Calibri" w:cs="Calibri"/>
          <w:szCs w:val="22"/>
        </w:rPr>
        <w:t>to the</w:t>
      </w:r>
      <w:r>
        <w:rPr>
          <w:rFonts w:ascii="Calibri" w:hAnsi="Calibri" w:cs="Calibri"/>
          <w:szCs w:val="22"/>
        </w:rPr>
        <w:t xml:space="preserve"> Grid of VisIVO</w:t>
      </w:r>
      <w:r>
        <w:rPr>
          <w:rStyle w:val="FootnoteReference"/>
          <w:rFonts w:ascii="Calibri" w:hAnsi="Calibri"/>
          <w:szCs w:val="22"/>
        </w:rPr>
        <w:footnoteReference w:id="10"/>
      </w:r>
      <w:r>
        <w:rPr>
          <w:rFonts w:ascii="Calibri" w:hAnsi="Calibri" w:cs="Calibri"/>
          <w:szCs w:val="22"/>
        </w:rPr>
        <w:t xml:space="preserve"> (</w:t>
      </w:r>
      <w:r w:rsidRPr="00277437">
        <w:rPr>
          <w:rFonts w:ascii="Calibri" w:hAnsi="Calibri" w:cs="Calibri"/>
          <w:szCs w:val="22"/>
        </w:rPr>
        <w:t>Visualization Interface for the Virtual Observatory</w:t>
      </w:r>
      <w:r>
        <w:rPr>
          <w:rFonts w:ascii="Calibri" w:hAnsi="Calibri" w:cs="Calibri"/>
          <w:szCs w:val="22"/>
        </w:rPr>
        <w:t>),</w:t>
      </w:r>
      <w:r w:rsidRPr="00277437">
        <w:rPr>
          <w:rFonts w:ascii="Calibri" w:hAnsi="Calibri" w:cs="Calibri"/>
          <w:szCs w:val="22"/>
        </w:rPr>
        <w:t xml:space="preserve"> a visualization and analysis software for </w:t>
      </w:r>
      <w:r w:rsidRPr="00277437">
        <w:rPr>
          <w:rFonts w:ascii="Calibri" w:hAnsi="Calibri" w:cs="Calibri"/>
          <w:szCs w:val="22"/>
        </w:rPr>
        <w:lastRenderedPageBreak/>
        <w:t>astrophysical data</w:t>
      </w:r>
      <w:r>
        <w:rPr>
          <w:rFonts w:ascii="Calibri" w:hAnsi="Calibri" w:cs="Calibri"/>
          <w:szCs w:val="22"/>
        </w:rPr>
        <w:t xml:space="preserve">. </w:t>
      </w:r>
      <w:r>
        <w:rPr>
          <w:rFonts w:ascii="Calibri" w:hAnsi="Calibri" w:cs="Calibri"/>
          <w:szCs w:val="22"/>
          <w:lang w:val="en-US"/>
        </w:rPr>
        <w:t>It consists in a</w:t>
      </w:r>
      <w:r w:rsidRPr="00F6221C">
        <w:rPr>
          <w:rFonts w:ascii="Calibri" w:hAnsi="Calibri" w:cs="Calibri"/>
          <w:szCs w:val="22"/>
          <w:lang w:val="en-US"/>
        </w:rPr>
        <w:t xml:space="preserve"> suite of software tools aimed at creating customized views of 3D renderings from many types of datasets</w:t>
      </w:r>
      <w:r>
        <w:rPr>
          <w:rFonts w:ascii="Calibri" w:hAnsi="Calibri" w:cs="Calibri"/>
          <w:szCs w:val="22"/>
        </w:rPr>
        <w:t>.</w:t>
      </w:r>
    </w:p>
    <w:p w:rsidR="0079559C" w:rsidRPr="00012FC1" w:rsidRDefault="0079559C" w:rsidP="0079559C">
      <w:pPr>
        <w:rPr>
          <w:rFonts w:ascii="Calibri" w:hAnsi="Calibri" w:cs="Calibri"/>
          <w:szCs w:val="22"/>
        </w:rPr>
      </w:pPr>
      <w:r>
        <w:rPr>
          <w:rFonts w:ascii="Calibri" w:hAnsi="Calibri" w:cs="Calibri"/>
          <w:szCs w:val="22"/>
        </w:rPr>
        <w:t xml:space="preserve">The activity </w:t>
      </w:r>
      <w:r w:rsidRPr="00012FC1">
        <w:rPr>
          <w:rFonts w:ascii="Calibri" w:hAnsi="Calibri" w:cs="Calibri"/>
          <w:szCs w:val="22"/>
        </w:rPr>
        <w:t xml:space="preserve">mainly focused on the study and on the porting of the VisIVO MPI version </w:t>
      </w:r>
      <w:r w:rsidR="00A1360B">
        <w:rPr>
          <w:rFonts w:ascii="Calibri" w:hAnsi="Calibri" w:cs="Calibri"/>
          <w:szCs w:val="22"/>
        </w:rPr>
        <w:t>to a</w:t>
      </w:r>
      <w:r w:rsidRPr="00012FC1">
        <w:rPr>
          <w:rFonts w:ascii="Calibri" w:hAnsi="Calibri" w:cs="Calibri"/>
          <w:szCs w:val="22"/>
        </w:rPr>
        <w:t xml:space="preserve"> gLite Grid. </w:t>
      </w:r>
      <w:r>
        <w:rPr>
          <w:rFonts w:ascii="Calibri" w:hAnsi="Calibri" w:cs="Calibri"/>
          <w:szCs w:val="22"/>
        </w:rPr>
        <w:t>The relevance of this activity can be easily understood if one considers that, d</w:t>
      </w:r>
      <w:r w:rsidRPr="00012FC1">
        <w:rPr>
          <w:rFonts w:ascii="Calibri" w:hAnsi="Calibri" w:cs="Calibri"/>
          <w:szCs w:val="22"/>
        </w:rPr>
        <w:t>epending on the structure and size of datasets, the Importer and Filters components could take several hours of CPU to create customized views, and the production of movies could last several days. For this reason the MPI parallelized version of VisIVO plays a fundamental role.</w:t>
      </w:r>
    </w:p>
    <w:p w:rsidR="0079559C" w:rsidRPr="00012FC1" w:rsidRDefault="0079559C" w:rsidP="0079559C">
      <w:pPr>
        <w:rPr>
          <w:rFonts w:ascii="Calibri" w:hAnsi="Calibri" w:cs="Calibri"/>
          <w:szCs w:val="22"/>
        </w:rPr>
      </w:pPr>
      <w:r>
        <w:rPr>
          <w:noProof/>
          <w:lang w:val="nl-NL" w:eastAsia="nl-NL"/>
        </w:rPr>
        <w:drawing>
          <wp:anchor distT="0" distB="0" distL="114300" distR="114300" simplePos="0" relativeHeight="251664384" behindDoc="0" locked="0" layoutInCell="1" allowOverlap="1" wp14:anchorId="08E3A489" wp14:editId="202BC642">
            <wp:simplePos x="0" y="0"/>
            <wp:positionH relativeFrom="column">
              <wp:align>left</wp:align>
            </wp:positionH>
            <wp:positionV relativeFrom="paragraph">
              <wp:posOffset>0</wp:posOffset>
            </wp:positionV>
            <wp:extent cx="3425825" cy="2124710"/>
            <wp:effectExtent l="19050" t="0" r="3175" b="0"/>
            <wp:wrapSquare wrapText="bothSides"/>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3425825" cy="2124710"/>
                    </a:xfrm>
                    <a:prstGeom prst="rect">
                      <a:avLst/>
                    </a:prstGeom>
                    <a:noFill/>
                  </pic:spPr>
                </pic:pic>
              </a:graphicData>
            </a:graphic>
          </wp:anchor>
        </w:drawing>
      </w:r>
      <w:r w:rsidRPr="00012FC1">
        <w:rPr>
          <w:rFonts w:ascii="Calibri" w:hAnsi="Calibri" w:cs="Calibri"/>
          <w:szCs w:val="22"/>
        </w:rPr>
        <w:t xml:space="preserve">The preliminary study and the porting </w:t>
      </w:r>
      <w:proofErr w:type="gramStart"/>
      <w:r>
        <w:rPr>
          <w:rFonts w:ascii="Calibri" w:hAnsi="Calibri" w:cs="Calibri"/>
          <w:szCs w:val="22"/>
        </w:rPr>
        <w:t>was</w:t>
      </w:r>
      <w:proofErr w:type="gramEnd"/>
      <w:r w:rsidRPr="00012FC1">
        <w:rPr>
          <w:rFonts w:ascii="Calibri" w:hAnsi="Calibri" w:cs="Calibri"/>
          <w:szCs w:val="22"/>
        </w:rPr>
        <w:t xml:space="preserve"> mainly focused on the most important modifications of the code </w:t>
      </w:r>
      <w:r>
        <w:rPr>
          <w:rFonts w:ascii="Calibri" w:hAnsi="Calibri" w:cs="Calibri"/>
          <w:szCs w:val="22"/>
        </w:rPr>
        <w:t>necessary to</w:t>
      </w:r>
      <w:r w:rsidRPr="00222A83">
        <w:rPr>
          <w:rFonts w:ascii="Calibri" w:hAnsi="Calibri" w:cs="Calibri"/>
          <w:szCs w:val="22"/>
        </w:rPr>
        <w:t xml:space="preserve"> make VisIVO MPI </w:t>
      </w:r>
      <w:r>
        <w:rPr>
          <w:rFonts w:ascii="Calibri" w:hAnsi="Calibri" w:cs="Calibri"/>
          <w:szCs w:val="22"/>
        </w:rPr>
        <w:t xml:space="preserve">fully </w:t>
      </w:r>
      <w:r w:rsidRPr="00222A83">
        <w:rPr>
          <w:rFonts w:ascii="Calibri" w:hAnsi="Calibri" w:cs="Calibri"/>
          <w:szCs w:val="22"/>
        </w:rPr>
        <w:t>compliant with the gLite Grid.</w:t>
      </w:r>
      <w:r w:rsidRPr="00012FC1">
        <w:rPr>
          <w:rFonts w:ascii="Calibri" w:hAnsi="Calibri" w:cs="Calibri"/>
          <w:szCs w:val="22"/>
        </w:rPr>
        <w:t xml:space="preserve"> The VisIVO MPI version, in fact, works assuming that the shared home directory and each process can directly work on the tables. </w:t>
      </w:r>
      <w:r>
        <w:rPr>
          <w:rFonts w:ascii="Calibri" w:hAnsi="Calibri" w:cs="Calibri"/>
          <w:szCs w:val="22"/>
        </w:rPr>
        <w:t>S</w:t>
      </w:r>
      <w:r w:rsidRPr="00012FC1">
        <w:rPr>
          <w:rFonts w:ascii="Calibri" w:hAnsi="Calibri" w:cs="Calibri"/>
          <w:szCs w:val="22"/>
        </w:rPr>
        <w:t xml:space="preserve">ome classes of the VisIVO Filter component </w:t>
      </w:r>
      <w:r>
        <w:rPr>
          <w:rFonts w:ascii="Calibri" w:hAnsi="Calibri" w:cs="Calibri"/>
          <w:szCs w:val="22"/>
        </w:rPr>
        <w:t xml:space="preserve">were modified </w:t>
      </w:r>
      <w:r w:rsidRPr="00012FC1">
        <w:rPr>
          <w:rFonts w:ascii="Calibri" w:hAnsi="Calibri" w:cs="Calibri"/>
          <w:szCs w:val="22"/>
        </w:rPr>
        <w:t xml:space="preserve">to </w:t>
      </w:r>
      <w:r>
        <w:rPr>
          <w:rFonts w:ascii="Calibri" w:hAnsi="Calibri" w:cs="Calibri"/>
          <w:szCs w:val="22"/>
        </w:rPr>
        <w:t>allow</w:t>
      </w:r>
      <w:r w:rsidRPr="00012FC1">
        <w:rPr>
          <w:rFonts w:ascii="Calibri" w:hAnsi="Calibri" w:cs="Calibri"/>
          <w:szCs w:val="22"/>
        </w:rPr>
        <w:t xml:space="preserve"> selections on a data table and preliminary tests were carried out.</w:t>
      </w:r>
    </w:p>
    <w:p w:rsidR="0079559C" w:rsidRPr="00463019" w:rsidRDefault="0079559C" w:rsidP="0079559C">
      <w:pPr>
        <w:rPr>
          <w:rFonts w:ascii="Calibri" w:hAnsi="Calibri" w:cs="Calibri"/>
          <w:szCs w:val="22"/>
          <w:lang w:val="en-US"/>
        </w:rPr>
      </w:pPr>
      <w:r w:rsidRPr="00012FC1">
        <w:rPr>
          <w:rFonts w:ascii="Calibri" w:hAnsi="Calibri" w:cs="Calibri"/>
          <w:szCs w:val="22"/>
        </w:rPr>
        <w:t xml:space="preserve">Another important aspect </w:t>
      </w:r>
      <w:r w:rsidR="00A1360B">
        <w:rPr>
          <w:rFonts w:ascii="Calibri" w:hAnsi="Calibri" w:cs="Calibri"/>
          <w:szCs w:val="22"/>
        </w:rPr>
        <w:t>that would</w:t>
      </w:r>
      <w:r w:rsidRPr="00012FC1">
        <w:rPr>
          <w:rFonts w:ascii="Calibri" w:hAnsi="Calibri" w:cs="Calibri"/>
          <w:szCs w:val="22"/>
        </w:rPr>
        <w:t xml:space="preserve"> enhance </w:t>
      </w:r>
      <w:r w:rsidR="00A1360B">
        <w:rPr>
          <w:rFonts w:ascii="Calibri" w:hAnsi="Calibri" w:cs="Calibri"/>
          <w:szCs w:val="22"/>
        </w:rPr>
        <w:t xml:space="preserve">the </w:t>
      </w:r>
      <w:proofErr w:type="gramStart"/>
      <w:r w:rsidRPr="00012FC1">
        <w:rPr>
          <w:rFonts w:ascii="Calibri" w:hAnsi="Calibri" w:cs="Calibri"/>
          <w:szCs w:val="22"/>
        </w:rPr>
        <w:t>performances</w:t>
      </w:r>
      <w:r w:rsidR="00A1360B">
        <w:rPr>
          <w:rFonts w:ascii="Calibri" w:hAnsi="Calibri" w:cs="Calibri"/>
          <w:szCs w:val="22"/>
        </w:rPr>
        <w:t>,</w:t>
      </w:r>
      <w:proofErr w:type="gramEnd"/>
      <w:r w:rsidRPr="00012FC1">
        <w:rPr>
          <w:rFonts w:ascii="Calibri" w:hAnsi="Calibri" w:cs="Calibri"/>
          <w:szCs w:val="22"/>
        </w:rPr>
        <w:t xml:space="preserve"> is the integration of VisIVO on Grid nodes where GPUs (Graphics Processing Units)</w:t>
      </w:r>
      <w:r>
        <w:rPr>
          <w:rFonts w:ascii="Calibri" w:hAnsi="Calibri" w:cs="Calibri"/>
          <w:szCs w:val="22"/>
        </w:rPr>
        <w:t xml:space="preserve"> </w:t>
      </w:r>
      <w:r w:rsidRPr="00012FC1">
        <w:rPr>
          <w:rFonts w:ascii="Calibri" w:hAnsi="Calibri" w:cs="Calibri"/>
          <w:szCs w:val="22"/>
        </w:rPr>
        <w:t>are available.</w:t>
      </w:r>
      <w:r>
        <w:rPr>
          <w:rFonts w:ascii="Calibri" w:hAnsi="Calibri" w:cs="Calibri"/>
          <w:szCs w:val="22"/>
        </w:rPr>
        <w:t xml:space="preserve"> </w:t>
      </w:r>
      <w:r w:rsidRPr="00463019">
        <w:rPr>
          <w:rFonts w:ascii="Calibri" w:hAnsi="Calibri" w:cs="Calibri"/>
          <w:szCs w:val="22"/>
          <w:lang w:val="en-US"/>
        </w:rPr>
        <w:t>GPUs are emerging as important computing resources in Astronomy</w:t>
      </w:r>
      <w:r>
        <w:rPr>
          <w:rFonts w:ascii="Calibri" w:hAnsi="Calibri" w:cs="Calibri"/>
          <w:szCs w:val="22"/>
          <w:lang w:val="en-US"/>
        </w:rPr>
        <w:t xml:space="preserve"> as </w:t>
      </w:r>
      <w:r w:rsidRPr="00463019">
        <w:rPr>
          <w:rFonts w:ascii="Calibri" w:hAnsi="Calibri" w:cs="Calibri"/>
          <w:szCs w:val="22"/>
          <w:lang w:val="en-US"/>
        </w:rPr>
        <w:t>they</w:t>
      </w:r>
      <w:r>
        <w:rPr>
          <w:rFonts w:ascii="Calibri" w:hAnsi="Calibri" w:cs="Calibri"/>
          <w:szCs w:val="22"/>
          <w:lang w:val="en-US"/>
        </w:rPr>
        <w:t xml:space="preserve"> </w:t>
      </w:r>
      <w:r w:rsidRPr="00463019">
        <w:rPr>
          <w:rFonts w:ascii="Calibri" w:hAnsi="Calibri" w:cs="Calibri"/>
          <w:szCs w:val="22"/>
          <w:lang w:val="en-US"/>
        </w:rPr>
        <w:t xml:space="preserve">can be successfully used to effectively carry out data reduction and analysis. The option of using GPU computing resources offered by Grid sites to make visualization processing on VisIVO </w:t>
      </w:r>
      <w:r>
        <w:rPr>
          <w:rFonts w:ascii="Calibri" w:hAnsi="Calibri" w:cs="Calibri"/>
          <w:szCs w:val="22"/>
          <w:lang w:val="en-US"/>
        </w:rPr>
        <w:t>was then</w:t>
      </w:r>
      <w:r w:rsidRPr="00463019">
        <w:rPr>
          <w:rFonts w:ascii="Calibri" w:hAnsi="Calibri" w:cs="Calibri"/>
          <w:szCs w:val="22"/>
          <w:lang w:val="en-US"/>
        </w:rPr>
        <w:t xml:space="preserve"> </w:t>
      </w:r>
      <w:r>
        <w:rPr>
          <w:rFonts w:ascii="Calibri" w:hAnsi="Calibri" w:cs="Calibri"/>
          <w:szCs w:val="22"/>
          <w:lang w:val="en-US"/>
        </w:rPr>
        <w:t>considered</w:t>
      </w:r>
      <w:r w:rsidRPr="00463019">
        <w:rPr>
          <w:rFonts w:ascii="Calibri" w:hAnsi="Calibri" w:cs="Calibri"/>
          <w:szCs w:val="22"/>
          <w:lang w:val="en-US"/>
        </w:rPr>
        <w:t>.</w:t>
      </w:r>
    </w:p>
    <w:p w:rsidR="0079559C" w:rsidRPr="00012FC1" w:rsidRDefault="0079559C" w:rsidP="0079559C">
      <w:pPr>
        <w:rPr>
          <w:rFonts w:ascii="Calibri" w:hAnsi="Calibri" w:cs="Calibri"/>
          <w:szCs w:val="22"/>
        </w:rPr>
      </w:pPr>
      <w:r w:rsidRPr="00012FC1">
        <w:rPr>
          <w:rFonts w:ascii="Calibri" w:hAnsi="Calibri" w:cs="Calibri"/>
          <w:szCs w:val="22"/>
        </w:rPr>
        <w:t xml:space="preserve">CUDA (Compute Unified Device Architecture) is the computing </w:t>
      </w:r>
      <w:r>
        <w:rPr>
          <w:rFonts w:ascii="Calibri" w:hAnsi="Calibri" w:cs="Calibri"/>
          <w:szCs w:val="22"/>
        </w:rPr>
        <w:t xml:space="preserve">engine available in NVIDIA GPUs and </w:t>
      </w:r>
      <w:r w:rsidRPr="00012FC1">
        <w:rPr>
          <w:rFonts w:ascii="Calibri" w:hAnsi="Calibri" w:cs="Calibri"/>
          <w:szCs w:val="22"/>
        </w:rPr>
        <w:t xml:space="preserve">accessible to software developers through variants of industry standard programming languages. Because VisIVO is developed in C++, the </w:t>
      </w:r>
      <w:r w:rsidR="00785E05" w:rsidRPr="00012FC1">
        <w:rPr>
          <w:rFonts w:ascii="Calibri" w:hAnsi="Calibri" w:cs="Calibri"/>
          <w:szCs w:val="22"/>
        </w:rPr>
        <w:t>environment of</w:t>
      </w:r>
      <w:r w:rsidRPr="00012FC1">
        <w:rPr>
          <w:rFonts w:ascii="Calibri" w:hAnsi="Calibri" w:cs="Calibri"/>
          <w:szCs w:val="22"/>
        </w:rPr>
        <w:t xml:space="preserve"> CUDA is used to develop some computing-intensive modules of VisIVO. This activity started </w:t>
      </w:r>
      <w:r>
        <w:rPr>
          <w:rFonts w:ascii="Calibri" w:hAnsi="Calibri" w:cs="Calibri"/>
          <w:szCs w:val="22"/>
        </w:rPr>
        <w:t>at the beginning of PY2 as</w:t>
      </w:r>
      <w:r w:rsidRPr="00012FC1">
        <w:rPr>
          <w:rFonts w:ascii="Calibri" w:hAnsi="Calibri" w:cs="Calibri"/>
          <w:szCs w:val="22"/>
        </w:rPr>
        <w:t xml:space="preserve"> a preliminary study on how to produce a CUDA-enabled version of VisIVO for gLite. </w:t>
      </w:r>
      <w:r>
        <w:rPr>
          <w:rFonts w:ascii="Calibri" w:hAnsi="Calibri" w:cs="Calibri"/>
          <w:szCs w:val="22"/>
        </w:rPr>
        <w:t>This</w:t>
      </w:r>
      <w:r w:rsidRPr="00012FC1">
        <w:rPr>
          <w:rFonts w:ascii="Calibri" w:hAnsi="Calibri" w:cs="Calibri"/>
          <w:szCs w:val="22"/>
        </w:rPr>
        <w:t xml:space="preserve"> first study</w:t>
      </w:r>
      <w:r w:rsidR="006C40E7">
        <w:rPr>
          <w:rFonts w:ascii="Calibri" w:hAnsi="Calibri" w:cs="Calibri"/>
          <w:szCs w:val="22"/>
        </w:rPr>
        <w:t xml:space="preserve"> for the A&amp;A community</w:t>
      </w:r>
      <w:r w:rsidRPr="00012FC1">
        <w:rPr>
          <w:rFonts w:ascii="Calibri" w:hAnsi="Calibri" w:cs="Calibri"/>
          <w:szCs w:val="22"/>
        </w:rPr>
        <w:t xml:space="preserve"> </w:t>
      </w:r>
      <w:r>
        <w:rPr>
          <w:rFonts w:ascii="Calibri" w:hAnsi="Calibri" w:cs="Calibri"/>
          <w:szCs w:val="22"/>
        </w:rPr>
        <w:t>focused on</w:t>
      </w:r>
      <w:r w:rsidRPr="00012FC1">
        <w:rPr>
          <w:rFonts w:ascii="Calibri" w:hAnsi="Calibri" w:cs="Calibri"/>
          <w:szCs w:val="22"/>
        </w:rPr>
        <w:t xml:space="preserve"> </w:t>
      </w:r>
      <w:r>
        <w:rPr>
          <w:rFonts w:ascii="Calibri" w:hAnsi="Calibri" w:cs="Calibri"/>
          <w:szCs w:val="22"/>
        </w:rPr>
        <w:t xml:space="preserve">the </w:t>
      </w:r>
      <w:r w:rsidRPr="00012FC1">
        <w:rPr>
          <w:rFonts w:ascii="Calibri" w:hAnsi="Calibri" w:cs="Calibri"/>
          <w:szCs w:val="22"/>
        </w:rPr>
        <w:t>port</w:t>
      </w:r>
      <w:r>
        <w:rPr>
          <w:rFonts w:ascii="Calibri" w:hAnsi="Calibri" w:cs="Calibri"/>
          <w:szCs w:val="22"/>
        </w:rPr>
        <w:t>ing</w:t>
      </w:r>
      <w:r w:rsidRPr="00012FC1">
        <w:rPr>
          <w:rFonts w:ascii="Calibri" w:hAnsi="Calibri" w:cs="Calibri"/>
          <w:szCs w:val="22"/>
        </w:rPr>
        <w:t xml:space="preserve"> and optimiz</w:t>
      </w:r>
      <w:r>
        <w:rPr>
          <w:rFonts w:ascii="Calibri" w:hAnsi="Calibri" w:cs="Calibri"/>
          <w:szCs w:val="22"/>
        </w:rPr>
        <w:t>ation</w:t>
      </w:r>
      <w:r w:rsidRPr="00012FC1">
        <w:rPr>
          <w:rFonts w:ascii="Calibri" w:hAnsi="Calibri" w:cs="Calibri"/>
          <w:szCs w:val="22"/>
        </w:rPr>
        <w:t xml:space="preserve"> </w:t>
      </w:r>
      <w:r>
        <w:rPr>
          <w:rFonts w:ascii="Calibri" w:hAnsi="Calibri" w:cs="Calibri"/>
          <w:szCs w:val="22"/>
        </w:rPr>
        <w:t xml:space="preserve">of </w:t>
      </w:r>
      <w:r w:rsidRPr="00012FC1">
        <w:rPr>
          <w:rFonts w:ascii="Calibri" w:hAnsi="Calibri" w:cs="Calibri"/>
          <w:szCs w:val="22"/>
        </w:rPr>
        <w:t>the data transfer between the CPU and GPUs on worker nodes where a GPU is available.</w:t>
      </w:r>
      <w:r>
        <w:rPr>
          <w:rFonts w:ascii="Calibri" w:hAnsi="Calibri" w:cs="Calibri"/>
          <w:szCs w:val="22"/>
        </w:rPr>
        <w:t xml:space="preserve"> </w:t>
      </w:r>
      <w:r w:rsidRPr="003274E2">
        <w:rPr>
          <w:rFonts w:ascii="Calibri" w:hAnsi="Calibri" w:cs="Calibri"/>
          <w:szCs w:val="22"/>
        </w:rPr>
        <w:t xml:space="preserve">To provide a service able to take advantage of GPUs on the Grid, A&amp;A acquired a new system (funded by the Astrophysical Observatory of Catania). It is an hybrid server CPU-GPU, with 2 quad-core processors Intel(R) Xeon(R) CP E5620 at 2.40GHz, 24 GB RAM DDR3-1333 NVIDIA TESLA C2070, 448 </w:t>
      </w:r>
      <w:proofErr w:type="spellStart"/>
      <w:r w:rsidRPr="003274E2">
        <w:rPr>
          <w:rFonts w:ascii="Calibri" w:hAnsi="Calibri" w:cs="Calibri"/>
          <w:szCs w:val="22"/>
        </w:rPr>
        <w:t>Cuda</w:t>
      </w:r>
      <w:proofErr w:type="spellEnd"/>
      <w:r w:rsidRPr="003274E2">
        <w:rPr>
          <w:rFonts w:ascii="Calibri" w:hAnsi="Calibri" w:cs="Calibri"/>
          <w:szCs w:val="22"/>
        </w:rPr>
        <w:t xml:space="preserve"> core and 6 GB of RAM. The server is configured as a </w:t>
      </w:r>
      <w:r>
        <w:rPr>
          <w:rFonts w:ascii="Calibri" w:hAnsi="Calibri" w:cs="Calibri"/>
          <w:szCs w:val="22"/>
        </w:rPr>
        <w:t>G</w:t>
      </w:r>
      <w:r w:rsidRPr="003274E2">
        <w:rPr>
          <w:rFonts w:ascii="Calibri" w:hAnsi="Calibri" w:cs="Calibri"/>
          <w:szCs w:val="22"/>
        </w:rPr>
        <w:t>rid computing node.</w:t>
      </w:r>
    </w:p>
    <w:p w:rsidR="0079559C" w:rsidRDefault="0079559C" w:rsidP="0079559C">
      <w:pPr>
        <w:rPr>
          <w:rFonts w:ascii="Calibri" w:hAnsi="Calibri" w:cs="Calibri"/>
          <w:szCs w:val="22"/>
        </w:rPr>
      </w:pPr>
      <w:r>
        <w:rPr>
          <w:rFonts w:ascii="Calibri" w:hAnsi="Calibri" w:cs="Calibri"/>
          <w:szCs w:val="22"/>
        </w:rPr>
        <w:t>T</w:t>
      </w:r>
      <w:r w:rsidRPr="00012FC1">
        <w:rPr>
          <w:rFonts w:ascii="Calibri" w:hAnsi="Calibri" w:cs="Calibri"/>
          <w:szCs w:val="22"/>
        </w:rPr>
        <w:t>he heaviest VisIVO Filter</w:t>
      </w:r>
      <w:r>
        <w:rPr>
          <w:rFonts w:ascii="Calibri" w:hAnsi="Calibri" w:cs="Calibri"/>
          <w:szCs w:val="22"/>
        </w:rPr>
        <w:t xml:space="preserve">, </w:t>
      </w:r>
      <w:r w:rsidRPr="00012FC1">
        <w:rPr>
          <w:rFonts w:ascii="Calibri" w:hAnsi="Calibri" w:cs="Calibri"/>
          <w:szCs w:val="22"/>
        </w:rPr>
        <w:t>the Multi-Layer Resolution Filter</w:t>
      </w:r>
      <w:r>
        <w:rPr>
          <w:rFonts w:ascii="Calibri" w:hAnsi="Calibri" w:cs="Calibri"/>
          <w:szCs w:val="22"/>
        </w:rPr>
        <w:t>, was also analyzed</w:t>
      </w:r>
      <w:r w:rsidRPr="00012FC1">
        <w:rPr>
          <w:rFonts w:ascii="Calibri" w:hAnsi="Calibri" w:cs="Calibri"/>
          <w:szCs w:val="22"/>
        </w:rPr>
        <w:t xml:space="preserve">. This filter makes possible the inspection of a very large user file (hundreds of gigabytes) to create data for the visualization of </w:t>
      </w:r>
      <w:r>
        <w:rPr>
          <w:rFonts w:ascii="Calibri" w:hAnsi="Calibri" w:cs="Calibri"/>
          <w:szCs w:val="22"/>
        </w:rPr>
        <w:t>an</w:t>
      </w:r>
      <w:r w:rsidRPr="00012FC1">
        <w:rPr>
          <w:rFonts w:ascii="Calibri" w:hAnsi="Calibri" w:cs="Calibri"/>
          <w:szCs w:val="22"/>
        </w:rPr>
        <w:t xml:space="preserve"> entire dataset with different levels of resolution: starting from a fixed position, that represents the centre of the inner sphere, concentric spheres are considered. Different levels of randomization can be given, creating a more detailed table in the inner sphere and less detailed table</w:t>
      </w:r>
      <w:r>
        <w:rPr>
          <w:rFonts w:ascii="Calibri" w:hAnsi="Calibri" w:cs="Calibri"/>
          <w:szCs w:val="22"/>
        </w:rPr>
        <w:t>s</w:t>
      </w:r>
      <w:r w:rsidRPr="00012FC1">
        <w:rPr>
          <w:rFonts w:ascii="Calibri" w:hAnsi="Calibri" w:cs="Calibri"/>
          <w:szCs w:val="22"/>
        </w:rPr>
        <w:t xml:space="preserve"> in the outer regions, or vice versa. The region external to the last sphere represents the background.</w:t>
      </w:r>
    </w:p>
    <w:p w:rsidR="0079559C" w:rsidRPr="003274E2" w:rsidRDefault="0079559C" w:rsidP="0079559C">
      <w:pPr>
        <w:rPr>
          <w:rFonts w:ascii="Calibri" w:hAnsi="Calibri" w:cs="Calibri"/>
          <w:szCs w:val="22"/>
        </w:rPr>
      </w:pPr>
      <w:r>
        <w:rPr>
          <w:rFonts w:ascii="Calibri" w:hAnsi="Calibri" w:cs="Calibri"/>
          <w:szCs w:val="22"/>
        </w:rPr>
        <w:t>T</w:t>
      </w:r>
      <w:r w:rsidRPr="003274E2">
        <w:rPr>
          <w:rFonts w:ascii="Calibri" w:hAnsi="Calibri" w:cs="Calibri"/>
          <w:szCs w:val="22"/>
        </w:rPr>
        <w:t xml:space="preserve">he performances of some </w:t>
      </w:r>
      <w:r>
        <w:rPr>
          <w:rFonts w:ascii="Calibri" w:hAnsi="Calibri" w:cs="Calibri"/>
          <w:szCs w:val="22"/>
        </w:rPr>
        <w:t xml:space="preserve">additional </w:t>
      </w:r>
      <w:r w:rsidRPr="003274E2">
        <w:rPr>
          <w:rFonts w:ascii="Calibri" w:hAnsi="Calibri" w:cs="Calibri"/>
          <w:szCs w:val="22"/>
        </w:rPr>
        <w:t>Vis</w:t>
      </w:r>
      <w:r>
        <w:rPr>
          <w:rFonts w:ascii="Calibri" w:hAnsi="Calibri" w:cs="Calibri"/>
          <w:szCs w:val="22"/>
        </w:rPr>
        <w:t xml:space="preserve">IVO visualization filters such as </w:t>
      </w:r>
      <w:r w:rsidRPr="003274E2">
        <w:rPr>
          <w:rFonts w:ascii="Calibri" w:hAnsi="Calibri" w:cs="Calibri"/>
          <w:szCs w:val="22"/>
        </w:rPr>
        <w:t>randomizer, cut, select and swap oper</w:t>
      </w:r>
      <w:r>
        <w:rPr>
          <w:rFonts w:ascii="Calibri" w:hAnsi="Calibri" w:cs="Calibri"/>
          <w:szCs w:val="22"/>
        </w:rPr>
        <w:t>ations on huge user data tables were also considered.</w:t>
      </w:r>
      <w:r w:rsidRPr="003274E2">
        <w:rPr>
          <w:rFonts w:ascii="Calibri" w:hAnsi="Calibri" w:cs="Calibri"/>
          <w:szCs w:val="22"/>
        </w:rPr>
        <w:t xml:space="preserve">  </w:t>
      </w:r>
    </w:p>
    <w:p w:rsidR="0079559C" w:rsidRPr="00F6221C" w:rsidRDefault="0079559C" w:rsidP="0079559C">
      <w:pPr>
        <w:rPr>
          <w:rFonts w:ascii="Calibri" w:hAnsi="Calibri" w:cs="Calibri"/>
          <w:szCs w:val="22"/>
        </w:rPr>
      </w:pPr>
      <w:r>
        <w:rPr>
          <w:rFonts w:ascii="Calibri" w:hAnsi="Calibri" w:cs="Calibri"/>
          <w:szCs w:val="22"/>
        </w:rPr>
        <w:lastRenderedPageBreak/>
        <w:t>Now t</w:t>
      </w:r>
      <w:r w:rsidRPr="00F6221C">
        <w:rPr>
          <w:rFonts w:ascii="Calibri" w:hAnsi="Calibri" w:cs="Calibri"/>
          <w:szCs w:val="22"/>
        </w:rPr>
        <w:t xml:space="preserve">he first grid-enabled version of </w:t>
      </w:r>
      <w:proofErr w:type="spellStart"/>
      <w:r w:rsidRPr="00F6221C">
        <w:rPr>
          <w:rFonts w:ascii="Calibri" w:hAnsi="Calibri" w:cs="Calibri"/>
          <w:szCs w:val="22"/>
        </w:rPr>
        <w:t>VisIVO</w:t>
      </w:r>
      <w:proofErr w:type="spellEnd"/>
      <w:r w:rsidRPr="00F6221C">
        <w:rPr>
          <w:rFonts w:ascii="Calibri" w:hAnsi="Calibri" w:cs="Calibri"/>
          <w:szCs w:val="22"/>
        </w:rPr>
        <w:t xml:space="preserve"> </w:t>
      </w:r>
      <w:r w:rsidR="00516C6A">
        <w:rPr>
          <w:rFonts w:ascii="Calibri" w:hAnsi="Calibri" w:cs="Calibri"/>
          <w:szCs w:val="22"/>
        </w:rPr>
        <w:t>(</w:t>
      </w:r>
      <w:hyperlink r:id="rId19" w:history="1">
        <w:r w:rsidR="00516C6A" w:rsidRPr="003229F8">
          <w:rPr>
            <w:rStyle w:val="Hyperlink"/>
            <w:rFonts w:ascii="Calibri" w:hAnsi="Calibri" w:cs="Calibri"/>
            <w:szCs w:val="22"/>
          </w:rPr>
          <w:t>http://visivo.oact.inaf.it/index.php</w:t>
        </w:r>
      </w:hyperlink>
      <w:r w:rsidR="00516C6A">
        <w:rPr>
          <w:rFonts w:ascii="Calibri" w:hAnsi="Calibri" w:cs="Calibri"/>
          <w:szCs w:val="22"/>
        </w:rPr>
        <w:t xml:space="preserve">) </w:t>
      </w:r>
      <w:r w:rsidRPr="00F6221C">
        <w:rPr>
          <w:rFonts w:ascii="Calibri" w:hAnsi="Calibri" w:cs="Calibri"/>
          <w:szCs w:val="22"/>
        </w:rPr>
        <w:t>service has been deployed. It is based on a specific grid-enabled library that allows users to interact with Grid computing and storage resources. The current version of VisIVO is also able to interface with and use the gLite Grid Catalogue.</w:t>
      </w:r>
    </w:p>
    <w:p w:rsidR="0079559C" w:rsidRPr="00F6221C" w:rsidRDefault="0079559C" w:rsidP="0079559C">
      <w:pPr>
        <w:rPr>
          <w:rFonts w:ascii="Calibri" w:hAnsi="Calibri" w:cs="Calibri"/>
          <w:szCs w:val="22"/>
        </w:rPr>
      </w:pPr>
      <w:r w:rsidRPr="00F6221C">
        <w:rPr>
          <w:rFonts w:ascii="Calibri" w:hAnsi="Calibri" w:cs="Calibri"/>
          <w:szCs w:val="22"/>
        </w:rPr>
        <w:t xml:space="preserve">Although VisIVO has been conceived and implemented as a visualization tool for astronomy, it </w:t>
      </w:r>
      <w:r w:rsidR="00516C6A">
        <w:rPr>
          <w:rFonts w:ascii="Calibri" w:hAnsi="Calibri" w:cs="Calibri"/>
          <w:szCs w:val="22"/>
        </w:rPr>
        <w:t xml:space="preserve">has </w:t>
      </w:r>
      <w:r>
        <w:rPr>
          <w:rFonts w:ascii="Calibri" w:hAnsi="Calibri" w:cs="Calibri"/>
          <w:szCs w:val="22"/>
        </w:rPr>
        <w:t>evolved</w:t>
      </w:r>
      <w:r w:rsidRPr="00F6221C">
        <w:rPr>
          <w:rFonts w:ascii="Calibri" w:hAnsi="Calibri" w:cs="Calibri"/>
          <w:szCs w:val="22"/>
        </w:rPr>
        <w:t xml:space="preserve"> </w:t>
      </w:r>
      <w:r w:rsidR="00516C6A">
        <w:rPr>
          <w:rFonts w:ascii="Calibri" w:hAnsi="Calibri" w:cs="Calibri"/>
          <w:szCs w:val="22"/>
        </w:rPr>
        <w:t xml:space="preserve">to be </w:t>
      </w:r>
      <w:r w:rsidRPr="00F6221C">
        <w:rPr>
          <w:rFonts w:ascii="Calibri" w:hAnsi="Calibri" w:cs="Calibri"/>
          <w:szCs w:val="22"/>
        </w:rPr>
        <w:t xml:space="preserve">a generic multi-disciplinary service that </w:t>
      </w:r>
      <w:r w:rsidR="00516C6A">
        <w:rPr>
          <w:rFonts w:ascii="Calibri" w:hAnsi="Calibri" w:cs="Calibri"/>
          <w:szCs w:val="22"/>
        </w:rPr>
        <w:t xml:space="preserve">is capable of being </w:t>
      </w:r>
      <w:r w:rsidRPr="00F6221C">
        <w:rPr>
          <w:rFonts w:ascii="Calibri" w:hAnsi="Calibri" w:cs="Calibri"/>
          <w:szCs w:val="22"/>
        </w:rPr>
        <w:t>used by any other community that needs 2D and 3D data visualization.</w:t>
      </w:r>
    </w:p>
    <w:p w:rsidR="0079559C" w:rsidRPr="003A1CF7" w:rsidRDefault="0079559C" w:rsidP="0079559C">
      <w:pPr>
        <w:pStyle w:val="Heading2"/>
      </w:pPr>
      <w:bookmarkStart w:id="636" w:name="_Toc323293603"/>
      <w:r w:rsidRPr="003A1CF7">
        <w:t>Grid and HPC</w:t>
      </w:r>
      <w:bookmarkEnd w:id="636"/>
    </w:p>
    <w:p w:rsidR="0079559C" w:rsidRPr="003A1CF7" w:rsidRDefault="0079559C" w:rsidP="0079559C">
      <w:pPr>
        <w:rPr>
          <w:rFonts w:ascii="Calibri" w:hAnsi="Calibri" w:cs="Calibri"/>
          <w:szCs w:val="22"/>
        </w:rPr>
      </w:pPr>
      <w:r>
        <w:rPr>
          <w:rFonts w:ascii="Calibri" w:hAnsi="Calibri" w:cs="Calibri"/>
          <w:szCs w:val="22"/>
        </w:rPr>
        <w:t xml:space="preserve">A working environment where Grid resources and HPC resources can be combined and used together is of utmost importance for many astronomical applications. Some typical A&amp;A applications that could improve their performances in such an environment </w:t>
      </w:r>
      <w:r w:rsidRPr="003A1CF7">
        <w:rPr>
          <w:rFonts w:ascii="Calibri" w:hAnsi="Calibri" w:cs="Calibri"/>
          <w:szCs w:val="22"/>
        </w:rPr>
        <w:t>have been identified: FLY</w:t>
      </w:r>
      <w:r>
        <w:rPr>
          <w:rStyle w:val="FootnoteReference"/>
          <w:rFonts w:ascii="Calibri" w:hAnsi="Calibri"/>
          <w:szCs w:val="22"/>
        </w:rPr>
        <w:footnoteReference w:id="11"/>
      </w:r>
      <w:r w:rsidRPr="003A1CF7">
        <w:rPr>
          <w:rFonts w:ascii="Calibri" w:hAnsi="Calibri" w:cs="Calibri"/>
          <w:szCs w:val="22"/>
        </w:rPr>
        <w:t xml:space="preserve"> (</w:t>
      </w:r>
      <w:r>
        <w:rPr>
          <w:rFonts w:ascii="Calibri" w:hAnsi="Calibri" w:cs="Calibri"/>
          <w:szCs w:val="22"/>
        </w:rPr>
        <w:t>a c</w:t>
      </w:r>
      <w:r w:rsidRPr="003A1CF7">
        <w:rPr>
          <w:rFonts w:ascii="Calibri" w:hAnsi="Calibri" w:cs="Calibri"/>
          <w:szCs w:val="22"/>
        </w:rPr>
        <w:t>osmological code</w:t>
      </w:r>
      <w:r>
        <w:rPr>
          <w:rFonts w:ascii="Calibri" w:hAnsi="Calibri" w:cs="Calibri"/>
          <w:szCs w:val="22"/>
        </w:rPr>
        <w:t xml:space="preserve"> developed at INAF-</w:t>
      </w:r>
      <w:proofErr w:type="spellStart"/>
      <w:r>
        <w:rPr>
          <w:rFonts w:ascii="Calibri" w:hAnsi="Calibri" w:cs="Calibri"/>
          <w:szCs w:val="22"/>
        </w:rPr>
        <w:t>OACt</w:t>
      </w:r>
      <w:proofErr w:type="spellEnd"/>
      <w:r w:rsidRPr="003A1CF7">
        <w:rPr>
          <w:rFonts w:ascii="Calibri" w:hAnsi="Calibri" w:cs="Calibri"/>
          <w:szCs w:val="22"/>
        </w:rPr>
        <w:t>) and Gadget</w:t>
      </w:r>
      <w:r>
        <w:rPr>
          <w:rStyle w:val="FootnoteReference"/>
          <w:rFonts w:ascii="Calibri" w:hAnsi="Calibri"/>
          <w:szCs w:val="22"/>
        </w:rPr>
        <w:footnoteReference w:id="12"/>
      </w:r>
      <w:r w:rsidRPr="003A1CF7">
        <w:rPr>
          <w:rFonts w:ascii="Calibri" w:hAnsi="Calibri" w:cs="Calibri"/>
          <w:szCs w:val="22"/>
        </w:rPr>
        <w:t xml:space="preserve"> + Flash</w:t>
      </w:r>
      <w:r>
        <w:rPr>
          <w:rStyle w:val="FootnoteReference"/>
          <w:rFonts w:ascii="Calibri" w:hAnsi="Calibri"/>
          <w:szCs w:val="22"/>
        </w:rPr>
        <w:footnoteReference w:id="13"/>
      </w:r>
      <w:r w:rsidRPr="003A1CF7">
        <w:rPr>
          <w:rFonts w:ascii="Calibri" w:hAnsi="Calibri" w:cs="Calibri"/>
          <w:szCs w:val="22"/>
        </w:rPr>
        <w:t>, the most common cosmological codes in Astrophysics.</w:t>
      </w:r>
    </w:p>
    <w:p w:rsidR="0079559C" w:rsidRPr="00516C6A" w:rsidRDefault="0079559C" w:rsidP="00516C6A">
      <w:pPr>
        <w:pStyle w:val="ListParagraph"/>
        <w:numPr>
          <w:ilvl w:val="0"/>
          <w:numId w:val="43"/>
        </w:numPr>
        <w:rPr>
          <w:rFonts w:ascii="Calibri" w:hAnsi="Calibri" w:cs="Calibri"/>
          <w:szCs w:val="22"/>
        </w:rPr>
      </w:pPr>
      <w:r w:rsidRPr="00516C6A">
        <w:rPr>
          <w:rFonts w:ascii="Calibri" w:hAnsi="Calibri" w:cs="Calibri"/>
          <w:szCs w:val="22"/>
        </w:rPr>
        <w:t>The FLY code (a tree N-Body code) was executed on the gLite Grid. Some problems arise when running with a high number of N-Body particles. One of the most critical bottlenecks, in fact, is represented by the data transfer from the catalogue to the effective worker nodes. Unfortunately, the huge dimension of datasets makes tricky to have multiple replicas of them. The same problem happens during the data production phase, when a list of data files (each of them being tens of gigabytes in size) is produced.</w:t>
      </w:r>
      <w:r w:rsidR="00516C6A" w:rsidRPr="00516C6A">
        <w:rPr>
          <w:rFonts w:ascii="Calibri" w:hAnsi="Calibri" w:cs="Calibri"/>
          <w:szCs w:val="22"/>
        </w:rPr>
        <w:t xml:space="preserve"> To overcome this problem </w:t>
      </w:r>
      <w:r w:rsidRPr="00516C6A">
        <w:rPr>
          <w:rFonts w:ascii="Calibri" w:hAnsi="Calibri" w:cs="Calibri"/>
          <w:szCs w:val="22"/>
        </w:rPr>
        <w:t>workflow</w:t>
      </w:r>
      <w:r w:rsidR="00516C6A" w:rsidRPr="00516C6A">
        <w:rPr>
          <w:rFonts w:ascii="Calibri" w:hAnsi="Calibri" w:cs="Calibri"/>
          <w:szCs w:val="22"/>
        </w:rPr>
        <w:t>s are</w:t>
      </w:r>
      <w:r w:rsidRPr="00516C6A">
        <w:rPr>
          <w:rFonts w:ascii="Calibri" w:hAnsi="Calibri" w:cs="Calibri"/>
          <w:szCs w:val="22"/>
        </w:rPr>
        <w:t xml:space="preserve"> </w:t>
      </w:r>
      <w:r w:rsidR="00A1360B" w:rsidRPr="00516C6A">
        <w:rPr>
          <w:rFonts w:ascii="Calibri" w:hAnsi="Calibri" w:cs="Calibri"/>
          <w:szCs w:val="22"/>
        </w:rPr>
        <w:t>being defined which can</w:t>
      </w:r>
      <w:r w:rsidRPr="00516C6A">
        <w:rPr>
          <w:rFonts w:ascii="Calibri" w:hAnsi="Calibri" w:cs="Calibri"/>
          <w:szCs w:val="22"/>
        </w:rPr>
        <w:t xml:space="preserve"> be adopted when the code is used in challenging scenarios where data files several tens of gigabytes in size have to be handled.</w:t>
      </w:r>
    </w:p>
    <w:p w:rsidR="0079559C" w:rsidRPr="00516C6A" w:rsidRDefault="00516C6A" w:rsidP="00516C6A">
      <w:pPr>
        <w:pStyle w:val="ListParagraph"/>
        <w:numPr>
          <w:ilvl w:val="0"/>
          <w:numId w:val="43"/>
        </w:numPr>
        <w:rPr>
          <w:rFonts w:ascii="Calibri" w:hAnsi="Calibri" w:cs="Calibri"/>
        </w:rPr>
      </w:pPr>
      <w:r>
        <w:rPr>
          <w:rFonts w:ascii="Calibri" w:hAnsi="Calibri" w:cs="Calibri"/>
        </w:rPr>
        <w:t>C</w:t>
      </w:r>
      <w:r w:rsidR="0079559C" w:rsidRPr="00516C6A">
        <w:rPr>
          <w:rFonts w:ascii="Calibri" w:hAnsi="Calibri" w:cs="Calibri"/>
        </w:rPr>
        <w:t xml:space="preserve">osmological simulations we now </w:t>
      </w:r>
      <w:r>
        <w:rPr>
          <w:rFonts w:ascii="Calibri" w:hAnsi="Calibri" w:cs="Calibri"/>
        </w:rPr>
        <w:t>being identified and use-cases defined. T</w:t>
      </w:r>
      <w:r w:rsidR="0079559C" w:rsidRPr="00516C6A">
        <w:rPr>
          <w:rFonts w:ascii="Calibri" w:hAnsi="Calibri" w:cs="Calibri"/>
        </w:rPr>
        <w:t>he goal of this activity consists in preparing the environment, the input file and the watchdog procedure to verify the run and the results.</w:t>
      </w:r>
    </w:p>
    <w:p w:rsidR="0079559C" w:rsidRPr="00BC247A" w:rsidRDefault="0079559C" w:rsidP="0079559C">
      <w:pPr>
        <w:rPr>
          <w:rFonts w:ascii="Calibri" w:hAnsi="Calibri" w:cs="Calibri"/>
          <w:szCs w:val="22"/>
          <w:lang w:val="en-US"/>
        </w:rPr>
      </w:pPr>
      <w:r>
        <w:rPr>
          <w:rFonts w:ascii="Calibri" w:hAnsi="Calibri" w:cs="Calibri"/>
          <w:szCs w:val="22"/>
        </w:rPr>
        <w:t>Recently the a</w:t>
      </w:r>
      <w:r w:rsidRPr="003A1CF7">
        <w:rPr>
          <w:rFonts w:ascii="Calibri" w:hAnsi="Calibri" w:cs="Calibri"/>
          <w:szCs w:val="22"/>
        </w:rPr>
        <w:t>ctivities related to Grid and HPC are carried out in close coordination with EGI and with IGI</w:t>
      </w:r>
      <w:r>
        <w:rPr>
          <w:rStyle w:val="FootnoteReference"/>
          <w:rFonts w:ascii="Calibri" w:hAnsi="Calibri"/>
          <w:szCs w:val="22"/>
        </w:rPr>
        <w:footnoteReference w:id="14"/>
      </w:r>
      <w:r>
        <w:rPr>
          <w:rFonts w:ascii="Calibri" w:hAnsi="Calibri" w:cs="Calibri"/>
          <w:szCs w:val="22"/>
        </w:rPr>
        <w:t xml:space="preserve"> (the Italian NGI) in Italy</w:t>
      </w:r>
      <w:r w:rsidRPr="003A1CF7">
        <w:rPr>
          <w:rFonts w:ascii="Calibri" w:hAnsi="Calibri" w:cs="Calibri"/>
          <w:szCs w:val="22"/>
        </w:rPr>
        <w:t>.</w:t>
      </w:r>
      <w:r>
        <w:rPr>
          <w:rFonts w:ascii="Calibri" w:hAnsi="Calibri" w:cs="Calibri"/>
          <w:szCs w:val="22"/>
        </w:rPr>
        <w:t xml:space="preserve"> </w:t>
      </w:r>
      <w:r w:rsidRPr="00BC247A">
        <w:rPr>
          <w:rFonts w:ascii="Calibri" w:hAnsi="Calibri" w:cs="Calibri"/>
          <w:szCs w:val="22"/>
          <w:lang w:val="en-US"/>
        </w:rPr>
        <w:t xml:space="preserve">A tight coordination with EGI and with NGIs, in fact, is </w:t>
      </w:r>
      <w:r>
        <w:rPr>
          <w:rFonts w:ascii="Calibri" w:hAnsi="Calibri" w:cs="Calibri"/>
          <w:szCs w:val="22"/>
          <w:lang w:val="en-US"/>
        </w:rPr>
        <w:t>crucial</w:t>
      </w:r>
      <w:r w:rsidRPr="00BC247A">
        <w:rPr>
          <w:rFonts w:ascii="Calibri" w:hAnsi="Calibri" w:cs="Calibri"/>
          <w:szCs w:val="22"/>
          <w:lang w:val="en-US"/>
        </w:rPr>
        <w:t xml:space="preserve"> given that collaborations and agreements with PRACE and with other entities that operate and maintain HPC resources </w:t>
      </w:r>
      <w:r>
        <w:rPr>
          <w:rFonts w:ascii="Calibri" w:hAnsi="Calibri" w:cs="Calibri"/>
          <w:szCs w:val="22"/>
          <w:lang w:val="en-US"/>
        </w:rPr>
        <w:t xml:space="preserve">(typically supercomputing </w:t>
      </w:r>
      <w:r w:rsidR="00A1360B">
        <w:rPr>
          <w:rFonts w:ascii="Calibri" w:hAnsi="Calibri" w:cs="Calibri"/>
          <w:szCs w:val="22"/>
          <w:lang w:val="en-US"/>
        </w:rPr>
        <w:t>centers</w:t>
      </w:r>
      <w:r>
        <w:rPr>
          <w:rFonts w:ascii="Calibri" w:hAnsi="Calibri" w:cs="Calibri"/>
          <w:szCs w:val="22"/>
          <w:lang w:val="en-US"/>
        </w:rPr>
        <w:t xml:space="preserve">) </w:t>
      </w:r>
      <w:r w:rsidRPr="00BC247A">
        <w:rPr>
          <w:rFonts w:ascii="Calibri" w:hAnsi="Calibri" w:cs="Calibri"/>
          <w:szCs w:val="22"/>
          <w:lang w:val="en-US"/>
        </w:rPr>
        <w:t xml:space="preserve">are very important for this activity. </w:t>
      </w:r>
      <w:r>
        <w:rPr>
          <w:rFonts w:ascii="Calibri" w:hAnsi="Calibri" w:cs="Calibri"/>
          <w:szCs w:val="22"/>
          <w:lang w:val="en-US"/>
        </w:rPr>
        <w:t>One of the activities recently undertaken w</w:t>
      </w:r>
      <w:r w:rsidRPr="00BC247A">
        <w:rPr>
          <w:rFonts w:ascii="Calibri" w:hAnsi="Calibri" w:cs="Calibri"/>
          <w:szCs w:val="22"/>
          <w:lang w:val="en-US"/>
        </w:rPr>
        <w:t xml:space="preserve">ithin </w:t>
      </w:r>
      <w:r>
        <w:rPr>
          <w:rFonts w:ascii="Calibri" w:hAnsi="Calibri" w:cs="Calibri"/>
          <w:szCs w:val="22"/>
          <w:lang w:val="en-US"/>
        </w:rPr>
        <w:t xml:space="preserve">the task </w:t>
      </w:r>
      <w:r w:rsidRPr="00BC247A">
        <w:rPr>
          <w:rFonts w:ascii="Calibri" w:hAnsi="Calibri" w:cs="Calibri"/>
          <w:szCs w:val="22"/>
          <w:lang w:val="en-US"/>
        </w:rPr>
        <w:t xml:space="preserve">TSA3.5 </w:t>
      </w:r>
      <w:r w:rsidR="00516C6A">
        <w:rPr>
          <w:rFonts w:ascii="Calibri" w:hAnsi="Calibri" w:cs="Calibri"/>
          <w:szCs w:val="22"/>
          <w:lang w:val="en-US"/>
        </w:rPr>
        <w:t xml:space="preserve">is to include small </w:t>
      </w:r>
      <w:r w:rsidRPr="00BC247A">
        <w:rPr>
          <w:rFonts w:ascii="Calibri" w:hAnsi="Calibri" w:cs="Calibri"/>
          <w:szCs w:val="22"/>
          <w:lang w:val="en-US"/>
        </w:rPr>
        <w:t>HPC resources in</w:t>
      </w:r>
      <w:r w:rsidR="00516C6A">
        <w:rPr>
          <w:rFonts w:ascii="Calibri" w:hAnsi="Calibri" w:cs="Calibri"/>
          <w:szCs w:val="22"/>
          <w:lang w:val="en-US"/>
        </w:rPr>
        <w:t>to the A&amp;A VO</w:t>
      </w:r>
      <w:r w:rsidRPr="00BC247A">
        <w:rPr>
          <w:rFonts w:ascii="Calibri" w:hAnsi="Calibri" w:cs="Calibri"/>
          <w:szCs w:val="22"/>
          <w:lang w:val="en-US"/>
        </w:rPr>
        <w:t xml:space="preserve">. This implies from one side to install and configure HPC clusters (based on low latency/high throughput networks, HPC libraries and tools, modules and compilers) and from the other side to make the grid middleware aware of these resources. The plan is to verify such small-size HPC resources and the </w:t>
      </w:r>
      <w:r>
        <w:rPr>
          <w:rFonts w:ascii="Calibri" w:hAnsi="Calibri" w:cs="Calibri"/>
          <w:szCs w:val="22"/>
          <w:lang w:val="en-US"/>
        </w:rPr>
        <w:t xml:space="preserve">related </w:t>
      </w:r>
      <w:r w:rsidR="00516C6A">
        <w:rPr>
          <w:rFonts w:ascii="Calibri" w:hAnsi="Calibri" w:cs="Calibri"/>
          <w:szCs w:val="22"/>
          <w:lang w:val="en-US"/>
        </w:rPr>
        <w:t>middleware aware version with</w:t>
      </w:r>
      <w:r w:rsidRPr="00BC247A">
        <w:rPr>
          <w:rFonts w:ascii="Calibri" w:hAnsi="Calibri" w:cs="Calibri"/>
          <w:szCs w:val="22"/>
          <w:lang w:val="en-US"/>
        </w:rPr>
        <w:t xml:space="preserve"> the most popular cosmological applications</w:t>
      </w:r>
      <w:r>
        <w:rPr>
          <w:rFonts w:ascii="Calibri" w:hAnsi="Calibri" w:cs="Calibri"/>
          <w:szCs w:val="22"/>
          <w:lang w:val="en-US"/>
        </w:rPr>
        <w:t xml:space="preserve"> mentioned</w:t>
      </w:r>
      <w:r w:rsidR="00A1360B">
        <w:rPr>
          <w:rFonts w:ascii="Calibri" w:hAnsi="Calibri" w:cs="Calibri"/>
          <w:szCs w:val="22"/>
          <w:lang w:val="en-US"/>
        </w:rPr>
        <w:t xml:space="preserve"> previously</w:t>
      </w:r>
      <w:r>
        <w:rPr>
          <w:rFonts w:ascii="Calibri" w:hAnsi="Calibri" w:cs="Calibri"/>
          <w:szCs w:val="22"/>
          <w:lang w:val="en-US"/>
        </w:rPr>
        <w:t>,</w:t>
      </w:r>
      <w:r w:rsidRPr="00BC247A">
        <w:rPr>
          <w:rFonts w:ascii="Calibri" w:hAnsi="Calibri" w:cs="Calibri"/>
          <w:szCs w:val="22"/>
          <w:lang w:val="en-US"/>
        </w:rPr>
        <w:t xml:space="preserve"> </w:t>
      </w:r>
      <w:r>
        <w:rPr>
          <w:rFonts w:ascii="Calibri" w:hAnsi="Calibri" w:cs="Calibri"/>
          <w:szCs w:val="22"/>
          <w:lang w:val="en-US"/>
        </w:rPr>
        <w:t xml:space="preserve">namely </w:t>
      </w:r>
      <w:r w:rsidRPr="00BC247A">
        <w:rPr>
          <w:rFonts w:ascii="Calibri" w:hAnsi="Calibri" w:cs="Calibri"/>
          <w:szCs w:val="22"/>
          <w:lang w:val="en-US"/>
        </w:rPr>
        <w:t>FLY and Gadget + Flash.</w:t>
      </w:r>
    </w:p>
    <w:p w:rsidR="0079559C" w:rsidRDefault="00092109" w:rsidP="0079559C">
      <w:pPr>
        <w:rPr>
          <w:rFonts w:ascii="Calibri" w:hAnsi="Calibri" w:cs="Calibri"/>
          <w:szCs w:val="22"/>
          <w:lang w:val="en-US"/>
        </w:rPr>
      </w:pPr>
      <w:r>
        <w:rPr>
          <w:rFonts w:ascii="Calibri" w:hAnsi="Calibri" w:cs="Calibri"/>
          <w:szCs w:val="22"/>
        </w:rPr>
        <w:t>I</w:t>
      </w:r>
      <w:r w:rsidR="0079559C" w:rsidRPr="003A1CF7">
        <w:rPr>
          <w:rFonts w:ascii="Calibri" w:hAnsi="Calibri" w:cs="Calibri"/>
          <w:szCs w:val="22"/>
        </w:rPr>
        <w:t xml:space="preserve">n the next period the </w:t>
      </w:r>
      <w:r>
        <w:rPr>
          <w:rFonts w:ascii="Calibri" w:hAnsi="Calibri" w:cs="Calibri"/>
          <w:szCs w:val="22"/>
        </w:rPr>
        <w:t xml:space="preserve">A&amp;A HPC </w:t>
      </w:r>
      <w:r w:rsidR="0079559C" w:rsidRPr="003A1CF7">
        <w:rPr>
          <w:rFonts w:ascii="Calibri" w:hAnsi="Calibri" w:cs="Calibri"/>
          <w:szCs w:val="22"/>
        </w:rPr>
        <w:t xml:space="preserve">activity </w:t>
      </w:r>
      <w:r>
        <w:rPr>
          <w:rFonts w:ascii="Calibri" w:hAnsi="Calibri" w:cs="Calibri"/>
          <w:szCs w:val="22"/>
        </w:rPr>
        <w:t xml:space="preserve">in Italy will continue </w:t>
      </w:r>
      <w:r w:rsidR="0079559C" w:rsidRPr="003A1CF7">
        <w:rPr>
          <w:rFonts w:ascii="Calibri" w:hAnsi="Calibri" w:cs="Calibri"/>
          <w:szCs w:val="22"/>
        </w:rPr>
        <w:t xml:space="preserve">in close coordination with all </w:t>
      </w:r>
      <w:r w:rsidR="0079559C">
        <w:rPr>
          <w:rFonts w:ascii="Calibri" w:hAnsi="Calibri" w:cs="Calibri"/>
          <w:szCs w:val="22"/>
        </w:rPr>
        <w:t>th</w:t>
      </w:r>
      <w:r>
        <w:rPr>
          <w:rFonts w:ascii="Calibri" w:hAnsi="Calibri" w:cs="Calibri"/>
          <w:szCs w:val="22"/>
        </w:rPr>
        <w:t xml:space="preserve">e other communities </w:t>
      </w:r>
      <w:r w:rsidR="0079559C">
        <w:rPr>
          <w:rFonts w:ascii="Calibri" w:hAnsi="Calibri" w:cs="Calibri"/>
          <w:szCs w:val="22"/>
        </w:rPr>
        <w:t xml:space="preserve">involved in IGI </w:t>
      </w:r>
      <w:r w:rsidR="0079559C" w:rsidRPr="00BC247A">
        <w:rPr>
          <w:rFonts w:ascii="Calibri" w:hAnsi="Calibri" w:cs="Calibri"/>
          <w:szCs w:val="22"/>
          <w:lang w:val="en-US"/>
        </w:rPr>
        <w:t>that need HPC and MPI to efficiently run their applications.</w:t>
      </w:r>
    </w:p>
    <w:p w:rsidR="0079559C" w:rsidRPr="00582823" w:rsidRDefault="0079559C" w:rsidP="0079559C">
      <w:pPr>
        <w:pStyle w:val="Heading2"/>
      </w:pPr>
      <w:bookmarkStart w:id="637" w:name="_Toc323293604"/>
      <w:r w:rsidRPr="00582823">
        <w:lastRenderedPageBreak/>
        <w:t xml:space="preserve">Access to Databases and interoperability with the </w:t>
      </w:r>
      <w:proofErr w:type="spellStart"/>
      <w:r w:rsidRPr="00582823">
        <w:t>VObs</w:t>
      </w:r>
      <w:bookmarkEnd w:id="637"/>
      <w:proofErr w:type="spellEnd"/>
    </w:p>
    <w:p w:rsidR="0079559C" w:rsidRDefault="0079559C" w:rsidP="0079559C">
      <w:pPr>
        <w:rPr>
          <w:rFonts w:ascii="Calibri" w:hAnsi="Calibri" w:cs="Calibri"/>
          <w:szCs w:val="22"/>
        </w:rPr>
      </w:pPr>
      <w:r w:rsidRPr="00582823">
        <w:rPr>
          <w:rFonts w:ascii="Calibri" w:hAnsi="Calibri" w:cs="Calibri"/>
          <w:szCs w:val="22"/>
        </w:rPr>
        <w:t xml:space="preserve">Access to databases from DCIs and interoperability with the </w:t>
      </w:r>
      <w:proofErr w:type="spellStart"/>
      <w:r>
        <w:rPr>
          <w:rFonts w:ascii="Calibri" w:hAnsi="Calibri" w:cs="Calibri"/>
          <w:szCs w:val="22"/>
        </w:rPr>
        <w:t>VObs</w:t>
      </w:r>
      <w:proofErr w:type="spellEnd"/>
      <w:r>
        <w:rPr>
          <w:rFonts w:ascii="Calibri" w:hAnsi="Calibri" w:cs="Calibri"/>
          <w:szCs w:val="22"/>
        </w:rPr>
        <w:t xml:space="preserve"> (</w:t>
      </w:r>
      <w:r w:rsidRPr="00582823">
        <w:rPr>
          <w:rFonts w:ascii="Calibri" w:hAnsi="Calibri" w:cs="Calibri"/>
          <w:szCs w:val="22"/>
        </w:rPr>
        <w:t>Virtual Observatory</w:t>
      </w:r>
      <w:r>
        <w:rPr>
          <w:rFonts w:ascii="Calibri" w:hAnsi="Calibri" w:cs="Calibri"/>
          <w:szCs w:val="22"/>
        </w:rPr>
        <w:t>)</w:t>
      </w:r>
      <w:r w:rsidRPr="00582823">
        <w:rPr>
          <w:rFonts w:ascii="Calibri" w:hAnsi="Calibri" w:cs="Calibri"/>
          <w:szCs w:val="22"/>
        </w:rPr>
        <w:t xml:space="preserve"> data infrastructure remains one of the hot topics in astronomy. One of the </w:t>
      </w:r>
      <w:r>
        <w:rPr>
          <w:rFonts w:ascii="Calibri" w:hAnsi="Calibri" w:cs="Calibri"/>
          <w:szCs w:val="22"/>
        </w:rPr>
        <w:t>most important</w:t>
      </w:r>
      <w:r w:rsidRPr="00582823">
        <w:rPr>
          <w:rFonts w:ascii="Calibri" w:hAnsi="Calibri" w:cs="Calibri"/>
          <w:szCs w:val="22"/>
        </w:rPr>
        <w:t xml:space="preserve"> related activities deals with the identification of use-cases and test-beds (both applications and complex workflows) that require simultaneous access to astronomical data and </w:t>
      </w:r>
      <w:r>
        <w:rPr>
          <w:rFonts w:ascii="Calibri" w:hAnsi="Calibri" w:cs="Calibri"/>
          <w:szCs w:val="22"/>
        </w:rPr>
        <w:t xml:space="preserve">to </w:t>
      </w:r>
      <w:r w:rsidRPr="00582823">
        <w:rPr>
          <w:rFonts w:ascii="Calibri" w:hAnsi="Calibri" w:cs="Calibri"/>
          <w:szCs w:val="22"/>
        </w:rPr>
        <w:t xml:space="preserve">computing resources. The data infrastructure of reference in astronomy is the </w:t>
      </w:r>
      <w:proofErr w:type="spellStart"/>
      <w:r>
        <w:rPr>
          <w:rFonts w:ascii="Calibri" w:hAnsi="Calibri" w:cs="Calibri"/>
          <w:szCs w:val="22"/>
        </w:rPr>
        <w:t>VObs</w:t>
      </w:r>
      <w:proofErr w:type="spellEnd"/>
      <w:r w:rsidRPr="00582823">
        <w:rPr>
          <w:rFonts w:ascii="Calibri" w:hAnsi="Calibri" w:cs="Calibri"/>
          <w:szCs w:val="22"/>
        </w:rPr>
        <w:t xml:space="preserve">; end users should be able to access astronomical data in Grid through the </w:t>
      </w:r>
      <w:proofErr w:type="spellStart"/>
      <w:r w:rsidRPr="00582823">
        <w:rPr>
          <w:rFonts w:ascii="Calibri" w:hAnsi="Calibri" w:cs="Calibri"/>
          <w:szCs w:val="22"/>
        </w:rPr>
        <w:t>VObs</w:t>
      </w:r>
      <w:proofErr w:type="spellEnd"/>
      <w:r w:rsidRPr="00582823">
        <w:rPr>
          <w:rFonts w:ascii="Calibri" w:hAnsi="Calibri" w:cs="Calibri"/>
          <w:szCs w:val="22"/>
        </w:rPr>
        <w:t xml:space="preserve"> standards</w:t>
      </w:r>
      <w:r>
        <w:rPr>
          <w:rStyle w:val="FootnoteReference"/>
          <w:rFonts w:ascii="Calibri" w:hAnsi="Calibri"/>
          <w:szCs w:val="22"/>
        </w:rPr>
        <w:footnoteReference w:id="15"/>
      </w:r>
      <w:r w:rsidRPr="00582823">
        <w:rPr>
          <w:rFonts w:ascii="Calibri" w:hAnsi="Calibri" w:cs="Calibri"/>
          <w:szCs w:val="22"/>
        </w:rPr>
        <w:t xml:space="preserve"> and launch computational tasks on DCIs. In this context two key issues concern </w:t>
      </w:r>
      <w:r>
        <w:rPr>
          <w:rFonts w:ascii="Calibri" w:hAnsi="Calibri" w:cs="Calibri"/>
          <w:szCs w:val="22"/>
        </w:rPr>
        <w:t>a</w:t>
      </w:r>
      <w:r w:rsidRPr="00582823">
        <w:rPr>
          <w:rFonts w:ascii="Calibri" w:hAnsi="Calibri" w:cs="Calibri"/>
          <w:szCs w:val="22"/>
        </w:rPr>
        <w:t xml:space="preserve"> SSO (Single Sign On) mechanism able to grant access to computing and data resources </w:t>
      </w:r>
      <w:r>
        <w:rPr>
          <w:rFonts w:ascii="Calibri" w:hAnsi="Calibri" w:cs="Calibri"/>
          <w:szCs w:val="22"/>
        </w:rPr>
        <w:t>by means of a</w:t>
      </w:r>
      <w:r w:rsidRPr="00582823">
        <w:rPr>
          <w:rFonts w:ascii="Calibri" w:hAnsi="Calibri" w:cs="Calibri"/>
          <w:szCs w:val="22"/>
        </w:rPr>
        <w:t xml:space="preserve"> single authentication (users do not need to authenticate themselves multiple times) and tool</w:t>
      </w:r>
      <w:r>
        <w:rPr>
          <w:rFonts w:ascii="Calibri" w:hAnsi="Calibri" w:cs="Calibri"/>
          <w:szCs w:val="22"/>
        </w:rPr>
        <w:t>s</w:t>
      </w:r>
      <w:r w:rsidRPr="00582823">
        <w:rPr>
          <w:rFonts w:ascii="Calibri" w:hAnsi="Calibri" w:cs="Calibri"/>
          <w:szCs w:val="22"/>
        </w:rPr>
        <w:t>/service</w:t>
      </w:r>
      <w:r>
        <w:rPr>
          <w:rFonts w:ascii="Calibri" w:hAnsi="Calibri" w:cs="Calibri"/>
          <w:szCs w:val="22"/>
        </w:rPr>
        <w:t>s</w:t>
      </w:r>
      <w:r w:rsidRPr="00582823">
        <w:rPr>
          <w:rFonts w:ascii="Calibri" w:hAnsi="Calibri" w:cs="Calibri"/>
          <w:szCs w:val="22"/>
        </w:rPr>
        <w:t xml:space="preserve"> to access astronomical databases f</w:t>
      </w:r>
      <w:r>
        <w:rPr>
          <w:rFonts w:ascii="Calibri" w:hAnsi="Calibri" w:cs="Calibri"/>
          <w:szCs w:val="22"/>
        </w:rPr>
        <w:t xml:space="preserve">ederated in the </w:t>
      </w:r>
      <w:proofErr w:type="spellStart"/>
      <w:r>
        <w:rPr>
          <w:rFonts w:ascii="Calibri" w:hAnsi="Calibri" w:cs="Calibri"/>
          <w:szCs w:val="22"/>
        </w:rPr>
        <w:t>VObs</w:t>
      </w:r>
      <w:proofErr w:type="spellEnd"/>
      <w:r>
        <w:rPr>
          <w:rFonts w:ascii="Calibri" w:hAnsi="Calibri" w:cs="Calibri"/>
          <w:szCs w:val="22"/>
        </w:rPr>
        <w:t xml:space="preserve"> from DCIs.</w:t>
      </w:r>
    </w:p>
    <w:p w:rsidR="0079559C" w:rsidRDefault="0079559C" w:rsidP="0079559C">
      <w:pPr>
        <w:rPr>
          <w:rFonts w:ascii="Calibri" w:hAnsi="Calibri" w:cs="Calibri"/>
          <w:szCs w:val="22"/>
        </w:rPr>
      </w:pPr>
      <w:r>
        <w:rPr>
          <w:rFonts w:ascii="Calibri" w:hAnsi="Calibri" w:cs="Calibri"/>
          <w:szCs w:val="22"/>
        </w:rPr>
        <w:t xml:space="preserve">For what concerns the way of accessing databases from DCIs, </w:t>
      </w:r>
      <w:r w:rsidRPr="00582823">
        <w:rPr>
          <w:rFonts w:ascii="Calibri" w:hAnsi="Calibri" w:cs="Calibri"/>
          <w:szCs w:val="22"/>
        </w:rPr>
        <w:t>GRelC</w:t>
      </w:r>
      <w:r>
        <w:rPr>
          <w:rStyle w:val="FootnoteReference"/>
          <w:rFonts w:ascii="Calibri" w:hAnsi="Calibri"/>
          <w:szCs w:val="22"/>
        </w:rPr>
        <w:footnoteReference w:id="16"/>
      </w:r>
      <w:r w:rsidRPr="00582823">
        <w:rPr>
          <w:rFonts w:ascii="Calibri" w:hAnsi="Calibri" w:cs="Calibri"/>
          <w:szCs w:val="22"/>
        </w:rPr>
        <w:t xml:space="preserve"> is one of the tools under evaluation </w:t>
      </w:r>
      <w:r>
        <w:rPr>
          <w:rFonts w:ascii="Calibri" w:hAnsi="Calibri" w:cs="Calibri"/>
          <w:szCs w:val="22"/>
        </w:rPr>
        <w:t xml:space="preserve">in order to </w:t>
      </w:r>
      <w:r w:rsidRPr="00582823">
        <w:rPr>
          <w:rFonts w:ascii="Calibri" w:hAnsi="Calibri" w:cs="Calibri"/>
          <w:szCs w:val="22"/>
        </w:rPr>
        <w:t>verify its ability to meet the most important requirements of the A&amp;A community.</w:t>
      </w:r>
    </w:p>
    <w:p w:rsidR="0079559C" w:rsidRDefault="0079559C" w:rsidP="0079559C">
      <w:pPr>
        <w:rPr>
          <w:rFonts w:ascii="Calibri" w:hAnsi="Calibri" w:cs="Calibri"/>
        </w:rPr>
      </w:pPr>
      <w:r>
        <w:rPr>
          <w:noProof/>
          <w:lang w:val="nl-NL" w:eastAsia="nl-NL"/>
        </w:rPr>
        <w:drawing>
          <wp:anchor distT="0" distB="0" distL="114300" distR="114300" simplePos="0" relativeHeight="251665408" behindDoc="0" locked="0" layoutInCell="1" allowOverlap="1" wp14:anchorId="4E6EA48D" wp14:editId="05ABA71E">
            <wp:simplePos x="0" y="0"/>
            <wp:positionH relativeFrom="column">
              <wp:align>right</wp:align>
            </wp:positionH>
            <wp:positionV relativeFrom="paragraph">
              <wp:posOffset>327025</wp:posOffset>
            </wp:positionV>
            <wp:extent cx="3469640" cy="2705735"/>
            <wp:effectExtent l="19050" t="0" r="0" b="0"/>
            <wp:wrapSquare wrapText="bothSides"/>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srcRect/>
                    <a:stretch>
                      <a:fillRect/>
                    </a:stretch>
                  </pic:blipFill>
                  <pic:spPr bwMode="auto">
                    <a:xfrm>
                      <a:off x="0" y="0"/>
                      <a:ext cx="3469640" cy="2705735"/>
                    </a:xfrm>
                    <a:prstGeom prst="rect">
                      <a:avLst/>
                    </a:prstGeom>
                    <a:noFill/>
                  </pic:spPr>
                </pic:pic>
              </a:graphicData>
            </a:graphic>
          </wp:anchor>
        </w:drawing>
      </w:r>
      <w:r>
        <w:rPr>
          <w:rFonts w:ascii="Calibri" w:hAnsi="Calibri" w:cs="Calibri"/>
          <w:szCs w:val="22"/>
        </w:rPr>
        <w:t>Another important activity related to the integration of data and computing resources is</w:t>
      </w:r>
      <w:r w:rsidRPr="00FD6D51">
        <w:rPr>
          <w:rFonts w:ascii="Calibri" w:hAnsi="Calibri" w:cs="Calibri"/>
          <w:szCs w:val="22"/>
        </w:rPr>
        <w:t xml:space="preserve"> the work </w:t>
      </w:r>
      <w:r>
        <w:rPr>
          <w:rFonts w:ascii="Calibri" w:hAnsi="Calibri" w:cs="Calibri"/>
          <w:szCs w:val="22"/>
        </w:rPr>
        <w:t xml:space="preserve">in progress </w:t>
      </w:r>
      <w:r w:rsidRPr="00FD6D51">
        <w:rPr>
          <w:rFonts w:ascii="Calibri" w:hAnsi="Calibri" w:cs="Calibri"/>
          <w:szCs w:val="22"/>
        </w:rPr>
        <w:t>to integrate in Grid the BaSTI</w:t>
      </w:r>
      <w:r>
        <w:rPr>
          <w:rStyle w:val="FootnoteReference"/>
          <w:rFonts w:ascii="Calibri" w:hAnsi="Calibri"/>
          <w:szCs w:val="22"/>
        </w:rPr>
        <w:footnoteReference w:id="17"/>
      </w:r>
      <w:r w:rsidRPr="00FD6D51">
        <w:rPr>
          <w:rFonts w:ascii="Calibri" w:hAnsi="Calibri" w:cs="Calibri"/>
          <w:szCs w:val="22"/>
        </w:rPr>
        <w:t xml:space="preserve"> (A Bag of Stellar Tracks and Isochrones) Astronomical Database and its feeding F</w:t>
      </w:r>
      <w:r w:rsidR="00A2749B">
        <w:rPr>
          <w:rFonts w:ascii="Calibri" w:hAnsi="Calibri" w:cs="Calibri"/>
          <w:szCs w:val="22"/>
        </w:rPr>
        <w:t>A</w:t>
      </w:r>
      <w:r w:rsidRPr="00FD6D51">
        <w:rPr>
          <w:rFonts w:ascii="Calibri" w:hAnsi="Calibri" w:cs="Calibri"/>
          <w:szCs w:val="22"/>
        </w:rPr>
        <w:t xml:space="preserve">RANEC code. </w:t>
      </w:r>
      <w:r>
        <w:rPr>
          <w:rFonts w:ascii="Calibri" w:hAnsi="Calibri" w:cs="Calibri"/>
          <w:szCs w:val="22"/>
        </w:rPr>
        <w:t>A</w:t>
      </w:r>
      <w:r w:rsidRPr="00FD6D51">
        <w:rPr>
          <w:rFonts w:ascii="Calibri" w:hAnsi="Calibri" w:cs="Calibri"/>
          <w:szCs w:val="22"/>
        </w:rPr>
        <w:t xml:space="preserve"> web portal </w:t>
      </w:r>
      <w:r>
        <w:rPr>
          <w:rFonts w:ascii="Calibri" w:hAnsi="Calibri" w:cs="Calibri"/>
          <w:szCs w:val="22"/>
        </w:rPr>
        <w:t xml:space="preserve">was developed </w:t>
      </w:r>
      <w:r w:rsidRPr="00FD6D51">
        <w:rPr>
          <w:rFonts w:ascii="Calibri" w:hAnsi="Calibri" w:cs="Calibri"/>
          <w:szCs w:val="22"/>
        </w:rPr>
        <w:t xml:space="preserve">to </w:t>
      </w:r>
      <w:r>
        <w:rPr>
          <w:rFonts w:ascii="Calibri" w:hAnsi="Calibri" w:cs="Calibri"/>
          <w:szCs w:val="22"/>
        </w:rPr>
        <w:t>make</w:t>
      </w:r>
      <w:r w:rsidR="00A1360B">
        <w:rPr>
          <w:rFonts w:ascii="Calibri" w:hAnsi="Calibri" w:cs="Calibri"/>
          <w:szCs w:val="22"/>
        </w:rPr>
        <w:t>-</w:t>
      </w:r>
      <w:r>
        <w:rPr>
          <w:rFonts w:ascii="Calibri" w:hAnsi="Calibri" w:cs="Calibri"/>
          <w:szCs w:val="22"/>
        </w:rPr>
        <w:t xml:space="preserve">easier </w:t>
      </w:r>
      <w:r w:rsidRPr="00FD6D51">
        <w:rPr>
          <w:rFonts w:ascii="Calibri" w:hAnsi="Calibri" w:cs="Calibri"/>
          <w:szCs w:val="22"/>
        </w:rPr>
        <w:t>the submission of the FARANEC code </w:t>
      </w:r>
      <w:r w:rsidR="00A1360B">
        <w:rPr>
          <w:rFonts w:ascii="Calibri" w:hAnsi="Calibri" w:cs="Calibri"/>
          <w:szCs w:val="22"/>
        </w:rPr>
        <w:t xml:space="preserve">to </w:t>
      </w:r>
      <w:proofErr w:type="gramStart"/>
      <w:r w:rsidR="00A1360B">
        <w:rPr>
          <w:rFonts w:ascii="Calibri" w:hAnsi="Calibri" w:cs="Calibri"/>
          <w:szCs w:val="22"/>
        </w:rPr>
        <w:t xml:space="preserve">the </w:t>
      </w:r>
      <w:r w:rsidRPr="00FD6D51">
        <w:rPr>
          <w:rFonts w:ascii="Calibri" w:hAnsi="Calibri" w:cs="Calibri"/>
          <w:szCs w:val="22"/>
        </w:rPr>
        <w:t xml:space="preserve"> Grid</w:t>
      </w:r>
      <w:proofErr w:type="gramEnd"/>
      <w:r w:rsidRPr="00FD6D51">
        <w:rPr>
          <w:rFonts w:ascii="Calibri" w:hAnsi="Calibri" w:cs="Calibri"/>
          <w:szCs w:val="22"/>
        </w:rPr>
        <w:t>. The portal allows the user</w:t>
      </w:r>
      <w:r>
        <w:rPr>
          <w:rFonts w:ascii="Calibri" w:hAnsi="Calibri" w:cs="Calibri"/>
          <w:szCs w:val="22"/>
        </w:rPr>
        <w:t xml:space="preserve"> </w:t>
      </w:r>
      <w:r w:rsidRPr="00FD6D51">
        <w:rPr>
          <w:rFonts w:ascii="Calibri" w:hAnsi="Calibri" w:cs="Calibri"/>
          <w:szCs w:val="22"/>
        </w:rPr>
        <w:t>to define a set of parameters and to simulat</w:t>
      </w:r>
      <w:r>
        <w:rPr>
          <w:rFonts w:ascii="Calibri" w:hAnsi="Calibri" w:cs="Calibri"/>
          <w:szCs w:val="22"/>
        </w:rPr>
        <w:t>e</w:t>
      </w:r>
      <w:r w:rsidRPr="00FD6D51">
        <w:rPr>
          <w:rFonts w:ascii="Calibri" w:hAnsi="Calibri" w:cs="Calibri"/>
          <w:szCs w:val="22"/>
        </w:rPr>
        <w:t xml:space="preserve"> </w:t>
      </w:r>
      <w:r>
        <w:rPr>
          <w:rFonts w:ascii="Calibri" w:hAnsi="Calibri" w:cs="Calibri"/>
          <w:szCs w:val="22"/>
        </w:rPr>
        <w:t xml:space="preserve">stellar evolutions </w:t>
      </w:r>
      <w:r w:rsidRPr="00FD6D51">
        <w:rPr>
          <w:rFonts w:ascii="Calibri" w:hAnsi="Calibri" w:cs="Calibri"/>
          <w:szCs w:val="22"/>
        </w:rPr>
        <w:t>in Grid, without worrying about</w:t>
      </w:r>
      <w:r w:rsidR="00A1360B">
        <w:rPr>
          <w:rFonts w:ascii="Calibri" w:hAnsi="Calibri" w:cs="Calibri"/>
          <w:szCs w:val="22"/>
        </w:rPr>
        <w:t xml:space="preserve"> </w:t>
      </w:r>
      <w:proofErr w:type="gramStart"/>
      <w:r w:rsidR="00A1360B">
        <w:rPr>
          <w:rFonts w:ascii="Calibri" w:hAnsi="Calibri" w:cs="Calibri"/>
          <w:szCs w:val="22"/>
        </w:rPr>
        <w:t xml:space="preserve">the </w:t>
      </w:r>
      <w:r w:rsidR="00A2749B" w:rsidRPr="00FD6D51">
        <w:rPr>
          <w:rFonts w:ascii="Calibri" w:hAnsi="Calibri" w:cs="Calibri"/>
          <w:szCs w:val="22"/>
        </w:rPr>
        <w:t> technical</w:t>
      </w:r>
      <w:proofErr w:type="gramEnd"/>
      <w:r w:rsidRPr="00FD6D51">
        <w:rPr>
          <w:rFonts w:ascii="Calibri" w:hAnsi="Calibri" w:cs="Calibri"/>
          <w:szCs w:val="22"/>
        </w:rPr>
        <w:t xml:space="preserve"> details </w:t>
      </w:r>
      <w:r>
        <w:rPr>
          <w:rFonts w:ascii="Calibri" w:hAnsi="Calibri" w:cs="Calibri"/>
          <w:szCs w:val="22"/>
        </w:rPr>
        <w:t>concerning</w:t>
      </w:r>
      <w:r w:rsidRPr="00FD6D51">
        <w:rPr>
          <w:rFonts w:ascii="Calibri" w:hAnsi="Calibri" w:cs="Calibri"/>
          <w:szCs w:val="22"/>
        </w:rPr>
        <w:t xml:space="preserve"> the underlying Grid Infrastructure. </w:t>
      </w:r>
      <w:r>
        <w:rPr>
          <w:rFonts w:ascii="Calibri" w:hAnsi="Calibri" w:cs="Calibri"/>
          <w:szCs w:val="22"/>
        </w:rPr>
        <w:t>The</w:t>
      </w:r>
      <w:r w:rsidRPr="00FD6D51">
        <w:rPr>
          <w:rFonts w:ascii="Calibri" w:hAnsi="Calibri" w:cs="Calibri"/>
          <w:szCs w:val="22"/>
        </w:rPr>
        <w:t xml:space="preserve"> portal is based on P-GRADE web portal.</w:t>
      </w:r>
      <w:r w:rsidRPr="00FD6D51">
        <w:rPr>
          <w:rFonts w:ascii="Calibri" w:hAnsi="Calibri" w:cs="Calibri"/>
          <w:b/>
          <w:bCs/>
          <w:i/>
          <w:iCs/>
          <w:szCs w:val="22"/>
        </w:rPr>
        <w:t xml:space="preserve"> </w:t>
      </w:r>
      <w:r w:rsidR="00092109">
        <w:rPr>
          <w:rFonts w:ascii="Calibri" w:hAnsi="Calibri" w:cs="Calibri"/>
          <w:szCs w:val="22"/>
        </w:rPr>
        <w:t xml:space="preserve">Since the portal is designed for the submission of an arbitrary </w:t>
      </w:r>
      <w:r w:rsidRPr="00FD6D51">
        <w:rPr>
          <w:rFonts w:ascii="Calibri" w:hAnsi="Calibri" w:cs="Calibri"/>
          <w:szCs w:val="22"/>
        </w:rPr>
        <w:t>job in Grid, it was necessary to</w:t>
      </w:r>
      <w:r w:rsidR="00092109">
        <w:rPr>
          <w:rFonts w:ascii="Calibri" w:hAnsi="Calibri" w:cs="Calibri"/>
          <w:szCs w:val="22"/>
        </w:rPr>
        <w:t xml:space="preserve"> customise it </w:t>
      </w:r>
      <w:r w:rsidRPr="00FD6D51">
        <w:rPr>
          <w:rFonts w:ascii="Calibri" w:hAnsi="Calibri" w:cs="Calibri"/>
          <w:szCs w:val="22"/>
        </w:rPr>
        <w:t xml:space="preserve">to make it able to fully satisfy </w:t>
      </w:r>
      <w:r>
        <w:rPr>
          <w:rFonts w:ascii="Calibri" w:hAnsi="Calibri" w:cs="Calibri"/>
          <w:szCs w:val="22"/>
        </w:rPr>
        <w:t xml:space="preserve">our needs. </w:t>
      </w:r>
      <w:r>
        <w:rPr>
          <w:rFonts w:ascii="Calibri" w:hAnsi="Calibri" w:cs="Calibri"/>
        </w:rPr>
        <w:t>The work aimed at implementing a new version of the portal based on the latest version of P-Grade is now in progress. It will be based on Web Services and this should enable a low level integration with the Virtual Observatory.</w:t>
      </w:r>
    </w:p>
    <w:p w:rsidR="0079559C" w:rsidRDefault="0079559C" w:rsidP="00E27D31">
      <w:pPr>
        <w:rPr>
          <w:rFonts w:ascii="Calibri" w:hAnsi="Calibri" w:cs="Calibri"/>
        </w:rPr>
      </w:pPr>
    </w:p>
    <w:p w:rsidR="00785300" w:rsidRDefault="00785300" w:rsidP="00785300">
      <w:pPr>
        <w:pStyle w:val="Heading1"/>
        <w:rPr>
          <w:rFonts w:cs="Calibri"/>
        </w:rPr>
      </w:pPr>
      <w:bookmarkStart w:id="638" w:name="_Toc279475993"/>
      <w:bookmarkStart w:id="639" w:name="_Toc279479611"/>
      <w:bookmarkStart w:id="640" w:name="_Toc153340473"/>
      <w:bookmarkStart w:id="641" w:name="_Toc153340532"/>
      <w:bookmarkStart w:id="642" w:name="_Toc153340558"/>
      <w:bookmarkStart w:id="643" w:name="_Toc153340584"/>
      <w:bookmarkStart w:id="644" w:name="_Toc153340610"/>
      <w:bookmarkStart w:id="645" w:name="_Toc153340636"/>
      <w:bookmarkStart w:id="646" w:name="_Toc153340662"/>
      <w:bookmarkStart w:id="647" w:name="_Toc153340740"/>
      <w:bookmarkStart w:id="648" w:name="_Toc153353916"/>
      <w:bookmarkStart w:id="649" w:name="_Toc153437563"/>
      <w:bookmarkStart w:id="650" w:name="_Toc156539896"/>
      <w:bookmarkStart w:id="651" w:name="_Toc156791028"/>
      <w:bookmarkStart w:id="652" w:name="_Toc156793461"/>
      <w:bookmarkStart w:id="653" w:name="_Toc156987723"/>
      <w:bookmarkStart w:id="654" w:name="_Toc156988545"/>
      <w:bookmarkStart w:id="655" w:name="_Toc157045375"/>
      <w:bookmarkStart w:id="656" w:name="_Toc157055468"/>
      <w:bookmarkStart w:id="657" w:name="_Toc157055511"/>
      <w:bookmarkStart w:id="658" w:name="_Toc157846141"/>
      <w:bookmarkStart w:id="659" w:name="_Toc157846744"/>
      <w:bookmarkStart w:id="660" w:name="_Toc157949693"/>
      <w:bookmarkStart w:id="661" w:name="_Toc158001456"/>
      <w:bookmarkStart w:id="662" w:name="_Toc158001555"/>
      <w:bookmarkStart w:id="663" w:name="_Toc158016688"/>
      <w:bookmarkStart w:id="664" w:name="_Toc158099898"/>
      <w:bookmarkStart w:id="665" w:name="_Toc158197115"/>
      <w:bookmarkStart w:id="666" w:name="_Toc158438989"/>
      <w:bookmarkStart w:id="667" w:name="_Toc158711555"/>
      <w:bookmarkStart w:id="668" w:name="_Toc158714625"/>
      <w:bookmarkStart w:id="669" w:name="_Toc159042949"/>
      <w:bookmarkStart w:id="670" w:name="_Toc159053648"/>
      <w:bookmarkStart w:id="671" w:name="_Toc159315606"/>
      <w:bookmarkStart w:id="672" w:name="_Toc159319729"/>
      <w:bookmarkStart w:id="673" w:name="_Toc159331535"/>
      <w:bookmarkStart w:id="674" w:name="_Toc159332718"/>
      <w:bookmarkStart w:id="675" w:name="_Toc159389348"/>
      <w:bookmarkStart w:id="676" w:name="_Toc159399010"/>
      <w:bookmarkStart w:id="677" w:name="_Toc159404082"/>
      <w:bookmarkStart w:id="678" w:name="_Toc159983839"/>
      <w:bookmarkStart w:id="679" w:name="_Toc160181556"/>
      <w:bookmarkStart w:id="680" w:name="_Toc160181934"/>
      <w:bookmarkStart w:id="681" w:name="_Toc160183080"/>
      <w:bookmarkStart w:id="682" w:name="_Toc160184397"/>
      <w:bookmarkStart w:id="683" w:name="_Toc286398467"/>
      <w:bookmarkStart w:id="684" w:name="_Toc286399145"/>
      <w:bookmarkStart w:id="685" w:name="_Toc286412688"/>
      <w:bookmarkStart w:id="686" w:name="_Toc160593970"/>
      <w:bookmarkStart w:id="687" w:name="_Toc160604784"/>
      <w:bookmarkStart w:id="688" w:name="_Toc160686910"/>
      <w:bookmarkStart w:id="689" w:name="_Toc160696637"/>
      <w:bookmarkStart w:id="690" w:name="_Toc160761768"/>
      <w:bookmarkStart w:id="691" w:name="_Toc286906699"/>
      <w:bookmarkStart w:id="692" w:name="_Toc161726852"/>
      <w:bookmarkStart w:id="693" w:name="_Toc323293605"/>
      <w:r w:rsidRPr="00E633D0">
        <w:rPr>
          <w:rFonts w:cs="Calibri"/>
        </w:rPr>
        <w:lastRenderedPageBreak/>
        <w:t>Services for Earth Science</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rsidR="003344C6" w:rsidRDefault="003344C6" w:rsidP="003344C6">
      <w:pPr>
        <w:pStyle w:val="Heading2"/>
      </w:pPr>
      <w:bookmarkStart w:id="694" w:name="_Toc153353917"/>
      <w:bookmarkStart w:id="695" w:name="_Toc153437564"/>
      <w:bookmarkStart w:id="696" w:name="_Toc156539897"/>
      <w:bookmarkStart w:id="697" w:name="_Toc156791029"/>
      <w:bookmarkStart w:id="698" w:name="_Toc156793462"/>
      <w:bookmarkStart w:id="699" w:name="_Toc156987724"/>
      <w:bookmarkStart w:id="700" w:name="_Toc156988546"/>
      <w:bookmarkStart w:id="701" w:name="_Toc157045376"/>
      <w:bookmarkStart w:id="702" w:name="_Toc157055469"/>
      <w:bookmarkStart w:id="703" w:name="_Toc157055512"/>
      <w:bookmarkStart w:id="704" w:name="_Toc157846142"/>
      <w:bookmarkStart w:id="705" w:name="_Toc157846745"/>
      <w:bookmarkStart w:id="706" w:name="_Toc157949694"/>
      <w:bookmarkStart w:id="707" w:name="_Toc158001457"/>
      <w:bookmarkStart w:id="708" w:name="_Toc158001556"/>
      <w:bookmarkStart w:id="709" w:name="_Toc158016689"/>
      <w:bookmarkStart w:id="710" w:name="_Toc158099899"/>
      <w:bookmarkStart w:id="711" w:name="_Toc158197116"/>
      <w:bookmarkStart w:id="712" w:name="_Toc158438990"/>
      <w:bookmarkStart w:id="713" w:name="_Toc158711556"/>
      <w:bookmarkStart w:id="714" w:name="_Toc158714626"/>
      <w:bookmarkStart w:id="715" w:name="_Toc159042950"/>
      <w:bookmarkStart w:id="716" w:name="_Toc159053649"/>
      <w:bookmarkStart w:id="717" w:name="_Toc159315607"/>
      <w:bookmarkStart w:id="718" w:name="_Toc159319730"/>
      <w:bookmarkStart w:id="719" w:name="_Toc159331536"/>
      <w:bookmarkStart w:id="720" w:name="_Toc159332719"/>
      <w:bookmarkStart w:id="721" w:name="_Toc159389349"/>
      <w:bookmarkStart w:id="722" w:name="_Toc159399011"/>
      <w:bookmarkStart w:id="723" w:name="_Toc159404083"/>
      <w:bookmarkStart w:id="724" w:name="_Toc159983840"/>
      <w:bookmarkStart w:id="725" w:name="_Toc160181557"/>
      <w:bookmarkStart w:id="726" w:name="_Toc160181935"/>
      <w:bookmarkStart w:id="727" w:name="_Toc160183081"/>
      <w:bookmarkStart w:id="728" w:name="_Toc160184398"/>
      <w:bookmarkStart w:id="729" w:name="_Toc286398468"/>
      <w:bookmarkStart w:id="730" w:name="_Toc286399146"/>
      <w:bookmarkStart w:id="731" w:name="_Toc286412689"/>
      <w:bookmarkStart w:id="732" w:name="_Toc160593980"/>
      <w:bookmarkStart w:id="733" w:name="_Toc160604794"/>
      <w:bookmarkStart w:id="734" w:name="_Toc160686916"/>
      <w:bookmarkStart w:id="735" w:name="_Toc160696643"/>
      <w:bookmarkStart w:id="736" w:name="_Toc160761774"/>
      <w:bookmarkStart w:id="737" w:name="_Toc286906705"/>
      <w:bookmarkStart w:id="738" w:name="_Toc161726858"/>
      <w:bookmarkStart w:id="739" w:name="_Toc323293606"/>
      <w:r>
        <w:t>Overview</w:t>
      </w:r>
      <w:bookmarkEnd w:id="739"/>
    </w:p>
    <w:p w:rsidR="003344C6" w:rsidRPr="00465F5B" w:rsidRDefault="003344C6" w:rsidP="003344C6">
      <w:pPr>
        <w:spacing w:before="0" w:after="60"/>
        <w:rPr>
          <w:rFonts w:ascii="Calibri" w:eastAsia="Calibri" w:hAnsi="Calibri" w:cs="Calibri"/>
          <w:szCs w:val="22"/>
        </w:rPr>
      </w:pPr>
      <w:r w:rsidRPr="00465F5B">
        <w:rPr>
          <w:rFonts w:ascii="Calibri" w:eastAsia="Calibri" w:hAnsi="Calibri" w:cs="Calibri"/>
        </w:rPr>
        <w:t>Earth Science (ES) applications cover various disciplines like seismology, atmospheric modelling, meteorological forecasting, flood forecasting, climate change and many others.</w:t>
      </w:r>
    </w:p>
    <w:p w:rsidR="003344C6" w:rsidRPr="00465F5B" w:rsidRDefault="003344C6" w:rsidP="003344C6">
      <w:pPr>
        <w:spacing w:before="0" w:after="60"/>
        <w:rPr>
          <w:rFonts w:ascii="Calibri" w:eastAsia="Calibri" w:hAnsi="Calibri" w:cs="Calibri"/>
        </w:rPr>
      </w:pPr>
      <w:r w:rsidRPr="00465F5B">
        <w:rPr>
          <w:rFonts w:ascii="Calibri" w:eastAsia="Calibri" w:hAnsi="Calibri" w:cs="Calibri"/>
        </w:rPr>
        <w:t xml:space="preserve">The presence of Earth Science in SA3 is centred in the implementation and maintenance of interfaces or tools to provide access to Earth Science specific resources from the </w:t>
      </w:r>
      <w:r>
        <w:rPr>
          <w:rFonts w:ascii="Calibri" w:eastAsia="Calibri" w:hAnsi="Calibri" w:cs="Calibri"/>
        </w:rPr>
        <w:t>Grid</w:t>
      </w:r>
      <w:r w:rsidRPr="00465F5B">
        <w:rPr>
          <w:rFonts w:ascii="Calibri" w:eastAsia="Calibri" w:hAnsi="Calibri" w:cs="Calibri"/>
        </w:rPr>
        <w:t xml:space="preserve">, in particular to large data infrastructures; for example resources within the infrastructure of the Ground European Network for Earth Science Interoperations - Digital Repositories (GENESI-DR), or climate data within the Earth System </w:t>
      </w:r>
      <w:r>
        <w:rPr>
          <w:rFonts w:ascii="Calibri" w:eastAsia="Calibri" w:hAnsi="Calibri" w:cs="Calibri"/>
        </w:rPr>
        <w:t>Grid</w:t>
      </w:r>
      <w:r w:rsidRPr="00465F5B">
        <w:rPr>
          <w:rFonts w:ascii="Calibri" w:eastAsia="Calibri" w:hAnsi="Calibri" w:cs="Calibri"/>
        </w:rPr>
        <w:t xml:space="preserve"> (ESG). The community is supported independently by organisations and NGIs, and additional effort is put into fostering the community and to provide value-added services around EGI. The Services for Earth Science task covers the implementation of data access scenarios, to permit the utilization of Earth Science data resources in </w:t>
      </w:r>
      <w:r>
        <w:rPr>
          <w:rFonts w:ascii="Calibri" w:eastAsia="Calibri" w:hAnsi="Calibri" w:cs="Calibri"/>
        </w:rPr>
        <w:t>Grid</w:t>
      </w:r>
      <w:r w:rsidRPr="00465F5B">
        <w:rPr>
          <w:rFonts w:ascii="Calibri" w:eastAsia="Calibri" w:hAnsi="Calibri" w:cs="Calibri"/>
        </w:rPr>
        <w:t xml:space="preserve"> jobs. The work can be divided into two efforts, separate but related in substance: discovery and access through GENESI-DR and ESG.</w:t>
      </w:r>
    </w:p>
    <w:p w:rsidR="003344C6" w:rsidRDefault="003344C6">
      <w:pPr>
        <w:pStyle w:val="Heading2"/>
      </w:pPr>
      <w:bookmarkStart w:id="740" w:name="_Toc323293607"/>
      <w:r>
        <w:t>GENESI-DR</w:t>
      </w:r>
      <w:bookmarkEnd w:id="740"/>
    </w:p>
    <w:p w:rsidR="003344C6" w:rsidRPr="00465F5B" w:rsidRDefault="003344C6" w:rsidP="003344C6">
      <w:pPr>
        <w:spacing w:before="0" w:after="60"/>
        <w:rPr>
          <w:rFonts w:ascii="Calibri" w:hAnsi="Calibri" w:cs="Calibri"/>
          <w:lang w:val="en-US"/>
        </w:rPr>
      </w:pPr>
      <w:r w:rsidRPr="00465F5B">
        <w:rPr>
          <w:rFonts w:ascii="Calibri" w:hAnsi="Calibri" w:cs="Calibri"/>
          <w:lang w:val="en-US"/>
        </w:rPr>
        <w:t>The GENESI-DR infrastructure provides a standardized data discovery interface based on OpenSearch and metadata standards for a federation of data repositories. While in the European project behind it (GENESI-DEC) focuses on a central portal as an interactive entrance point, the usage on EGI requires versatile clients such as a non-interactive, bulk oriented, tool. The work on such a command line client</w:t>
      </w:r>
      <w:r w:rsidR="00CB0670">
        <w:rPr>
          <w:rStyle w:val="FootnoteReference"/>
          <w:rFonts w:ascii="Calibri" w:hAnsi="Calibri" w:cs="Calibri"/>
          <w:lang w:val="en-US"/>
        </w:rPr>
        <w:footnoteReference w:id="18"/>
      </w:r>
      <w:r w:rsidRPr="00465F5B">
        <w:rPr>
          <w:rFonts w:ascii="Calibri" w:hAnsi="Calibri" w:cs="Calibri"/>
          <w:lang w:val="en-US"/>
        </w:rPr>
        <w:t xml:space="preserve"> that facilitates the usage in </w:t>
      </w:r>
      <w:r>
        <w:rPr>
          <w:rFonts w:ascii="Calibri" w:hAnsi="Calibri" w:cs="Calibri"/>
          <w:lang w:val="en-US"/>
        </w:rPr>
        <w:t>Grid</w:t>
      </w:r>
      <w:r w:rsidRPr="00465F5B">
        <w:rPr>
          <w:rFonts w:ascii="Calibri" w:hAnsi="Calibri" w:cs="Calibri"/>
          <w:lang w:val="en-US"/>
        </w:rPr>
        <w:t xml:space="preserve"> jobs is ongoing. In recent months a data transfer component was included that downloads the bulk of resources found through the discovery process. This is required as the discovered data sets are not accessible through a unified channel, but depending on the data set instead through different access protocols such as HTTP, </w:t>
      </w:r>
      <w:r>
        <w:rPr>
          <w:rFonts w:ascii="Calibri" w:hAnsi="Calibri" w:cs="Calibri"/>
          <w:lang w:val="en-US"/>
        </w:rPr>
        <w:t>Grid</w:t>
      </w:r>
      <w:r w:rsidRPr="00465F5B">
        <w:rPr>
          <w:rFonts w:ascii="Calibri" w:hAnsi="Calibri" w:cs="Calibri"/>
          <w:lang w:val="en-US"/>
        </w:rPr>
        <w:t xml:space="preserve">FTP or others. Because of changes to the underlying GENESI infrastructure, the tools had to be adapted. The command-line tool </w:t>
      </w:r>
      <w:r w:rsidR="00CB0670">
        <w:rPr>
          <w:rFonts w:ascii="Calibri" w:hAnsi="Calibri" w:cs="Calibri"/>
          <w:lang w:val="en-US"/>
        </w:rPr>
        <w:t xml:space="preserve">was extended with an ncurses </w:t>
      </w:r>
      <w:r w:rsidRPr="00465F5B">
        <w:rPr>
          <w:rFonts w:ascii="Calibri" w:hAnsi="Calibri" w:cs="Calibri"/>
          <w:lang w:val="en-US"/>
        </w:rPr>
        <w:t xml:space="preserve">based </w:t>
      </w:r>
      <w:r w:rsidR="00CB0670">
        <w:rPr>
          <w:rFonts w:ascii="Calibri" w:hAnsi="Calibri" w:cs="Calibri"/>
          <w:lang w:val="en-US"/>
        </w:rPr>
        <w:t xml:space="preserve">text </w:t>
      </w:r>
      <w:r w:rsidRPr="00465F5B">
        <w:rPr>
          <w:rFonts w:ascii="Calibri" w:hAnsi="Calibri" w:cs="Calibri"/>
          <w:lang w:val="en-US"/>
        </w:rPr>
        <w:t xml:space="preserve">user interface for </w:t>
      </w:r>
      <w:r w:rsidR="00CB0670">
        <w:rPr>
          <w:rFonts w:ascii="Calibri" w:hAnsi="Calibri" w:cs="Calibri"/>
          <w:lang w:val="en-US"/>
        </w:rPr>
        <w:t xml:space="preserve">interactive </w:t>
      </w:r>
      <w:r w:rsidRPr="00465F5B">
        <w:rPr>
          <w:rFonts w:ascii="Calibri" w:hAnsi="Calibri" w:cs="Calibri"/>
          <w:lang w:val="en-US"/>
        </w:rPr>
        <w:t xml:space="preserve">command-line usage over </w:t>
      </w:r>
      <w:r w:rsidR="00CB0670">
        <w:rPr>
          <w:rFonts w:ascii="Calibri" w:hAnsi="Calibri" w:cs="Calibri"/>
          <w:lang w:val="en-US"/>
        </w:rPr>
        <w:t xml:space="preserve">a shell, </w:t>
      </w:r>
      <w:r w:rsidRPr="00465F5B">
        <w:rPr>
          <w:rFonts w:ascii="Calibri" w:hAnsi="Calibri" w:cs="Calibri"/>
          <w:lang w:val="en-US"/>
        </w:rPr>
        <w:t>e.g. in the typical situati</w:t>
      </w:r>
      <w:r w:rsidR="00CB0670">
        <w:rPr>
          <w:rFonts w:ascii="Calibri" w:hAnsi="Calibri" w:cs="Calibri"/>
          <w:lang w:val="en-US"/>
        </w:rPr>
        <w:t>on of a terminal SSH connection</w:t>
      </w:r>
      <w:r w:rsidRPr="00465F5B">
        <w:rPr>
          <w:rFonts w:ascii="Calibri" w:hAnsi="Calibri" w:cs="Calibri"/>
          <w:lang w:val="en-US"/>
        </w:rPr>
        <w:t xml:space="preserve"> to </w:t>
      </w:r>
      <w:r w:rsidR="00CB0670">
        <w:rPr>
          <w:rFonts w:ascii="Calibri" w:hAnsi="Calibri" w:cs="Calibri"/>
          <w:lang w:val="en-US"/>
        </w:rPr>
        <w:t>a gLite User Interface.</w:t>
      </w:r>
      <w:r w:rsidRPr="00465F5B">
        <w:rPr>
          <w:rFonts w:ascii="Calibri" w:hAnsi="Calibri" w:cs="Calibri"/>
          <w:lang w:val="en-US"/>
        </w:rPr>
        <w:t xml:space="preserve"> </w:t>
      </w:r>
      <w:r w:rsidR="00CB0670">
        <w:rPr>
          <w:rFonts w:ascii="Calibri" w:hAnsi="Calibri" w:cs="Calibri"/>
          <w:lang w:val="en-US"/>
        </w:rPr>
        <w:t xml:space="preserve">It now also has </w:t>
      </w:r>
      <w:r w:rsidRPr="00465F5B">
        <w:rPr>
          <w:rFonts w:ascii="Calibri" w:hAnsi="Calibri" w:cs="Calibri"/>
          <w:lang w:val="en-US"/>
        </w:rPr>
        <w:t>more sophisticated data handling and a few bug</w:t>
      </w:r>
      <w:r w:rsidR="00CB0670">
        <w:rPr>
          <w:rFonts w:ascii="Calibri" w:hAnsi="Calibri" w:cs="Calibri"/>
          <w:lang w:val="en-US"/>
        </w:rPr>
        <w:t>s were fixed</w:t>
      </w:r>
      <w:r w:rsidRPr="00465F5B">
        <w:rPr>
          <w:rFonts w:ascii="Calibri" w:hAnsi="Calibri" w:cs="Calibri"/>
          <w:lang w:val="en-US"/>
        </w:rPr>
        <w:t xml:space="preserve"> to solve some rare crashes. In addition, a system for configuration over a dot file was added, which enables the user to permanently save and modify some variables like the preferred top request site. Documentation with a description of the functionality and a few standard use cases and examples to help users getting started with the utility has been prepared. </w:t>
      </w:r>
    </w:p>
    <w:p w:rsidR="003344C6" w:rsidRPr="00465F5B" w:rsidRDefault="003344C6" w:rsidP="003344C6">
      <w:pPr>
        <w:spacing w:before="0" w:after="60"/>
        <w:rPr>
          <w:rFonts w:ascii="Calibri" w:eastAsia="Calibri" w:hAnsi="Calibri" w:cs="Calibri"/>
        </w:rPr>
      </w:pPr>
      <w:r>
        <w:rPr>
          <w:rFonts w:ascii="Calibri" w:hAnsi="Calibri" w:cs="Calibri"/>
          <w:noProof/>
          <w:lang w:val="nl-NL" w:eastAsia="nl-NL"/>
        </w:rPr>
        <w:drawing>
          <wp:anchor distT="0" distB="0" distL="114300" distR="114300" simplePos="0" relativeHeight="251666432" behindDoc="0" locked="0" layoutInCell="1" allowOverlap="1" wp14:anchorId="2D85CC59" wp14:editId="00FD2C68">
            <wp:simplePos x="0" y="0"/>
            <wp:positionH relativeFrom="column">
              <wp:posOffset>3500120</wp:posOffset>
            </wp:positionH>
            <wp:positionV relativeFrom="paragraph">
              <wp:posOffset>-438785</wp:posOffset>
            </wp:positionV>
            <wp:extent cx="2274570" cy="2400935"/>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74570" cy="240093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465F5B">
        <w:rPr>
          <w:rFonts w:ascii="Calibri" w:eastAsia="Calibri" w:hAnsi="Calibri" w:cs="Calibri"/>
        </w:rPr>
        <w:t>Additionally, a flexible web GUI was designed. It uses the OpenSearch interface provided by a running GI-cat instance (</w:t>
      </w:r>
      <w:proofErr w:type="spellStart"/>
      <w:r w:rsidRPr="00465F5B">
        <w:rPr>
          <w:rFonts w:ascii="Calibri" w:eastAsia="Calibri" w:hAnsi="Calibri" w:cs="Calibri"/>
        </w:rPr>
        <w:t>v.i</w:t>
      </w:r>
      <w:proofErr w:type="spellEnd"/>
      <w:r w:rsidRPr="00465F5B">
        <w:rPr>
          <w:rFonts w:ascii="Calibri" w:eastAsia="Calibri" w:hAnsi="Calibri" w:cs="Calibri"/>
        </w:rPr>
        <w:t xml:space="preserve">.). The web interface accepts search parameters such as: a keyword, lower and upper time limits, a geographical bounding box (see figure 1) and more. The interface leverages the </w:t>
      </w:r>
      <w:proofErr w:type="spellStart"/>
      <w:r w:rsidRPr="00465F5B">
        <w:rPr>
          <w:rFonts w:ascii="Calibri" w:eastAsia="Calibri" w:hAnsi="Calibri" w:cs="Calibri"/>
        </w:rPr>
        <w:t>OpenLayers</w:t>
      </w:r>
      <w:proofErr w:type="spellEnd"/>
      <w:r w:rsidRPr="00465F5B">
        <w:rPr>
          <w:rFonts w:ascii="Calibri" w:eastAsia="Calibri" w:hAnsi="Calibri" w:cs="Calibri"/>
        </w:rPr>
        <w:t xml:space="preserve"> capabilities for defining the geographical bounding box. The list of results is subsequently being used to generate search queries for the respective datasets such as AIRS, MODIS, GOMOS or GOME </w:t>
      </w:r>
      <w:r w:rsidRPr="00465F5B">
        <w:rPr>
          <w:rFonts w:ascii="Calibri" w:eastAsia="Calibri" w:hAnsi="Calibri" w:cs="Calibri"/>
        </w:rPr>
        <w:lastRenderedPageBreak/>
        <w:t xml:space="preserve">(mainly depends on the catalogues that are managed by GI-cat). Mostly, these datasets provide OpenSearch interfaces as well. The user defined search parameters from the first steps are then delegated to these second layer interfaces. The found data is presented to the user, who is able to select the required files. Based on this step, a job description file to be submitted to </w:t>
      </w:r>
      <w:r>
        <w:rPr>
          <w:rFonts w:ascii="Calibri" w:eastAsia="Calibri" w:hAnsi="Calibri" w:cs="Calibri"/>
        </w:rPr>
        <w:t>Grid</w:t>
      </w:r>
      <w:r w:rsidRPr="00465F5B">
        <w:rPr>
          <w:rFonts w:ascii="Calibri" w:eastAsia="Calibri" w:hAnsi="Calibri" w:cs="Calibri"/>
        </w:rPr>
        <w:t xml:space="preserve"> resources is generated</w:t>
      </w:r>
      <w:r>
        <w:rPr>
          <w:rFonts w:ascii="Calibri" w:eastAsia="Calibri" w:hAnsi="Calibri" w:cs="Calibri"/>
        </w:rPr>
        <w:t>.</w:t>
      </w:r>
    </w:p>
    <w:p w:rsidR="003344C6" w:rsidRDefault="003344C6">
      <w:pPr>
        <w:pStyle w:val="Heading2"/>
      </w:pPr>
      <w:bookmarkStart w:id="741" w:name="_Toc323293608"/>
      <w:r>
        <w:t>ESG</w:t>
      </w:r>
      <w:bookmarkEnd w:id="741"/>
    </w:p>
    <w:p w:rsidR="003344C6" w:rsidRPr="00465F5B" w:rsidRDefault="003344C6" w:rsidP="003344C6">
      <w:pPr>
        <w:spacing w:before="0" w:after="60"/>
        <w:rPr>
          <w:rFonts w:ascii="Calibri" w:eastAsia="Calibri" w:hAnsi="Calibri" w:cs="Calibri"/>
        </w:rPr>
      </w:pPr>
      <w:r w:rsidRPr="00465F5B">
        <w:rPr>
          <w:rFonts w:ascii="Calibri" w:eastAsia="Calibri" w:hAnsi="Calibri" w:cs="Calibri"/>
        </w:rPr>
        <w:t xml:space="preserve">The Earth System </w:t>
      </w:r>
      <w:r>
        <w:rPr>
          <w:rFonts w:ascii="Calibri" w:eastAsia="Calibri" w:hAnsi="Calibri" w:cs="Calibri"/>
        </w:rPr>
        <w:t>Grid</w:t>
      </w:r>
      <w:r w:rsidRPr="00465F5B">
        <w:rPr>
          <w:rFonts w:ascii="Calibri" w:eastAsia="Calibri" w:hAnsi="Calibri" w:cs="Calibri"/>
        </w:rPr>
        <w:t xml:space="preserve"> Federation (ESGF/ESG) is a distributed infrastructure developed to support CMIP5 (The Coupled Model Intercomparison Project, Phase 5), an internationally co-ordinated set of climate model experiments involving climate model centres from all over the world. Data access within ESGF is provided with two main services: </w:t>
      </w:r>
      <w:proofErr w:type="spellStart"/>
      <w:r w:rsidRPr="00465F5B">
        <w:rPr>
          <w:rFonts w:ascii="Calibri" w:eastAsia="Calibri" w:hAnsi="Calibri" w:cs="Calibri"/>
        </w:rPr>
        <w:t>OpeNDAP</w:t>
      </w:r>
      <w:proofErr w:type="spellEnd"/>
      <w:r w:rsidRPr="00465F5B">
        <w:rPr>
          <w:rFonts w:ascii="Calibri" w:eastAsia="Calibri" w:hAnsi="Calibri" w:cs="Calibri"/>
        </w:rPr>
        <w:t xml:space="preserve"> and </w:t>
      </w:r>
      <w:proofErr w:type="spellStart"/>
      <w:r>
        <w:rPr>
          <w:rFonts w:ascii="Calibri" w:eastAsia="Calibri" w:hAnsi="Calibri" w:cs="Calibri"/>
        </w:rPr>
        <w:t>Grid</w:t>
      </w:r>
      <w:r w:rsidRPr="00465F5B">
        <w:rPr>
          <w:rFonts w:ascii="Calibri" w:eastAsia="Calibri" w:hAnsi="Calibri" w:cs="Calibri"/>
        </w:rPr>
        <w:t>FTP</w:t>
      </w:r>
      <w:proofErr w:type="spellEnd"/>
      <w:r w:rsidRPr="00465F5B">
        <w:rPr>
          <w:rFonts w:ascii="Calibri" w:eastAsia="Calibri" w:hAnsi="Calibri" w:cs="Calibri"/>
        </w:rPr>
        <w:t>. A site that hosts these services is called a “Data node”. The team that works on ESG interoperability is developing and testing a scenario based on an application from IPSL which uses CMIP5 data (climate model data stored on the ESG). The MPI code of the application is now running successfully on EGI. An important activity was the implementation of a multi-threaded climate data transfer program to download the data from the ESG data nodes. This smart data transfer tool, named ‘</w:t>
      </w:r>
      <w:proofErr w:type="spellStart"/>
      <w:r w:rsidRPr="00465F5B">
        <w:rPr>
          <w:rFonts w:ascii="Calibri" w:eastAsia="Calibri" w:hAnsi="Calibri" w:cs="Calibri"/>
          <w:i/>
        </w:rPr>
        <w:t>synchro</w:t>
      </w:r>
      <w:proofErr w:type="spellEnd"/>
      <w:r w:rsidRPr="00465F5B">
        <w:rPr>
          <w:rFonts w:ascii="Calibri" w:eastAsia="Calibri" w:hAnsi="Calibri" w:cs="Calibri"/>
          <w:i/>
        </w:rPr>
        <w:t>-data</w:t>
      </w:r>
      <w:r w:rsidRPr="00465F5B">
        <w:rPr>
          <w:rFonts w:ascii="Calibri" w:eastAsia="Calibri" w:hAnsi="Calibri" w:cs="Calibri"/>
        </w:rPr>
        <w:t>’</w:t>
      </w:r>
      <w:r w:rsidR="00AB72D4">
        <w:rPr>
          <w:rStyle w:val="FootnoteReference"/>
          <w:rFonts w:ascii="Calibri" w:eastAsia="Calibri" w:hAnsi="Calibri" w:cs="Calibri"/>
        </w:rPr>
        <w:footnoteReference w:id="19"/>
      </w:r>
      <w:r w:rsidRPr="00465F5B">
        <w:rPr>
          <w:rFonts w:ascii="Calibri" w:eastAsia="Calibri" w:hAnsi="Calibri" w:cs="Calibri"/>
        </w:rPr>
        <w:t xml:space="preserve">, facilitates the command line, bulk oriented access to ESG CMIP5 data. The tool can download files from the CMIP5 archive in an easy way, through a list of variables, experiments and ensemble members. The user defines one or many templates that describe the desired data, each of them listing variables, frequencies, experiments and ensemble members. The user separately defines a list of climate models to take into account. Using these templates, the tool explores the ESGF </w:t>
      </w:r>
      <w:r>
        <w:rPr>
          <w:rFonts w:ascii="Calibri" w:eastAsia="Calibri" w:hAnsi="Calibri" w:cs="Calibri"/>
        </w:rPr>
        <w:t>Grid</w:t>
      </w:r>
      <w:r w:rsidRPr="00465F5B">
        <w:rPr>
          <w:rFonts w:ascii="Calibri" w:eastAsia="Calibri" w:hAnsi="Calibri" w:cs="Calibri"/>
        </w:rPr>
        <w:t xml:space="preserve"> and downloads all the corresponding available files. The program may be run regularly to download the possible new files. This tool has been improved considerably during this period. Major added features include fine grained priorities for transfers, support for CMIP5 "ensembles", an installer, an error watchdog,  multi-threaded downloading, incremental downloads through keeping a history, caching to limit the stress on ESGF metadata server, additional actions (delete, cancel, retry), and a statistics module to report about remaining download volume, disk space requirements, etc. One of the team members regularly participates in ESGF developer meetings. </w:t>
      </w:r>
    </w:p>
    <w:p w:rsidR="003344C6" w:rsidRPr="00016A31" w:rsidRDefault="003344C6" w:rsidP="00016A31">
      <w:pPr>
        <w:suppressAutoHyphens w:val="0"/>
        <w:spacing w:before="0" w:after="0"/>
        <w:rPr>
          <w:rFonts w:eastAsiaTheme="minorHAnsi"/>
          <w:sz w:val="24"/>
          <w:szCs w:val="24"/>
          <w:lang w:eastAsia="en-GB"/>
        </w:rPr>
      </w:pPr>
      <w:r w:rsidRPr="00465F5B">
        <w:rPr>
          <w:rFonts w:ascii="Calibri" w:eastAsia="Calibri" w:hAnsi="Calibri" w:cs="Calibri"/>
        </w:rPr>
        <w:t>A critical point for the interoperability with ESG is the challenge of different authentication schemes for EGI and ESG, as they don't belong to the same federation. This situation, which is also relevant for the usage of the GENESI-DR infrastructure from EGI, was presented at the Workshop on "Federated identity system for scientific collaborations" in CERN on June 8-9</w:t>
      </w:r>
      <w:r>
        <w:rPr>
          <w:rFonts w:ascii="Calibri" w:eastAsia="Calibri" w:hAnsi="Calibri" w:cs="Calibri"/>
        </w:rPr>
        <w:t xml:space="preserve"> 2011</w:t>
      </w:r>
      <w:r w:rsidRPr="00465F5B">
        <w:rPr>
          <w:rFonts w:ascii="Calibri" w:eastAsia="Calibri" w:hAnsi="Calibri" w:cs="Calibri"/>
        </w:rPr>
        <w:t>. Different solutions have been considered to make the use of ESG data with EGI easier. The software NDG Security Stack (</w:t>
      </w:r>
      <w:hyperlink r:id="rId22" w:history="1">
        <w:r w:rsidRPr="00465F5B">
          <w:rPr>
            <w:rStyle w:val="Hyperlink"/>
            <w:rFonts w:ascii="Calibri" w:eastAsia="Calibri" w:hAnsi="Calibri" w:cs="Calibri"/>
          </w:rPr>
          <w:t>http://ndg-security.ceda.ac.uk/wiki</w:t>
        </w:r>
      </w:hyperlink>
      <w:r w:rsidRPr="00465F5B">
        <w:rPr>
          <w:rFonts w:ascii="Calibri" w:eastAsia="Calibri" w:hAnsi="Calibri" w:cs="Calibri"/>
        </w:rPr>
        <w:t xml:space="preserve">) has been set-up </w:t>
      </w:r>
      <w:r>
        <w:rPr>
          <w:rFonts w:ascii="Calibri" w:eastAsia="Calibri" w:hAnsi="Calibri" w:cs="Calibri"/>
        </w:rPr>
        <w:t>as</w:t>
      </w:r>
      <w:r w:rsidRPr="00465F5B">
        <w:rPr>
          <w:rFonts w:ascii="Calibri" w:eastAsia="Calibri" w:hAnsi="Calibri" w:cs="Calibri"/>
        </w:rPr>
        <w:t xml:space="preserve"> a testing instance and has been reviewed. It was first developed for the NERC </w:t>
      </w:r>
      <w:proofErr w:type="spellStart"/>
      <w:r w:rsidRPr="00465F5B">
        <w:rPr>
          <w:rFonts w:ascii="Calibri" w:eastAsia="Calibri" w:hAnsi="Calibri" w:cs="Calibri"/>
        </w:rPr>
        <w:t>Data</w:t>
      </w:r>
      <w:r>
        <w:rPr>
          <w:rFonts w:ascii="Calibri" w:eastAsia="Calibri" w:hAnsi="Calibri" w:cs="Calibri"/>
        </w:rPr>
        <w:t>Grid</w:t>
      </w:r>
      <w:proofErr w:type="spellEnd"/>
      <w:r w:rsidRPr="00465F5B">
        <w:rPr>
          <w:rFonts w:ascii="Calibri" w:eastAsia="Calibri" w:hAnsi="Calibri" w:cs="Calibri"/>
        </w:rPr>
        <w:t xml:space="preserve"> and further on extended to be used as the Earth System </w:t>
      </w:r>
      <w:r>
        <w:rPr>
          <w:rFonts w:ascii="Calibri" w:eastAsia="Calibri" w:hAnsi="Calibri" w:cs="Calibri"/>
        </w:rPr>
        <w:t>Grid</w:t>
      </w:r>
      <w:r w:rsidRPr="00465F5B">
        <w:rPr>
          <w:rFonts w:ascii="Calibri" w:eastAsia="Calibri" w:hAnsi="Calibri" w:cs="Calibri"/>
        </w:rPr>
        <w:t xml:space="preserve"> Federation security module. It includes support for </w:t>
      </w:r>
      <w:proofErr w:type="spellStart"/>
      <w:r w:rsidRPr="00465F5B">
        <w:rPr>
          <w:rFonts w:ascii="Calibri" w:eastAsia="Calibri" w:hAnsi="Calibri" w:cs="Calibri"/>
        </w:rPr>
        <w:t>OpenID</w:t>
      </w:r>
      <w:proofErr w:type="spellEnd"/>
      <w:r w:rsidRPr="00465F5B">
        <w:rPr>
          <w:rFonts w:ascii="Calibri" w:eastAsia="Calibri" w:hAnsi="Calibri" w:cs="Calibri"/>
        </w:rPr>
        <w:t xml:space="preserve">, X509 and SAML; this security module is frequently used in climate data infrastructure. This instance is to be used for prototyping a solution for the authentication problem, which might be a new Credential Translation Service. The work is done in cooperation with Philip Kershaw (STFC, UK), who is working on the Earth System </w:t>
      </w:r>
      <w:r>
        <w:rPr>
          <w:rFonts w:ascii="Calibri" w:eastAsia="Calibri" w:hAnsi="Calibri" w:cs="Calibri"/>
        </w:rPr>
        <w:t>Grid</w:t>
      </w:r>
      <w:r w:rsidRPr="00465F5B">
        <w:rPr>
          <w:rFonts w:ascii="Calibri" w:eastAsia="Calibri" w:hAnsi="Calibri" w:cs="Calibri"/>
        </w:rPr>
        <w:t xml:space="preserve"> Federation security model and software. </w:t>
      </w:r>
      <w:r w:rsidR="00016A31">
        <w:rPr>
          <w:rFonts w:ascii="Calibri" w:eastAsia="Calibri" w:hAnsi="Calibri" w:cs="Calibri"/>
        </w:rPr>
        <w:t xml:space="preserve">The problem has been communicated to other EGI representatives in the form of a short internal report, describing the situation and possible approaches for a solution. Telephone </w:t>
      </w:r>
      <w:r w:rsidRPr="00465F5B">
        <w:rPr>
          <w:rFonts w:ascii="Calibri" w:eastAsia="Calibri" w:hAnsi="Calibri" w:cs="Calibri"/>
        </w:rPr>
        <w:t xml:space="preserve">conferences between representatives of EGI, SA3.6 and Earth System </w:t>
      </w:r>
      <w:r>
        <w:rPr>
          <w:rFonts w:ascii="Calibri" w:eastAsia="Calibri" w:hAnsi="Calibri" w:cs="Calibri"/>
        </w:rPr>
        <w:t>Grid</w:t>
      </w:r>
      <w:r w:rsidRPr="00465F5B">
        <w:rPr>
          <w:rFonts w:ascii="Calibri" w:eastAsia="Calibri" w:hAnsi="Calibri" w:cs="Calibri"/>
        </w:rPr>
        <w:t xml:space="preserve"> Federation have been carried out, to clarify and discuss the situation and future plans. A </w:t>
      </w:r>
      <w:r w:rsidRPr="00465F5B">
        <w:rPr>
          <w:rFonts w:ascii="Calibri" w:eastAsia="Calibri" w:hAnsi="Calibri" w:cs="Calibri"/>
        </w:rPr>
        <w:lastRenderedPageBreak/>
        <w:t xml:space="preserve">prototype modification of </w:t>
      </w:r>
      <w:proofErr w:type="spellStart"/>
      <w:r w:rsidRPr="00465F5B">
        <w:rPr>
          <w:rFonts w:ascii="Calibri" w:eastAsia="Calibri" w:hAnsi="Calibri" w:cs="Calibri"/>
        </w:rPr>
        <w:t>MyProxy</w:t>
      </w:r>
      <w:proofErr w:type="spellEnd"/>
      <w:r w:rsidRPr="00465F5B">
        <w:rPr>
          <w:rFonts w:ascii="Calibri" w:eastAsia="Calibri" w:hAnsi="Calibri" w:cs="Calibri"/>
        </w:rPr>
        <w:t xml:space="preserve"> is currently developed that will issue ESG certificates based on EGI certificate authentication.</w:t>
      </w:r>
    </w:p>
    <w:p w:rsidR="003344C6" w:rsidRPr="00465F5B" w:rsidRDefault="003344C6" w:rsidP="00016A31">
      <w:pPr>
        <w:spacing w:before="0" w:after="60"/>
        <w:rPr>
          <w:rFonts w:ascii="Calibri" w:eastAsia="Calibri" w:hAnsi="Calibri" w:cs="Calibri"/>
        </w:rPr>
      </w:pPr>
      <w:r w:rsidRPr="003344C6">
        <w:rPr>
          <w:rFonts w:ascii="Calibri" w:eastAsia="Calibri" w:hAnsi="Calibri" w:cs="Calibri"/>
        </w:rPr>
        <w:t xml:space="preserve">While the GENESI-DR infrastructure can be used to discover many data sets of various data centres, and also includes now data from OGC web services, such as WMS instances, the data of the Earth System Grid is not discoverable through it. The search and discovery of ESG data sets is thus a separate issue, which is not a comfortable position for the users of EGI. It would be ideal to have single points of access for the search and discovery of data sets from the different sources, as well as a unified client to transfer the data, for easy inclusion in EGI job scripts or applications. The Earth System Grid, though, offers public access to THREDDS catalogues for the hosted data sets on a given Data Node (e.g. </w:t>
      </w:r>
      <w:hyperlink r:id="rId23" w:history="1">
        <w:r w:rsidRPr="003344C6">
          <w:rPr>
            <w:rStyle w:val="Hyperlink"/>
            <w:rFonts w:ascii="Calibri" w:eastAsia="Calibri" w:hAnsi="Calibri" w:cs="Calibri"/>
          </w:rPr>
          <w:t>http://cmip-dn.badc.rl.ac.uk/thredds/esgcet/catalog.html</w:t>
        </w:r>
      </w:hyperlink>
      <w:r w:rsidRPr="003344C6">
        <w:rPr>
          <w:rFonts w:ascii="Calibri" w:eastAsia="Calibri" w:hAnsi="Calibri" w:cs="Calibri"/>
        </w:rPr>
        <w:t xml:space="preserve"> for the BADC CMIP5 data). Therefore, solutions to unite the GENESI-DR search with a search capability for these dedicated catalogue instances have been searched. The applied solution is the GI-cat service developed by ESSI-Lab (</w:t>
      </w:r>
      <w:hyperlink r:id="rId24" w:history="1">
        <w:r w:rsidRPr="003344C6">
          <w:rPr>
            <w:rStyle w:val="Hyperlink"/>
            <w:rFonts w:ascii="Calibri" w:eastAsia="Calibri" w:hAnsi="Calibri" w:cs="Calibri"/>
          </w:rPr>
          <w:t>http://essi-lab.eu/gi-cat</w:t>
        </w:r>
      </w:hyperlink>
      <w:r w:rsidRPr="003344C6">
        <w:rPr>
          <w:rFonts w:ascii="Calibri" w:eastAsia="Calibri" w:hAnsi="Calibri" w:cs="Calibri"/>
        </w:rPr>
        <w:t xml:space="preserve">), which uses a mediation approach to execute remote searches federating the results and remote catalogue crawling building up a local copy of the catalogues to be searched. As it evaluates and transforms the meta data of its sources to a common internal scheme, it can at the same time offer different </w:t>
      </w:r>
      <w:proofErr w:type="spellStart"/>
      <w:r w:rsidRPr="003344C6">
        <w:rPr>
          <w:rFonts w:ascii="Calibri" w:eastAsia="Calibri" w:hAnsi="Calibri" w:cs="Calibri"/>
        </w:rPr>
        <w:t>catalog</w:t>
      </w:r>
      <w:proofErr w:type="spellEnd"/>
      <w:r w:rsidRPr="003344C6">
        <w:rPr>
          <w:rFonts w:ascii="Calibri" w:eastAsia="Calibri" w:hAnsi="Calibri" w:cs="Calibri"/>
        </w:rPr>
        <w:t xml:space="preserve"> interfaces, allowing existing clients the access through different protocols (such as OGC CS/W, OpenSearch, </w:t>
      </w:r>
      <w:proofErr w:type="spellStart"/>
      <w:r w:rsidRPr="003344C6">
        <w:rPr>
          <w:rFonts w:ascii="Calibri" w:eastAsia="Calibri" w:hAnsi="Calibri" w:cs="Calibri"/>
        </w:rPr>
        <w:t>GeoRSS</w:t>
      </w:r>
      <w:proofErr w:type="spellEnd"/>
      <w:r w:rsidRPr="003344C6">
        <w:rPr>
          <w:rFonts w:ascii="Calibri" w:eastAsia="Calibri" w:hAnsi="Calibri" w:cs="Calibri"/>
        </w:rPr>
        <w:t xml:space="preserve"> and OAI-PMH). The software has been deployed at SCAI and the clients are tested against it. Unfortunately, the implementation of the protocol differs slightly, so the clients need to be adapted.</w:t>
      </w:r>
    </w:p>
    <w:p w:rsidR="003344C6" w:rsidRDefault="003344C6">
      <w:pPr>
        <w:pStyle w:val="Heading2"/>
      </w:pPr>
      <w:bookmarkStart w:id="742" w:name="_Toc323293609"/>
      <w:r>
        <w:t>Current work and Outlook for 2012</w:t>
      </w:r>
      <w:bookmarkEnd w:id="742"/>
    </w:p>
    <w:p w:rsidR="003344C6" w:rsidRPr="00465F5B" w:rsidRDefault="003344C6" w:rsidP="003344C6">
      <w:pPr>
        <w:spacing w:before="0" w:after="60"/>
        <w:rPr>
          <w:rFonts w:ascii="Calibri" w:hAnsi="Calibri" w:cs="Calibri"/>
        </w:rPr>
      </w:pPr>
      <w:r>
        <w:rPr>
          <w:rFonts w:ascii="Calibri" w:hAnsi="Calibri" w:cs="Calibri"/>
          <w:noProof/>
          <w:lang w:val="nl-NL" w:eastAsia="nl-NL"/>
        </w:rPr>
        <w:drawing>
          <wp:anchor distT="0" distB="0" distL="114300" distR="114300" simplePos="0" relativeHeight="251668480" behindDoc="1" locked="0" layoutInCell="1" allowOverlap="1" wp14:anchorId="09F1E13E" wp14:editId="1F5ABAED">
            <wp:simplePos x="0" y="0"/>
            <wp:positionH relativeFrom="column">
              <wp:posOffset>3584575</wp:posOffset>
            </wp:positionH>
            <wp:positionV relativeFrom="paragraph">
              <wp:posOffset>28575</wp:posOffset>
            </wp:positionV>
            <wp:extent cx="2258060" cy="767080"/>
            <wp:effectExtent l="19050" t="0" r="889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25"/>
                    <a:srcRect/>
                    <a:stretch>
                      <a:fillRect/>
                    </a:stretch>
                  </pic:blipFill>
                  <pic:spPr bwMode="auto">
                    <a:xfrm>
                      <a:off x="0" y="0"/>
                      <a:ext cx="2258060" cy="767080"/>
                    </a:xfrm>
                    <a:prstGeom prst="rect">
                      <a:avLst/>
                    </a:prstGeom>
                    <a:noFill/>
                    <a:ln w="9525">
                      <a:noFill/>
                      <a:miter lim="800000"/>
                      <a:headEnd/>
                      <a:tailEnd/>
                    </a:ln>
                  </pic:spPr>
                </pic:pic>
              </a:graphicData>
            </a:graphic>
          </wp:anchor>
        </w:drawing>
      </w:r>
      <w:r w:rsidRPr="00465F5B">
        <w:rPr>
          <w:rFonts w:ascii="Calibri" w:hAnsi="Calibri" w:cs="Calibri"/>
        </w:rPr>
        <w:t xml:space="preserve">The EGI Earth Science community is in contact with the FP7 project Virtual Earthquake and seismology Research Community e-science environment in Europe (VERCE), which aims at integrating a service-oriented architecture with an efficient communication layer between the Data and the </w:t>
      </w:r>
      <w:r>
        <w:rPr>
          <w:rFonts w:ascii="Calibri" w:hAnsi="Calibri" w:cs="Calibri"/>
        </w:rPr>
        <w:t>Grid</w:t>
      </w:r>
      <w:r w:rsidRPr="00465F5B">
        <w:rPr>
          <w:rFonts w:ascii="Calibri" w:hAnsi="Calibri" w:cs="Calibri"/>
        </w:rPr>
        <w:t xml:space="preserve"> infrastructures, and HPC. A second novel aspect is the coupling between HTC data analysis and HPC data modelling applications through workflow and data sharing mechanisms. Discussions about effective and goal-oriented exploitation of </w:t>
      </w:r>
      <w:r>
        <w:rPr>
          <w:rFonts w:ascii="Calibri" w:hAnsi="Calibri" w:cs="Calibri"/>
        </w:rPr>
        <w:t>Grid</w:t>
      </w:r>
      <w:r w:rsidRPr="00465F5B">
        <w:rPr>
          <w:rFonts w:ascii="Calibri" w:hAnsi="Calibri" w:cs="Calibri"/>
        </w:rPr>
        <w:t xml:space="preserve"> resources in the projects infrastructure have taken place. The projects members were suggested to register for the ESR general purpose Virtual Organisation to immediately be able to use computational resources. The setup of a dedicated VERCE VO or VRC is being discussed at present.</w:t>
      </w:r>
    </w:p>
    <w:p w:rsidR="003344C6" w:rsidRPr="003344C6" w:rsidRDefault="003344C6" w:rsidP="003344C6"/>
    <w:p w:rsidR="00785300" w:rsidRPr="00E633D0" w:rsidRDefault="00785300" w:rsidP="00785300">
      <w:pPr>
        <w:pStyle w:val="Heading1"/>
        <w:rPr>
          <w:rFonts w:cs="Calibri"/>
        </w:rPr>
      </w:pPr>
      <w:bookmarkStart w:id="743" w:name="_Toc323293610"/>
      <w:r w:rsidRPr="00E633D0">
        <w:rPr>
          <w:rFonts w:cs="Calibri"/>
        </w:rPr>
        <w:lastRenderedPageBreak/>
        <w:t>Other communities &amp; Shared Services and Tools</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43"/>
    </w:p>
    <w:p w:rsidR="00785300" w:rsidRDefault="000967BF" w:rsidP="00785300">
      <w:pPr>
        <w:pStyle w:val="Heading2"/>
        <w:rPr>
          <w:rFonts w:cs="Calibri"/>
          <w:szCs w:val="26"/>
        </w:rPr>
      </w:pPr>
      <w:bookmarkStart w:id="744" w:name="_Toc160181936"/>
      <w:bookmarkStart w:id="745" w:name="_Toc160183082"/>
      <w:bookmarkStart w:id="746" w:name="_Toc160184399"/>
      <w:bookmarkStart w:id="747" w:name="_Toc286398469"/>
      <w:bookmarkStart w:id="748" w:name="_Toc286399147"/>
      <w:bookmarkStart w:id="749" w:name="_Toc286412690"/>
      <w:bookmarkStart w:id="750" w:name="_Toc160593981"/>
      <w:bookmarkStart w:id="751" w:name="_Toc160604795"/>
      <w:bookmarkStart w:id="752" w:name="_Toc160686917"/>
      <w:bookmarkStart w:id="753" w:name="_Toc160696644"/>
      <w:bookmarkStart w:id="754" w:name="_Toc160761775"/>
      <w:bookmarkStart w:id="755" w:name="_Toc286906706"/>
      <w:bookmarkStart w:id="756" w:name="_Toc161726859"/>
      <w:bookmarkStart w:id="757" w:name="_Toc153437565"/>
      <w:bookmarkStart w:id="758" w:name="_Toc156539898"/>
      <w:bookmarkStart w:id="759" w:name="_Toc156791030"/>
      <w:bookmarkStart w:id="760" w:name="_Toc156793463"/>
      <w:bookmarkStart w:id="761" w:name="_Toc156987725"/>
      <w:bookmarkStart w:id="762" w:name="_Toc156988547"/>
      <w:bookmarkStart w:id="763" w:name="_Toc157045377"/>
      <w:bookmarkStart w:id="764" w:name="_Toc157055470"/>
      <w:bookmarkStart w:id="765" w:name="_Toc157055513"/>
      <w:bookmarkStart w:id="766" w:name="_Toc157846143"/>
      <w:bookmarkStart w:id="767" w:name="_Toc157846746"/>
      <w:bookmarkStart w:id="768" w:name="_Toc157949695"/>
      <w:bookmarkStart w:id="769" w:name="_Toc158001458"/>
      <w:bookmarkStart w:id="770" w:name="_Toc158001557"/>
      <w:bookmarkStart w:id="771" w:name="_Toc158016690"/>
      <w:bookmarkStart w:id="772" w:name="_Toc158099900"/>
      <w:bookmarkStart w:id="773" w:name="_Toc323293611"/>
      <w:r>
        <w:rPr>
          <w:rFonts w:cs="Calibri"/>
          <w:szCs w:val="26"/>
        </w:rPr>
        <w:t>Grid</w:t>
      </w:r>
      <w:r w:rsidR="00785300" w:rsidRPr="00E633D0">
        <w:rPr>
          <w:rFonts w:cs="Calibri"/>
          <w:szCs w:val="26"/>
        </w:rPr>
        <w:t xml:space="preserve"> Relational Catalog (GRelC)</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73"/>
    </w:p>
    <w:p w:rsidR="007645EF" w:rsidRPr="00465F5B" w:rsidRDefault="007645EF" w:rsidP="00A52FB5">
      <w:pPr>
        <w:spacing w:before="0" w:after="60"/>
        <w:rPr>
          <w:rFonts w:ascii="Calibri" w:hAnsi="Calibri" w:cs="Calibri"/>
          <w:szCs w:val="22"/>
        </w:rPr>
      </w:pPr>
      <w:r w:rsidRPr="00465F5B">
        <w:rPr>
          <w:rFonts w:ascii="Calibri" w:hAnsi="Calibri" w:cs="Calibri"/>
          <w:szCs w:val="22"/>
        </w:rPr>
        <w:t xml:space="preserve">The GRelC service is a </w:t>
      </w:r>
      <w:r w:rsidR="000967BF">
        <w:rPr>
          <w:rFonts w:ascii="Calibri" w:hAnsi="Calibri" w:cs="Calibri"/>
          <w:szCs w:val="22"/>
        </w:rPr>
        <w:t>Grid</w:t>
      </w:r>
      <w:r w:rsidRPr="00465F5B">
        <w:rPr>
          <w:rFonts w:ascii="Calibri" w:hAnsi="Calibri" w:cs="Calibri"/>
          <w:szCs w:val="22"/>
        </w:rPr>
        <w:t xml:space="preserve"> database management service aiming at providing access and management functionalities related to relational and non-relational databases in a </w:t>
      </w:r>
      <w:r w:rsidR="000967BF">
        <w:rPr>
          <w:rFonts w:ascii="Calibri" w:hAnsi="Calibri" w:cs="Calibri"/>
          <w:szCs w:val="22"/>
        </w:rPr>
        <w:t>Grid</w:t>
      </w:r>
      <w:r w:rsidRPr="00465F5B">
        <w:rPr>
          <w:rFonts w:ascii="Calibri" w:hAnsi="Calibri" w:cs="Calibri"/>
          <w:szCs w:val="22"/>
        </w:rPr>
        <w:t xml:space="preserve"> environment. </w:t>
      </w:r>
    </w:p>
    <w:p w:rsidR="007645EF" w:rsidRPr="00465F5B" w:rsidRDefault="007645EF" w:rsidP="00A52FB5">
      <w:pPr>
        <w:spacing w:before="0" w:after="60"/>
        <w:rPr>
          <w:rFonts w:ascii="Calibri" w:hAnsi="Calibri" w:cs="Calibri"/>
          <w:szCs w:val="22"/>
        </w:rPr>
      </w:pPr>
      <w:r w:rsidRPr="00465F5B">
        <w:rPr>
          <w:rFonts w:ascii="Calibri" w:hAnsi="Calibri" w:cs="Calibri"/>
          <w:szCs w:val="22"/>
        </w:rPr>
        <w:t xml:space="preserve">During the </w:t>
      </w:r>
      <w:r w:rsidR="004A593B" w:rsidRPr="00465F5B">
        <w:rPr>
          <w:rFonts w:ascii="Calibri" w:hAnsi="Calibri" w:cs="Calibri"/>
          <w:szCs w:val="22"/>
        </w:rPr>
        <w:t>EGI-InSPIRE</w:t>
      </w:r>
      <w:r w:rsidRPr="00465F5B">
        <w:rPr>
          <w:rFonts w:ascii="Calibri" w:hAnsi="Calibri" w:cs="Calibri"/>
          <w:szCs w:val="22"/>
        </w:rPr>
        <w:t xml:space="preserve"> project, the GRelC software will support the HUC communities with a new set of functionalities available as web application through the GRelC Portal and the DashboardDB interface. The DashboardDB will represent the proper web access interface to the EGI Database of Databases. Such a “registry” will complement the functionalities provided by the EGI Application Database and will represent a distributed and multi-VO system supporting the HUC. It will be searchable and will allow people for instance to post comments and share opinions about the EGI data sources, ask to get access to a specific </w:t>
      </w:r>
      <w:r w:rsidR="000967BF">
        <w:rPr>
          <w:rFonts w:ascii="Calibri" w:hAnsi="Calibri" w:cs="Calibri"/>
          <w:szCs w:val="22"/>
        </w:rPr>
        <w:t>Grid</w:t>
      </w:r>
      <w:r w:rsidRPr="00465F5B">
        <w:rPr>
          <w:rFonts w:ascii="Calibri" w:hAnsi="Calibri" w:cs="Calibri"/>
          <w:szCs w:val="22"/>
        </w:rPr>
        <w:t>-DB and join discussion groups.</w:t>
      </w:r>
    </w:p>
    <w:p w:rsidR="007645EF" w:rsidRPr="00B64144" w:rsidRDefault="007645EF" w:rsidP="007645EF">
      <w:pPr>
        <w:pStyle w:val="Heading3"/>
        <w:rPr>
          <w:rFonts w:cs="Calibri"/>
          <w:sz w:val="28"/>
          <w:szCs w:val="28"/>
        </w:rPr>
      </w:pPr>
      <w:r w:rsidRPr="00B64144">
        <w:rPr>
          <w:rFonts w:cs="Calibri"/>
          <w:sz w:val="28"/>
          <w:szCs w:val="28"/>
        </w:rPr>
        <w:t>Work accomplished</w:t>
      </w:r>
    </w:p>
    <w:p w:rsidR="007645EF" w:rsidRPr="00465F5B" w:rsidRDefault="007645EF" w:rsidP="00A52FB5">
      <w:pPr>
        <w:spacing w:before="0" w:after="60"/>
        <w:rPr>
          <w:rFonts w:ascii="Calibri" w:hAnsi="Calibri" w:cs="Calibri"/>
          <w:szCs w:val="22"/>
        </w:rPr>
      </w:pPr>
      <w:r w:rsidRPr="00465F5B">
        <w:rPr>
          <w:rFonts w:ascii="Calibri" w:hAnsi="Calibri" w:cs="Calibri"/>
          <w:szCs w:val="22"/>
        </w:rPr>
        <w:t xml:space="preserve">A major achievement is the first production release of the </w:t>
      </w:r>
      <w:r w:rsidRPr="00465F5B">
        <w:rPr>
          <w:rFonts w:ascii="Calibri" w:hAnsi="Calibri" w:cs="Calibri"/>
          <w:i/>
          <w:szCs w:val="22"/>
        </w:rPr>
        <w:t>DashboardDB registry</w:t>
      </w:r>
      <w:r w:rsidRPr="00465F5B">
        <w:rPr>
          <w:rFonts w:ascii="Calibri" w:hAnsi="Calibri" w:cs="Calibri"/>
          <w:szCs w:val="22"/>
        </w:rPr>
        <w:t xml:space="preserve">. It has been deployed and integrated into the official GRelC website. The functionalities tested, validated and now available to the end users in the official release are: user registration, user profile management, </w:t>
      </w:r>
      <w:r w:rsidR="000967BF">
        <w:rPr>
          <w:rFonts w:ascii="Calibri" w:hAnsi="Calibri" w:cs="Calibri"/>
          <w:szCs w:val="22"/>
        </w:rPr>
        <w:t>Grid</w:t>
      </w:r>
      <w:r w:rsidRPr="00465F5B">
        <w:rPr>
          <w:rFonts w:ascii="Calibri" w:hAnsi="Calibri" w:cs="Calibri"/>
          <w:szCs w:val="22"/>
        </w:rPr>
        <w:t xml:space="preserve">-database registry, </w:t>
      </w:r>
      <w:r w:rsidR="000967BF">
        <w:rPr>
          <w:rFonts w:ascii="Calibri" w:hAnsi="Calibri" w:cs="Calibri"/>
          <w:szCs w:val="22"/>
        </w:rPr>
        <w:t>Grid</w:t>
      </w:r>
      <w:r w:rsidRPr="00465F5B">
        <w:rPr>
          <w:rFonts w:ascii="Calibri" w:hAnsi="Calibri" w:cs="Calibri"/>
          <w:szCs w:val="22"/>
        </w:rPr>
        <w:t xml:space="preserve">-database search and discovery, discussion groups (including group subscription and notification), </w:t>
      </w:r>
      <w:r w:rsidR="000967BF">
        <w:rPr>
          <w:rFonts w:ascii="Calibri" w:hAnsi="Calibri" w:cs="Calibri"/>
          <w:szCs w:val="22"/>
        </w:rPr>
        <w:t>Grid</w:t>
      </w:r>
      <w:r w:rsidRPr="00465F5B">
        <w:rPr>
          <w:rFonts w:ascii="Calibri" w:hAnsi="Calibri" w:cs="Calibri"/>
          <w:szCs w:val="22"/>
        </w:rPr>
        <w:t xml:space="preserve">-database rating and tagging. Moreover the </w:t>
      </w:r>
      <w:r w:rsidRPr="00465F5B">
        <w:rPr>
          <w:rFonts w:ascii="Calibri" w:hAnsi="Calibri" w:cs="Calibri"/>
          <w:i/>
          <w:szCs w:val="22"/>
        </w:rPr>
        <w:t xml:space="preserve">permalink </w:t>
      </w:r>
      <w:r w:rsidRPr="00465F5B">
        <w:rPr>
          <w:rFonts w:ascii="Calibri" w:hAnsi="Calibri" w:cs="Calibri"/>
          <w:szCs w:val="22"/>
        </w:rPr>
        <w:t>feature allows the registry to be easily “exported” (as a gadget) in other web contexts</w:t>
      </w:r>
      <w:r w:rsidR="002F786B">
        <w:rPr>
          <w:rFonts w:ascii="Calibri" w:hAnsi="Calibri" w:cs="Calibri"/>
          <w:szCs w:val="22"/>
        </w:rPr>
        <w:t xml:space="preserve"> </w:t>
      </w:r>
      <w:r w:rsidR="002F786B" w:rsidRPr="00465F5B">
        <w:rPr>
          <w:rFonts w:ascii="Calibri" w:hAnsi="Calibri" w:cs="Calibri"/>
        </w:rPr>
        <w:t xml:space="preserve">(the </w:t>
      </w:r>
      <w:proofErr w:type="spellStart"/>
      <w:r w:rsidR="002F786B" w:rsidRPr="00465F5B">
        <w:rPr>
          <w:rFonts w:ascii="Calibri" w:hAnsi="Calibri" w:cs="Calibri"/>
        </w:rPr>
        <w:t>AppDB</w:t>
      </w:r>
      <w:proofErr w:type="spellEnd"/>
      <w:r w:rsidR="002F786B" w:rsidRPr="00465F5B">
        <w:rPr>
          <w:rFonts w:ascii="Calibri" w:hAnsi="Calibri" w:cs="Calibri"/>
        </w:rPr>
        <w:t xml:space="preserve"> could be an example in the near future)</w:t>
      </w:r>
      <w:r w:rsidRPr="00465F5B">
        <w:rPr>
          <w:rFonts w:ascii="Calibri" w:hAnsi="Calibri" w:cs="Calibri"/>
          <w:szCs w:val="22"/>
        </w:rPr>
        <w:t>. This functionality has been exploited to integrate the DashboardDB registry into the official GRelC website, under the tab “Registry”. The back-end of the DashboardDB (developed during the first year) is also running in the production release.</w:t>
      </w:r>
    </w:p>
    <w:p w:rsidR="00F458D1" w:rsidRPr="00465F5B" w:rsidRDefault="007645EF" w:rsidP="00F458D1">
      <w:pPr>
        <w:spacing w:after="60"/>
        <w:rPr>
          <w:rFonts w:ascii="Calibri" w:hAnsi="Calibri" w:cs="Calibri"/>
        </w:rPr>
      </w:pPr>
      <w:r w:rsidRPr="00465F5B">
        <w:rPr>
          <w:rFonts w:ascii="Calibri" w:hAnsi="Calibri" w:cs="Calibri"/>
          <w:szCs w:val="22"/>
        </w:rPr>
        <w:t xml:space="preserve">Another important feature released in this period, is the </w:t>
      </w:r>
      <w:r w:rsidRPr="00465F5B">
        <w:rPr>
          <w:rFonts w:ascii="Calibri" w:hAnsi="Calibri" w:cs="Calibri"/>
          <w:i/>
          <w:szCs w:val="22"/>
        </w:rPr>
        <w:t>DashboardDB global monitoring</w:t>
      </w:r>
      <w:r w:rsidRPr="00465F5B">
        <w:rPr>
          <w:rFonts w:ascii="Calibri" w:hAnsi="Calibri" w:cs="Calibri"/>
          <w:szCs w:val="22"/>
        </w:rPr>
        <w:t xml:space="preserve"> view which allows the monitoring of the GRelC instances deployed in EGI. Such a monitoring part complements the existing monitoring tools already available in the EGI environment</w:t>
      </w:r>
      <w:r w:rsidR="00177063">
        <w:rPr>
          <w:rFonts w:ascii="Calibri" w:hAnsi="Calibri" w:cs="Calibri"/>
          <w:szCs w:val="22"/>
        </w:rPr>
        <w:t>, but</w:t>
      </w:r>
      <w:r w:rsidRPr="00465F5B">
        <w:rPr>
          <w:rFonts w:ascii="Calibri" w:hAnsi="Calibri" w:cs="Calibri"/>
          <w:szCs w:val="22"/>
        </w:rPr>
        <w:t xml:space="preserve"> provid</w:t>
      </w:r>
      <w:r w:rsidR="00177063">
        <w:rPr>
          <w:rFonts w:ascii="Calibri" w:hAnsi="Calibri" w:cs="Calibri"/>
          <w:szCs w:val="22"/>
        </w:rPr>
        <w:t>es</w:t>
      </w:r>
      <w:r w:rsidRPr="00465F5B">
        <w:rPr>
          <w:rFonts w:ascii="Calibri" w:hAnsi="Calibri" w:cs="Calibri"/>
          <w:szCs w:val="22"/>
        </w:rPr>
        <w:t xml:space="preserve"> a different perspective </w:t>
      </w:r>
      <w:r w:rsidR="00F458D1" w:rsidRPr="00465F5B">
        <w:rPr>
          <w:rFonts w:ascii="Calibri" w:hAnsi="Calibri" w:cs="Calibri"/>
        </w:rPr>
        <w:t>(which was missing before)</w:t>
      </w:r>
      <w:r w:rsidR="00F458D1">
        <w:rPr>
          <w:rFonts w:ascii="Calibri" w:hAnsi="Calibri" w:cs="Calibri"/>
        </w:rPr>
        <w:t xml:space="preserve"> </w:t>
      </w:r>
      <w:r w:rsidRPr="00465F5B">
        <w:rPr>
          <w:rFonts w:ascii="Calibri" w:hAnsi="Calibri" w:cs="Calibri"/>
          <w:szCs w:val="22"/>
        </w:rPr>
        <w:t>focused</w:t>
      </w:r>
      <w:r w:rsidR="00F458D1">
        <w:rPr>
          <w:rFonts w:ascii="Calibri" w:hAnsi="Calibri" w:cs="Calibri"/>
          <w:szCs w:val="22"/>
        </w:rPr>
        <w:t xml:space="preserve"> more</w:t>
      </w:r>
      <w:r w:rsidRPr="00465F5B">
        <w:rPr>
          <w:rFonts w:ascii="Calibri" w:hAnsi="Calibri" w:cs="Calibri"/>
          <w:szCs w:val="22"/>
        </w:rPr>
        <w:t xml:space="preserve"> on “</w:t>
      </w:r>
      <w:r w:rsidR="000967BF">
        <w:rPr>
          <w:rFonts w:ascii="Calibri" w:hAnsi="Calibri" w:cs="Calibri"/>
          <w:szCs w:val="22"/>
        </w:rPr>
        <w:t>Grid</w:t>
      </w:r>
      <w:r w:rsidRPr="00465F5B">
        <w:rPr>
          <w:rFonts w:ascii="Calibri" w:hAnsi="Calibri" w:cs="Calibri"/>
          <w:szCs w:val="22"/>
        </w:rPr>
        <w:t xml:space="preserve">-database management” services. </w:t>
      </w:r>
      <w:r w:rsidR="00F458D1" w:rsidRPr="00465F5B">
        <w:rPr>
          <w:rFonts w:ascii="Calibri" w:hAnsi="Calibri" w:cs="Calibri"/>
        </w:rPr>
        <w:t xml:space="preserve">By design and to address re-usability, also the DashboardDB global monitoring view is available as a permalink. This means it could be easily </w:t>
      </w:r>
      <w:r w:rsidR="00F458D1" w:rsidRPr="007B0604">
        <w:rPr>
          <w:rFonts w:ascii="Calibri" w:hAnsi="Calibri" w:cs="Calibri"/>
        </w:rPr>
        <w:t>"exported like a gadget" in different web-contexts</w:t>
      </w:r>
      <w:r w:rsidR="00F458D1" w:rsidRPr="00465F5B">
        <w:rPr>
          <w:rFonts w:ascii="Calibri" w:hAnsi="Calibri" w:cs="Calibri"/>
        </w:rPr>
        <w:t xml:space="preserve"> representing an add-on to more general EGI monitoring tools.</w:t>
      </w:r>
    </w:p>
    <w:p w:rsidR="007645EF" w:rsidRPr="00465F5B" w:rsidRDefault="007645EF" w:rsidP="00A52FB5">
      <w:pPr>
        <w:spacing w:before="0" w:after="60"/>
        <w:rPr>
          <w:rFonts w:ascii="Calibri" w:hAnsi="Calibri" w:cs="Calibri"/>
          <w:szCs w:val="22"/>
        </w:rPr>
      </w:pPr>
      <w:r w:rsidRPr="00465F5B">
        <w:rPr>
          <w:rFonts w:ascii="Calibri" w:hAnsi="Calibri" w:cs="Calibri"/>
          <w:szCs w:val="22"/>
        </w:rPr>
        <w:t xml:space="preserve">Another important progress is related to the </w:t>
      </w:r>
      <w:r w:rsidRPr="00465F5B">
        <w:rPr>
          <w:rFonts w:ascii="Calibri" w:hAnsi="Calibri" w:cs="Calibri"/>
          <w:i/>
          <w:szCs w:val="22"/>
        </w:rPr>
        <w:t>gLite 3.2 compliant release of the GRelC middleware</w:t>
      </w:r>
      <w:r w:rsidRPr="00465F5B">
        <w:rPr>
          <w:rFonts w:ascii="Calibri" w:hAnsi="Calibri" w:cs="Calibri"/>
          <w:szCs w:val="22"/>
        </w:rPr>
        <w:t xml:space="preserve">. The porting has been completed and the new </w:t>
      </w:r>
      <w:r w:rsidR="00177063">
        <w:rPr>
          <w:rFonts w:ascii="Calibri" w:hAnsi="Calibri" w:cs="Calibri"/>
          <w:szCs w:val="22"/>
        </w:rPr>
        <w:t>RMPS</w:t>
      </w:r>
      <w:r w:rsidR="00177063" w:rsidRPr="00465F5B">
        <w:rPr>
          <w:rFonts w:ascii="Calibri" w:hAnsi="Calibri" w:cs="Calibri"/>
          <w:szCs w:val="22"/>
        </w:rPr>
        <w:t xml:space="preserve"> </w:t>
      </w:r>
      <w:r w:rsidRPr="00465F5B">
        <w:rPr>
          <w:rFonts w:ascii="Calibri" w:hAnsi="Calibri" w:cs="Calibri"/>
          <w:szCs w:val="22"/>
        </w:rPr>
        <w:t xml:space="preserve">are available on the GRelC website along with the needed documentation (both for end-users and administrators). An integration plan of the gLite 3.2 compliant release of the GRelC software into the Italian </w:t>
      </w:r>
      <w:r w:rsidR="000967BF">
        <w:rPr>
          <w:rFonts w:ascii="Calibri" w:hAnsi="Calibri" w:cs="Calibri"/>
          <w:szCs w:val="22"/>
        </w:rPr>
        <w:t>Grid</w:t>
      </w:r>
      <w:r w:rsidRPr="00465F5B">
        <w:rPr>
          <w:rFonts w:ascii="Calibri" w:hAnsi="Calibri" w:cs="Calibri"/>
          <w:szCs w:val="22"/>
        </w:rPr>
        <w:t xml:space="preserve"> Initiative (IGI) release has been defined and started. A new repository at the IGI level has been setup for this task.</w:t>
      </w:r>
    </w:p>
    <w:p w:rsidR="007645EF" w:rsidRDefault="007645EF" w:rsidP="00A52FB5">
      <w:pPr>
        <w:spacing w:before="0" w:after="60"/>
        <w:rPr>
          <w:rFonts w:ascii="Calibri" w:hAnsi="Calibri" w:cs="Calibri"/>
          <w:szCs w:val="22"/>
        </w:rPr>
      </w:pPr>
      <w:r w:rsidRPr="00465F5B">
        <w:rPr>
          <w:rFonts w:ascii="Calibri" w:hAnsi="Calibri" w:cs="Calibri"/>
          <w:szCs w:val="22"/>
        </w:rPr>
        <w:t xml:space="preserve">Strong support has been provided to the HUC (in particular to ES and LS). </w:t>
      </w:r>
    </w:p>
    <w:p w:rsidR="0085555A" w:rsidRDefault="0085555A" w:rsidP="0085555A">
      <w:pPr>
        <w:spacing w:before="0" w:after="60"/>
        <w:rPr>
          <w:rFonts w:ascii="Calibri" w:hAnsi="Calibri" w:cs="Calibri"/>
        </w:rPr>
      </w:pPr>
      <w:r w:rsidRPr="00465F5B">
        <w:rPr>
          <w:rFonts w:ascii="Calibri" w:hAnsi="Calibri" w:cs="Calibri"/>
        </w:rPr>
        <w:t xml:space="preserve">A use case (UNIPROT) related to the LS community has been jointly defined with the bioinformatics group working at the University of Salento and implemented over the past period. The UNIPROT data bank (about 13GBs flat file, now moved into 30 relational tables) is now available in </w:t>
      </w:r>
      <w:r>
        <w:rPr>
          <w:rFonts w:ascii="Calibri" w:hAnsi="Calibri" w:cs="Calibri"/>
        </w:rPr>
        <w:t>Grid</w:t>
      </w:r>
      <w:r w:rsidRPr="00465F5B">
        <w:rPr>
          <w:rFonts w:ascii="Calibri" w:hAnsi="Calibri" w:cs="Calibri"/>
        </w:rPr>
        <w:t xml:space="preserve"> to this community through the GRelC service interface. A set of tools have been also designed and developed to support this use case and the management of the UNIPROT data bank. </w:t>
      </w:r>
      <w:r w:rsidRPr="006735BB">
        <w:rPr>
          <w:rFonts w:ascii="Calibri" w:hAnsi="Calibri" w:cs="Calibri"/>
        </w:rPr>
        <w:t>The porting of the UNIPROT data bank i</w:t>
      </w:r>
      <w:r>
        <w:rPr>
          <w:rFonts w:ascii="Calibri" w:hAnsi="Calibri" w:cs="Calibri"/>
        </w:rPr>
        <w:t>s an advantage because in a</w:t>
      </w:r>
      <w:r w:rsidRPr="006735BB">
        <w:rPr>
          <w:rFonts w:ascii="Calibri" w:hAnsi="Calibri" w:cs="Calibri"/>
        </w:rPr>
        <w:t xml:space="preserve"> structured database the users are able to carry out complex queries that they were not able to perform on the flat file. Basically they are now able </w:t>
      </w:r>
      <w:r w:rsidRPr="006735BB">
        <w:rPr>
          <w:rFonts w:ascii="Calibri" w:hAnsi="Calibri" w:cs="Calibri"/>
        </w:rPr>
        <w:lastRenderedPageBreak/>
        <w:t>to run join queries across multiple information/concepts. Redundancy is also removed by definition, considering the intrinsic normalization process in building the relational data bank. Having the data bank into a relational database allows users to fully exploit the power of a declarative language like SQL.</w:t>
      </w:r>
      <w:r>
        <w:rPr>
          <w:rFonts w:ascii="Calibri" w:hAnsi="Calibri" w:cs="Calibri"/>
        </w:rPr>
        <w:t xml:space="preserve"> </w:t>
      </w:r>
      <w:r w:rsidRPr="006735BB">
        <w:rPr>
          <w:rFonts w:ascii="Calibri" w:hAnsi="Calibri" w:cs="Calibri"/>
        </w:rPr>
        <w:t>A key point is that we are porting several flat-file data banks into relational databases and this will allow researchers to cross-reference multiple (federated) data banks at the same time by running SQL queries. </w:t>
      </w:r>
    </w:p>
    <w:p w:rsidR="0085555A" w:rsidRDefault="0085555A" w:rsidP="0085555A">
      <w:pPr>
        <w:rPr>
          <w:rFonts w:ascii="Calibri" w:hAnsi="Calibri" w:cs="Calibri"/>
        </w:rPr>
      </w:pPr>
      <w:r w:rsidRPr="006735BB">
        <w:rPr>
          <w:rFonts w:ascii="Calibri" w:hAnsi="Calibri" w:cs="Calibri"/>
        </w:rPr>
        <w:t xml:space="preserve">The end users </w:t>
      </w:r>
      <w:r>
        <w:rPr>
          <w:rFonts w:ascii="Calibri" w:hAnsi="Calibri" w:cs="Calibri"/>
        </w:rPr>
        <w:t xml:space="preserve">profiting from this </w:t>
      </w:r>
      <w:r w:rsidRPr="006735BB">
        <w:rPr>
          <w:rFonts w:ascii="Calibri" w:hAnsi="Calibri" w:cs="Calibri"/>
        </w:rPr>
        <w:t>are b</w:t>
      </w:r>
      <w:r>
        <w:rPr>
          <w:rFonts w:ascii="Calibri" w:hAnsi="Calibri" w:cs="Calibri"/>
        </w:rPr>
        <w:t>ioinformatics. In particular a</w:t>
      </w:r>
      <w:r w:rsidRPr="006735BB">
        <w:rPr>
          <w:rFonts w:ascii="Calibri" w:hAnsi="Calibri" w:cs="Calibri"/>
        </w:rPr>
        <w:t xml:space="preserve"> group at the University of Salento is testing it for its own research activities. There are other potential users that could be interested in exploiting the new data bank and we'll contact them in the coming weeks, once we'll get some preliminary input from our beta-testers.</w:t>
      </w:r>
    </w:p>
    <w:p w:rsidR="0085555A" w:rsidRDefault="0085555A" w:rsidP="0085555A">
      <w:pPr>
        <w:rPr>
          <w:rFonts w:ascii="Calibri" w:hAnsi="Calibri" w:cs="Calibri"/>
        </w:rPr>
      </w:pPr>
      <w:r w:rsidRPr="006735BB">
        <w:rPr>
          <w:rFonts w:ascii="Calibri" w:hAnsi="Calibri" w:cs="Calibri"/>
        </w:rPr>
        <w:t>It is up to the end users to decide which version (relational or flat-file based) of the UNIPROT data bank they want</w:t>
      </w:r>
      <w:r>
        <w:rPr>
          <w:rFonts w:ascii="Calibri" w:hAnsi="Calibri" w:cs="Calibri"/>
        </w:rPr>
        <w:t xml:space="preserve"> to exploit for their purposes. </w:t>
      </w:r>
      <w:r w:rsidRPr="006735BB">
        <w:rPr>
          <w:rFonts w:ascii="Calibri" w:hAnsi="Calibri" w:cs="Calibri"/>
        </w:rPr>
        <w:t>If they are interested in extracting information by running complex join queries they would probably use the relational DB (as it is happening at the University of Salento), whereas if they want to run some existing data mining applications they will probably exploit the flat file. Of course, the two data banks (relational and flat-file based) can co-exist in the grid infrastructure.</w:t>
      </w:r>
    </w:p>
    <w:p w:rsidR="0085555A" w:rsidRPr="006735BB" w:rsidRDefault="0085555A" w:rsidP="0085555A">
      <w:pPr>
        <w:rPr>
          <w:rFonts w:ascii="Calibri" w:hAnsi="Calibri" w:cs="Calibri"/>
        </w:rPr>
      </w:pPr>
      <w:r w:rsidRPr="006735BB">
        <w:rPr>
          <w:rFonts w:ascii="Calibri" w:hAnsi="Calibri" w:cs="Calibri"/>
        </w:rPr>
        <w:t>Porting/adapting or developing new tools is up to the end users. SPACI is providing the ETL software to port the flat-file data banks into relational databases. It</w:t>
      </w:r>
      <w:r w:rsidRPr="00EE1820">
        <w:rPr>
          <w:rFonts w:ascii="Calibri" w:hAnsi="Calibri" w:cs="Calibri"/>
          <w:lang w:val="it-IT"/>
        </w:rPr>
        <w:t xml:space="preserve"> is comprised of a C library responsible for extracting the data from the flat file and for storing it into an XML file and the GRelC translator component responsible for translating the XML file entries into bulk queries for the new relational database</w:t>
      </w:r>
      <w:r w:rsidRPr="006735BB">
        <w:rPr>
          <w:rFonts w:ascii="Calibri" w:hAnsi="Calibri" w:cs="Calibri"/>
        </w:rPr>
        <w:t>.</w:t>
      </w:r>
    </w:p>
    <w:p w:rsidR="0085555A" w:rsidRPr="00465F5B" w:rsidRDefault="0085555A" w:rsidP="0085555A">
      <w:pPr>
        <w:spacing w:before="0" w:after="60"/>
        <w:rPr>
          <w:rFonts w:ascii="Calibri" w:hAnsi="Calibri" w:cs="Calibri"/>
        </w:rPr>
      </w:pPr>
      <w:r w:rsidRPr="006735BB">
        <w:rPr>
          <w:rFonts w:ascii="Calibri" w:hAnsi="Calibri" w:cs="Calibri"/>
        </w:rPr>
        <w:t>Last but not least, the access to the UNIPROT data bank can take advantage of the features provided by the GRelC grid database interface (several kinds of delivery mechanisms, fine grained security control, etc.).</w:t>
      </w:r>
    </w:p>
    <w:p w:rsidR="007645EF" w:rsidRPr="00465F5B" w:rsidRDefault="007645EF" w:rsidP="00A52FB5">
      <w:pPr>
        <w:spacing w:before="0" w:after="60"/>
        <w:rPr>
          <w:rFonts w:ascii="Calibri" w:hAnsi="Calibri" w:cs="Calibri"/>
          <w:szCs w:val="22"/>
        </w:rPr>
      </w:pPr>
      <w:r w:rsidRPr="00465F5B">
        <w:rPr>
          <w:rFonts w:ascii="Calibri" w:hAnsi="Calibri" w:cs="Calibri"/>
          <w:szCs w:val="22"/>
        </w:rPr>
        <w:t xml:space="preserve">Another use case (IAS, </w:t>
      </w:r>
      <w:r w:rsidRPr="00465F5B">
        <w:rPr>
          <w:rFonts w:ascii="Calibri" w:hAnsi="Calibri" w:cs="Calibri"/>
          <w:i/>
          <w:szCs w:val="22"/>
        </w:rPr>
        <w:t>Invasive Alien Species</w:t>
      </w:r>
      <w:r w:rsidRPr="00465F5B">
        <w:rPr>
          <w:rFonts w:ascii="Calibri" w:hAnsi="Calibri" w:cs="Calibri"/>
          <w:szCs w:val="22"/>
        </w:rPr>
        <w:t xml:space="preserve">) in the Life Sciences domain and concerning biodiversity aspects has been defined in the last period jointly with the Biology group at the University of Salento taking into account their needs and requirements. This use case foresees the adoption of the GRelC middleware to support a platform for sharing invasive species information at a global level in the </w:t>
      </w:r>
      <w:r w:rsidRPr="00465F5B">
        <w:rPr>
          <w:rFonts w:ascii="Calibri" w:hAnsi="Calibri" w:cs="Calibri"/>
          <w:i/>
          <w:szCs w:val="22"/>
        </w:rPr>
        <w:t>Italian LifeWatch Virtual Laboratory</w:t>
      </w:r>
      <w:r w:rsidRPr="00465F5B">
        <w:rPr>
          <w:rFonts w:ascii="Calibri" w:hAnsi="Calibri" w:cs="Calibri"/>
          <w:szCs w:val="22"/>
        </w:rPr>
        <w:t xml:space="preserve">. Even though the use case is starting considering a single GRelC service instance at the University of Salento in Lecce (Italy) with some biodiversity databases, the long term plan (1 year) foresees more than ten nodes across the Italian country and hosting several databases exposed in </w:t>
      </w:r>
      <w:r w:rsidR="000967BF">
        <w:rPr>
          <w:rFonts w:ascii="Calibri" w:hAnsi="Calibri" w:cs="Calibri"/>
          <w:szCs w:val="22"/>
        </w:rPr>
        <w:t>Grid</w:t>
      </w:r>
      <w:r w:rsidRPr="00465F5B">
        <w:rPr>
          <w:rFonts w:ascii="Calibri" w:hAnsi="Calibri" w:cs="Calibri"/>
          <w:szCs w:val="22"/>
        </w:rPr>
        <w:t xml:space="preserve"> through the GRelC </w:t>
      </w:r>
      <w:r w:rsidR="000967BF">
        <w:rPr>
          <w:rFonts w:ascii="Calibri" w:hAnsi="Calibri" w:cs="Calibri"/>
          <w:szCs w:val="22"/>
        </w:rPr>
        <w:t>Grid</w:t>
      </w:r>
      <w:r w:rsidRPr="00465F5B">
        <w:rPr>
          <w:rFonts w:ascii="Calibri" w:hAnsi="Calibri" w:cs="Calibri"/>
          <w:szCs w:val="22"/>
        </w:rPr>
        <w:t>-database interface. This interoperability exercise of data stored in distributed databases is meant to map the fragility of ecosystems to alien species invasion and estimating a long-term impact of alien species on biodiversity.</w:t>
      </w:r>
    </w:p>
    <w:p w:rsidR="007645EF" w:rsidRPr="00465F5B" w:rsidRDefault="007645EF" w:rsidP="00A52FB5">
      <w:pPr>
        <w:spacing w:before="0" w:after="60"/>
        <w:rPr>
          <w:rFonts w:ascii="Calibri" w:hAnsi="Calibri" w:cs="Calibri"/>
          <w:szCs w:val="22"/>
        </w:rPr>
      </w:pPr>
      <w:r w:rsidRPr="00465F5B">
        <w:rPr>
          <w:rFonts w:ascii="Calibri" w:hAnsi="Calibri" w:cs="Calibri"/>
          <w:szCs w:val="22"/>
        </w:rPr>
        <w:t xml:space="preserve">Concerning the Environmental domain, the GRelC service is exploited as a </w:t>
      </w:r>
      <w:r w:rsidR="000967BF">
        <w:rPr>
          <w:rFonts w:ascii="Calibri" w:hAnsi="Calibri" w:cs="Calibri"/>
          <w:szCs w:val="22"/>
        </w:rPr>
        <w:t>Grid</w:t>
      </w:r>
      <w:r w:rsidRPr="00465F5B">
        <w:rPr>
          <w:rFonts w:ascii="Calibri" w:hAnsi="Calibri" w:cs="Calibri"/>
          <w:szCs w:val="22"/>
        </w:rPr>
        <w:t xml:space="preserve"> metadata service at the Euro-Mediterranean Centre for Climate Change – (CMCC, Italy) to manage experiments/datasets metadata (compliant with ISO geospatial standards). Specific support for XML documents has been provided due to the complexity of the metadata hierarchy managed at the CMCC.</w:t>
      </w:r>
    </w:p>
    <w:p w:rsidR="007645EF" w:rsidRPr="00465F5B" w:rsidRDefault="007645EF" w:rsidP="00A52FB5">
      <w:pPr>
        <w:spacing w:before="0" w:after="60"/>
        <w:rPr>
          <w:rFonts w:ascii="Calibri" w:hAnsi="Calibri" w:cs="Calibri"/>
          <w:szCs w:val="22"/>
        </w:rPr>
      </w:pPr>
      <w:r w:rsidRPr="00465F5B" w:rsidDel="005132C4">
        <w:rPr>
          <w:rFonts w:ascii="Calibri" w:hAnsi="Calibri" w:cs="Calibri"/>
          <w:szCs w:val="22"/>
        </w:rPr>
        <w:t xml:space="preserve">Visibility has been addressed updating the GRelC website and the wiki, giving oral presentations and tutorials, writing new papers and organizing sessions and workshops in ICT (e.g. </w:t>
      </w:r>
      <w:r w:rsidRPr="00465F5B">
        <w:rPr>
          <w:rFonts w:ascii="Calibri" w:hAnsi="Calibri" w:cs="Calibri"/>
          <w:szCs w:val="22"/>
        </w:rPr>
        <w:t xml:space="preserve">International Conference on Computational Science - </w:t>
      </w:r>
      <w:r w:rsidRPr="00465F5B" w:rsidDel="005132C4">
        <w:rPr>
          <w:rFonts w:ascii="Calibri" w:hAnsi="Calibri" w:cs="Calibri"/>
          <w:szCs w:val="22"/>
        </w:rPr>
        <w:t>ICCS2011) and domain-related conferences (e.g. European Geosciences Union - EGU2011) as well documented in the Quarterly Reports.</w:t>
      </w:r>
    </w:p>
    <w:p w:rsidR="007645EF" w:rsidRPr="00465F5B" w:rsidDel="005132C4" w:rsidRDefault="00DB0864" w:rsidP="00A52FB5">
      <w:pPr>
        <w:spacing w:before="0" w:after="60"/>
        <w:rPr>
          <w:rFonts w:ascii="Calibri" w:hAnsi="Calibri" w:cs="Calibri"/>
          <w:szCs w:val="22"/>
        </w:rPr>
      </w:pPr>
      <w:r>
        <w:rPr>
          <w:rFonts w:ascii="Calibri" w:hAnsi="Calibri" w:cs="Calibri"/>
          <w:szCs w:val="22"/>
        </w:rPr>
        <w:t>Next</w:t>
      </w:r>
      <w:r w:rsidR="007645EF" w:rsidRPr="00465F5B">
        <w:rPr>
          <w:rFonts w:ascii="Calibri" w:hAnsi="Calibri" w:cs="Calibri"/>
          <w:szCs w:val="22"/>
        </w:rPr>
        <w:t xml:space="preserve"> year, to address sustainability, specific calls </w:t>
      </w:r>
      <w:r w:rsidR="00A52FB5" w:rsidRPr="00465F5B">
        <w:rPr>
          <w:rFonts w:ascii="Calibri" w:hAnsi="Calibri" w:cs="Calibri"/>
          <w:szCs w:val="22"/>
        </w:rPr>
        <w:t>addressing</w:t>
      </w:r>
      <w:r w:rsidR="007645EF" w:rsidRPr="00465F5B">
        <w:rPr>
          <w:rFonts w:ascii="Calibri" w:hAnsi="Calibri" w:cs="Calibri"/>
          <w:szCs w:val="22"/>
        </w:rPr>
        <w:t xml:space="preserve"> HUC have been considered. For instance one of them related to the Italian LifeWatch Virtual Laboratory recently got approv</w:t>
      </w:r>
      <w:r>
        <w:rPr>
          <w:rFonts w:ascii="Calibri" w:hAnsi="Calibri" w:cs="Calibri"/>
          <w:szCs w:val="22"/>
        </w:rPr>
        <w:t>ed</w:t>
      </w:r>
      <w:r w:rsidR="007645EF" w:rsidRPr="00465F5B">
        <w:rPr>
          <w:rFonts w:ascii="Calibri" w:hAnsi="Calibri" w:cs="Calibri"/>
          <w:szCs w:val="22"/>
        </w:rPr>
        <w:t xml:space="preserve">. </w:t>
      </w:r>
      <w:r w:rsidR="007645EF" w:rsidRPr="00465F5B" w:rsidDel="005132C4">
        <w:rPr>
          <w:rFonts w:ascii="Calibri" w:hAnsi="Calibri" w:cs="Calibri"/>
          <w:szCs w:val="22"/>
        </w:rPr>
        <w:t>Another grant started in the second half of 2011 (</w:t>
      </w:r>
      <w:r>
        <w:rPr>
          <w:rFonts w:ascii="Calibri" w:hAnsi="Calibri" w:cs="Calibri"/>
          <w:szCs w:val="22"/>
        </w:rPr>
        <w:t xml:space="preserve">for </w:t>
      </w:r>
      <w:r w:rsidR="007645EF" w:rsidRPr="00465F5B" w:rsidDel="005132C4">
        <w:rPr>
          <w:rFonts w:ascii="Calibri" w:hAnsi="Calibri" w:cs="Calibri"/>
          <w:szCs w:val="22"/>
        </w:rPr>
        <w:t xml:space="preserve">three years) concerns the extension of the GRelC software to include On-Line Analytical Processing (OLAP) functionalities for climate change data management. </w:t>
      </w:r>
      <w:r w:rsidR="007645EF" w:rsidRPr="00465F5B" w:rsidDel="005132C4">
        <w:rPr>
          <w:rFonts w:ascii="Calibri" w:hAnsi="Calibri" w:cs="Calibri"/>
          <w:szCs w:val="22"/>
        </w:rPr>
        <w:lastRenderedPageBreak/>
        <w:t>Other proposals including some extensions of the GRelC service to efficiently manage climate metadata have been also submitted too. Proposals submission represents a direct way to address sustainability and their acceptance can be seen as a concrete measure of the quality of the research activity related to the current work.</w:t>
      </w:r>
    </w:p>
    <w:p w:rsidR="007645EF" w:rsidRPr="00A52FB5" w:rsidRDefault="007645EF" w:rsidP="007645EF">
      <w:pPr>
        <w:pStyle w:val="Heading3"/>
        <w:rPr>
          <w:rFonts w:cs="Calibri"/>
          <w:sz w:val="28"/>
          <w:szCs w:val="28"/>
        </w:rPr>
      </w:pPr>
      <w:r w:rsidRPr="00A52FB5">
        <w:rPr>
          <w:rFonts w:cs="Calibri"/>
          <w:sz w:val="28"/>
          <w:szCs w:val="28"/>
        </w:rPr>
        <w:t>Current work and Outlook for 2012</w:t>
      </w:r>
    </w:p>
    <w:p w:rsidR="007645EF" w:rsidRPr="00465F5B" w:rsidRDefault="007645EF" w:rsidP="00A52FB5">
      <w:pPr>
        <w:spacing w:before="0" w:after="60"/>
        <w:rPr>
          <w:rFonts w:ascii="Calibri" w:hAnsi="Calibri" w:cs="Calibri"/>
          <w:szCs w:val="22"/>
        </w:rPr>
      </w:pPr>
      <w:r w:rsidRPr="00465F5B">
        <w:rPr>
          <w:rFonts w:ascii="Calibri" w:hAnsi="Calibri" w:cs="Calibri"/>
          <w:szCs w:val="22"/>
        </w:rPr>
        <w:t xml:space="preserve">The support in terms of management, monitoring and control of the GRelC services provided through the DashboardDB will be further extended and improved. The DashboardDB will provide new (service-specific) views about the GRelC deployment and the status of the registered services. A strong dissemination about the DashboardDB registry will be carried out over the next period to register the GRelC service instances already deployed in the EGI as well as the </w:t>
      </w:r>
      <w:r w:rsidR="000967BF">
        <w:rPr>
          <w:rFonts w:ascii="Calibri" w:hAnsi="Calibri" w:cs="Calibri"/>
          <w:szCs w:val="22"/>
        </w:rPr>
        <w:t>Grid</w:t>
      </w:r>
      <w:r w:rsidRPr="00465F5B">
        <w:rPr>
          <w:rFonts w:ascii="Calibri" w:hAnsi="Calibri" w:cs="Calibri"/>
          <w:szCs w:val="22"/>
        </w:rPr>
        <w:t xml:space="preserve">-database resources they offer. Moreover, the questionnaire prepared during </w:t>
      </w:r>
      <w:r w:rsidR="00DB0864">
        <w:rPr>
          <w:rFonts w:ascii="Calibri" w:hAnsi="Calibri" w:cs="Calibri"/>
          <w:szCs w:val="22"/>
        </w:rPr>
        <w:t>P</w:t>
      </w:r>
      <w:r w:rsidRPr="00465F5B">
        <w:rPr>
          <w:rFonts w:ascii="Calibri" w:hAnsi="Calibri" w:cs="Calibri"/>
          <w:szCs w:val="22"/>
        </w:rPr>
        <w:t xml:space="preserve">Y1 will be improved, extended and disseminated among the HUC to attract new users and make the existing ones aware of the new </w:t>
      </w:r>
      <w:r w:rsidR="000967BF">
        <w:rPr>
          <w:rFonts w:ascii="Calibri" w:hAnsi="Calibri" w:cs="Calibri"/>
          <w:szCs w:val="22"/>
        </w:rPr>
        <w:t>Grid</w:t>
      </w:r>
      <w:r w:rsidRPr="00465F5B">
        <w:rPr>
          <w:rFonts w:ascii="Calibri" w:hAnsi="Calibri" w:cs="Calibri"/>
          <w:szCs w:val="22"/>
        </w:rPr>
        <w:t>-database registry tool.</w:t>
      </w:r>
      <w:r w:rsidRPr="00465F5B">
        <w:rPr>
          <w:rFonts w:ascii="Calibri" w:hAnsi="Calibri" w:cs="Calibri"/>
          <w:b/>
          <w:szCs w:val="22"/>
        </w:rPr>
        <w:t xml:space="preserve"> </w:t>
      </w:r>
      <w:r w:rsidRPr="00465F5B">
        <w:rPr>
          <w:rFonts w:ascii="Calibri" w:hAnsi="Calibri" w:cs="Calibri"/>
          <w:szCs w:val="22"/>
        </w:rPr>
        <w:t xml:space="preserve">About the gLite 3.2 release, the integration of the GRelC middleware into the Italian </w:t>
      </w:r>
      <w:r w:rsidR="000967BF">
        <w:rPr>
          <w:rFonts w:ascii="Calibri" w:hAnsi="Calibri" w:cs="Calibri"/>
          <w:szCs w:val="22"/>
        </w:rPr>
        <w:t>Grid</w:t>
      </w:r>
      <w:r w:rsidRPr="00465F5B">
        <w:rPr>
          <w:rFonts w:ascii="Calibri" w:hAnsi="Calibri" w:cs="Calibri"/>
          <w:szCs w:val="22"/>
        </w:rPr>
        <w:t xml:space="preserve"> Initiative (IGI) release will be completed. A roadmap towards the </w:t>
      </w:r>
      <w:r w:rsidRPr="00465F5B">
        <w:rPr>
          <w:rFonts w:ascii="Calibri" w:hAnsi="Calibri" w:cs="Calibri"/>
          <w:i/>
          <w:szCs w:val="22"/>
        </w:rPr>
        <w:t xml:space="preserve">European Middleware </w:t>
      </w:r>
      <w:r w:rsidR="00DB0864">
        <w:rPr>
          <w:rFonts w:ascii="Calibri" w:hAnsi="Calibri" w:cs="Calibri"/>
          <w:i/>
          <w:szCs w:val="22"/>
        </w:rPr>
        <w:t xml:space="preserve">Initiative </w:t>
      </w:r>
      <w:r w:rsidRPr="00465F5B">
        <w:rPr>
          <w:rFonts w:ascii="Calibri" w:hAnsi="Calibri" w:cs="Calibri"/>
          <w:i/>
          <w:szCs w:val="22"/>
        </w:rPr>
        <w:t>Release</w:t>
      </w:r>
      <w:r w:rsidRPr="00465F5B">
        <w:rPr>
          <w:rFonts w:ascii="Calibri" w:hAnsi="Calibri" w:cs="Calibri"/>
          <w:szCs w:val="22"/>
        </w:rPr>
        <w:t xml:space="preserve"> will </w:t>
      </w:r>
      <w:r w:rsidR="00DB0864">
        <w:rPr>
          <w:rFonts w:ascii="Calibri" w:hAnsi="Calibri" w:cs="Calibri"/>
          <w:szCs w:val="22"/>
        </w:rPr>
        <w:t xml:space="preserve">also </w:t>
      </w:r>
      <w:r w:rsidRPr="00465F5B">
        <w:rPr>
          <w:rFonts w:ascii="Calibri" w:hAnsi="Calibri" w:cs="Calibri"/>
          <w:szCs w:val="22"/>
        </w:rPr>
        <w:t xml:space="preserve">be defined. </w:t>
      </w:r>
    </w:p>
    <w:p w:rsidR="007645EF" w:rsidRPr="00465F5B" w:rsidRDefault="007645EF" w:rsidP="00A52FB5">
      <w:pPr>
        <w:spacing w:before="0" w:after="60"/>
        <w:rPr>
          <w:rFonts w:ascii="Calibri" w:hAnsi="Calibri" w:cs="Calibri"/>
          <w:szCs w:val="22"/>
        </w:rPr>
      </w:pPr>
      <w:r w:rsidRPr="00465F5B">
        <w:rPr>
          <w:rFonts w:ascii="Calibri" w:hAnsi="Calibri" w:cs="Calibri"/>
          <w:szCs w:val="22"/>
        </w:rPr>
        <w:t xml:space="preserve">Since the DashboardDB registry has been designed as a self-consistent component (it can be easily exported and embedded in other web contexts like a web gadgets) it will be publicized as a new </w:t>
      </w:r>
      <w:r w:rsidRPr="00465F5B">
        <w:rPr>
          <w:rFonts w:ascii="Calibri" w:hAnsi="Calibri" w:cs="Calibri"/>
          <w:i/>
          <w:szCs w:val="22"/>
        </w:rPr>
        <w:t>EGI gadget</w:t>
      </w:r>
      <w:r w:rsidRPr="00465F5B">
        <w:rPr>
          <w:rFonts w:ascii="Calibri" w:hAnsi="Calibri" w:cs="Calibri"/>
          <w:szCs w:val="22"/>
        </w:rPr>
        <w:t xml:space="preserve"> at the European level (</w:t>
      </w:r>
      <w:hyperlink r:id="rId26" w:history="1">
        <w:r w:rsidRPr="00465F5B">
          <w:rPr>
            <w:rStyle w:val="Hyperlink"/>
            <w:rFonts w:ascii="Calibri" w:hAnsi="Calibri" w:cs="Calibri"/>
            <w:szCs w:val="22"/>
          </w:rPr>
          <w:t>www.egi.eu/user-support/gadgets</w:t>
        </w:r>
      </w:hyperlink>
      <w:r w:rsidRPr="00465F5B">
        <w:rPr>
          <w:rFonts w:ascii="Calibri" w:hAnsi="Calibri" w:cs="Calibri"/>
          <w:szCs w:val="22"/>
        </w:rPr>
        <w:t xml:space="preserve">). </w:t>
      </w:r>
    </w:p>
    <w:p w:rsidR="007645EF" w:rsidRPr="00465F5B" w:rsidRDefault="007645EF" w:rsidP="00A52FB5">
      <w:pPr>
        <w:spacing w:before="0" w:after="60"/>
        <w:rPr>
          <w:rFonts w:ascii="Calibri" w:hAnsi="Calibri" w:cs="Calibri"/>
          <w:szCs w:val="22"/>
        </w:rPr>
      </w:pPr>
      <w:r w:rsidRPr="00465F5B">
        <w:rPr>
          <w:rFonts w:ascii="Calibri" w:hAnsi="Calibri" w:cs="Calibri"/>
          <w:szCs w:val="22"/>
        </w:rPr>
        <w:t>Additional support to the HUC will be provided to address new user needs and requirements. In particular the UNIPROT and IAS in the Life Sciences domain will be further supported. A major goal regarding the support for the LS community will be to create in Lecce (SPACI node) “</w:t>
      </w:r>
      <w:r w:rsidRPr="00465F5B">
        <w:rPr>
          <w:rFonts w:ascii="Calibri" w:hAnsi="Calibri" w:cs="Calibri"/>
          <w:i/>
          <w:szCs w:val="22"/>
        </w:rPr>
        <w:t>a</w:t>
      </w:r>
      <w:r w:rsidRPr="00465F5B">
        <w:rPr>
          <w:rFonts w:ascii="Calibri" w:hAnsi="Calibri" w:cs="Calibri"/>
          <w:szCs w:val="22"/>
        </w:rPr>
        <w:t xml:space="preserve"> </w:t>
      </w:r>
      <w:r w:rsidR="000967BF">
        <w:rPr>
          <w:rFonts w:ascii="Calibri" w:hAnsi="Calibri" w:cs="Calibri"/>
          <w:i/>
          <w:szCs w:val="22"/>
        </w:rPr>
        <w:t>Grid</w:t>
      </w:r>
      <w:r w:rsidRPr="00465F5B">
        <w:rPr>
          <w:rFonts w:ascii="Calibri" w:hAnsi="Calibri" w:cs="Calibri"/>
          <w:i/>
          <w:szCs w:val="22"/>
        </w:rPr>
        <w:t xml:space="preserve"> database node hosting several data banks addressing LS needs</w:t>
      </w:r>
      <w:r w:rsidRPr="00465F5B">
        <w:rPr>
          <w:rFonts w:ascii="Calibri" w:hAnsi="Calibri" w:cs="Calibri"/>
          <w:szCs w:val="22"/>
        </w:rPr>
        <w:t>”. Concentrating at the same place many different biological databases will be relevant for the LS community and could be also crucial to attract new users.</w:t>
      </w:r>
    </w:p>
    <w:p w:rsidR="007645EF" w:rsidRPr="00465F5B" w:rsidRDefault="007645EF" w:rsidP="00A52FB5">
      <w:pPr>
        <w:spacing w:before="0" w:after="60"/>
        <w:rPr>
          <w:rFonts w:ascii="Calibri" w:hAnsi="Calibri" w:cs="Calibri"/>
          <w:szCs w:val="22"/>
        </w:rPr>
      </w:pPr>
      <w:r w:rsidRPr="00465F5B">
        <w:rPr>
          <w:rFonts w:ascii="Calibri" w:hAnsi="Calibri" w:cs="Calibri"/>
          <w:szCs w:val="22"/>
        </w:rPr>
        <w:t>Finally website, training events, tutorials, talks and papers will represent additional ways to disseminate the results of this activity.</w:t>
      </w:r>
    </w:p>
    <w:p w:rsidR="007645EF" w:rsidRPr="00465F5B" w:rsidRDefault="007645EF" w:rsidP="00A52FB5">
      <w:pPr>
        <w:spacing w:before="0" w:after="60"/>
        <w:rPr>
          <w:rFonts w:ascii="Calibri" w:hAnsi="Calibri" w:cs="Calibri"/>
          <w:szCs w:val="22"/>
        </w:rPr>
      </w:pPr>
      <w:r w:rsidRPr="00465F5B">
        <w:rPr>
          <w:rFonts w:ascii="Calibri" w:hAnsi="Calibri" w:cs="Calibri"/>
          <w:szCs w:val="22"/>
        </w:rPr>
        <w:t xml:space="preserve">The GRelC roadmap towards the European Middleware Initiative release can be considered an important milestone for the next period. Anyway, it can be considered a long term task since it will need </w:t>
      </w:r>
      <w:r w:rsidR="00A52FB5" w:rsidRPr="00465F5B">
        <w:rPr>
          <w:rFonts w:ascii="Calibri" w:hAnsi="Calibri" w:cs="Calibri"/>
          <w:szCs w:val="22"/>
        </w:rPr>
        <w:t>continuous</w:t>
      </w:r>
      <w:r w:rsidRPr="00465F5B">
        <w:rPr>
          <w:rFonts w:ascii="Calibri" w:hAnsi="Calibri" w:cs="Calibri"/>
          <w:szCs w:val="22"/>
        </w:rPr>
        <w:t xml:space="preserve"> support to be implemented over the next years. </w:t>
      </w:r>
    </w:p>
    <w:p w:rsidR="007645EF" w:rsidRDefault="007645EF" w:rsidP="00A52FB5">
      <w:pPr>
        <w:spacing w:before="0" w:after="60"/>
        <w:rPr>
          <w:rFonts w:ascii="Calibri" w:hAnsi="Calibri" w:cs="Calibri"/>
          <w:szCs w:val="22"/>
        </w:rPr>
      </w:pPr>
      <w:r w:rsidRPr="00465F5B">
        <w:rPr>
          <w:rFonts w:ascii="Calibri" w:hAnsi="Calibri" w:cs="Calibri"/>
          <w:szCs w:val="22"/>
        </w:rPr>
        <w:t xml:space="preserve">The DashboardDB registry as a </w:t>
      </w:r>
      <w:r w:rsidR="00A52FB5" w:rsidRPr="00465F5B">
        <w:rPr>
          <w:rFonts w:ascii="Calibri" w:hAnsi="Calibri" w:cs="Calibri"/>
          <w:szCs w:val="22"/>
        </w:rPr>
        <w:t>whole</w:t>
      </w:r>
      <w:r w:rsidRPr="00465F5B">
        <w:rPr>
          <w:rFonts w:ascii="Calibri" w:hAnsi="Calibri" w:cs="Calibri"/>
          <w:szCs w:val="22"/>
        </w:rPr>
        <w:t xml:space="preserve"> can represent another long-term task due to the relevant role the registry can play in a production </w:t>
      </w:r>
      <w:r w:rsidR="000967BF">
        <w:rPr>
          <w:rFonts w:ascii="Calibri" w:hAnsi="Calibri" w:cs="Calibri"/>
          <w:szCs w:val="22"/>
        </w:rPr>
        <w:t>Grid</w:t>
      </w:r>
      <w:r w:rsidRPr="00465F5B">
        <w:rPr>
          <w:rFonts w:ascii="Calibri" w:hAnsi="Calibri" w:cs="Calibri"/>
          <w:szCs w:val="22"/>
        </w:rPr>
        <w:t xml:space="preserve"> environment. Moreover, even though it now contains </w:t>
      </w:r>
      <w:r w:rsidR="000967BF">
        <w:rPr>
          <w:rFonts w:ascii="Calibri" w:hAnsi="Calibri" w:cs="Calibri"/>
          <w:szCs w:val="22"/>
        </w:rPr>
        <w:t>Grid</w:t>
      </w:r>
      <w:r w:rsidRPr="00465F5B">
        <w:rPr>
          <w:rFonts w:ascii="Calibri" w:hAnsi="Calibri" w:cs="Calibri"/>
          <w:szCs w:val="22"/>
        </w:rPr>
        <w:t xml:space="preserve">-database entries related to the network of GRelC services, in the future it could also address the needs coming from other tools in the same research area, becoming a more general and comprehensive </w:t>
      </w:r>
      <w:r w:rsidR="000967BF">
        <w:rPr>
          <w:rFonts w:ascii="Calibri" w:hAnsi="Calibri" w:cs="Calibri"/>
          <w:szCs w:val="22"/>
        </w:rPr>
        <w:t>Grid</w:t>
      </w:r>
      <w:r w:rsidRPr="00465F5B">
        <w:rPr>
          <w:rFonts w:ascii="Calibri" w:hAnsi="Calibri" w:cs="Calibri"/>
          <w:szCs w:val="22"/>
        </w:rPr>
        <w:t>-database registry service.</w:t>
      </w:r>
    </w:p>
    <w:p w:rsidR="00B9482D" w:rsidRPr="00465F5B" w:rsidRDefault="00B9482D" w:rsidP="00A52FB5">
      <w:pPr>
        <w:spacing w:before="0" w:after="60"/>
        <w:rPr>
          <w:rFonts w:ascii="Calibri" w:hAnsi="Calibri" w:cs="Calibri"/>
          <w:szCs w:val="22"/>
        </w:rPr>
      </w:pPr>
      <w:r>
        <w:rPr>
          <w:rFonts w:ascii="Calibri" w:hAnsi="Calibri" w:cs="Calibri"/>
          <w:szCs w:val="22"/>
        </w:rPr>
        <w:t xml:space="preserve">For more information please refer to the GReIC section of the HUC Software Roadmap: </w:t>
      </w:r>
      <w:hyperlink r:id="rId27" w:history="1">
        <w:r w:rsidRPr="00B9482D">
          <w:rPr>
            <w:rStyle w:val="Hyperlink"/>
            <w:rFonts w:ascii="Calibri" w:hAnsi="Calibri" w:cs="Calibri"/>
            <w:szCs w:val="22"/>
          </w:rPr>
          <w:t>https://documents.egi.eu/document/746</w:t>
        </w:r>
      </w:hyperlink>
      <w:r>
        <w:rPr>
          <w:rFonts w:ascii="Calibri" w:hAnsi="Calibri" w:cs="Calibri"/>
          <w:szCs w:val="22"/>
        </w:rPr>
        <w:t>.</w:t>
      </w:r>
    </w:p>
    <w:p w:rsidR="00785300" w:rsidRDefault="00785300" w:rsidP="00785300">
      <w:pPr>
        <w:pStyle w:val="Heading2"/>
        <w:rPr>
          <w:rFonts w:cs="Calibri"/>
          <w:lang w:val="it-IT"/>
        </w:rPr>
      </w:pPr>
      <w:bookmarkStart w:id="774" w:name="_Toc160696653"/>
      <w:bookmarkStart w:id="775" w:name="_Toc160761784"/>
      <w:bookmarkStart w:id="776" w:name="_Toc286906715"/>
      <w:bookmarkStart w:id="777" w:name="_Toc161726868"/>
      <w:bookmarkStart w:id="778" w:name="_Toc323293612"/>
      <w:r w:rsidRPr="00E633D0">
        <w:rPr>
          <w:rFonts w:cs="Calibri"/>
          <w:lang w:val="it-IT"/>
        </w:rPr>
        <w:t>SOMA2</w:t>
      </w:r>
      <w:bookmarkEnd w:id="774"/>
      <w:bookmarkEnd w:id="775"/>
      <w:bookmarkEnd w:id="776"/>
      <w:bookmarkEnd w:id="777"/>
      <w:bookmarkEnd w:id="778"/>
    </w:p>
    <w:p w:rsidR="007645EF" w:rsidRPr="00465F5B" w:rsidRDefault="007645EF" w:rsidP="00A52FB5">
      <w:pPr>
        <w:pStyle w:val="Default"/>
        <w:spacing w:after="60"/>
        <w:jc w:val="both"/>
        <w:rPr>
          <w:sz w:val="22"/>
          <w:szCs w:val="22"/>
        </w:rPr>
      </w:pPr>
      <w:r w:rsidRPr="00465F5B">
        <w:rPr>
          <w:sz w:val="22"/>
          <w:szCs w:val="22"/>
        </w:rPr>
        <w:t>SOMA2</w:t>
      </w:r>
      <w:r w:rsidR="00494D8F">
        <w:rPr>
          <w:rStyle w:val="FootnoteReference"/>
          <w:sz w:val="22"/>
          <w:szCs w:val="22"/>
        </w:rPr>
        <w:footnoteReference w:id="20"/>
      </w:r>
      <w:r w:rsidRPr="00465F5B">
        <w:rPr>
          <w:sz w:val="22"/>
          <w:szCs w:val="22"/>
        </w:rPr>
        <w:t xml:space="preserve"> is a versatile modeling environment for computational drug discovery and molecular modeling. SOMA2 is operated through a WWW-browser and it offers an easy access to third-party scientific applications. The SOMA2 environment offers a full scale modeling environment from </w:t>
      </w:r>
      <w:r w:rsidRPr="00465F5B">
        <w:rPr>
          <w:sz w:val="22"/>
          <w:szCs w:val="22"/>
        </w:rPr>
        <w:lastRenderedPageBreak/>
        <w:t>inputting molecular data to visualization and analysis of the results, and including a possibility to combine different applications into automatically processed application workflows.</w:t>
      </w:r>
    </w:p>
    <w:p w:rsidR="007645EF" w:rsidRPr="00A52FB5" w:rsidRDefault="007645EF" w:rsidP="00A52FB5">
      <w:pPr>
        <w:pStyle w:val="Default"/>
        <w:spacing w:after="60"/>
        <w:jc w:val="both"/>
        <w:rPr>
          <w:sz w:val="22"/>
          <w:szCs w:val="22"/>
        </w:rPr>
      </w:pPr>
      <w:r w:rsidRPr="00465F5B">
        <w:rPr>
          <w:sz w:val="22"/>
          <w:szCs w:val="22"/>
        </w:rPr>
        <w:t xml:space="preserve">During </w:t>
      </w:r>
      <w:r w:rsidR="00A52FB5">
        <w:rPr>
          <w:sz w:val="22"/>
          <w:szCs w:val="22"/>
        </w:rPr>
        <w:t>PQ5</w:t>
      </w:r>
      <w:r w:rsidRPr="00465F5B">
        <w:rPr>
          <w:sz w:val="22"/>
          <w:szCs w:val="22"/>
        </w:rPr>
        <w:t xml:space="preserve"> CSC maintained and operated CSC’s SOMA2 service. In addition, Autodock 4 integration work in SOMA2 continued. Also, we started investigations of how to setup a SOMA2 service which would </w:t>
      </w:r>
      <w:r w:rsidR="00DB0864">
        <w:rPr>
          <w:sz w:val="22"/>
          <w:szCs w:val="22"/>
        </w:rPr>
        <w:t xml:space="preserve">also </w:t>
      </w:r>
      <w:r w:rsidRPr="00465F5B">
        <w:rPr>
          <w:sz w:val="22"/>
          <w:szCs w:val="22"/>
        </w:rPr>
        <w:t xml:space="preserve">be provided to other user communities and not </w:t>
      </w:r>
      <w:r w:rsidR="00DB0864">
        <w:rPr>
          <w:sz w:val="22"/>
          <w:szCs w:val="22"/>
        </w:rPr>
        <w:t>just</w:t>
      </w:r>
      <w:r w:rsidR="00DB0864" w:rsidRPr="00465F5B">
        <w:rPr>
          <w:sz w:val="22"/>
          <w:szCs w:val="22"/>
        </w:rPr>
        <w:t xml:space="preserve"> </w:t>
      </w:r>
      <w:r w:rsidRPr="00465F5B">
        <w:rPr>
          <w:sz w:val="22"/>
          <w:szCs w:val="22"/>
        </w:rPr>
        <w:t xml:space="preserve">for current CSC users. </w:t>
      </w:r>
      <w:r w:rsidR="00DB0864">
        <w:rPr>
          <w:sz w:val="22"/>
          <w:szCs w:val="22"/>
        </w:rPr>
        <w:t>P</w:t>
      </w:r>
      <w:r w:rsidRPr="00465F5B">
        <w:rPr>
          <w:sz w:val="22"/>
          <w:szCs w:val="22"/>
        </w:rPr>
        <w:t xml:space="preserve">rogram development effort was put in </w:t>
      </w:r>
      <w:r w:rsidR="00DB0864">
        <w:rPr>
          <w:sz w:val="22"/>
          <w:szCs w:val="22"/>
        </w:rPr>
        <w:t xml:space="preserve">to </w:t>
      </w:r>
      <w:r w:rsidRPr="00465F5B">
        <w:rPr>
          <w:sz w:val="22"/>
          <w:szCs w:val="22"/>
        </w:rPr>
        <w:t xml:space="preserve">upgrading </w:t>
      </w:r>
      <w:r w:rsidR="00DB0864">
        <w:rPr>
          <w:sz w:val="22"/>
          <w:szCs w:val="22"/>
        </w:rPr>
        <w:t>the</w:t>
      </w:r>
      <w:r w:rsidR="00DB0864" w:rsidRPr="00465F5B">
        <w:rPr>
          <w:sz w:val="22"/>
          <w:szCs w:val="22"/>
        </w:rPr>
        <w:t xml:space="preserve"> </w:t>
      </w:r>
      <w:r w:rsidRPr="00465F5B">
        <w:rPr>
          <w:sz w:val="22"/>
          <w:szCs w:val="22"/>
        </w:rPr>
        <w:t xml:space="preserve">core UI library components and migration work </w:t>
      </w:r>
      <w:r w:rsidR="00DB0864">
        <w:rPr>
          <w:sz w:val="22"/>
          <w:szCs w:val="22"/>
        </w:rPr>
        <w:t xml:space="preserve">was needed </w:t>
      </w:r>
      <w:r w:rsidRPr="00465F5B">
        <w:rPr>
          <w:sz w:val="22"/>
          <w:szCs w:val="22"/>
        </w:rPr>
        <w:t xml:space="preserve">to be able to use the updated components. Work was </w:t>
      </w:r>
      <w:r w:rsidR="00A52FB5">
        <w:rPr>
          <w:sz w:val="22"/>
          <w:szCs w:val="22"/>
        </w:rPr>
        <w:t xml:space="preserve">also done to improve the basic </w:t>
      </w:r>
      <w:r w:rsidR="000967BF">
        <w:rPr>
          <w:sz w:val="22"/>
          <w:szCs w:val="22"/>
        </w:rPr>
        <w:t>Grid</w:t>
      </w:r>
      <w:r w:rsidRPr="00465F5B">
        <w:rPr>
          <w:sz w:val="22"/>
          <w:szCs w:val="22"/>
        </w:rPr>
        <w:t xml:space="preserve"> support in SOMA2 along with other minor fixes and improvements.</w:t>
      </w:r>
    </w:p>
    <w:p w:rsidR="007645EF" w:rsidRPr="00465F5B" w:rsidRDefault="00A52FB5" w:rsidP="00A52FB5">
      <w:pPr>
        <w:pStyle w:val="Default"/>
        <w:spacing w:after="60"/>
        <w:jc w:val="both"/>
        <w:rPr>
          <w:sz w:val="22"/>
          <w:szCs w:val="22"/>
        </w:rPr>
      </w:pPr>
      <w:r>
        <w:rPr>
          <w:sz w:val="22"/>
          <w:szCs w:val="22"/>
        </w:rPr>
        <w:t>During P</w:t>
      </w:r>
      <w:r w:rsidR="007645EF" w:rsidRPr="00465F5B">
        <w:rPr>
          <w:sz w:val="22"/>
          <w:szCs w:val="22"/>
        </w:rPr>
        <w:t xml:space="preserve">Q6 </w:t>
      </w:r>
      <w:r>
        <w:rPr>
          <w:sz w:val="22"/>
          <w:szCs w:val="22"/>
        </w:rPr>
        <w:t xml:space="preserve">the focus was on </w:t>
      </w:r>
      <w:r w:rsidR="007645EF" w:rsidRPr="00465F5B">
        <w:rPr>
          <w:sz w:val="22"/>
          <w:szCs w:val="22"/>
        </w:rPr>
        <w:t xml:space="preserve">a working Autodock 4 integration in SOMA2. Currently this provides a virtual screening service facilitating distributed resources. In addition, </w:t>
      </w:r>
      <w:r w:rsidR="00DB0864">
        <w:rPr>
          <w:sz w:val="22"/>
          <w:szCs w:val="22"/>
        </w:rPr>
        <w:t xml:space="preserve">a </w:t>
      </w:r>
      <w:r w:rsidR="007645EF" w:rsidRPr="00465F5B">
        <w:rPr>
          <w:sz w:val="22"/>
          <w:szCs w:val="22"/>
        </w:rPr>
        <w:t xml:space="preserve">new release of SOMA2, including the </w:t>
      </w:r>
      <w:r w:rsidR="000967BF">
        <w:rPr>
          <w:sz w:val="22"/>
          <w:szCs w:val="22"/>
        </w:rPr>
        <w:t>Grid</w:t>
      </w:r>
      <w:r w:rsidR="007645EF" w:rsidRPr="00465F5B">
        <w:rPr>
          <w:sz w:val="22"/>
          <w:szCs w:val="22"/>
        </w:rPr>
        <w:t xml:space="preserve"> support and more, was prepared. Basic setup for the SOMA2 service, which would be provided to other user communities as well and not only for current CSC users, also proceeded. However, this was slowed down by SOMA2 release not being ready yet. Also, CSC maintained and operated CSC’s SOMA2 service.</w:t>
      </w:r>
    </w:p>
    <w:p w:rsidR="007645EF" w:rsidRPr="00465F5B" w:rsidRDefault="00A52FB5" w:rsidP="00A52FB5">
      <w:pPr>
        <w:pStyle w:val="Default"/>
        <w:spacing w:after="60"/>
        <w:jc w:val="both"/>
        <w:rPr>
          <w:sz w:val="22"/>
          <w:szCs w:val="22"/>
        </w:rPr>
      </w:pPr>
      <w:r>
        <w:rPr>
          <w:rFonts w:eastAsia="Times New Roman"/>
          <w:color w:val="auto"/>
          <w:sz w:val="22"/>
          <w:szCs w:val="20"/>
          <w:lang w:val="en-GB" w:eastAsia="fr-FR"/>
        </w:rPr>
        <w:t>The main</w:t>
      </w:r>
      <w:r>
        <w:rPr>
          <w:sz w:val="22"/>
          <w:szCs w:val="22"/>
        </w:rPr>
        <w:t xml:space="preserve"> outcome of P</w:t>
      </w:r>
      <w:r w:rsidR="007645EF" w:rsidRPr="00465F5B">
        <w:rPr>
          <w:sz w:val="22"/>
          <w:szCs w:val="22"/>
        </w:rPr>
        <w:t>Q7 was a new version release of SOMA2. On 31.1.2012 SOMA2 version 1.4 (</w:t>
      </w:r>
      <w:r w:rsidRPr="00465F5B">
        <w:rPr>
          <w:sz w:val="22"/>
          <w:szCs w:val="22"/>
        </w:rPr>
        <w:t>Aluminum</w:t>
      </w:r>
      <w:r w:rsidR="007645EF" w:rsidRPr="00465F5B">
        <w:rPr>
          <w:sz w:val="22"/>
          <w:szCs w:val="22"/>
        </w:rPr>
        <w:t xml:space="preserve">) was released and made available on the SOMA2 web site. This release contains most of the EGI related development work so far consisting of the SOMA2 </w:t>
      </w:r>
      <w:r w:rsidR="000967BF">
        <w:rPr>
          <w:sz w:val="22"/>
          <w:szCs w:val="22"/>
        </w:rPr>
        <w:t>Grid</w:t>
      </w:r>
      <w:r w:rsidR="007645EF" w:rsidRPr="00465F5B">
        <w:rPr>
          <w:sz w:val="22"/>
          <w:szCs w:val="22"/>
        </w:rPr>
        <w:t xml:space="preserve"> integration and other improvements. Most of the work performed in PQ</w:t>
      </w:r>
      <w:r w:rsidR="00DB0864">
        <w:rPr>
          <w:sz w:val="22"/>
          <w:szCs w:val="22"/>
        </w:rPr>
        <w:t>7</w:t>
      </w:r>
      <w:r w:rsidR="007645EF" w:rsidRPr="00465F5B">
        <w:rPr>
          <w:sz w:val="22"/>
          <w:szCs w:val="22"/>
        </w:rPr>
        <w:t xml:space="preserve"> was put to finalizing and packaging the version release. Also during PQ</w:t>
      </w:r>
      <w:r w:rsidR="00DB0864">
        <w:rPr>
          <w:sz w:val="22"/>
          <w:szCs w:val="22"/>
        </w:rPr>
        <w:t>7</w:t>
      </w:r>
      <w:r w:rsidR="007645EF" w:rsidRPr="00465F5B">
        <w:rPr>
          <w:sz w:val="22"/>
          <w:szCs w:val="22"/>
        </w:rPr>
        <w:t>, CSC maintained and operated CSC’s SOMA2 service.</w:t>
      </w:r>
    </w:p>
    <w:p w:rsidR="007645EF" w:rsidRPr="00465F5B" w:rsidRDefault="00A52FB5" w:rsidP="00A52FB5">
      <w:pPr>
        <w:spacing w:before="0" w:after="60"/>
        <w:rPr>
          <w:rFonts w:ascii="Calibri" w:hAnsi="Calibri" w:cs="Calibri"/>
        </w:rPr>
      </w:pPr>
      <w:r>
        <w:rPr>
          <w:rFonts w:ascii="Calibri" w:hAnsi="Calibri" w:cs="Calibri"/>
        </w:rPr>
        <w:t>The outlook for 2012 b</w:t>
      </w:r>
      <w:r w:rsidR="007645EF" w:rsidRPr="00465F5B">
        <w:rPr>
          <w:rFonts w:ascii="Calibri" w:hAnsi="Calibri" w:cs="Calibri"/>
        </w:rPr>
        <w:t>ased on the achievements so far</w:t>
      </w:r>
      <w:r>
        <w:rPr>
          <w:rFonts w:ascii="Calibri" w:hAnsi="Calibri" w:cs="Calibri"/>
        </w:rPr>
        <w:t>;</w:t>
      </w:r>
      <w:r w:rsidR="007645EF" w:rsidRPr="00465F5B">
        <w:rPr>
          <w:rFonts w:ascii="Calibri" w:hAnsi="Calibri" w:cs="Calibri"/>
        </w:rPr>
        <w:t xml:space="preserve"> we will enable a </w:t>
      </w:r>
      <w:r w:rsidR="000967BF">
        <w:rPr>
          <w:rFonts w:ascii="Calibri" w:hAnsi="Calibri" w:cs="Calibri"/>
        </w:rPr>
        <w:t>Grid</w:t>
      </w:r>
      <w:r w:rsidR="007645EF" w:rsidRPr="00465F5B">
        <w:rPr>
          <w:rFonts w:ascii="Calibri" w:hAnsi="Calibri" w:cs="Calibri"/>
        </w:rPr>
        <w:t xml:space="preserve">-enabled application service for interested user communities. At the moment it seems that CSC is going to set up a separate pilot service for this. We will also operate and support the existing SOMA2 services. In addition, we will </w:t>
      </w:r>
      <w:r w:rsidRPr="00465F5B">
        <w:rPr>
          <w:rFonts w:ascii="Calibri" w:hAnsi="Calibri" w:cs="Calibri"/>
        </w:rPr>
        <w:t>advertise</w:t>
      </w:r>
      <w:r w:rsidR="007645EF" w:rsidRPr="00465F5B">
        <w:rPr>
          <w:rFonts w:ascii="Calibri" w:hAnsi="Calibri" w:cs="Calibri"/>
        </w:rPr>
        <w:t xml:space="preserve"> the </w:t>
      </w:r>
      <w:r w:rsidR="000967BF">
        <w:rPr>
          <w:rFonts w:ascii="Calibri" w:hAnsi="Calibri" w:cs="Calibri"/>
        </w:rPr>
        <w:t>Grid</w:t>
      </w:r>
      <w:r w:rsidR="007645EF" w:rsidRPr="00465F5B">
        <w:rPr>
          <w:rFonts w:ascii="Calibri" w:hAnsi="Calibri" w:cs="Calibri"/>
        </w:rPr>
        <w:t xml:space="preserve"> enabled SOMA2 service to different user communities.</w:t>
      </w:r>
    </w:p>
    <w:p w:rsidR="007645EF" w:rsidRPr="00465F5B" w:rsidRDefault="007645EF" w:rsidP="00A52FB5">
      <w:pPr>
        <w:spacing w:before="0" w:after="60"/>
        <w:rPr>
          <w:rFonts w:ascii="Calibri" w:hAnsi="Calibri" w:cs="Calibri"/>
        </w:rPr>
      </w:pPr>
      <w:r w:rsidRPr="00465F5B">
        <w:rPr>
          <w:rFonts w:ascii="Calibri" w:hAnsi="Calibri" w:cs="Calibri"/>
        </w:rPr>
        <w:t xml:space="preserve">In a bit longer term our goal is to expand </w:t>
      </w:r>
      <w:r w:rsidR="00DB0864">
        <w:rPr>
          <w:rFonts w:ascii="Calibri" w:hAnsi="Calibri" w:cs="Calibri"/>
        </w:rPr>
        <w:t xml:space="preserve">the </w:t>
      </w:r>
      <w:r w:rsidRPr="00465F5B">
        <w:rPr>
          <w:rFonts w:ascii="Calibri" w:hAnsi="Calibri" w:cs="Calibri"/>
        </w:rPr>
        <w:t xml:space="preserve">scientific applications </w:t>
      </w:r>
      <w:r w:rsidR="00DB0864">
        <w:rPr>
          <w:rFonts w:ascii="Calibri" w:hAnsi="Calibri" w:cs="Calibri"/>
        </w:rPr>
        <w:t>integrated</w:t>
      </w:r>
      <w:r w:rsidRPr="00465F5B">
        <w:rPr>
          <w:rFonts w:ascii="Calibri" w:hAnsi="Calibri" w:cs="Calibri"/>
        </w:rPr>
        <w:t xml:space="preserve"> in </w:t>
      </w:r>
      <w:r w:rsidR="00DB0864">
        <w:rPr>
          <w:rFonts w:ascii="Calibri" w:hAnsi="Calibri" w:cs="Calibri"/>
        </w:rPr>
        <w:t xml:space="preserve">to </w:t>
      </w:r>
      <w:r w:rsidRPr="00465F5B">
        <w:rPr>
          <w:rFonts w:ascii="Calibri" w:hAnsi="Calibri" w:cs="Calibri"/>
        </w:rPr>
        <w:t xml:space="preserve">the SOMA2 service, and integrate application services from different </w:t>
      </w:r>
      <w:r w:rsidR="000967BF">
        <w:rPr>
          <w:rFonts w:ascii="Calibri" w:hAnsi="Calibri" w:cs="Calibri"/>
        </w:rPr>
        <w:t>Grid</w:t>
      </w:r>
      <w:r w:rsidRPr="00465F5B">
        <w:rPr>
          <w:rFonts w:ascii="Calibri" w:hAnsi="Calibri" w:cs="Calibri"/>
        </w:rPr>
        <w:t xml:space="preserve">s hosted by different virtual organizations into SOMA2. This should be set as an important milestone because from the end users point of view, this would make using scientific applications in different </w:t>
      </w:r>
      <w:r w:rsidR="000967BF">
        <w:rPr>
          <w:rFonts w:ascii="Calibri" w:hAnsi="Calibri" w:cs="Calibri"/>
        </w:rPr>
        <w:t>Grid</w:t>
      </w:r>
      <w:r w:rsidRPr="00465F5B">
        <w:rPr>
          <w:rFonts w:ascii="Calibri" w:hAnsi="Calibri" w:cs="Calibri"/>
        </w:rPr>
        <w:t>s very easy and transparent. We will continue to maintain and operate the SOMA2 service and seek possible scientific applications to be added as part of the service. During all project years, we will support using SOMA2 services. Also development of SOMA2 gateway will continue according to feature roadmap including possible feature requests from the user community, bug fixes and other enhancements.</w:t>
      </w:r>
    </w:p>
    <w:p w:rsidR="00FA5020" w:rsidRPr="00FA5020" w:rsidRDefault="00FA5020" w:rsidP="00FA5020">
      <w:pPr>
        <w:pStyle w:val="Heading2"/>
        <w:rPr>
          <w:rFonts w:cs="Calibri"/>
          <w:lang w:val="it-IT"/>
        </w:rPr>
      </w:pPr>
      <w:bookmarkStart w:id="779" w:name="_Toc286412708"/>
      <w:bookmarkStart w:id="780" w:name="_Toc160593999"/>
      <w:bookmarkStart w:id="781" w:name="_Toc160604813"/>
      <w:bookmarkStart w:id="782" w:name="_Toc160686935"/>
      <w:bookmarkStart w:id="783" w:name="_Toc160696669"/>
      <w:bookmarkStart w:id="784" w:name="_Toc160761800"/>
      <w:bookmarkStart w:id="785" w:name="_Toc286906731"/>
      <w:bookmarkStart w:id="786" w:name="_Toc161726884"/>
      <w:bookmarkStart w:id="787" w:name="_Toc323293613"/>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r w:rsidRPr="00FA5020">
        <w:rPr>
          <w:rFonts w:cs="Calibri"/>
          <w:lang w:val="it-IT"/>
        </w:rPr>
        <w:t>Workflow &amp; Schedulers</w:t>
      </w:r>
      <w:bookmarkEnd w:id="787"/>
    </w:p>
    <w:p w:rsidR="00FA5020" w:rsidRDefault="00FA5020" w:rsidP="00FA5020">
      <w:pPr>
        <w:pStyle w:val="BodyText"/>
        <w:rPr>
          <w:rFonts w:ascii="Calibri" w:hAnsi="Calibri" w:cs="Calibri"/>
          <w:sz w:val="20"/>
        </w:rPr>
      </w:pPr>
      <w:r>
        <w:rPr>
          <w:rFonts w:ascii="Calibri" w:hAnsi="Calibri" w:cs="Calibri"/>
          <w:szCs w:val="22"/>
        </w:rPr>
        <w:t xml:space="preserve">During </w:t>
      </w:r>
      <w:r w:rsidR="00DB0864">
        <w:rPr>
          <w:rFonts w:ascii="Calibri" w:hAnsi="Calibri" w:cs="Calibri"/>
          <w:szCs w:val="22"/>
        </w:rPr>
        <w:t xml:space="preserve">PY2 </w:t>
      </w:r>
      <w:r w:rsidR="009A7853">
        <w:rPr>
          <w:rFonts w:ascii="Calibri" w:hAnsi="Calibri" w:cs="Calibri"/>
          <w:szCs w:val="22"/>
        </w:rPr>
        <w:t xml:space="preserve">the work </w:t>
      </w:r>
      <w:r>
        <w:rPr>
          <w:rFonts w:ascii="Calibri" w:hAnsi="Calibri" w:cs="Calibri"/>
          <w:szCs w:val="22"/>
        </w:rPr>
        <w:t xml:space="preserve">with </w:t>
      </w:r>
      <w:proofErr w:type="spellStart"/>
      <w:r>
        <w:rPr>
          <w:rFonts w:ascii="Calibri" w:hAnsi="Calibri" w:cs="Calibri"/>
          <w:szCs w:val="22"/>
        </w:rPr>
        <w:t>Kepler</w:t>
      </w:r>
      <w:proofErr w:type="spellEnd"/>
      <w:r>
        <w:rPr>
          <w:rFonts w:ascii="Calibri" w:hAnsi="Calibri" w:cs="Calibri"/>
          <w:szCs w:val="22"/>
        </w:rPr>
        <w:t xml:space="preserve"> (and </w:t>
      </w:r>
      <w:proofErr w:type="spellStart"/>
      <w:r>
        <w:rPr>
          <w:rFonts w:ascii="Calibri" w:hAnsi="Calibri" w:cs="Calibri"/>
          <w:szCs w:val="22"/>
        </w:rPr>
        <w:t>Serpens</w:t>
      </w:r>
      <w:proofErr w:type="spellEnd"/>
      <w:r>
        <w:rPr>
          <w:rFonts w:ascii="Calibri" w:hAnsi="Calibri" w:cs="Calibri"/>
          <w:szCs w:val="22"/>
        </w:rPr>
        <w:t xml:space="preserve"> suite for Kepler) has been focused on developing new template use cases basing on users requirements, improving the performance of the Kepler actors, and performing the tests of the different use cases. In addition thanks to the dissemination activities performed during the project the template use cases initially prepared for the </w:t>
      </w:r>
      <w:r w:rsidR="00DB0864">
        <w:rPr>
          <w:rFonts w:ascii="Calibri" w:hAnsi="Calibri" w:cs="Calibri"/>
          <w:szCs w:val="22"/>
        </w:rPr>
        <w:t>F</w:t>
      </w:r>
      <w:r>
        <w:rPr>
          <w:rFonts w:ascii="Calibri" w:hAnsi="Calibri" w:cs="Calibri"/>
          <w:szCs w:val="22"/>
        </w:rPr>
        <w:t xml:space="preserve">usion </w:t>
      </w:r>
      <w:r w:rsidR="00DB0864">
        <w:rPr>
          <w:rFonts w:ascii="Calibri" w:hAnsi="Calibri" w:cs="Calibri"/>
          <w:szCs w:val="22"/>
        </w:rPr>
        <w:t xml:space="preserve">community </w:t>
      </w:r>
      <w:r>
        <w:rPr>
          <w:rFonts w:ascii="Calibri" w:hAnsi="Calibri" w:cs="Calibri"/>
          <w:szCs w:val="22"/>
        </w:rPr>
        <w:t>have been customised and reused by users from other communities (including astrophysics and computational chemistry). During the first year, several use cases were identified (see</w:t>
      </w:r>
      <w:r w:rsidR="006C40E7">
        <w:rPr>
          <w:rFonts w:ascii="Calibri" w:hAnsi="Calibri" w:cs="Calibri"/>
          <w:szCs w:val="22"/>
        </w:rPr>
        <w:t xml:space="preserve"> </w:t>
      </w:r>
      <w:r w:rsidR="006C40E7">
        <w:rPr>
          <w:rFonts w:ascii="Calibri" w:hAnsi="Calibri" w:cs="Calibri"/>
          <w:szCs w:val="22"/>
        </w:rPr>
        <w:fldChar w:fldCharType="begin"/>
      </w:r>
      <w:r w:rsidR="006C40E7">
        <w:rPr>
          <w:rFonts w:ascii="Calibri" w:hAnsi="Calibri" w:cs="Calibri"/>
          <w:szCs w:val="22"/>
        </w:rPr>
        <w:instrText xml:space="preserve"> REF _Ref323116036 \h </w:instrText>
      </w:r>
      <w:r w:rsidR="006C40E7">
        <w:rPr>
          <w:rFonts w:ascii="Calibri" w:hAnsi="Calibri" w:cs="Calibri"/>
          <w:szCs w:val="22"/>
        </w:rPr>
      </w:r>
      <w:r w:rsidR="006C40E7">
        <w:rPr>
          <w:rFonts w:ascii="Calibri" w:hAnsi="Calibri" w:cs="Calibri"/>
          <w:szCs w:val="22"/>
        </w:rPr>
        <w:fldChar w:fldCharType="separate"/>
      </w:r>
      <w:r w:rsidR="006C40E7" w:rsidRPr="006C40E7">
        <w:rPr>
          <w:rFonts w:ascii="Calibri" w:hAnsi="Calibri" w:cs="Calibri"/>
        </w:rPr>
        <w:t xml:space="preserve">Table </w:t>
      </w:r>
      <w:r w:rsidR="006C40E7" w:rsidRPr="006C40E7">
        <w:rPr>
          <w:rFonts w:ascii="Calibri" w:hAnsi="Calibri" w:cs="Calibri"/>
          <w:noProof/>
        </w:rPr>
        <w:t>2</w:t>
      </w:r>
      <w:r w:rsidR="006C40E7">
        <w:rPr>
          <w:rFonts w:ascii="Calibri" w:hAnsi="Calibri" w:cs="Calibri"/>
          <w:szCs w:val="22"/>
        </w:rPr>
        <w:fldChar w:fldCharType="end"/>
      </w:r>
      <w:r>
        <w:rPr>
          <w:rFonts w:ascii="Calibri" w:hAnsi="Calibri" w:cs="Calibri"/>
          <w:szCs w:val="22"/>
        </w:rPr>
        <w:t>).</w:t>
      </w:r>
    </w:p>
    <w:tbl>
      <w:tblPr>
        <w:tblW w:w="0" w:type="auto"/>
        <w:tblInd w:w="133" w:type="dxa"/>
        <w:tblLayout w:type="fixed"/>
        <w:tblLook w:val="0000" w:firstRow="0" w:lastRow="0" w:firstColumn="0" w:lastColumn="0" w:noHBand="0" w:noVBand="0"/>
      </w:tblPr>
      <w:tblGrid>
        <w:gridCol w:w="2575"/>
        <w:gridCol w:w="3665"/>
        <w:gridCol w:w="3399"/>
      </w:tblGrid>
      <w:tr w:rsidR="00FA5020" w:rsidTr="00B60A11">
        <w:tc>
          <w:tcPr>
            <w:tcW w:w="2575" w:type="dxa"/>
            <w:tcBorders>
              <w:top w:val="single" w:sz="4" w:space="0" w:color="000000"/>
              <w:left w:val="single" w:sz="4" w:space="0" w:color="000000"/>
              <w:bottom w:val="single" w:sz="4" w:space="0" w:color="000000"/>
            </w:tcBorders>
            <w:shd w:val="clear" w:color="auto" w:fill="auto"/>
          </w:tcPr>
          <w:p w:rsidR="00FA5020" w:rsidRDefault="00FA5020" w:rsidP="00FA5020">
            <w:pPr>
              <w:widowControl w:val="0"/>
              <w:numPr>
                <w:ilvl w:val="0"/>
                <w:numId w:val="32"/>
              </w:numPr>
              <w:snapToGrid w:val="0"/>
              <w:jc w:val="left"/>
              <w:rPr>
                <w:rFonts w:ascii="Calibri" w:hAnsi="Calibri" w:cs="Calibri"/>
                <w:sz w:val="20"/>
              </w:rPr>
            </w:pPr>
            <w:r>
              <w:rPr>
                <w:rFonts w:ascii="Calibri" w:hAnsi="Calibri" w:cs="Calibri"/>
                <w:sz w:val="20"/>
              </w:rPr>
              <w:t>VMEC + DKES</w:t>
            </w:r>
          </w:p>
        </w:tc>
        <w:tc>
          <w:tcPr>
            <w:tcW w:w="3665" w:type="dxa"/>
            <w:tcBorders>
              <w:top w:val="single" w:sz="4" w:space="0" w:color="000000"/>
              <w:left w:val="single" w:sz="4" w:space="0" w:color="000000"/>
              <w:bottom w:val="single" w:sz="4" w:space="0" w:color="000000"/>
            </w:tcBorders>
            <w:shd w:val="clear" w:color="auto" w:fill="auto"/>
          </w:tcPr>
          <w:p w:rsidR="00FA5020" w:rsidRDefault="00FA5020" w:rsidP="00FA5020">
            <w:pPr>
              <w:widowControl w:val="0"/>
              <w:numPr>
                <w:ilvl w:val="0"/>
                <w:numId w:val="32"/>
              </w:numPr>
              <w:snapToGrid w:val="0"/>
              <w:jc w:val="left"/>
              <w:rPr>
                <w:rFonts w:ascii="Calibri" w:hAnsi="Calibri" w:cs="Calibri"/>
                <w:sz w:val="20"/>
              </w:rPr>
            </w:pPr>
            <w:r>
              <w:rPr>
                <w:rFonts w:ascii="Calibri" w:hAnsi="Calibri" w:cs="Calibri"/>
                <w:sz w:val="20"/>
              </w:rPr>
              <w:t>VMEC + ISDEP</w:t>
            </w:r>
          </w:p>
        </w:tc>
        <w:tc>
          <w:tcPr>
            <w:tcW w:w="3399" w:type="dxa"/>
            <w:tcBorders>
              <w:top w:val="single" w:sz="4" w:space="0" w:color="000000"/>
              <w:left w:val="single" w:sz="4" w:space="0" w:color="000000"/>
              <w:bottom w:val="single" w:sz="4" w:space="0" w:color="000000"/>
              <w:right w:val="single" w:sz="4" w:space="0" w:color="000000"/>
            </w:tcBorders>
            <w:shd w:val="clear" w:color="auto" w:fill="auto"/>
          </w:tcPr>
          <w:p w:rsidR="00FA5020" w:rsidRDefault="00FA5020" w:rsidP="00FA5020">
            <w:pPr>
              <w:widowControl w:val="0"/>
              <w:numPr>
                <w:ilvl w:val="0"/>
                <w:numId w:val="32"/>
              </w:numPr>
              <w:snapToGrid w:val="0"/>
              <w:jc w:val="left"/>
              <w:rPr>
                <w:rFonts w:ascii="Calibri" w:hAnsi="Calibri" w:cs="Calibri"/>
                <w:sz w:val="20"/>
              </w:rPr>
            </w:pPr>
            <w:r>
              <w:rPr>
                <w:rFonts w:ascii="Calibri" w:hAnsi="Calibri" w:cs="Calibri"/>
                <w:sz w:val="20"/>
              </w:rPr>
              <w:t>FAFNER + ISDEP</w:t>
            </w:r>
          </w:p>
        </w:tc>
      </w:tr>
      <w:tr w:rsidR="00FA5020" w:rsidTr="00B60A11">
        <w:tc>
          <w:tcPr>
            <w:tcW w:w="2575" w:type="dxa"/>
            <w:tcBorders>
              <w:top w:val="single" w:sz="4" w:space="0" w:color="000000"/>
              <w:left w:val="single" w:sz="4" w:space="0" w:color="000000"/>
              <w:bottom w:val="single" w:sz="4" w:space="0" w:color="000000"/>
            </w:tcBorders>
            <w:shd w:val="clear" w:color="auto" w:fill="auto"/>
          </w:tcPr>
          <w:p w:rsidR="00FA5020" w:rsidRDefault="00FA5020" w:rsidP="00FA5020">
            <w:pPr>
              <w:widowControl w:val="0"/>
              <w:numPr>
                <w:ilvl w:val="0"/>
                <w:numId w:val="32"/>
              </w:numPr>
              <w:snapToGrid w:val="0"/>
              <w:jc w:val="left"/>
              <w:rPr>
                <w:rFonts w:ascii="Calibri" w:hAnsi="Calibri" w:cs="Calibri"/>
                <w:sz w:val="20"/>
              </w:rPr>
            </w:pPr>
            <w:r>
              <w:rPr>
                <w:rFonts w:ascii="Calibri" w:hAnsi="Calibri" w:cs="Calibri"/>
                <w:sz w:val="20"/>
              </w:rPr>
              <w:t>ASTRA + TRUBA</w:t>
            </w:r>
          </w:p>
        </w:tc>
        <w:tc>
          <w:tcPr>
            <w:tcW w:w="3665" w:type="dxa"/>
            <w:tcBorders>
              <w:top w:val="single" w:sz="4" w:space="0" w:color="000000"/>
              <w:left w:val="single" w:sz="4" w:space="0" w:color="000000"/>
              <w:bottom w:val="single" w:sz="4" w:space="0" w:color="000000"/>
            </w:tcBorders>
            <w:shd w:val="clear" w:color="auto" w:fill="auto"/>
          </w:tcPr>
          <w:p w:rsidR="00FA5020" w:rsidRDefault="00FA5020" w:rsidP="00FA5020">
            <w:pPr>
              <w:widowControl w:val="0"/>
              <w:numPr>
                <w:ilvl w:val="0"/>
                <w:numId w:val="32"/>
              </w:numPr>
              <w:snapToGrid w:val="0"/>
              <w:jc w:val="left"/>
              <w:rPr>
                <w:rFonts w:ascii="Calibri" w:hAnsi="Calibri" w:cs="Calibri"/>
                <w:sz w:val="20"/>
              </w:rPr>
            </w:pPr>
            <w:r>
              <w:rPr>
                <w:rFonts w:ascii="Calibri" w:hAnsi="Calibri" w:cs="Calibri"/>
                <w:sz w:val="20"/>
              </w:rPr>
              <w:t>ASTRA + TRUBA + FAFNER</w:t>
            </w:r>
          </w:p>
        </w:tc>
        <w:tc>
          <w:tcPr>
            <w:tcW w:w="3399" w:type="dxa"/>
            <w:tcBorders>
              <w:top w:val="single" w:sz="4" w:space="0" w:color="000000"/>
              <w:left w:val="single" w:sz="4" w:space="0" w:color="000000"/>
              <w:bottom w:val="single" w:sz="4" w:space="0" w:color="000000"/>
              <w:right w:val="single" w:sz="4" w:space="0" w:color="000000"/>
            </w:tcBorders>
            <w:shd w:val="clear" w:color="auto" w:fill="auto"/>
          </w:tcPr>
          <w:p w:rsidR="00FA5020" w:rsidRDefault="00FA5020" w:rsidP="00FA5020">
            <w:pPr>
              <w:widowControl w:val="0"/>
              <w:numPr>
                <w:ilvl w:val="0"/>
                <w:numId w:val="32"/>
              </w:numPr>
              <w:snapToGrid w:val="0"/>
              <w:jc w:val="left"/>
              <w:rPr>
                <w:rFonts w:ascii="Calibri" w:hAnsi="Calibri" w:cs="Calibri"/>
                <w:sz w:val="20"/>
              </w:rPr>
            </w:pPr>
            <w:r>
              <w:rPr>
                <w:rFonts w:ascii="Calibri" w:hAnsi="Calibri" w:cs="Calibri"/>
                <w:sz w:val="20"/>
              </w:rPr>
              <w:t>EUTERPE + ISDEP</w:t>
            </w:r>
          </w:p>
        </w:tc>
      </w:tr>
      <w:tr w:rsidR="00FA5020" w:rsidTr="00B60A11">
        <w:tc>
          <w:tcPr>
            <w:tcW w:w="2575" w:type="dxa"/>
            <w:tcBorders>
              <w:top w:val="single" w:sz="4" w:space="0" w:color="000000"/>
              <w:left w:val="single" w:sz="4" w:space="0" w:color="000000"/>
              <w:bottom w:val="single" w:sz="4" w:space="0" w:color="000000"/>
            </w:tcBorders>
            <w:shd w:val="clear" w:color="auto" w:fill="auto"/>
          </w:tcPr>
          <w:p w:rsidR="00FA5020" w:rsidRDefault="00FA5020" w:rsidP="00FA5020">
            <w:pPr>
              <w:widowControl w:val="0"/>
              <w:numPr>
                <w:ilvl w:val="0"/>
                <w:numId w:val="32"/>
              </w:numPr>
              <w:snapToGrid w:val="0"/>
              <w:jc w:val="left"/>
              <w:rPr>
                <w:rFonts w:ascii="Calibri" w:hAnsi="Calibri" w:cs="Calibri"/>
                <w:sz w:val="20"/>
              </w:rPr>
            </w:pPr>
            <w:r>
              <w:rPr>
                <w:rFonts w:ascii="Calibri" w:hAnsi="Calibri" w:cs="Calibri"/>
                <w:sz w:val="20"/>
              </w:rPr>
              <w:t>GEM + ISDEP</w:t>
            </w:r>
          </w:p>
        </w:tc>
        <w:tc>
          <w:tcPr>
            <w:tcW w:w="3665" w:type="dxa"/>
            <w:tcBorders>
              <w:top w:val="single" w:sz="4" w:space="0" w:color="000000"/>
              <w:left w:val="single" w:sz="4" w:space="0" w:color="000000"/>
              <w:bottom w:val="single" w:sz="4" w:space="0" w:color="000000"/>
            </w:tcBorders>
            <w:shd w:val="clear" w:color="auto" w:fill="auto"/>
          </w:tcPr>
          <w:p w:rsidR="00FA5020" w:rsidRDefault="00FA5020" w:rsidP="00FA5020">
            <w:pPr>
              <w:widowControl w:val="0"/>
              <w:numPr>
                <w:ilvl w:val="0"/>
                <w:numId w:val="32"/>
              </w:numPr>
              <w:snapToGrid w:val="0"/>
              <w:jc w:val="left"/>
              <w:rPr>
                <w:rFonts w:ascii="Calibri" w:hAnsi="Calibri" w:cs="Calibri"/>
                <w:sz w:val="20"/>
              </w:rPr>
            </w:pPr>
            <w:r>
              <w:rPr>
                <w:rFonts w:ascii="Calibri" w:hAnsi="Calibri" w:cs="Calibri"/>
                <w:sz w:val="20"/>
              </w:rPr>
              <w:t>ASTRA + GEM</w:t>
            </w:r>
          </w:p>
        </w:tc>
        <w:tc>
          <w:tcPr>
            <w:tcW w:w="3399" w:type="dxa"/>
            <w:tcBorders>
              <w:top w:val="single" w:sz="4" w:space="0" w:color="000000"/>
              <w:left w:val="single" w:sz="4" w:space="0" w:color="000000"/>
              <w:bottom w:val="single" w:sz="4" w:space="0" w:color="000000"/>
              <w:right w:val="single" w:sz="4" w:space="0" w:color="000000"/>
            </w:tcBorders>
            <w:shd w:val="clear" w:color="auto" w:fill="auto"/>
          </w:tcPr>
          <w:p w:rsidR="00FA5020" w:rsidRDefault="00FA5020" w:rsidP="00FA5020">
            <w:pPr>
              <w:widowControl w:val="0"/>
              <w:numPr>
                <w:ilvl w:val="0"/>
                <w:numId w:val="32"/>
              </w:numPr>
              <w:snapToGrid w:val="0"/>
              <w:jc w:val="left"/>
              <w:rPr>
                <w:rFonts w:ascii="Calibri" w:hAnsi="Calibri" w:cs="Calibri"/>
                <w:sz w:val="18"/>
                <w:szCs w:val="18"/>
                <w:lang w:val="en-US"/>
              </w:rPr>
            </w:pPr>
            <w:r>
              <w:rPr>
                <w:rFonts w:ascii="Calibri" w:hAnsi="Calibri" w:cs="Calibri"/>
                <w:sz w:val="20"/>
              </w:rPr>
              <w:t>ASTRA + GEM + TRUBA</w:t>
            </w:r>
          </w:p>
        </w:tc>
      </w:tr>
    </w:tbl>
    <w:p w:rsidR="00FA5020" w:rsidRPr="006C40E7" w:rsidRDefault="006C40E7" w:rsidP="006C40E7">
      <w:pPr>
        <w:pStyle w:val="Caption"/>
        <w:jc w:val="center"/>
        <w:rPr>
          <w:rFonts w:ascii="Calibri" w:hAnsi="Calibri" w:cs="Calibri"/>
          <w:sz w:val="20"/>
          <w:lang w:val="en-US"/>
        </w:rPr>
      </w:pPr>
      <w:bookmarkStart w:id="788" w:name="_Ref323116036"/>
      <w:bookmarkStart w:id="789" w:name="_Ref323116026"/>
      <w:r w:rsidRPr="006C40E7">
        <w:rPr>
          <w:rFonts w:ascii="Calibri" w:hAnsi="Calibri" w:cs="Calibri"/>
        </w:rPr>
        <w:t xml:space="preserve">Table </w:t>
      </w:r>
      <w:r w:rsidRPr="006C40E7">
        <w:rPr>
          <w:rFonts w:ascii="Calibri" w:hAnsi="Calibri" w:cs="Calibri"/>
        </w:rPr>
        <w:fldChar w:fldCharType="begin"/>
      </w:r>
      <w:r w:rsidRPr="006C40E7">
        <w:rPr>
          <w:rFonts w:ascii="Calibri" w:hAnsi="Calibri" w:cs="Calibri"/>
        </w:rPr>
        <w:instrText xml:space="preserve"> SEQ Table \* ARABIC </w:instrText>
      </w:r>
      <w:r w:rsidRPr="006C40E7">
        <w:rPr>
          <w:rFonts w:ascii="Calibri" w:hAnsi="Calibri" w:cs="Calibri"/>
        </w:rPr>
        <w:fldChar w:fldCharType="separate"/>
      </w:r>
      <w:r w:rsidRPr="006C40E7">
        <w:rPr>
          <w:rFonts w:ascii="Calibri" w:hAnsi="Calibri" w:cs="Calibri"/>
          <w:noProof/>
        </w:rPr>
        <w:t>2</w:t>
      </w:r>
      <w:r w:rsidRPr="006C40E7">
        <w:rPr>
          <w:rFonts w:ascii="Calibri" w:hAnsi="Calibri" w:cs="Calibri"/>
        </w:rPr>
        <w:fldChar w:fldCharType="end"/>
      </w:r>
      <w:bookmarkEnd w:id="788"/>
      <w:r w:rsidRPr="006C40E7">
        <w:rPr>
          <w:rFonts w:ascii="Calibri" w:hAnsi="Calibri" w:cs="Calibri"/>
        </w:rPr>
        <w:t>: List of Fusion Use Cases</w:t>
      </w:r>
      <w:bookmarkEnd w:id="789"/>
    </w:p>
    <w:p w:rsidR="00FA5020" w:rsidRDefault="00FA5020" w:rsidP="00FA5020">
      <w:pPr>
        <w:pStyle w:val="BodyText"/>
        <w:rPr>
          <w:rFonts w:ascii="Calibri" w:hAnsi="Calibri" w:cs="Calibri"/>
          <w:szCs w:val="22"/>
        </w:rPr>
      </w:pPr>
      <w:r>
        <w:rPr>
          <w:rFonts w:ascii="Calibri" w:hAnsi="Calibri" w:cs="Calibri"/>
          <w:szCs w:val="22"/>
        </w:rPr>
        <w:lastRenderedPageBreak/>
        <w:t xml:space="preserve">From this table, we have already built the template use cases that correspond with the following </w:t>
      </w:r>
      <w:r w:rsidR="00DB0864">
        <w:rPr>
          <w:rFonts w:ascii="Calibri" w:hAnsi="Calibri" w:cs="Calibri"/>
          <w:szCs w:val="22"/>
        </w:rPr>
        <w:t>F</w:t>
      </w:r>
      <w:r>
        <w:rPr>
          <w:rFonts w:ascii="Calibri" w:hAnsi="Calibri" w:cs="Calibri"/>
          <w:szCs w:val="22"/>
        </w:rPr>
        <w:t xml:space="preserve">usion workflows: VMEC-DKES (1), FAFNER-ISDEP (3), and ASTRA-TRUBA (4). We also developed the CHEASE-MARSF use case (not in the previous list). This use case is the result of the success of the dissemination activities carried out. </w:t>
      </w:r>
    </w:p>
    <w:p w:rsidR="00FA5020" w:rsidRDefault="00FA5020" w:rsidP="00FA5020">
      <w:pPr>
        <w:pStyle w:val="BodyText"/>
        <w:rPr>
          <w:rFonts w:ascii="Calibri" w:hAnsi="Calibri" w:cs="Calibri"/>
          <w:szCs w:val="22"/>
        </w:rPr>
      </w:pPr>
      <w:r>
        <w:rPr>
          <w:rFonts w:ascii="Calibri" w:hAnsi="Calibri" w:cs="Calibri"/>
          <w:szCs w:val="22"/>
        </w:rPr>
        <w:t xml:space="preserve">The VMEC - DKES (1) case follows a parametric + parametric model. The number of different cases explored by the parameter scans can be particularly large in the case of the VMEC application, where many different parameters can be studied. DKES measures the transport of particles using an equilibrium previously calculated by VMEC. The initial work on this workflow has already started during </w:t>
      </w:r>
      <w:r w:rsidR="00DB0864">
        <w:rPr>
          <w:rFonts w:ascii="Calibri" w:hAnsi="Calibri" w:cs="Calibri"/>
          <w:szCs w:val="22"/>
        </w:rPr>
        <w:t>PY1</w:t>
      </w:r>
      <w:r>
        <w:rPr>
          <w:rFonts w:ascii="Calibri" w:hAnsi="Calibri" w:cs="Calibri"/>
          <w:szCs w:val="22"/>
        </w:rPr>
        <w:t xml:space="preserve">. </w:t>
      </w:r>
    </w:p>
    <w:p w:rsidR="00FA5020" w:rsidRDefault="00FA5020" w:rsidP="00FA5020">
      <w:pPr>
        <w:pStyle w:val="BodyText"/>
        <w:rPr>
          <w:rFonts w:ascii="Calibri" w:hAnsi="Calibri" w:cs="Calibri"/>
          <w:szCs w:val="22"/>
        </w:rPr>
      </w:pPr>
      <w:r>
        <w:rPr>
          <w:rFonts w:ascii="Calibri" w:hAnsi="Calibri" w:cs="Calibri"/>
          <w:szCs w:val="22"/>
        </w:rPr>
        <w:t>While testing this use case we realize</w:t>
      </w:r>
      <w:r w:rsidR="0045478B">
        <w:rPr>
          <w:rFonts w:ascii="Calibri" w:hAnsi="Calibri" w:cs="Calibri"/>
          <w:szCs w:val="22"/>
        </w:rPr>
        <w:t>d</w:t>
      </w:r>
      <w:r>
        <w:rPr>
          <w:rFonts w:ascii="Calibri" w:hAnsi="Calibri" w:cs="Calibri"/>
          <w:szCs w:val="22"/>
        </w:rPr>
        <w:t xml:space="preserve"> that a large number of jobs </w:t>
      </w:r>
      <w:r w:rsidR="00DB0864">
        <w:rPr>
          <w:rFonts w:ascii="Calibri" w:hAnsi="Calibri" w:cs="Calibri"/>
          <w:szCs w:val="22"/>
        </w:rPr>
        <w:t>were</w:t>
      </w:r>
      <w:r>
        <w:rPr>
          <w:rFonts w:ascii="Calibri" w:hAnsi="Calibri" w:cs="Calibri"/>
          <w:szCs w:val="22"/>
        </w:rPr>
        <w:t xml:space="preserve"> required for a single case. For example, just for the simplest case, each of the runs </w:t>
      </w:r>
      <w:r w:rsidR="00DB0864">
        <w:rPr>
          <w:rFonts w:ascii="Calibri" w:hAnsi="Calibri" w:cs="Calibri"/>
          <w:szCs w:val="22"/>
        </w:rPr>
        <w:t xml:space="preserve">submits </w:t>
      </w:r>
      <w:r>
        <w:rPr>
          <w:rFonts w:ascii="Calibri" w:hAnsi="Calibri" w:cs="Calibri"/>
          <w:szCs w:val="22"/>
        </w:rPr>
        <w:t xml:space="preserve">more than 2500 jobs (and the cases can only be increased). This number of jobs proved that an optimization in the actors handling jobs was required. Thus, all the statuses of the jobs use LB events level queries. This </w:t>
      </w:r>
      <w:r w:rsidR="00DB0864">
        <w:rPr>
          <w:rFonts w:ascii="Calibri" w:hAnsi="Calibri" w:cs="Calibri"/>
          <w:szCs w:val="22"/>
        </w:rPr>
        <w:t xml:space="preserve">reduction </w:t>
      </w:r>
      <w:r>
        <w:rPr>
          <w:rFonts w:ascii="Calibri" w:hAnsi="Calibri" w:cs="Calibri"/>
          <w:szCs w:val="22"/>
        </w:rPr>
        <w:t xml:space="preserve">improved the efficiency of the workflows, and increased </w:t>
      </w:r>
      <w:r w:rsidR="00DB0864">
        <w:rPr>
          <w:rFonts w:ascii="Calibri" w:hAnsi="Calibri" w:cs="Calibri"/>
          <w:szCs w:val="22"/>
        </w:rPr>
        <w:t xml:space="preserve">the </w:t>
      </w:r>
      <w:r>
        <w:rPr>
          <w:rFonts w:ascii="Calibri" w:hAnsi="Calibri" w:cs="Calibri"/>
          <w:szCs w:val="22"/>
        </w:rPr>
        <w:t>reliability of the whole run.</w:t>
      </w:r>
    </w:p>
    <w:p w:rsidR="00FA5020" w:rsidRDefault="00FA5020" w:rsidP="00FA5020">
      <w:pPr>
        <w:pStyle w:val="BodyText"/>
      </w:pPr>
      <w:r>
        <w:rPr>
          <w:rFonts w:ascii="Calibri" w:hAnsi="Calibri" w:cs="Calibri"/>
          <w:szCs w:val="22"/>
        </w:rPr>
        <w:t>The FAFNER-ISDEP use case allows the movement of particles in the plasma</w:t>
      </w:r>
      <w:r w:rsidR="00E5676A">
        <w:rPr>
          <w:rFonts w:ascii="Calibri" w:hAnsi="Calibri" w:cs="Calibri"/>
          <w:szCs w:val="22"/>
        </w:rPr>
        <w:t xml:space="preserve"> to be studied</w:t>
      </w:r>
      <w:r>
        <w:rPr>
          <w:rFonts w:ascii="Calibri" w:hAnsi="Calibri" w:cs="Calibri"/>
          <w:szCs w:val="22"/>
        </w:rPr>
        <w:t>. It follows a parametric+collector+parametric+collector model where the results from the first parametric scan are collected and put together so they can be used by the second parametric scan. The resulting workflow is as sho</w:t>
      </w:r>
      <w:r w:rsidR="00092109">
        <w:rPr>
          <w:rFonts w:ascii="Calibri" w:eastAsia="Calibri" w:hAnsi="Calibri"/>
          <w:szCs w:val="22"/>
        </w:rPr>
        <w:t xml:space="preserve">wn in </w:t>
      </w:r>
      <w:r w:rsidR="00092109">
        <w:rPr>
          <w:rFonts w:ascii="Calibri" w:eastAsia="Calibri" w:hAnsi="Calibri"/>
          <w:szCs w:val="22"/>
        </w:rPr>
        <w:fldChar w:fldCharType="begin"/>
      </w:r>
      <w:r w:rsidR="00092109">
        <w:rPr>
          <w:rFonts w:ascii="Calibri" w:eastAsia="Calibri" w:hAnsi="Calibri"/>
          <w:szCs w:val="22"/>
        </w:rPr>
        <w:instrText xml:space="preserve"> REF _Ref323115517 \h  \* MERGEFORMAT </w:instrText>
      </w:r>
      <w:r w:rsidR="00092109">
        <w:rPr>
          <w:rFonts w:ascii="Calibri" w:eastAsia="Calibri" w:hAnsi="Calibri"/>
          <w:szCs w:val="22"/>
        </w:rPr>
      </w:r>
      <w:r w:rsidR="00092109">
        <w:rPr>
          <w:rFonts w:ascii="Calibri" w:eastAsia="Calibri" w:hAnsi="Calibri"/>
          <w:szCs w:val="22"/>
        </w:rPr>
        <w:fldChar w:fldCharType="separate"/>
      </w:r>
      <w:r w:rsidR="00092109" w:rsidRPr="00092109">
        <w:rPr>
          <w:rFonts w:ascii="Calibri" w:hAnsi="Calibri" w:cs="Calibri"/>
          <w:szCs w:val="18"/>
        </w:rPr>
        <w:t xml:space="preserve">Figure </w:t>
      </w:r>
      <w:r w:rsidR="00092109" w:rsidRPr="00092109">
        <w:rPr>
          <w:rFonts w:ascii="Calibri" w:hAnsi="Calibri" w:cs="Calibri"/>
          <w:noProof/>
          <w:sz w:val="20"/>
          <w:szCs w:val="18"/>
        </w:rPr>
        <w:t>2</w:t>
      </w:r>
      <w:r w:rsidR="00092109">
        <w:rPr>
          <w:rFonts w:ascii="Calibri" w:eastAsia="Calibri" w:hAnsi="Calibri"/>
          <w:szCs w:val="22"/>
        </w:rPr>
        <w:fldChar w:fldCharType="end"/>
      </w:r>
      <w:r>
        <w:rPr>
          <w:rFonts w:ascii="Calibri" w:eastAsia="Calibri" w:hAnsi="Calibri"/>
          <w:szCs w:val="22"/>
        </w:rPr>
        <w:t>.</w:t>
      </w:r>
    </w:p>
    <w:p w:rsidR="00092109" w:rsidRPr="00092109" w:rsidRDefault="00FA5020" w:rsidP="00092109">
      <w:pPr>
        <w:pStyle w:val="BodyText"/>
        <w:keepNext/>
        <w:jc w:val="center"/>
        <w:rPr>
          <w:rFonts w:ascii="Calibri" w:hAnsi="Calibri" w:cs="Calibri"/>
          <w:szCs w:val="22"/>
        </w:rPr>
      </w:pPr>
      <w:r>
        <w:rPr>
          <w:noProof/>
          <w:lang w:val="nl-NL" w:eastAsia="nl-NL"/>
        </w:rPr>
        <w:drawing>
          <wp:anchor distT="0" distB="0" distL="0" distR="0" simplePos="0" relativeHeight="251660288" behindDoc="0" locked="0" layoutInCell="1" allowOverlap="1" wp14:anchorId="6A275C57" wp14:editId="030E70DE">
            <wp:simplePos x="0" y="0"/>
            <wp:positionH relativeFrom="column">
              <wp:align>center</wp:align>
            </wp:positionH>
            <wp:positionV relativeFrom="paragraph">
              <wp:posOffset>76200</wp:posOffset>
            </wp:positionV>
            <wp:extent cx="6118225" cy="1891030"/>
            <wp:effectExtent l="19050" t="0" r="0" b="0"/>
            <wp:wrapSquare wrapText="largest"/>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srcRect/>
                    <a:stretch>
                      <a:fillRect/>
                    </a:stretch>
                  </pic:blipFill>
                  <pic:spPr bwMode="auto">
                    <a:xfrm>
                      <a:off x="0" y="0"/>
                      <a:ext cx="6118225" cy="1891030"/>
                    </a:xfrm>
                    <a:prstGeom prst="rect">
                      <a:avLst/>
                    </a:prstGeom>
                    <a:solidFill>
                      <a:srgbClr val="FFFFFF"/>
                    </a:solidFill>
                    <a:ln w="9525">
                      <a:noFill/>
                      <a:miter lim="800000"/>
                      <a:headEnd/>
                      <a:tailEnd/>
                    </a:ln>
                  </pic:spPr>
                </pic:pic>
              </a:graphicData>
            </a:graphic>
          </wp:anchor>
        </w:drawing>
      </w:r>
      <w:bookmarkStart w:id="790" w:name="_Ref323115517"/>
      <w:bookmarkStart w:id="791" w:name="_Ref323115504"/>
      <w:r w:rsidR="00092109" w:rsidRPr="00092109">
        <w:rPr>
          <w:rFonts w:ascii="Calibri" w:hAnsi="Calibri" w:cs="Calibri"/>
          <w:szCs w:val="18"/>
        </w:rPr>
        <w:t xml:space="preserve">Figure </w:t>
      </w:r>
      <w:r w:rsidR="00092109" w:rsidRPr="00092109">
        <w:rPr>
          <w:rFonts w:ascii="Calibri" w:hAnsi="Calibri" w:cs="Calibri"/>
          <w:szCs w:val="18"/>
        </w:rPr>
        <w:fldChar w:fldCharType="begin"/>
      </w:r>
      <w:r w:rsidR="00092109" w:rsidRPr="00092109">
        <w:rPr>
          <w:rFonts w:ascii="Calibri" w:hAnsi="Calibri" w:cs="Calibri"/>
          <w:szCs w:val="18"/>
        </w:rPr>
        <w:instrText xml:space="preserve"> SEQ Figure \* ARABIC </w:instrText>
      </w:r>
      <w:r w:rsidR="00092109" w:rsidRPr="00092109">
        <w:rPr>
          <w:rFonts w:ascii="Calibri" w:hAnsi="Calibri" w:cs="Calibri"/>
          <w:szCs w:val="18"/>
        </w:rPr>
        <w:fldChar w:fldCharType="separate"/>
      </w:r>
      <w:r w:rsidR="00092109">
        <w:rPr>
          <w:rFonts w:ascii="Calibri" w:hAnsi="Calibri" w:cs="Calibri"/>
          <w:noProof/>
          <w:szCs w:val="18"/>
        </w:rPr>
        <w:t>2</w:t>
      </w:r>
      <w:r w:rsidR="00092109" w:rsidRPr="00092109">
        <w:rPr>
          <w:rFonts w:ascii="Calibri" w:hAnsi="Calibri" w:cs="Calibri"/>
          <w:szCs w:val="18"/>
        </w:rPr>
        <w:fldChar w:fldCharType="end"/>
      </w:r>
      <w:bookmarkEnd w:id="790"/>
      <w:r w:rsidR="00092109" w:rsidRPr="00092109">
        <w:rPr>
          <w:rFonts w:ascii="Calibri" w:hAnsi="Calibri" w:cs="Calibri"/>
          <w:szCs w:val="18"/>
        </w:rPr>
        <w:t xml:space="preserve">: FAFNER-ISDEP workflow on </w:t>
      </w:r>
      <w:proofErr w:type="spellStart"/>
      <w:r w:rsidR="00092109" w:rsidRPr="00092109">
        <w:rPr>
          <w:rFonts w:ascii="Calibri" w:hAnsi="Calibri" w:cs="Calibri"/>
          <w:szCs w:val="18"/>
        </w:rPr>
        <w:t>Kepler</w:t>
      </w:r>
      <w:bookmarkEnd w:id="791"/>
      <w:proofErr w:type="spellEnd"/>
    </w:p>
    <w:p w:rsidR="00FA5020" w:rsidRDefault="00FA5020" w:rsidP="00FA5020">
      <w:pPr>
        <w:pStyle w:val="BodyText"/>
      </w:pPr>
      <w:r>
        <w:rPr>
          <w:rFonts w:ascii="Calibri" w:hAnsi="Calibri" w:cs="Calibri"/>
          <w:szCs w:val="22"/>
        </w:rPr>
        <w:t xml:space="preserve">Both, FAFNER and ISDEP, use the actors previously developed that integrate the functionality to interact with the grid infrastructure. These actors can be seen in </w:t>
      </w:r>
      <w:r w:rsidR="00092109">
        <w:rPr>
          <w:rFonts w:ascii="Calibri" w:hAnsi="Calibri" w:cs="Calibri"/>
          <w:szCs w:val="22"/>
        </w:rPr>
        <w:fldChar w:fldCharType="begin"/>
      </w:r>
      <w:r w:rsidR="00092109">
        <w:rPr>
          <w:rFonts w:ascii="Calibri" w:hAnsi="Calibri" w:cs="Calibri"/>
          <w:szCs w:val="22"/>
        </w:rPr>
        <w:instrText xml:space="preserve"> REF _Ref323115630 \h  \* MERGEFORMAT </w:instrText>
      </w:r>
      <w:r w:rsidR="00092109">
        <w:rPr>
          <w:rFonts w:ascii="Calibri" w:hAnsi="Calibri" w:cs="Calibri"/>
          <w:szCs w:val="22"/>
        </w:rPr>
      </w:r>
      <w:r w:rsidR="00092109">
        <w:rPr>
          <w:rFonts w:ascii="Calibri" w:hAnsi="Calibri" w:cs="Calibri"/>
          <w:szCs w:val="22"/>
        </w:rPr>
        <w:fldChar w:fldCharType="separate"/>
      </w:r>
      <w:r w:rsidR="00092109" w:rsidRPr="00092109">
        <w:rPr>
          <w:rFonts w:ascii="Calibri" w:hAnsi="Calibri" w:cs="Calibri"/>
        </w:rPr>
        <w:t>F</w:t>
      </w:r>
      <w:r w:rsidR="00092109">
        <w:t xml:space="preserve">igure </w:t>
      </w:r>
      <w:r w:rsidR="00092109">
        <w:rPr>
          <w:noProof/>
        </w:rPr>
        <w:t>3</w:t>
      </w:r>
      <w:r w:rsidR="00092109">
        <w:rPr>
          <w:rFonts w:ascii="Calibri" w:hAnsi="Calibri" w:cs="Calibri"/>
          <w:szCs w:val="22"/>
        </w:rPr>
        <w:fldChar w:fldCharType="end"/>
      </w:r>
      <w:r>
        <w:rPr>
          <w:rFonts w:ascii="Calibri" w:hAnsi="Calibri" w:cs="Calibri"/>
          <w:szCs w:val="22"/>
        </w:rPr>
        <w:t>. The actions of these actors change by using different values for the variables being considered for the different actors.</w:t>
      </w:r>
    </w:p>
    <w:p w:rsidR="00FA5020" w:rsidRPr="00092109" w:rsidRDefault="00092109" w:rsidP="00092109">
      <w:pPr>
        <w:pStyle w:val="Caption"/>
        <w:jc w:val="center"/>
        <w:rPr>
          <w:rFonts w:ascii="Calibri" w:hAnsi="Calibri" w:cs="Calibri"/>
          <w:b w:val="0"/>
          <w:szCs w:val="22"/>
        </w:rPr>
      </w:pPr>
      <w:bookmarkStart w:id="792" w:name="_Ref323115630"/>
      <w:r w:rsidRPr="00092109">
        <w:rPr>
          <w:rFonts w:ascii="Calibri" w:hAnsi="Calibri" w:cs="Calibri"/>
          <w:b w:val="0"/>
        </w:rPr>
        <w:t xml:space="preserve">Figure </w:t>
      </w:r>
      <w:r w:rsidRPr="00092109">
        <w:rPr>
          <w:rFonts w:ascii="Calibri" w:hAnsi="Calibri" w:cs="Calibri"/>
          <w:b w:val="0"/>
        </w:rPr>
        <w:fldChar w:fldCharType="begin"/>
      </w:r>
      <w:r w:rsidRPr="00092109">
        <w:rPr>
          <w:rFonts w:ascii="Calibri" w:hAnsi="Calibri" w:cs="Calibri"/>
          <w:b w:val="0"/>
        </w:rPr>
        <w:instrText xml:space="preserve"> SEQ Figure \* ARABIC </w:instrText>
      </w:r>
      <w:r w:rsidRPr="00092109">
        <w:rPr>
          <w:rFonts w:ascii="Calibri" w:hAnsi="Calibri" w:cs="Calibri"/>
          <w:b w:val="0"/>
        </w:rPr>
        <w:fldChar w:fldCharType="separate"/>
      </w:r>
      <w:r w:rsidRPr="00092109">
        <w:rPr>
          <w:rFonts w:ascii="Calibri" w:hAnsi="Calibri" w:cs="Calibri"/>
          <w:b w:val="0"/>
          <w:noProof/>
        </w:rPr>
        <w:t>3</w:t>
      </w:r>
      <w:r w:rsidRPr="00092109">
        <w:rPr>
          <w:rFonts w:ascii="Calibri" w:hAnsi="Calibri" w:cs="Calibri"/>
          <w:b w:val="0"/>
        </w:rPr>
        <w:fldChar w:fldCharType="end"/>
      </w:r>
      <w:bookmarkEnd w:id="792"/>
      <w:r w:rsidRPr="00092109">
        <w:rPr>
          <w:rFonts w:ascii="Calibri" w:hAnsi="Calibri" w:cs="Calibri"/>
          <w:b w:val="0"/>
        </w:rPr>
        <w:t>: Grid Actors</w:t>
      </w:r>
      <w:r w:rsidR="00FA5020" w:rsidRPr="00092109">
        <w:rPr>
          <w:rFonts w:ascii="Calibri" w:hAnsi="Calibri" w:cs="Calibri"/>
          <w:b w:val="0"/>
          <w:noProof/>
          <w:lang w:val="nl-NL" w:eastAsia="nl-NL"/>
        </w:rPr>
        <w:drawing>
          <wp:anchor distT="0" distB="0" distL="0" distR="0" simplePos="0" relativeHeight="251661312" behindDoc="0" locked="0" layoutInCell="1" allowOverlap="1" wp14:anchorId="2C3657A0" wp14:editId="3BCC5F01">
            <wp:simplePos x="0" y="0"/>
            <wp:positionH relativeFrom="column">
              <wp:posOffset>0</wp:posOffset>
            </wp:positionH>
            <wp:positionV relativeFrom="paragraph">
              <wp:posOffset>85725</wp:posOffset>
            </wp:positionV>
            <wp:extent cx="6118225" cy="1057910"/>
            <wp:effectExtent l="19050" t="0" r="0" b="0"/>
            <wp:wrapSquare wrapText="largest"/>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srcRect/>
                    <a:stretch>
                      <a:fillRect/>
                    </a:stretch>
                  </pic:blipFill>
                  <pic:spPr bwMode="auto">
                    <a:xfrm>
                      <a:off x="0" y="0"/>
                      <a:ext cx="6118225" cy="1057910"/>
                    </a:xfrm>
                    <a:prstGeom prst="rect">
                      <a:avLst/>
                    </a:prstGeom>
                    <a:solidFill>
                      <a:srgbClr val="FFFFFF"/>
                    </a:solidFill>
                    <a:ln w="9525">
                      <a:noFill/>
                      <a:miter lim="800000"/>
                      <a:headEnd/>
                      <a:tailEnd/>
                    </a:ln>
                  </pic:spPr>
                </pic:pic>
              </a:graphicData>
            </a:graphic>
          </wp:anchor>
        </w:drawing>
      </w:r>
      <w:r w:rsidRPr="00092109">
        <w:rPr>
          <w:rFonts w:ascii="Calibri" w:hAnsi="Calibri" w:cs="Calibri"/>
          <w:b w:val="0"/>
        </w:rPr>
        <w:t xml:space="preserve"> </w:t>
      </w:r>
    </w:p>
    <w:p w:rsidR="00FA5020" w:rsidRDefault="00FA5020" w:rsidP="00FA5020">
      <w:pPr>
        <w:pStyle w:val="BodyText"/>
      </w:pPr>
      <w:r>
        <w:rPr>
          <w:rFonts w:ascii="Calibri" w:hAnsi="Calibri" w:cs="Calibri"/>
          <w:szCs w:val="22"/>
        </w:rPr>
        <w:t xml:space="preserve">The </w:t>
      </w:r>
      <w:proofErr w:type="spellStart"/>
      <w:r>
        <w:rPr>
          <w:rFonts w:ascii="Calibri" w:hAnsi="Calibri" w:cs="Calibri"/>
          <w:szCs w:val="22"/>
        </w:rPr>
        <w:t>GatherAndPrepare</w:t>
      </w:r>
      <w:proofErr w:type="spellEnd"/>
      <w:r>
        <w:rPr>
          <w:rFonts w:ascii="Calibri" w:hAnsi="Calibri" w:cs="Calibri"/>
          <w:szCs w:val="22"/>
        </w:rPr>
        <w:t xml:space="preserve"> actor, which retrieves the outputs from FAFNER and arranges these results so they can be used by ISDEP, differs from the actor used by FAFNER and ISDEP. This new actor can be seen in </w:t>
      </w:r>
      <w:r w:rsidR="00092109">
        <w:rPr>
          <w:rFonts w:ascii="Calibri" w:hAnsi="Calibri" w:cs="Calibri"/>
          <w:szCs w:val="22"/>
        </w:rPr>
        <w:fldChar w:fldCharType="begin"/>
      </w:r>
      <w:r w:rsidR="00092109">
        <w:rPr>
          <w:rFonts w:ascii="Calibri" w:hAnsi="Calibri" w:cs="Calibri"/>
          <w:szCs w:val="22"/>
        </w:rPr>
        <w:instrText xml:space="preserve"> REF _Ref323115727 \h  \* MERGEFORMAT </w:instrText>
      </w:r>
      <w:r w:rsidR="00092109">
        <w:rPr>
          <w:rFonts w:ascii="Calibri" w:hAnsi="Calibri" w:cs="Calibri"/>
          <w:szCs w:val="22"/>
        </w:rPr>
      </w:r>
      <w:r w:rsidR="00092109">
        <w:rPr>
          <w:rFonts w:ascii="Calibri" w:hAnsi="Calibri" w:cs="Calibri"/>
          <w:szCs w:val="22"/>
        </w:rPr>
        <w:fldChar w:fldCharType="separate"/>
      </w:r>
      <w:r w:rsidR="00092109" w:rsidRPr="00092109">
        <w:rPr>
          <w:rFonts w:ascii="Calibri" w:hAnsi="Calibri" w:cs="Calibri"/>
        </w:rPr>
        <w:t>Figure</w:t>
      </w:r>
      <w:r w:rsidR="00092109">
        <w:t xml:space="preserve"> </w:t>
      </w:r>
      <w:r w:rsidR="00092109">
        <w:rPr>
          <w:noProof/>
        </w:rPr>
        <w:t>4</w:t>
      </w:r>
      <w:r w:rsidR="00092109">
        <w:rPr>
          <w:rFonts w:ascii="Calibri" w:hAnsi="Calibri" w:cs="Calibri"/>
          <w:szCs w:val="22"/>
        </w:rPr>
        <w:fldChar w:fldCharType="end"/>
      </w:r>
      <w:r>
        <w:rPr>
          <w:rFonts w:ascii="Calibri" w:hAnsi="Calibri" w:cs="Calibri"/>
          <w:szCs w:val="22"/>
        </w:rPr>
        <w:t xml:space="preserve">. </w:t>
      </w:r>
      <w:r>
        <w:rPr>
          <w:rFonts w:ascii="Calibri" w:hAnsi="Calibri" w:cs="Calibri"/>
          <w:i/>
          <w:iCs/>
          <w:szCs w:val="22"/>
        </w:rPr>
        <w:t>$</w:t>
      </w:r>
      <w:proofErr w:type="spellStart"/>
      <w:r>
        <w:rPr>
          <w:rFonts w:ascii="Calibri" w:hAnsi="Calibri" w:cs="Calibri"/>
          <w:i/>
          <w:iCs/>
          <w:szCs w:val="22"/>
        </w:rPr>
        <w:t>gatheredArchive</w:t>
      </w:r>
      <w:proofErr w:type="spellEnd"/>
      <w:r>
        <w:rPr>
          <w:rFonts w:ascii="Calibri" w:hAnsi="Calibri" w:cs="Calibri"/>
          <w:szCs w:val="22"/>
        </w:rPr>
        <w:t xml:space="preserve"> is the filename used for the file with all the results. This filename is also known by ISDEP.</w:t>
      </w:r>
    </w:p>
    <w:p w:rsidR="00FA5020" w:rsidRDefault="00FA5020" w:rsidP="00FA5020">
      <w:pPr>
        <w:pStyle w:val="BodyText"/>
        <w:rPr>
          <w:rFonts w:ascii="Calibri" w:hAnsi="Calibri"/>
        </w:rPr>
      </w:pPr>
      <w:r>
        <w:rPr>
          <w:noProof/>
          <w:lang w:val="nl-NL" w:eastAsia="nl-NL"/>
        </w:rPr>
        <w:lastRenderedPageBreak/>
        <w:drawing>
          <wp:anchor distT="0" distB="0" distL="0" distR="0" simplePos="0" relativeHeight="251662336" behindDoc="0" locked="0" layoutInCell="1" allowOverlap="1" wp14:anchorId="268F1228" wp14:editId="59B84692">
            <wp:simplePos x="0" y="0"/>
            <wp:positionH relativeFrom="column">
              <wp:posOffset>601345</wp:posOffset>
            </wp:positionH>
            <wp:positionV relativeFrom="paragraph">
              <wp:posOffset>59690</wp:posOffset>
            </wp:positionV>
            <wp:extent cx="4620895" cy="2122805"/>
            <wp:effectExtent l="19050" t="0" r="8255" b="0"/>
            <wp:wrapSquare wrapText="largest"/>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srcRect/>
                    <a:stretch>
                      <a:fillRect/>
                    </a:stretch>
                  </pic:blipFill>
                  <pic:spPr bwMode="auto">
                    <a:xfrm>
                      <a:off x="0" y="0"/>
                      <a:ext cx="4620895" cy="2122805"/>
                    </a:xfrm>
                    <a:prstGeom prst="rect">
                      <a:avLst/>
                    </a:prstGeom>
                    <a:solidFill>
                      <a:srgbClr val="FFFFFF"/>
                    </a:solidFill>
                    <a:ln w="9525">
                      <a:noFill/>
                      <a:miter lim="800000"/>
                      <a:headEnd/>
                      <a:tailEnd/>
                    </a:ln>
                  </pic:spPr>
                </pic:pic>
              </a:graphicData>
            </a:graphic>
          </wp:anchor>
        </w:drawing>
      </w:r>
    </w:p>
    <w:p w:rsidR="00FA5020" w:rsidRDefault="00FA5020" w:rsidP="00FA5020">
      <w:pPr>
        <w:pStyle w:val="BodyText"/>
        <w:rPr>
          <w:rFonts w:ascii="Calibri" w:hAnsi="Calibri"/>
          <w:sz w:val="20"/>
        </w:rPr>
      </w:pPr>
    </w:p>
    <w:p w:rsidR="00FA5020" w:rsidRDefault="00FA5020" w:rsidP="00FA5020">
      <w:pPr>
        <w:pStyle w:val="BodyText"/>
        <w:rPr>
          <w:rFonts w:ascii="Calibri" w:hAnsi="Calibri"/>
          <w:sz w:val="20"/>
        </w:rPr>
      </w:pPr>
    </w:p>
    <w:p w:rsidR="00FA5020" w:rsidRDefault="00FA5020" w:rsidP="00FA5020">
      <w:pPr>
        <w:pStyle w:val="BodyText"/>
        <w:rPr>
          <w:rFonts w:ascii="Calibri" w:hAnsi="Calibri"/>
          <w:sz w:val="20"/>
        </w:rPr>
      </w:pPr>
    </w:p>
    <w:p w:rsidR="00FA5020" w:rsidRDefault="00FA5020" w:rsidP="00FA5020">
      <w:pPr>
        <w:pStyle w:val="BodyText"/>
        <w:rPr>
          <w:rFonts w:ascii="Calibri" w:hAnsi="Calibri"/>
          <w:sz w:val="20"/>
        </w:rPr>
      </w:pPr>
    </w:p>
    <w:p w:rsidR="00FA5020" w:rsidRDefault="00FA5020" w:rsidP="00FA5020">
      <w:pPr>
        <w:pStyle w:val="BodyText"/>
        <w:rPr>
          <w:rFonts w:ascii="Calibri" w:hAnsi="Calibri"/>
          <w:sz w:val="20"/>
        </w:rPr>
      </w:pPr>
    </w:p>
    <w:p w:rsidR="00FA5020" w:rsidRDefault="00FA5020" w:rsidP="00FA5020">
      <w:pPr>
        <w:pStyle w:val="BodyText"/>
        <w:rPr>
          <w:rFonts w:ascii="Calibri" w:hAnsi="Calibri"/>
          <w:sz w:val="20"/>
        </w:rPr>
      </w:pPr>
    </w:p>
    <w:p w:rsidR="00FA5020" w:rsidRDefault="00FA5020" w:rsidP="00FA5020">
      <w:pPr>
        <w:pStyle w:val="BodyText"/>
        <w:rPr>
          <w:rFonts w:ascii="Calibri" w:hAnsi="Calibri"/>
          <w:sz w:val="20"/>
        </w:rPr>
      </w:pPr>
    </w:p>
    <w:p w:rsidR="00FA5020" w:rsidRDefault="00FA5020" w:rsidP="00FA5020">
      <w:pPr>
        <w:pStyle w:val="BodyText"/>
        <w:rPr>
          <w:rFonts w:ascii="Calibri" w:hAnsi="Calibri"/>
          <w:sz w:val="20"/>
        </w:rPr>
      </w:pPr>
    </w:p>
    <w:p w:rsidR="00FA5020" w:rsidRDefault="00FA5020" w:rsidP="00FA5020">
      <w:pPr>
        <w:pStyle w:val="BodyText"/>
        <w:rPr>
          <w:rFonts w:ascii="Calibri" w:hAnsi="Calibri"/>
          <w:sz w:val="20"/>
        </w:rPr>
      </w:pPr>
    </w:p>
    <w:p w:rsidR="00DB0864" w:rsidRDefault="00DB0864" w:rsidP="00FA5020">
      <w:pPr>
        <w:pStyle w:val="BodyText"/>
        <w:jc w:val="center"/>
        <w:rPr>
          <w:rFonts w:ascii="Calibri" w:hAnsi="Calibri" w:cs="Calibri"/>
          <w:sz w:val="18"/>
          <w:szCs w:val="18"/>
        </w:rPr>
      </w:pPr>
    </w:p>
    <w:p w:rsidR="00DB0864" w:rsidRDefault="00DB0864" w:rsidP="00FA5020">
      <w:pPr>
        <w:pStyle w:val="BodyText"/>
        <w:jc w:val="center"/>
        <w:rPr>
          <w:rFonts w:ascii="Calibri" w:hAnsi="Calibri" w:cs="Calibri"/>
          <w:sz w:val="18"/>
          <w:szCs w:val="18"/>
        </w:rPr>
      </w:pPr>
    </w:p>
    <w:p w:rsidR="00FA5020" w:rsidRPr="00092109" w:rsidRDefault="00092109" w:rsidP="00092109">
      <w:pPr>
        <w:pStyle w:val="Caption"/>
        <w:jc w:val="center"/>
        <w:rPr>
          <w:rFonts w:ascii="Calibri" w:hAnsi="Calibri" w:cs="Calibri"/>
          <w:b w:val="0"/>
          <w:szCs w:val="22"/>
        </w:rPr>
      </w:pPr>
      <w:bookmarkStart w:id="793" w:name="_Ref323115727"/>
      <w:r w:rsidRPr="00092109">
        <w:rPr>
          <w:rFonts w:ascii="Calibri" w:hAnsi="Calibri" w:cs="Calibri"/>
          <w:b w:val="0"/>
        </w:rPr>
        <w:t xml:space="preserve">Figure </w:t>
      </w:r>
      <w:r w:rsidRPr="00092109">
        <w:rPr>
          <w:rFonts w:ascii="Calibri" w:hAnsi="Calibri" w:cs="Calibri"/>
          <w:b w:val="0"/>
        </w:rPr>
        <w:fldChar w:fldCharType="begin"/>
      </w:r>
      <w:r w:rsidRPr="00092109">
        <w:rPr>
          <w:rFonts w:ascii="Calibri" w:hAnsi="Calibri" w:cs="Calibri"/>
          <w:b w:val="0"/>
        </w:rPr>
        <w:instrText xml:space="preserve"> SEQ Figure \* ARABIC </w:instrText>
      </w:r>
      <w:r w:rsidRPr="00092109">
        <w:rPr>
          <w:rFonts w:ascii="Calibri" w:hAnsi="Calibri" w:cs="Calibri"/>
          <w:b w:val="0"/>
        </w:rPr>
        <w:fldChar w:fldCharType="separate"/>
      </w:r>
      <w:r w:rsidRPr="00092109">
        <w:rPr>
          <w:rFonts w:ascii="Calibri" w:hAnsi="Calibri" w:cs="Calibri"/>
          <w:b w:val="0"/>
          <w:noProof/>
        </w:rPr>
        <w:t>4</w:t>
      </w:r>
      <w:r w:rsidRPr="00092109">
        <w:rPr>
          <w:rFonts w:ascii="Calibri" w:hAnsi="Calibri" w:cs="Calibri"/>
          <w:b w:val="0"/>
        </w:rPr>
        <w:fldChar w:fldCharType="end"/>
      </w:r>
      <w:bookmarkEnd w:id="793"/>
      <w:r w:rsidRPr="00092109">
        <w:rPr>
          <w:rFonts w:ascii="Calibri" w:hAnsi="Calibri" w:cs="Calibri"/>
          <w:b w:val="0"/>
        </w:rPr>
        <w:t xml:space="preserve">: </w:t>
      </w:r>
      <w:proofErr w:type="spellStart"/>
      <w:r w:rsidRPr="00092109">
        <w:rPr>
          <w:rFonts w:ascii="Calibri" w:hAnsi="Calibri" w:cs="Calibri"/>
          <w:b w:val="0"/>
        </w:rPr>
        <w:t>GatherAndPrepare</w:t>
      </w:r>
      <w:proofErr w:type="spellEnd"/>
      <w:r w:rsidRPr="00092109">
        <w:rPr>
          <w:rFonts w:ascii="Calibri" w:hAnsi="Calibri" w:cs="Calibri"/>
          <w:b w:val="0"/>
        </w:rPr>
        <w:t xml:space="preserve"> actor</w:t>
      </w:r>
    </w:p>
    <w:p w:rsidR="00FA5020" w:rsidRDefault="00FA5020" w:rsidP="00FA5020">
      <w:pPr>
        <w:suppressAutoHyphens w:val="0"/>
        <w:autoSpaceDE w:val="0"/>
        <w:rPr>
          <w:rFonts w:ascii="Calibri" w:hAnsi="Calibri" w:cs="Calibri"/>
          <w:szCs w:val="22"/>
        </w:rPr>
      </w:pPr>
      <w:r>
        <w:rPr>
          <w:rFonts w:ascii="Calibri" w:hAnsi="Calibri" w:cs="Calibri"/>
          <w:szCs w:val="22"/>
        </w:rPr>
        <w:t xml:space="preserve">The first astrophysics workflow has been also customised and tested. It controls the production of realistic simulations of the anisotropies of the Cosmic Microwave Background (CMB) radiation. These simulations will be used to test the performance of various algorithms designed to detect the presence or absence of non-Gaussian features in the simulated CMB maps, before they are applied to actual data as observed by Planck, a satellite from the European Space Agency. In order to test the algorithms we need to produce large numbers of simulations. Each one of them is made of a combination of a Gaussian and non-Gaussian component plus realistic instrumental noise that takes into account the observing strategy of the satellite. The initial workflow follows the parameter study workflow template.  </w:t>
      </w:r>
    </w:p>
    <w:p w:rsidR="00FA5020" w:rsidRDefault="00FA5020" w:rsidP="00FA5020">
      <w:pPr>
        <w:suppressAutoHyphens w:val="0"/>
        <w:autoSpaceDE w:val="0"/>
        <w:rPr>
          <w:rFonts w:ascii="Calibri" w:hAnsi="Calibri" w:cs="Calibri"/>
          <w:szCs w:val="22"/>
        </w:rPr>
      </w:pPr>
      <w:r>
        <w:rPr>
          <w:rFonts w:ascii="Calibri" w:hAnsi="Calibri" w:cs="Calibri"/>
          <w:szCs w:val="22"/>
        </w:rPr>
        <w:t xml:space="preserve">Also the first workflows from the CompChem area have been arranged and customised. This workflow follows the template of having application chain with the parameter study use case and the collector included. This use case is divided into two phases. First, the GFIT3C application fits the user provided ab-initio points of the potential energy surface. This is executed as a standalone task. The result is passed to the ABC, the quantum reactive scattering application, with a set of multiple alternative input files to be examined. </w:t>
      </w:r>
    </w:p>
    <w:p w:rsidR="00FA5020" w:rsidRDefault="00FA5020" w:rsidP="00FA5020">
      <w:pPr>
        <w:rPr>
          <w:rFonts w:ascii="Calibri" w:hAnsi="Calibri" w:cs="Calibri"/>
          <w:szCs w:val="22"/>
        </w:rPr>
      </w:pPr>
    </w:p>
    <w:p w:rsidR="00FA5020" w:rsidRPr="00FA5020" w:rsidRDefault="00FA5020" w:rsidP="00FA5020">
      <w:r>
        <w:rPr>
          <w:rFonts w:ascii="Calibri" w:hAnsi="Calibri" w:cs="Calibri"/>
          <w:szCs w:val="22"/>
        </w:rPr>
        <w:t xml:space="preserve">The dissemination activities carried out in different locations and meetings </w:t>
      </w:r>
      <w:r w:rsidR="00F45937">
        <w:rPr>
          <w:rFonts w:ascii="Calibri" w:hAnsi="Calibri" w:cs="Calibri"/>
          <w:szCs w:val="22"/>
        </w:rPr>
        <w:t xml:space="preserve">have </w:t>
      </w:r>
      <w:r>
        <w:rPr>
          <w:rFonts w:ascii="Calibri" w:hAnsi="Calibri" w:cs="Calibri"/>
          <w:szCs w:val="22"/>
        </w:rPr>
        <w:t>allow</w:t>
      </w:r>
      <w:r w:rsidR="00F45937">
        <w:rPr>
          <w:rFonts w:ascii="Calibri" w:hAnsi="Calibri" w:cs="Calibri"/>
          <w:szCs w:val="22"/>
        </w:rPr>
        <w:t>ed us</w:t>
      </w:r>
      <w:r>
        <w:rPr>
          <w:rFonts w:ascii="Calibri" w:hAnsi="Calibri" w:cs="Calibri"/>
          <w:szCs w:val="22"/>
        </w:rPr>
        <w:t xml:space="preserve"> to show the impact of the work to other communities. The improvements introduced in the actors to improve reliability and scalability, can be of interest for many other communities and can potentially extend the usage of this tool.</w:t>
      </w:r>
    </w:p>
    <w:p w:rsidR="00785300" w:rsidRPr="00B63ACA" w:rsidRDefault="00785300" w:rsidP="00785300">
      <w:pPr>
        <w:pStyle w:val="Heading2"/>
        <w:rPr>
          <w:rFonts w:cs="Calibri"/>
        </w:rPr>
      </w:pPr>
      <w:bookmarkStart w:id="794" w:name="_Toc323293614"/>
      <w:r w:rsidRPr="00E633D0">
        <w:rPr>
          <w:rFonts w:cs="Calibri"/>
        </w:rPr>
        <w:t>MPI</w:t>
      </w:r>
      <w:bookmarkStart w:id="795" w:name="_Toc150261260"/>
      <w:bookmarkStart w:id="796" w:name="_Toc279475995"/>
      <w:bookmarkStart w:id="797" w:name="_Toc279479613"/>
      <w:bookmarkStart w:id="798" w:name="_Toc153340475"/>
      <w:bookmarkStart w:id="799" w:name="_Toc153340534"/>
      <w:bookmarkStart w:id="800" w:name="_Toc153340560"/>
      <w:bookmarkStart w:id="801" w:name="_Toc153340586"/>
      <w:bookmarkStart w:id="802" w:name="_Toc153340612"/>
      <w:bookmarkStart w:id="803" w:name="_Toc153340638"/>
      <w:bookmarkStart w:id="804" w:name="_Toc153340664"/>
      <w:bookmarkStart w:id="805" w:name="_Toc153340742"/>
      <w:bookmarkStart w:id="806" w:name="_Toc153353918"/>
      <w:bookmarkStart w:id="807" w:name="_Toc153437570"/>
      <w:bookmarkStart w:id="808" w:name="_Toc156539903"/>
      <w:bookmarkStart w:id="809" w:name="_Toc156791032"/>
      <w:bookmarkStart w:id="810" w:name="_Toc156793465"/>
      <w:bookmarkStart w:id="811" w:name="_Toc156987727"/>
      <w:bookmarkStart w:id="812" w:name="_Toc156988549"/>
      <w:bookmarkStart w:id="813" w:name="_Toc157045379"/>
      <w:bookmarkStart w:id="814" w:name="_Toc157055472"/>
      <w:bookmarkStart w:id="815" w:name="_Toc157055515"/>
      <w:bookmarkStart w:id="816" w:name="_Toc157846145"/>
      <w:bookmarkStart w:id="817" w:name="_Toc157846748"/>
      <w:bookmarkStart w:id="818" w:name="_Toc157949697"/>
      <w:bookmarkStart w:id="819" w:name="_Toc158001460"/>
      <w:bookmarkStart w:id="820" w:name="_Toc158001559"/>
      <w:bookmarkStart w:id="821" w:name="_Toc158016692"/>
      <w:bookmarkStart w:id="822" w:name="_Toc158099902"/>
      <w:bookmarkStart w:id="823" w:name="_Toc158197120"/>
      <w:bookmarkStart w:id="824" w:name="_Toc158438994"/>
      <w:bookmarkStart w:id="825" w:name="_Toc158711560"/>
      <w:bookmarkStart w:id="826" w:name="_Toc158714630"/>
      <w:bookmarkStart w:id="827" w:name="_Toc159042954"/>
      <w:bookmarkStart w:id="828" w:name="_Toc159053653"/>
      <w:bookmarkStart w:id="829" w:name="_Toc159315611"/>
      <w:bookmarkStart w:id="830" w:name="_Toc159319734"/>
      <w:bookmarkStart w:id="831" w:name="_Toc159331540"/>
      <w:bookmarkEnd w:id="779"/>
      <w:bookmarkEnd w:id="780"/>
      <w:bookmarkEnd w:id="781"/>
      <w:bookmarkEnd w:id="782"/>
      <w:bookmarkEnd w:id="783"/>
      <w:bookmarkEnd w:id="784"/>
      <w:bookmarkEnd w:id="785"/>
      <w:bookmarkEnd w:id="786"/>
      <w:r w:rsidR="00520EEB">
        <w:rPr>
          <w:rFonts w:cs="Calibri"/>
        </w:rPr>
        <w:t xml:space="preserve"> and Parallel Computing</w:t>
      </w:r>
      <w:bookmarkEnd w:id="794"/>
    </w:p>
    <w:p w:rsidR="001250AA" w:rsidRPr="008A13C9" w:rsidRDefault="001250AA" w:rsidP="001250AA">
      <w:pPr>
        <w:rPr>
          <w:rFonts w:asciiTheme="minorHAnsi" w:hAnsiTheme="minorHAnsi" w:cs="Calibri"/>
          <w:color w:val="000000"/>
          <w:szCs w:val="22"/>
        </w:rPr>
      </w:pPr>
      <w:bookmarkStart w:id="832" w:name="_Toc159332724"/>
      <w:bookmarkStart w:id="833" w:name="_Toc159389354"/>
      <w:bookmarkStart w:id="834" w:name="_Toc159399016"/>
      <w:bookmarkStart w:id="835" w:name="_Toc159404088"/>
      <w:bookmarkStart w:id="836" w:name="_Toc159983845"/>
      <w:bookmarkStart w:id="837" w:name="_Toc160181566"/>
      <w:bookmarkStart w:id="838" w:name="_Toc160181952"/>
      <w:bookmarkStart w:id="839" w:name="_Toc160183098"/>
      <w:bookmarkStart w:id="840" w:name="_Toc160184415"/>
      <w:bookmarkStart w:id="841" w:name="_Toc286398485"/>
      <w:bookmarkStart w:id="842" w:name="_Toc286399166"/>
      <w:bookmarkStart w:id="843" w:name="_Toc286412717"/>
      <w:bookmarkStart w:id="844" w:name="_Toc160594008"/>
      <w:bookmarkStart w:id="845" w:name="_Toc160604822"/>
      <w:bookmarkStart w:id="846" w:name="_Toc160686944"/>
      <w:bookmarkStart w:id="847" w:name="_Toc160696678"/>
      <w:bookmarkStart w:id="848" w:name="_Toc160761809"/>
      <w:bookmarkStart w:id="849" w:name="_Toc286906740"/>
      <w:bookmarkStart w:id="850" w:name="_Toc161726893"/>
      <w:r w:rsidRPr="008A13C9">
        <w:rPr>
          <w:rFonts w:asciiTheme="minorHAnsi" w:hAnsiTheme="minorHAnsi" w:cs="Calibri"/>
          <w:color w:val="000000"/>
          <w:szCs w:val="22"/>
        </w:rPr>
        <w:t xml:space="preserve">The MPI </w:t>
      </w:r>
      <w:r w:rsidR="00520EEB">
        <w:rPr>
          <w:rFonts w:asciiTheme="minorHAnsi" w:hAnsiTheme="minorHAnsi" w:cs="Calibri"/>
          <w:color w:val="000000"/>
          <w:szCs w:val="22"/>
        </w:rPr>
        <w:t xml:space="preserve">and Parallel Computing </w:t>
      </w:r>
      <w:r w:rsidRPr="008A13C9">
        <w:rPr>
          <w:rFonts w:asciiTheme="minorHAnsi" w:hAnsiTheme="minorHAnsi" w:cs="Calibri"/>
          <w:color w:val="000000"/>
          <w:szCs w:val="22"/>
        </w:rPr>
        <w:t>sub-task produces numerous MPI workbenches of increasing complexity with specific high impact on the Computational Chemistry, Earth Sciences, Fusion and Astronomy and Astrophysics (A&amp;A) communities. These products are also intended to have an impact on other user communities. In addition, it focuses on ensuring that the user communities and site administrators benefit from several rudimentary improvements to the methodologies used and the available documentation. Many of these objectives are iterative, often requiring updates or fine-tuning. Other objectives, such as participation at the EGI Community Forum and the EGI Technical Forum, will be repeated at regular intervals. The core sub-task objectives (which bring definition to the tasks sustainability) are:</w:t>
      </w:r>
    </w:p>
    <w:p w:rsidR="001250AA" w:rsidRPr="008A13C9" w:rsidRDefault="001250AA" w:rsidP="001250AA">
      <w:pPr>
        <w:widowControl w:val="0"/>
        <w:numPr>
          <w:ilvl w:val="0"/>
          <w:numId w:val="39"/>
        </w:numPr>
        <w:rPr>
          <w:rFonts w:asciiTheme="minorHAnsi" w:hAnsiTheme="minorHAnsi" w:cs="Calibri"/>
          <w:color w:val="000000"/>
          <w:szCs w:val="22"/>
        </w:rPr>
      </w:pPr>
      <w:r w:rsidRPr="008A13C9">
        <w:rPr>
          <w:rFonts w:asciiTheme="minorHAnsi" w:hAnsiTheme="minorHAnsi" w:cs="Calibri"/>
          <w:color w:val="000000"/>
          <w:szCs w:val="22"/>
        </w:rPr>
        <w:lastRenderedPageBreak/>
        <w:t>Improved end-user documentation, addressing MPI application development and job submission in ARC, gLite and UNICORE;</w:t>
      </w:r>
    </w:p>
    <w:p w:rsidR="001250AA" w:rsidRPr="008A13C9" w:rsidRDefault="001250AA" w:rsidP="001250AA">
      <w:pPr>
        <w:widowControl w:val="0"/>
        <w:numPr>
          <w:ilvl w:val="0"/>
          <w:numId w:val="39"/>
        </w:numPr>
        <w:rPr>
          <w:rFonts w:asciiTheme="minorHAnsi" w:hAnsiTheme="minorHAnsi" w:cs="Calibri"/>
          <w:color w:val="000000"/>
          <w:szCs w:val="22"/>
        </w:rPr>
      </w:pPr>
      <w:r w:rsidRPr="008A13C9">
        <w:rPr>
          <w:rFonts w:asciiTheme="minorHAnsi" w:hAnsiTheme="minorHAnsi" w:cs="Calibri"/>
          <w:color w:val="000000"/>
          <w:szCs w:val="22"/>
        </w:rPr>
        <w:t>Quality controlled MPI site deployment documentation;</w:t>
      </w:r>
    </w:p>
    <w:p w:rsidR="001250AA" w:rsidRPr="008A13C9" w:rsidRDefault="001250AA" w:rsidP="001250AA">
      <w:pPr>
        <w:widowControl w:val="0"/>
        <w:numPr>
          <w:ilvl w:val="0"/>
          <w:numId w:val="39"/>
        </w:numPr>
        <w:rPr>
          <w:rFonts w:asciiTheme="minorHAnsi" w:hAnsiTheme="minorHAnsi" w:cs="Calibri"/>
          <w:color w:val="000000"/>
          <w:szCs w:val="22"/>
        </w:rPr>
      </w:pPr>
      <w:r w:rsidRPr="008A13C9">
        <w:rPr>
          <w:rFonts w:asciiTheme="minorHAnsi" w:hAnsiTheme="minorHAnsi" w:cs="Calibri"/>
          <w:color w:val="000000"/>
          <w:szCs w:val="22"/>
        </w:rPr>
        <w:t>Outreach and dissemination at major EGI events and workshops;</w:t>
      </w:r>
    </w:p>
    <w:p w:rsidR="001250AA" w:rsidRPr="008A13C9" w:rsidRDefault="001250AA" w:rsidP="001250AA">
      <w:pPr>
        <w:widowControl w:val="0"/>
        <w:numPr>
          <w:ilvl w:val="0"/>
          <w:numId w:val="39"/>
        </w:numPr>
        <w:rPr>
          <w:rFonts w:asciiTheme="minorHAnsi" w:hAnsiTheme="minorHAnsi" w:cs="Calibri"/>
          <w:color w:val="000000"/>
          <w:szCs w:val="22"/>
        </w:rPr>
      </w:pPr>
      <w:r w:rsidRPr="008A13C9">
        <w:rPr>
          <w:rFonts w:asciiTheme="minorHAnsi" w:hAnsiTheme="minorHAnsi" w:cs="Calibri"/>
          <w:color w:val="000000"/>
          <w:szCs w:val="22"/>
        </w:rPr>
        <w:t>User community, NGI and site engagement, gathering direct input;</w:t>
      </w:r>
    </w:p>
    <w:p w:rsidR="001250AA" w:rsidRPr="008A13C9" w:rsidRDefault="001250AA" w:rsidP="001250AA">
      <w:pPr>
        <w:widowControl w:val="0"/>
        <w:numPr>
          <w:ilvl w:val="0"/>
          <w:numId w:val="39"/>
        </w:numPr>
        <w:rPr>
          <w:rFonts w:asciiTheme="minorHAnsi" w:hAnsiTheme="minorHAnsi" w:cs="Calibri"/>
          <w:color w:val="000000"/>
          <w:szCs w:val="22"/>
        </w:rPr>
      </w:pPr>
      <w:r w:rsidRPr="008A13C9">
        <w:rPr>
          <w:rFonts w:asciiTheme="minorHAnsi" w:hAnsiTheme="minorHAnsi" w:cs="Calibri"/>
          <w:color w:val="000000"/>
          <w:szCs w:val="22"/>
        </w:rPr>
        <w:t>Participation in selected standardisation bodies.</w:t>
      </w:r>
    </w:p>
    <w:p w:rsidR="001250AA" w:rsidRPr="008A13C9" w:rsidRDefault="001250AA" w:rsidP="00097441">
      <w:pPr>
        <w:widowControl w:val="0"/>
        <w:ind w:left="360"/>
        <w:rPr>
          <w:rFonts w:asciiTheme="minorHAnsi" w:hAnsiTheme="minorHAnsi" w:cs="Calibri"/>
          <w:color w:val="000000"/>
          <w:szCs w:val="22"/>
        </w:rPr>
      </w:pPr>
    </w:p>
    <w:p w:rsidR="001250AA" w:rsidRPr="008A13C9" w:rsidRDefault="001250AA" w:rsidP="001250AA">
      <w:pPr>
        <w:widowControl w:val="0"/>
        <w:rPr>
          <w:rFonts w:asciiTheme="minorHAnsi" w:hAnsiTheme="minorHAnsi" w:cs="Calibri"/>
          <w:color w:val="000000"/>
          <w:szCs w:val="22"/>
        </w:rPr>
      </w:pPr>
      <w:r w:rsidRPr="008A13C9">
        <w:rPr>
          <w:rFonts w:asciiTheme="minorHAnsi" w:hAnsiTheme="minorHAnsi" w:cs="Calibri"/>
          <w:color w:val="000000"/>
          <w:szCs w:val="22"/>
        </w:rPr>
        <w:t>To date, over 120 EGI Sites using the gLi</w:t>
      </w:r>
      <w:r>
        <w:rPr>
          <w:rFonts w:asciiTheme="minorHAnsi" w:hAnsiTheme="minorHAnsi" w:cs="Calibri"/>
          <w:color w:val="000000"/>
          <w:szCs w:val="22"/>
        </w:rPr>
        <w:t xml:space="preserve">te/UMD middleware support MPI. </w:t>
      </w:r>
    </w:p>
    <w:p w:rsidR="001250AA" w:rsidRPr="00097441" w:rsidRDefault="001250AA" w:rsidP="001250AA">
      <w:pPr>
        <w:pStyle w:val="Heading3"/>
        <w:rPr>
          <w:rFonts w:asciiTheme="minorHAnsi" w:hAnsiTheme="minorHAnsi" w:cstheme="minorHAnsi"/>
          <w:sz w:val="24"/>
        </w:rPr>
      </w:pPr>
      <w:r w:rsidRPr="00097441">
        <w:rPr>
          <w:rFonts w:asciiTheme="minorHAnsi" w:hAnsiTheme="minorHAnsi" w:cstheme="minorHAnsi"/>
          <w:sz w:val="24"/>
        </w:rPr>
        <w:t>Work Accomplished</w:t>
      </w:r>
    </w:p>
    <w:p w:rsidR="001250AA" w:rsidRPr="00B63ACA" w:rsidRDefault="001250AA" w:rsidP="001250AA">
      <w:pPr>
        <w:rPr>
          <w:rFonts w:asciiTheme="minorHAnsi" w:hAnsiTheme="minorHAnsi" w:cstheme="minorHAnsi"/>
        </w:rPr>
      </w:pPr>
      <w:r w:rsidRPr="00B63ACA">
        <w:rPr>
          <w:rFonts w:asciiTheme="minorHAnsi" w:hAnsiTheme="minorHAnsi" w:cstheme="minorHAnsi"/>
        </w:rPr>
        <w:t xml:space="preserve">During the PQ5-PQ7 periods, TCD and UNIPG started independent work on </w:t>
      </w:r>
      <w:r w:rsidR="00DC7592" w:rsidRPr="00B63ACA">
        <w:rPr>
          <w:rFonts w:asciiTheme="minorHAnsi" w:hAnsiTheme="minorHAnsi" w:cstheme="minorHAnsi"/>
        </w:rPr>
        <w:t>exploiting</w:t>
      </w:r>
      <w:r w:rsidRPr="00B63ACA">
        <w:rPr>
          <w:rFonts w:asciiTheme="minorHAnsi" w:hAnsiTheme="minorHAnsi" w:cstheme="minorHAnsi"/>
        </w:rPr>
        <w:t xml:space="preserve"> GPGPU enabled devices. The proposed models </w:t>
      </w:r>
      <w:r w:rsidR="00F45937">
        <w:rPr>
          <w:rFonts w:asciiTheme="minorHAnsi" w:hAnsiTheme="minorHAnsi" w:cstheme="minorHAnsi"/>
        </w:rPr>
        <w:t>have different</w:t>
      </w:r>
      <w:r w:rsidRPr="00B63ACA">
        <w:rPr>
          <w:rFonts w:asciiTheme="minorHAnsi" w:hAnsiTheme="minorHAnsi" w:cstheme="minorHAnsi"/>
        </w:rPr>
        <w:t xml:space="preserve"> </w:t>
      </w:r>
      <w:proofErr w:type="gramStart"/>
      <w:r w:rsidRPr="00B63ACA">
        <w:rPr>
          <w:rFonts w:asciiTheme="minorHAnsi" w:hAnsiTheme="minorHAnsi" w:cstheme="minorHAnsi"/>
        </w:rPr>
        <w:t>implementation</w:t>
      </w:r>
      <w:r w:rsidR="00F45937">
        <w:rPr>
          <w:rFonts w:asciiTheme="minorHAnsi" w:hAnsiTheme="minorHAnsi" w:cstheme="minorHAnsi"/>
        </w:rPr>
        <w:t>s</w:t>
      </w:r>
      <w:r w:rsidRPr="00B63ACA">
        <w:rPr>
          <w:rFonts w:asciiTheme="minorHAnsi" w:hAnsiTheme="minorHAnsi" w:cstheme="minorHAnsi"/>
        </w:rPr>
        <w:t>,</w:t>
      </w:r>
      <w:proofErr w:type="gramEnd"/>
      <w:r w:rsidRPr="00B63ACA">
        <w:rPr>
          <w:rFonts w:asciiTheme="minorHAnsi" w:hAnsiTheme="minorHAnsi" w:cstheme="minorHAnsi"/>
        </w:rPr>
        <w:t xml:space="preserve"> however both focus on using hybrid grid/cloud solutions. </w:t>
      </w:r>
    </w:p>
    <w:p w:rsidR="001250AA" w:rsidRPr="00097441" w:rsidRDefault="001250AA" w:rsidP="001250AA">
      <w:pPr>
        <w:rPr>
          <w:rFonts w:asciiTheme="minorHAnsi" w:hAnsiTheme="minorHAnsi" w:cstheme="minorHAnsi"/>
        </w:rPr>
      </w:pPr>
      <w:r w:rsidRPr="00325FDD">
        <w:rPr>
          <w:rFonts w:asciiTheme="minorHAnsi" w:hAnsiTheme="minorHAnsi" w:cstheme="minorHAnsi"/>
        </w:rPr>
        <w:t xml:space="preserve">UNIPG worked on </w:t>
      </w:r>
      <w:r w:rsidRPr="003B44CF">
        <w:rPr>
          <w:rFonts w:asciiTheme="minorHAnsi" w:hAnsiTheme="minorHAnsi" w:cstheme="minorHAnsi"/>
        </w:rPr>
        <w:t xml:space="preserve">grid implementations of many </w:t>
      </w:r>
      <w:r w:rsidR="006F3D56">
        <w:rPr>
          <w:rFonts w:asciiTheme="minorHAnsi" w:hAnsiTheme="minorHAnsi" w:cstheme="minorHAnsi"/>
        </w:rPr>
        <w:t xml:space="preserve">common </w:t>
      </w:r>
      <w:r w:rsidRPr="003B44CF">
        <w:rPr>
          <w:rFonts w:asciiTheme="minorHAnsi" w:hAnsiTheme="minorHAnsi" w:cstheme="minorHAnsi"/>
        </w:rPr>
        <w:t xml:space="preserve">parallel </w:t>
      </w:r>
      <w:r w:rsidR="006F3D56">
        <w:rPr>
          <w:rFonts w:asciiTheme="minorHAnsi" w:hAnsiTheme="minorHAnsi" w:cstheme="minorHAnsi"/>
        </w:rPr>
        <w:t xml:space="preserve">scientific </w:t>
      </w:r>
      <w:r w:rsidRPr="003B44CF">
        <w:rPr>
          <w:rFonts w:asciiTheme="minorHAnsi" w:hAnsiTheme="minorHAnsi" w:cstheme="minorHAnsi"/>
        </w:rPr>
        <w:t>codes, including CHIMERE, RWAVEPR, ABC, DL_POLY, NAMD and VENU96. Many of these codes and their associated algorithms have direct re-use by other scientific domains. CSIC has contributed to the SIESTA computation chemistry application software.</w:t>
      </w:r>
    </w:p>
    <w:p w:rsidR="001250AA" w:rsidRPr="00B63ACA" w:rsidRDefault="001250AA" w:rsidP="001250AA">
      <w:pPr>
        <w:rPr>
          <w:rFonts w:asciiTheme="minorHAnsi" w:hAnsiTheme="minorHAnsi" w:cstheme="minorHAnsi"/>
        </w:rPr>
      </w:pPr>
      <w:r w:rsidRPr="00B63ACA">
        <w:rPr>
          <w:rFonts w:asciiTheme="minorHAnsi" w:hAnsiTheme="minorHAnsi" w:cstheme="minorHAnsi"/>
        </w:rPr>
        <w:t>CSIC has made continuous improvements to the MPI documentation wiki. CSIC has also tested MPI-START integration with SGE and PBS like job managers with newer versions of MPICH2.</w:t>
      </w:r>
    </w:p>
    <w:p w:rsidR="001250AA" w:rsidRPr="00B63ACA" w:rsidRDefault="001250AA" w:rsidP="001250AA">
      <w:pPr>
        <w:rPr>
          <w:rFonts w:asciiTheme="minorHAnsi" w:hAnsiTheme="minorHAnsi" w:cstheme="minorHAnsi"/>
        </w:rPr>
      </w:pPr>
      <w:r w:rsidRPr="00325FDD">
        <w:rPr>
          <w:rFonts w:asciiTheme="minorHAnsi" w:hAnsiTheme="minorHAnsi" w:cstheme="minorHAnsi"/>
        </w:rPr>
        <w:t>CSIC is investigating incorporating support for MVAPICH int</w:t>
      </w:r>
      <w:r w:rsidRPr="003B44CF">
        <w:rPr>
          <w:rFonts w:asciiTheme="minorHAnsi" w:hAnsiTheme="minorHAnsi" w:cstheme="minorHAnsi"/>
        </w:rPr>
        <w:t xml:space="preserve">o the MPI-START framework. MVAPICH has advanced </w:t>
      </w:r>
      <w:proofErr w:type="spellStart"/>
      <w:r w:rsidRPr="003B44CF">
        <w:rPr>
          <w:rFonts w:asciiTheme="minorHAnsi" w:hAnsiTheme="minorHAnsi" w:cstheme="minorHAnsi"/>
        </w:rPr>
        <w:t>Infiniband</w:t>
      </w:r>
      <w:proofErr w:type="spellEnd"/>
      <w:r w:rsidRPr="003B44CF">
        <w:rPr>
          <w:rFonts w:asciiTheme="minorHAnsi" w:hAnsiTheme="minorHAnsi" w:cstheme="minorHAnsi"/>
        </w:rPr>
        <w:t xml:space="preserve"> and fault-tolerance support.</w:t>
      </w:r>
    </w:p>
    <w:p w:rsidR="001250AA" w:rsidRPr="00990246" w:rsidRDefault="001250AA" w:rsidP="001250AA">
      <w:pPr>
        <w:rPr>
          <w:rFonts w:asciiTheme="minorHAnsi" w:hAnsiTheme="minorHAnsi"/>
        </w:rPr>
      </w:pPr>
      <w:r w:rsidRPr="00325FDD">
        <w:rPr>
          <w:rFonts w:asciiTheme="minorHAnsi" w:hAnsiTheme="minorHAnsi" w:cstheme="minorHAnsi"/>
        </w:rPr>
        <w:t xml:space="preserve">TCD produced a proof-of-concept work using MPI-START </w:t>
      </w:r>
      <w:r w:rsidR="006F3D56">
        <w:rPr>
          <w:rFonts w:asciiTheme="minorHAnsi" w:hAnsiTheme="minorHAnsi" w:cstheme="minorHAnsi"/>
        </w:rPr>
        <w:t xml:space="preserve">(a script that encapsulates in a single command the different behaviours and interfaces to local resource management systems) </w:t>
      </w:r>
      <w:r w:rsidRPr="00325FDD">
        <w:rPr>
          <w:rFonts w:asciiTheme="minorHAnsi" w:hAnsiTheme="minorHAnsi" w:cstheme="minorHAnsi"/>
        </w:rPr>
        <w:t>to support generic parallel workloads. This will be demonstrated at the EGI Community Forum Parallel Computing Wor</w:t>
      </w:r>
      <w:r w:rsidRPr="003B44CF">
        <w:rPr>
          <w:rFonts w:asciiTheme="minorHAnsi" w:hAnsiTheme="minorHAnsi" w:cstheme="minorHAnsi"/>
        </w:rPr>
        <w:t xml:space="preserve">kshop. TCD will also demonstrate simple </w:t>
      </w:r>
      <w:proofErr w:type="spellStart"/>
      <w:r w:rsidRPr="003B44CF">
        <w:rPr>
          <w:rFonts w:asciiTheme="minorHAnsi" w:hAnsiTheme="minorHAnsi" w:cstheme="minorHAnsi"/>
        </w:rPr>
        <w:t>OpenMPI</w:t>
      </w:r>
      <w:proofErr w:type="spellEnd"/>
      <w:r w:rsidRPr="003B44CF">
        <w:rPr>
          <w:rFonts w:asciiTheme="minorHAnsi" w:hAnsiTheme="minorHAnsi" w:cstheme="minorHAnsi"/>
        </w:rPr>
        <w:t>/</w:t>
      </w:r>
      <w:proofErr w:type="spellStart"/>
      <w:r w:rsidRPr="003B44CF">
        <w:rPr>
          <w:rFonts w:asciiTheme="minorHAnsi" w:hAnsiTheme="minorHAnsi" w:cstheme="minorHAnsi"/>
        </w:rPr>
        <w:t>OpenCL</w:t>
      </w:r>
      <w:proofErr w:type="spellEnd"/>
      <w:r w:rsidRPr="003B44CF">
        <w:rPr>
          <w:rFonts w:asciiTheme="minorHAnsi" w:hAnsiTheme="minorHAnsi" w:cstheme="minorHAnsi"/>
        </w:rPr>
        <w:t xml:space="preserve"> hybrid code</w:t>
      </w:r>
      <w:r>
        <w:rPr>
          <w:rFonts w:asciiTheme="minorHAnsi" w:hAnsiTheme="minorHAnsi"/>
        </w:rPr>
        <w:t xml:space="preserve"> running on the Grid.</w:t>
      </w:r>
    </w:p>
    <w:p w:rsidR="001250AA" w:rsidRPr="00990246" w:rsidRDefault="001250AA" w:rsidP="001250AA">
      <w:pPr>
        <w:rPr>
          <w:rFonts w:asciiTheme="minorHAnsi" w:hAnsiTheme="minorHAnsi"/>
        </w:rPr>
      </w:pPr>
      <w:r w:rsidRPr="00990246">
        <w:rPr>
          <w:rFonts w:asciiTheme="minorHAnsi" w:hAnsiTheme="minorHAnsi"/>
        </w:rPr>
        <w:t>The MPI SA3 team participates in the MPI-Virtual team. The formation of the team has help increase the visibility of the MPI task within the user communities, and a dedicated GGUS support unit has also been established to support sites and users.</w:t>
      </w:r>
      <w:r>
        <w:rPr>
          <w:rFonts w:asciiTheme="minorHAnsi" w:hAnsiTheme="minorHAnsi"/>
        </w:rPr>
        <w:t xml:space="preserve"> This has had a significantly good impact in ensuring that MPI related tickets are assigned to the proper expert team.</w:t>
      </w:r>
    </w:p>
    <w:p w:rsidR="001250AA" w:rsidRPr="00972421" w:rsidRDefault="001250AA" w:rsidP="001250AA">
      <w:pPr>
        <w:pStyle w:val="Heading3"/>
        <w:rPr>
          <w:sz w:val="24"/>
        </w:rPr>
      </w:pPr>
      <w:r>
        <w:rPr>
          <w:sz w:val="24"/>
        </w:rPr>
        <w:t>Current Work and Outlook for 2012</w:t>
      </w:r>
    </w:p>
    <w:p w:rsidR="001250AA" w:rsidRPr="00990246" w:rsidRDefault="001250AA" w:rsidP="001250AA">
      <w:pPr>
        <w:numPr>
          <w:ilvl w:val="0"/>
          <w:numId w:val="40"/>
        </w:numPr>
        <w:rPr>
          <w:rFonts w:asciiTheme="minorHAnsi" w:hAnsiTheme="minorHAnsi"/>
        </w:rPr>
      </w:pPr>
      <w:r w:rsidRPr="00990246">
        <w:rPr>
          <w:rFonts w:asciiTheme="minorHAnsi" w:hAnsiTheme="minorHAnsi"/>
        </w:rPr>
        <w:t xml:space="preserve">TCD is investigating proof-of-concept execution of generic parallel codes using MPI-START. </w:t>
      </w:r>
      <w:r>
        <w:rPr>
          <w:rFonts w:asciiTheme="minorHAnsi" w:hAnsiTheme="minorHAnsi"/>
        </w:rPr>
        <w:t>I</w:t>
      </w:r>
      <w:r w:rsidRPr="00990246">
        <w:rPr>
          <w:rFonts w:asciiTheme="minorHAnsi" w:hAnsiTheme="minorHAnsi"/>
        </w:rPr>
        <w:t>n particular</w:t>
      </w:r>
      <w:r w:rsidR="006F3D56">
        <w:rPr>
          <w:rFonts w:asciiTheme="minorHAnsi" w:hAnsiTheme="minorHAnsi"/>
        </w:rPr>
        <w:t xml:space="preserve"> using MPI-START to establish across the parallel computing resource</w:t>
      </w:r>
      <w:r w:rsidRPr="00990246">
        <w:rPr>
          <w:rFonts w:asciiTheme="minorHAnsi" w:hAnsiTheme="minorHAnsi"/>
        </w:rPr>
        <w:t xml:space="preserve"> the </w:t>
      </w:r>
      <w:proofErr w:type="spellStart"/>
      <w:r w:rsidRPr="00990246">
        <w:rPr>
          <w:rFonts w:asciiTheme="minorHAnsi" w:hAnsiTheme="minorHAnsi"/>
        </w:rPr>
        <w:t>Hadoop</w:t>
      </w:r>
      <w:proofErr w:type="spellEnd"/>
      <w:r w:rsidRPr="00990246">
        <w:rPr>
          <w:rFonts w:asciiTheme="minorHAnsi" w:hAnsiTheme="minorHAnsi"/>
        </w:rPr>
        <w:t xml:space="preserve"> “map/reduce” model, which is used in many “Big Data” problems and Charm++</w:t>
      </w:r>
      <w:r>
        <w:rPr>
          <w:rFonts w:asciiTheme="minorHAnsi" w:hAnsiTheme="minorHAnsi"/>
        </w:rPr>
        <w:t>, an object oriented alternative to MPI</w:t>
      </w:r>
      <w:r w:rsidRPr="00990246">
        <w:rPr>
          <w:rFonts w:asciiTheme="minorHAnsi" w:hAnsiTheme="minorHAnsi"/>
        </w:rPr>
        <w:t xml:space="preserve">. </w:t>
      </w:r>
    </w:p>
    <w:p w:rsidR="001250AA" w:rsidRPr="00990246" w:rsidRDefault="001250AA" w:rsidP="001250AA">
      <w:pPr>
        <w:numPr>
          <w:ilvl w:val="0"/>
          <w:numId w:val="40"/>
        </w:numPr>
        <w:rPr>
          <w:rFonts w:asciiTheme="minorHAnsi" w:hAnsiTheme="minorHAnsi"/>
        </w:rPr>
      </w:pPr>
      <w:r w:rsidRPr="00990246">
        <w:rPr>
          <w:rFonts w:asciiTheme="minorHAnsi" w:hAnsiTheme="minorHAnsi"/>
        </w:rPr>
        <w:t xml:space="preserve">The current MPI-Virtual Team will come to an end in May 2012. The focused outcome of this groups work should be complete by then, including a better MPI testing infrastructure. </w:t>
      </w:r>
      <w:r>
        <w:rPr>
          <w:rFonts w:asciiTheme="minorHAnsi" w:hAnsiTheme="minorHAnsi"/>
        </w:rPr>
        <w:t>The tests shall include better detection of job manager issues that can affect MPI/parallel jobs.</w:t>
      </w:r>
    </w:p>
    <w:p w:rsidR="001250AA" w:rsidRPr="00990246" w:rsidRDefault="001250AA" w:rsidP="001250AA">
      <w:pPr>
        <w:numPr>
          <w:ilvl w:val="0"/>
          <w:numId w:val="40"/>
        </w:numPr>
        <w:rPr>
          <w:rFonts w:asciiTheme="minorHAnsi" w:hAnsiTheme="minorHAnsi"/>
        </w:rPr>
      </w:pPr>
      <w:r w:rsidRPr="00990246">
        <w:rPr>
          <w:rFonts w:asciiTheme="minorHAnsi" w:hAnsiTheme="minorHAnsi"/>
        </w:rPr>
        <w:t>TCD will propose a GPGPU virtual team. The aim of this group will be on how best to support GPGPU (and other generic resources) on the EGI grid infrastructure.</w:t>
      </w:r>
    </w:p>
    <w:p w:rsidR="001250AA" w:rsidRDefault="001250AA" w:rsidP="001250AA">
      <w:pPr>
        <w:numPr>
          <w:ilvl w:val="0"/>
          <w:numId w:val="40"/>
        </w:numPr>
        <w:rPr>
          <w:rFonts w:asciiTheme="minorHAnsi" w:hAnsiTheme="minorHAnsi"/>
        </w:rPr>
      </w:pPr>
      <w:r w:rsidRPr="00990246">
        <w:rPr>
          <w:rFonts w:asciiTheme="minorHAnsi" w:hAnsiTheme="minorHAnsi"/>
        </w:rPr>
        <w:t>An abstract entitled “Parallel Computing Workshop” was submitted to the EGI-CF 2012. The workshop is 90 minutes in duration and is led by Enol Fernández del Castillo (CSIC).</w:t>
      </w:r>
    </w:p>
    <w:p w:rsidR="001250AA" w:rsidRDefault="001250AA" w:rsidP="001250AA">
      <w:pPr>
        <w:numPr>
          <w:ilvl w:val="0"/>
          <w:numId w:val="40"/>
        </w:numPr>
        <w:rPr>
          <w:rFonts w:asciiTheme="minorHAnsi" w:hAnsiTheme="minorHAnsi"/>
        </w:rPr>
      </w:pPr>
      <w:r>
        <w:rPr>
          <w:rFonts w:asciiTheme="minorHAnsi" w:hAnsiTheme="minorHAnsi"/>
        </w:rPr>
        <w:lastRenderedPageBreak/>
        <w:t>CSIC is continuing to lead the MPI accounting sub-task to ensure correct accounting for MPI and parallel jobs.</w:t>
      </w:r>
    </w:p>
    <w:p w:rsidR="001250AA" w:rsidRPr="00990246" w:rsidRDefault="001250AA" w:rsidP="001250AA">
      <w:pPr>
        <w:numPr>
          <w:ilvl w:val="0"/>
          <w:numId w:val="40"/>
        </w:numPr>
        <w:rPr>
          <w:rFonts w:asciiTheme="minorHAnsi" w:hAnsiTheme="minorHAnsi"/>
        </w:rPr>
      </w:pPr>
      <w:r>
        <w:rPr>
          <w:rFonts w:asciiTheme="minorHAnsi" w:hAnsiTheme="minorHAnsi"/>
        </w:rPr>
        <w:t xml:space="preserve">We will help produce better detection of PBS/Torque per-process </w:t>
      </w:r>
      <w:r w:rsidR="00DA6E4E">
        <w:rPr>
          <w:rFonts w:asciiTheme="minorHAnsi" w:hAnsiTheme="minorHAnsi"/>
        </w:rPr>
        <w:t>limitations</w:t>
      </w:r>
      <w:r>
        <w:rPr>
          <w:rFonts w:asciiTheme="minorHAnsi" w:hAnsiTheme="minorHAnsi"/>
        </w:rPr>
        <w:t xml:space="preserve"> that affect parallel jobs at the EGI sites.</w:t>
      </w:r>
    </w:p>
    <w:p w:rsidR="00785300" w:rsidRPr="00E633D0" w:rsidRDefault="00785300" w:rsidP="00785300">
      <w:pPr>
        <w:pStyle w:val="Heading1"/>
        <w:rPr>
          <w:rFonts w:cs="Calibri"/>
        </w:rPr>
      </w:pPr>
      <w:bookmarkStart w:id="851" w:name="_Toc323293615"/>
      <w:r w:rsidRPr="00E633D0">
        <w:rPr>
          <w:rFonts w:cs="Calibri"/>
        </w:rPr>
        <w:lastRenderedPageBreak/>
        <w:t>Conclusions</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rsidR="00485F52" w:rsidRDefault="00B60A11" w:rsidP="00785300">
      <w:pPr>
        <w:rPr>
          <w:rFonts w:ascii="Calibri" w:hAnsi="Calibri" w:cs="Calibri"/>
        </w:rPr>
      </w:pPr>
      <w:r>
        <w:rPr>
          <w:rFonts w:ascii="Calibri" w:hAnsi="Calibri" w:cs="Calibri"/>
        </w:rPr>
        <w:t>During the second year of EGI-InSPIRE, the SA3 work pa</w:t>
      </w:r>
      <w:r w:rsidR="003172B5">
        <w:rPr>
          <w:rFonts w:ascii="Calibri" w:hAnsi="Calibri" w:cs="Calibri"/>
        </w:rPr>
        <w:t>ckage built on and extended the achievements</w:t>
      </w:r>
      <w:r>
        <w:rPr>
          <w:rFonts w:ascii="Calibri" w:hAnsi="Calibri" w:cs="Calibri"/>
        </w:rPr>
        <w:t xml:space="preserve"> of PY1. Although domain-specific support is still required, further areas of commonality have been found and the communities understand that shared solutions are much more likely to be supported in the long-term than those that are highly-specific to a given VO. Further advances in this area are therefore possible for PY3 and beyond – some of these are highlighted in the Technical Evolution Group reports of the WLCG project.</w:t>
      </w:r>
    </w:p>
    <w:p w:rsidR="00B60A11" w:rsidRDefault="00B60A11" w:rsidP="00785300">
      <w:pPr>
        <w:rPr>
          <w:rFonts w:ascii="Calibri" w:hAnsi="Calibri" w:cs="Calibri"/>
        </w:rPr>
      </w:pPr>
      <w:r>
        <w:rPr>
          <w:rFonts w:ascii="Calibri" w:hAnsi="Calibri" w:cs="Calibri"/>
        </w:rPr>
        <w:t xml:space="preserve">Sustainability has been a key concern that has been addressed at the technical and strategic level. Sustainable does not, however, mean self-sustaining: all of the domains supported are dependent on external funding and this is committed in the short-term, planned in the medium and expected even in the (very) long-term. One of the youngest domains – HEP, which dates back some 60 years and is hence just an infant compared with e.g. astronomy – has a vision for the next 40 years, as presented in the CERN Director General’s annual address in January 2012. </w:t>
      </w:r>
      <w:r w:rsidR="00DF5FEA">
        <w:rPr>
          <w:rFonts w:ascii="Calibri" w:hAnsi="Calibri" w:cs="Calibri"/>
        </w:rPr>
        <w:t>Another positive is</w:t>
      </w:r>
      <w:r>
        <w:rPr>
          <w:rFonts w:ascii="Calibri" w:hAnsi="Calibri" w:cs="Calibri"/>
        </w:rPr>
        <w:t xml:space="preserve"> the trend towards highly distributed computing and </w:t>
      </w:r>
      <w:proofErr w:type="gramStart"/>
      <w:r>
        <w:rPr>
          <w:rFonts w:ascii="Calibri" w:hAnsi="Calibri" w:cs="Calibri"/>
        </w:rPr>
        <w:t>“cloud-like” models is</w:t>
      </w:r>
      <w:proofErr w:type="gramEnd"/>
      <w:r>
        <w:rPr>
          <w:rFonts w:ascii="Calibri" w:hAnsi="Calibri" w:cs="Calibri"/>
        </w:rPr>
        <w:t xml:space="preserve"> unlikely to be reversed.</w:t>
      </w:r>
    </w:p>
    <w:p w:rsidR="00B60A11" w:rsidRPr="00E633D0" w:rsidRDefault="00B60A11" w:rsidP="008D4064">
      <w:pPr>
        <w:rPr>
          <w:rFonts w:ascii="Calibri" w:hAnsi="Calibri" w:cs="Calibri"/>
        </w:rPr>
      </w:pPr>
      <w:r>
        <w:rPr>
          <w:rFonts w:ascii="Calibri" w:hAnsi="Calibri" w:cs="Calibri"/>
        </w:rPr>
        <w:t>The success of achieving a high quality of service with vast amounts of CPU delivered accompanied by hundreds of petabytes of storage</w:t>
      </w:r>
      <w:r w:rsidR="008D4064">
        <w:rPr>
          <w:rFonts w:ascii="Calibri" w:hAnsi="Calibri" w:cs="Calibri"/>
        </w:rPr>
        <w:t xml:space="preserve"> and multi-gigabit networking across a heterogeneous federated infrastructure with loosely coupled management domains is now much more than an existence proof or even </w:t>
      </w:r>
      <w:r w:rsidR="001E4557">
        <w:rPr>
          <w:rFonts w:ascii="Calibri" w:hAnsi="Calibri" w:cs="Calibri"/>
        </w:rPr>
        <w:t xml:space="preserve">mere </w:t>
      </w:r>
      <w:r w:rsidR="008D4064">
        <w:rPr>
          <w:rFonts w:ascii="Calibri" w:hAnsi="Calibri" w:cs="Calibri"/>
        </w:rPr>
        <w:t xml:space="preserve">state-of-the-art: it is a reliable, </w:t>
      </w:r>
      <w:proofErr w:type="spellStart"/>
      <w:r w:rsidR="008D4064">
        <w:rPr>
          <w:rFonts w:ascii="Calibri" w:hAnsi="Calibri" w:cs="Calibri"/>
        </w:rPr>
        <w:t>performant</w:t>
      </w:r>
      <w:proofErr w:type="spellEnd"/>
      <w:r w:rsidR="008D4064">
        <w:rPr>
          <w:rFonts w:ascii="Calibri" w:hAnsi="Calibri" w:cs="Calibri"/>
        </w:rPr>
        <w:t xml:space="preserve"> and operational sustainable production system capable of meeting the needs of thousands of scientists worldwide 24 hours per day and close to 365 days per year.</w:t>
      </w:r>
    </w:p>
    <w:p w:rsidR="00785300" w:rsidRDefault="00785300" w:rsidP="00785300">
      <w:pPr>
        <w:pStyle w:val="Heading1"/>
        <w:rPr>
          <w:rFonts w:cs="Calibri"/>
        </w:rPr>
      </w:pPr>
      <w:bookmarkStart w:id="852" w:name="_Toc150261261"/>
      <w:bookmarkStart w:id="853" w:name="_Toc279475996"/>
      <w:bookmarkStart w:id="854" w:name="_Toc279479614"/>
      <w:bookmarkStart w:id="855" w:name="_Toc153340476"/>
      <w:bookmarkStart w:id="856" w:name="_Toc153340535"/>
      <w:bookmarkStart w:id="857" w:name="_Toc153340561"/>
      <w:bookmarkStart w:id="858" w:name="_Toc153340587"/>
      <w:bookmarkStart w:id="859" w:name="_Toc153340613"/>
      <w:bookmarkStart w:id="860" w:name="_Toc153340639"/>
      <w:bookmarkStart w:id="861" w:name="_Toc153340665"/>
      <w:bookmarkStart w:id="862" w:name="_Toc153340743"/>
      <w:bookmarkStart w:id="863" w:name="_Toc153353919"/>
      <w:bookmarkStart w:id="864" w:name="_Toc153437571"/>
      <w:bookmarkStart w:id="865" w:name="_Toc156539904"/>
      <w:bookmarkStart w:id="866" w:name="_Toc156791033"/>
      <w:bookmarkStart w:id="867" w:name="_Toc156793466"/>
      <w:bookmarkStart w:id="868" w:name="_Toc156987728"/>
      <w:bookmarkStart w:id="869" w:name="_Toc156988550"/>
      <w:bookmarkStart w:id="870" w:name="_Toc157045380"/>
      <w:bookmarkStart w:id="871" w:name="_Toc157055473"/>
      <w:bookmarkStart w:id="872" w:name="_Toc157055516"/>
      <w:bookmarkStart w:id="873" w:name="_Toc157846146"/>
      <w:bookmarkStart w:id="874" w:name="_Toc157846749"/>
      <w:bookmarkStart w:id="875" w:name="_Toc157949698"/>
      <w:bookmarkStart w:id="876" w:name="_Toc158001461"/>
      <w:bookmarkStart w:id="877" w:name="_Toc158001560"/>
      <w:bookmarkStart w:id="878" w:name="_Toc158016693"/>
      <w:bookmarkStart w:id="879" w:name="_Toc158099903"/>
      <w:bookmarkStart w:id="880" w:name="_Toc158197121"/>
      <w:bookmarkStart w:id="881" w:name="_Toc158438995"/>
      <w:bookmarkStart w:id="882" w:name="_Toc158711561"/>
      <w:bookmarkStart w:id="883" w:name="_Toc158714631"/>
      <w:bookmarkStart w:id="884" w:name="_Toc159042955"/>
      <w:bookmarkStart w:id="885" w:name="_Toc159053654"/>
      <w:bookmarkStart w:id="886" w:name="_Toc159315612"/>
      <w:bookmarkStart w:id="887" w:name="_Toc159319735"/>
      <w:bookmarkStart w:id="888" w:name="_Toc159331541"/>
      <w:bookmarkStart w:id="889" w:name="_Toc159332725"/>
      <w:bookmarkStart w:id="890" w:name="_Toc159389355"/>
      <w:bookmarkStart w:id="891" w:name="_Toc159399017"/>
      <w:bookmarkStart w:id="892" w:name="_Toc159404089"/>
      <w:bookmarkStart w:id="893" w:name="_Toc159983846"/>
      <w:bookmarkStart w:id="894" w:name="_Toc160181567"/>
      <w:bookmarkStart w:id="895" w:name="_Toc160181953"/>
      <w:bookmarkStart w:id="896" w:name="_Toc160183099"/>
      <w:bookmarkStart w:id="897" w:name="_Toc160184416"/>
      <w:bookmarkStart w:id="898" w:name="_Toc286398486"/>
      <w:bookmarkStart w:id="899" w:name="_Toc286399167"/>
      <w:bookmarkStart w:id="900" w:name="_Toc286412718"/>
      <w:bookmarkStart w:id="901" w:name="_Toc160594009"/>
      <w:bookmarkStart w:id="902" w:name="_Toc160604823"/>
      <w:bookmarkStart w:id="903" w:name="_Toc160686945"/>
      <w:bookmarkStart w:id="904" w:name="_Toc160696679"/>
      <w:bookmarkStart w:id="905" w:name="_Toc160761810"/>
      <w:bookmarkStart w:id="906" w:name="_Toc286906741"/>
      <w:bookmarkStart w:id="907" w:name="_Toc161726894"/>
      <w:bookmarkStart w:id="908" w:name="_Toc323293616"/>
      <w:r w:rsidRPr="00E633D0">
        <w:rPr>
          <w:rFonts w:cs="Calibri"/>
        </w:rPr>
        <w:lastRenderedPageBreak/>
        <w:t>References</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p>
    <w:p w:rsidR="00485F52" w:rsidRDefault="00485F52" w:rsidP="00485F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5"/>
        <w:gridCol w:w="7535"/>
      </w:tblGrid>
      <w:tr w:rsidR="00485F52" w:rsidRPr="00763848" w:rsidTr="00B60A11">
        <w:tc>
          <w:tcPr>
            <w:tcW w:w="1745" w:type="dxa"/>
          </w:tcPr>
          <w:p w:rsidR="00485F52" w:rsidRPr="00093AB8" w:rsidRDefault="00485F52" w:rsidP="00B60A11">
            <w:pPr>
              <w:pStyle w:val="Caption"/>
              <w:rPr>
                <w:rFonts w:asciiTheme="minorHAnsi" w:hAnsiTheme="minorHAnsi" w:cs="Calibri"/>
                <w:szCs w:val="22"/>
              </w:rPr>
            </w:pPr>
            <w:r w:rsidRPr="00093AB8">
              <w:rPr>
                <w:rFonts w:asciiTheme="minorHAnsi" w:hAnsiTheme="minorHAnsi" w:cs="Calibri"/>
                <w:szCs w:val="22"/>
              </w:rPr>
              <w:t>MS112</w:t>
            </w:r>
          </w:p>
        </w:tc>
        <w:tc>
          <w:tcPr>
            <w:tcW w:w="7535" w:type="dxa"/>
            <w:vAlign w:val="center"/>
          </w:tcPr>
          <w:p w:rsidR="00485F52" w:rsidRPr="00093AB8" w:rsidRDefault="00485F52" w:rsidP="00B60A11">
            <w:pPr>
              <w:rPr>
                <w:rFonts w:asciiTheme="minorHAnsi" w:hAnsiTheme="minorHAnsi"/>
                <w:szCs w:val="22"/>
              </w:rPr>
            </w:pPr>
            <w:r w:rsidRPr="00093AB8">
              <w:rPr>
                <w:rFonts w:asciiTheme="minorHAnsi" w:hAnsiTheme="minorHAnsi"/>
                <w:szCs w:val="22"/>
              </w:rPr>
              <w:t xml:space="preserve">Quarterly Report 5:May 2011 – </w:t>
            </w:r>
            <w:r w:rsidR="00093AB8" w:rsidRPr="00093AB8">
              <w:rPr>
                <w:rFonts w:asciiTheme="minorHAnsi" w:hAnsiTheme="minorHAnsi"/>
                <w:szCs w:val="22"/>
              </w:rPr>
              <w:t xml:space="preserve">July </w:t>
            </w:r>
            <w:r w:rsidRPr="00093AB8">
              <w:rPr>
                <w:rFonts w:asciiTheme="minorHAnsi" w:hAnsiTheme="minorHAnsi"/>
                <w:szCs w:val="22"/>
              </w:rPr>
              <w:t>2011</w:t>
            </w:r>
          </w:p>
          <w:p w:rsidR="00485F52" w:rsidRPr="00093AB8" w:rsidRDefault="00341CA4" w:rsidP="00B60A11">
            <w:pPr>
              <w:rPr>
                <w:rFonts w:asciiTheme="minorHAnsi" w:hAnsiTheme="minorHAnsi"/>
                <w:szCs w:val="22"/>
              </w:rPr>
            </w:pPr>
            <w:hyperlink r:id="rId31" w:history="1">
              <w:r w:rsidR="00093AB8" w:rsidRPr="000C178E">
                <w:rPr>
                  <w:rStyle w:val="Hyperlink"/>
                  <w:rFonts w:asciiTheme="minorHAnsi" w:hAnsiTheme="minorHAnsi"/>
                  <w:szCs w:val="22"/>
                </w:rPr>
                <w:t>https://documents.egi.eu/document/723</w:t>
              </w:r>
            </w:hyperlink>
            <w:r w:rsidR="00093AB8">
              <w:rPr>
                <w:rFonts w:asciiTheme="minorHAnsi" w:hAnsiTheme="minorHAnsi"/>
                <w:szCs w:val="22"/>
              </w:rPr>
              <w:t xml:space="preserve"> </w:t>
            </w:r>
          </w:p>
        </w:tc>
      </w:tr>
      <w:tr w:rsidR="00485F52" w:rsidRPr="00763848" w:rsidTr="00B60A11">
        <w:tc>
          <w:tcPr>
            <w:tcW w:w="1745" w:type="dxa"/>
          </w:tcPr>
          <w:p w:rsidR="00485F52" w:rsidRPr="00093AB8" w:rsidRDefault="00485F52" w:rsidP="00B60A11">
            <w:pPr>
              <w:pStyle w:val="Caption"/>
              <w:rPr>
                <w:rFonts w:asciiTheme="minorHAnsi" w:hAnsiTheme="minorHAnsi" w:cs="Calibri"/>
                <w:szCs w:val="22"/>
              </w:rPr>
            </w:pPr>
            <w:r w:rsidRPr="00093AB8">
              <w:rPr>
                <w:rFonts w:asciiTheme="minorHAnsi" w:hAnsiTheme="minorHAnsi" w:cs="Calibri"/>
                <w:szCs w:val="22"/>
              </w:rPr>
              <w:t>MS113</w:t>
            </w:r>
          </w:p>
        </w:tc>
        <w:tc>
          <w:tcPr>
            <w:tcW w:w="7535" w:type="dxa"/>
            <w:vAlign w:val="center"/>
          </w:tcPr>
          <w:p w:rsidR="00485F52" w:rsidRPr="00093AB8" w:rsidRDefault="00485F52" w:rsidP="00B60A11">
            <w:pPr>
              <w:rPr>
                <w:rFonts w:asciiTheme="minorHAnsi" w:hAnsiTheme="minorHAnsi"/>
                <w:szCs w:val="22"/>
              </w:rPr>
            </w:pPr>
            <w:r w:rsidRPr="00093AB8">
              <w:rPr>
                <w:rFonts w:asciiTheme="minorHAnsi" w:hAnsiTheme="minorHAnsi"/>
                <w:szCs w:val="22"/>
              </w:rPr>
              <w:t xml:space="preserve">Quarterly Report </w:t>
            </w:r>
            <w:r w:rsidR="00093AB8" w:rsidRPr="00093AB8">
              <w:rPr>
                <w:rFonts w:asciiTheme="minorHAnsi" w:hAnsiTheme="minorHAnsi"/>
                <w:szCs w:val="22"/>
              </w:rPr>
              <w:t>6</w:t>
            </w:r>
            <w:r w:rsidRPr="00093AB8">
              <w:rPr>
                <w:rFonts w:asciiTheme="minorHAnsi" w:hAnsiTheme="minorHAnsi"/>
                <w:szCs w:val="22"/>
              </w:rPr>
              <w:t>:</w:t>
            </w:r>
            <w:r w:rsidR="00093AB8" w:rsidRPr="00093AB8">
              <w:rPr>
                <w:rFonts w:asciiTheme="minorHAnsi" w:hAnsiTheme="minorHAnsi"/>
                <w:szCs w:val="22"/>
              </w:rPr>
              <w:t>August</w:t>
            </w:r>
            <w:r w:rsidRPr="00093AB8">
              <w:rPr>
                <w:rFonts w:asciiTheme="minorHAnsi" w:hAnsiTheme="minorHAnsi"/>
                <w:szCs w:val="22"/>
              </w:rPr>
              <w:t xml:space="preserve"> 2011 – </w:t>
            </w:r>
            <w:r w:rsidR="00093AB8" w:rsidRPr="00093AB8">
              <w:rPr>
                <w:rFonts w:asciiTheme="minorHAnsi" w:hAnsiTheme="minorHAnsi"/>
                <w:szCs w:val="22"/>
              </w:rPr>
              <w:t>Octo</w:t>
            </w:r>
            <w:r w:rsidRPr="00093AB8">
              <w:rPr>
                <w:rFonts w:asciiTheme="minorHAnsi" w:hAnsiTheme="minorHAnsi"/>
                <w:szCs w:val="22"/>
              </w:rPr>
              <w:t>ber 2011</w:t>
            </w:r>
          </w:p>
          <w:p w:rsidR="00485F52" w:rsidRPr="00093AB8" w:rsidRDefault="00341CA4" w:rsidP="00B60A11">
            <w:pPr>
              <w:rPr>
                <w:rFonts w:asciiTheme="minorHAnsi" w:hAnsiTheme="minorHAnsi"/>
                <w:szCs w:val="22"/>
              </w:rPr>
            </w:pPr>
            <w:hyperlink r:id="rId32" w:history="1">
              <w:r w:rsidR="002D497E" w:rsidRPr="000C178E">
                <w:rPr>
                  <w:rStyle w:val="Hyperlink"/>
                  <w:rFonts w:asciiTheme="minorHAnsi" w:hAnsiTheme="minorHAnsi"/>
                  <w:szCs w:val="22"/>
                </w:rPr>
                <w:t>https://documents.egi.eu/document/881</w:t>
              </w:r>
            </w:hyperlink>
            <w:r w:rsidR="002D497E">
              <w:rPr>
                <w:rFonts w:asciiTheme="minorHAnsi" w:hAnsiTheme="minorHAnsi"/>
                <w:szCs w:val="22"/>
              </w:rPr>
              <w:t xml:space="preserve"> </w:t>
            </w:r>
          </w:p>
        </w:tc>
      </w:tr>
      <w:tr w:rsidR="00485F52" w:rsidRPr="00763848" w:rsidTr="00B60A11">
        <w:tc>
          <w:tcPr>
            <w:tcW w:w="1745" w:type="dxa"/>
          </w:tcPr>
          <w:p w:rsidR="00485F52" w:rsidRPr="00093AB8" w:rsidRDefault="00485F52" w:rsidP="00B60A11">
            <w:pPr>
              <w:pStyle w:val="Caption"/>
              <w:rPr>
                <w:rFonts w:asciiTheme="minorHAnsi" w:hAnsiTheme="minorHAnsi" w:cs="Calibri"/>
                <w:szCs w:val="22"/>
              </w:rPr>
            </w:pPr>
            <w:r w:rsidRPr="00093AB8">
              <w:rPr>
                <w:rFonts w:asciiTheme="minorHAnsi" w:hAnsiTheme="minorHAnsi" w:cs="Calibri"/>
                <w:szCs w:val="22"/>
              </w:rPr>
              <w:t>MS114</w:t>
            </w:r>
          </w:p>
        </w:tc>
        <w:tc>
          <w:tcPr>
            <w:tcW w:w="7535" w:type="dxa"/>
            <w:vAlign w:val="center"/>
          </w:tcPr>
          <w:p w:rsidR="00485F52" w:rsidRPr="00093AB8" w:rsidRDefault="00485F52" w:rsidP="00B60A11">
            <w:pPr>
              <w:rPr>
                <w:rFonts w:asciiTheme="minorHAnsi" w:hAnsiTheme="minorHAnsi"/>
                <w:szCs w:val="22"/>
              </w:rPr>
            </w:pPr>
            <w:r w:rsidRPr="00093AB8">
              <w:rPr>
                <w:rFonts w:asciiTheme="minorHAnsi" w:hAnsiTheme="minorHAnsi"/>
                <w:szCs w:val="22"/>
              </w:rPr>
              <w:t xml:space="preserve">Quarterly Report </w:t>
            </w:r>
            <w:r w:rsidR="00093AB8" w:rsidRPr="00093AB8">
              <w:rPr>
                <w:rFonts w:asciiTheme="minorHAnsi" w:hAnsiTheme="minorHAnsi"/>
                <w:szCs w:val="22"/>
              </w:rPr>
              <w:t>7</w:t>
            </w:r>
            <w:r w:rsidRPr="00093AB8">
              <w:rPr>
                <w:rFonts w:asciiTheme="minorHAnsi" w:hAnsiTheme="minorHAnsi"/>
                <w:szCs w:val="22"/>
              </w:rPr>
              <w:t>:</w:t>
            </w:r>
            <w:r w:rsidR="00093AB8" w:rsidRPr="00093AB8">
              <w:rPr>
                <w:rFonts w:asciiTheme="minorHAnsi" w:hAnsiTheme="minorHAnsi"/>
                <w:szCs w:val="22"/>
              </w:rPr>
              <w:t>November</w:t>
            </w:r>
            <w:r w:rsidR="00093AB8">
              <w:rPr>
                <w:rFonts w:asciiTheme="minorHAnsi" w:hAnsiTheme="minorHAnsi"/>
                <w:szCs w:val="22"/>
              </w:rPr>
              <w:t xml:space="preserve"> </w:t>
            </w:r>
            <w:r w:rsidRPr="00093AB8">
              <w:rPr>
                <w:rFonts w:asciiTheme="minorHAnsi" w:hAnsiTheme="minorHAnsi"/>
                <w:szCs w:val="22"/>
              </w:rPr>
              <w:t xml:space="preserve">2011 – </w:t>
            </w:r>
            <w:r w:rsidR="00093AB8" w:rsidRPr="00093AB8">
              <w:rPr>
                <w:rFonts w:asciiTheme="minorHAnsi" w:hAnsiTheme="minorHAnsi"/>
                <w:szCs w:val="22"/>
              </w:rPr>
              <w:t>January 2012</w:t>
            </w:r>
          </w:p>
          <w:p w:rsidR="00485F52" w:rsidRPr="00093AB8" w:rsidRDefault="00341CA4" w:rsidP="00B60A11">
            <w:pPr>
              <w:rPr>
                <w:rFonts w:asciiTheme="minorHAnsi" w:hAnsiTheme="minorHAnsi"/>
                <w:szCs w:val="22"/>
              </w:rPr>
            </w:pPr>
            <w:hyperlink r:id="rId33" w:history="1">
              <w:r w:rsidR="002D497E" w:rsidRPr="000C178E">
                <w:rPr>
                  <w:rStyle w:val="Hyperlink"/>
                  <w:rFonts w:asciiTheme="minorHAnsi" w:hAnsiTheme="minorHAnsi"/>
                  <w:szCs w:val="22"/>
                </w:rPr>
                <w:t>https://documents.egi.eu/document/999</w:t>
              </w:r>
            </w:hyperlink>
            <w:r w:rsidR="002D497E">
              <w:rPr>
                <w:rFonts w:asciiTheme="minorHAnsi" w:hAnsiTheme="minorHAnsi"/>
                <w:szCs w:val="22"/>
              </w:rPr>
              <w:t xml:space="preserve"> </w:t>
            </w:r>
          </w:p>
        </w:tc>
      </w:tr>
      <w:tr w:rsidR="00485F52" w:rsidRPr="0093074E" w:rsidTr="00B60A11">
        <w:tc>
          <w:tcPr>
            <w:tcW w:w="1745" w:type="dxa"/>
          </w:tcPr>
          <w:p w:rsidR="00485F52" w:rsidRPr="00093AB8" w:rsidRDefault="00485F52" w:rsidP="00093AB8">
            <w:pPr>
              <w:pStyle w:val="Caption"/>
              <w:rPr>
                <w:rFonts w:asciiTheme="minorHAnsi" w:hAnsiTheme="minorHAnsi" w:cs="Calibri"/>
                <w:szCs w:val="22"/>
              </w:rPr>
            </w:pPr>
            <w:r w:rsidRPr="00093AB8">
              <w:rPr>
                <w:rFonts w:asciiTheme="minorHAnsi" w:hAnsiTheme="minorHAnsi" w:cs="Calibri"/>
                <w:szCs w:val="22"/>
              </w:rPr>
              <w:t>MS60</w:t>
            </w:r>
            <w:r w:rsidR="00093AB8" w:rsidRPr="00093AB8">
              <w:rPr>
                <w:rFonts w:asciiTheme="minorHAnsi" w:hAnsiTheme="minorHAnsi" w:cs="Calibri"/>
                <w:szCs w:val="22"/>
              </w:rPr>
              <w:t>9</w:t>
            </w:r>
          </w:p>
        </w:tc>
        <w:tc>
          <w:tcPr>
            <w:tcW w:w="7535" w:type="dxa"/>
            <w:vAlign w:val="center"/>
          </w:tcPr>
          <w:p w:rsidR="00485F52" w:rsidRPr="00093AB8" w:rsidRDefault="00485F52" w:rsidP="00B60A1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Theme="minorHAnsi" w:eastAsia="Cambria" w:hAnsiTheme="minorHAnsi" w:cs="142Ec2beArialUnicodeMS"/>
                <w:szCs w:val="22"/>
                <w:lang w:val="en-US" w:eastAsia="en-US"/>
              </w:rPr>
            </w:pPr>
            <w:r w:rsidRPr="00093AB8">
              <w:rPr>
                <w:rFonts w:asciiTheme="minorHAnsi" w:eastAsia="Cambria" w:hAnsiTheme="minorHAnsi" w:cs="142Ec2beArialUnicodeMS"/>
                <w:szCs w:val="22"/>
                <w:lang w:val="en-US" w:eastAsia="en-US"/>
              </w:rPr>
              <w:t>HUC Contact points and the support model:</w:t>
            </w:r>
          </w:p>
          <w:p w:rsidR="00485F52" w:rsidRPr="00093AB8" w:rsidRDefault="00341CA4" w:rsidP="00B60A1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Theme="minorHAnsi" w:eastAsia="Cambria" w:hAnsiTheme="minorHAnsi" w:cs="142Ec2beArialUnicodeMS"/>
                <w:szCs w:val="22"/>
                <w:lang w:val="en-US" w:eastAsia="en-US"/>
              </w:rPr>
            </w:pPr>
            <w:hyperlink r:id="rId34" w:history="1">
              <w:r w:rsidR="002D497E" w:rsidRPr="000C178E">
                <w:rPr>
                  <w:rStyle w:val="Hyperlink"/>
                  <w:rFonts w:asciiTheme="minorHAnsi" w:eastAsia="Cambria" w:hAnsiTheme="minorHAnsi" w:cs="142Ec2beArialUnicodeMS"/>
                  <w:szCs w:val="22"/>
                  <w:lang w:val="en-US" w:eastAsia="en-US"/>
                </w:rPr>
                <w:t>https://documents.egi.eu/document/419</w:t>
              </w:r>
            </w:hyperlink>
            <w:r w:rsidR="002D497E">
              <w:rPr>
                <w:rFonts w:asciiTheme="minorHAnsi" w:eastAsia="Cambria" w:hAnsiTheme="minorHAnsi" w:cs="142Ec2beArialUnicodeMS"/>
                <w:szCs w:val="22"/>
                <w:lang w:val="en-US" w:eastAsia="en-US"/>
              </w:rPr>
              <w:t xml:space="preserve"> </w:t>
            </w:r>
          </w:p>
        </w:tc>
      </w:tr>
      <w:tr w:rsidR="00093AB8" w:rsidRPr="0093074E" w:rsidTr="00B60A11">
        <w:tc>
          <w:tcPr>
            <w:tcW w:w="1745" w:type="dxa"/>
          </w:tcPr>
          <w:p w:rsidR="00093AB8" w:rsidRPr="00093AB8" w:rsidRDefault="00093AB8" w:rsidP="00093AB8">
            <w:pPr>
              <w:pStyle w:val="Caption"/>
              <w:rPr>
                <w:rFonts w:asciiTheme="minorHAnsi" w:hAnsiTheme="minorHAnsi" w:cs="Calibri"/>
                <w:szCs w:val="22"/>
              </w:rPr>
            </w:pPr>
            <w:r w:rsidRPr="00093AB8">
              <w:rPr>
                <w:rFonts w:asciiTheme="minorHAnsi" w:hAnsiTheme="minorHAnsi" w:cs="Calibri"/>
                <w:szCs w:val="22"/>
              </w:rPr>
              <w:t>MS610</w:t>
            </w:r>
          </w:p>
        </w:tc>
        <w:tc>
          <w:tcPr>
            <w:tcW w:w="7535" w:type="dxa"/>
            <w:vAlign w:val="center"/>
          </w:tcPr>
          <w:p w:rsidR="00093AB8" w:rsidRPr="00093AB8" w:rsidRDefault="00093AB8" w:rsidP="00B60A1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Theme="minorHAnsi" w:eastAsia="Cambria" w:hAnsiTheme="minorHAnsi" w:cs="142Ec2beArialUnicodeMS"/>
                <w:szCs w:val="22"/>
                <w:lang w:val="en-US" w:eastAsia="en-US"/>
              </w:rPr>
            </w:pPr>
            <w:r>
              <w:rPr>
                <w:rFonts w:asciiTheme="minorHAnsi" w:eastAsia="Cambria" w:hAnsiTheme="minorHAnsi" w:cs="142Ec2beArialUnicodeMS"/>
                <w:szCs w:val="22"/>
                <w:lang w:val="en-US" w:eastAsia="en-US"/>
              </w:rPr>
              <w:t>Services for High Energy Physics</w:t>
            </w:r>
            <w:r w:rsidR="002D497E">
              <w:rPr>
                <w:rFonts w:asciiTheme="minorHAnsi" w:eastAsia="Cambria" w:hAnsiTheme="minorHAnsi" w:cs="142Ec2beArialUnicodeMS"/>
                <w:szCs w:val="22"/>
                <w:lang w:val="en-US" w:eastAsia="en-US"/>
              </w:rPr>
              <w:t xml:space="preserve">: </w:t>
            </w:r>
            <w:hyperlink r:id="rId35" w:history="1">
              <w:r w:rsidR="002D497E" w:rsidRPr="000C178E">
                <w:rPr>
                  <w:rStyle w:val="Hyperlink"/>
                  <w:rFonts w:asciiTheme="minorHAnsi" w:eastAsia="Cambria" w:hAnsiTheme="minorHAnsi" w:cs="142Ec2beArialUnicodeMS"/>
                  <w:szCs w:val="22"/>
                  <w:lang w:val="en-US" w:eastAsia="en-US"/>
                </w:rPr>
                <w:t>https://documents.egi.eu/document/540</w:t>
              </w:r>
            </w:hyperlink>
            <w:r w:rsidR="002D497E">
              <w:rPr>
                <w:rFonts w:asciiTheme="minorHAnsi" w:eastAsia="Cambria" w:hAnsiTheme="minorHAnsi" w:cs="142Ec2beArialUnicodeMS"/>
                <w:szCs w:val="22"/>
                <w:lang w:val="en-US" w:eastAsia="en-US"/>
              </w:rPr>
              <w:t xml:space="preserve"> </w:t>
            </w:r>
          </w:p>
        </w:tc>
      </w:tr>
      <w:tr w:rsidR="00093AB8" w:rsidRPr="0093074E" w:rsidTr="00B60A11">
        <w:tc>
          <w:tcPr>
            <w:tcW w:w="1745" w:type="dxa"/>
          </w:tcPr>
          <w:p w:rsidR="00093AB8" w:rsidRPr="00093AB8" w:rsidRDefault="00093AB8" w:rsidP="00093AB8">
            <w:pPr>
              <w:pStyle w:val="Caption"/>
              <w:rPr>
                <w:rFonts w:asciiTheme="minorHAnsi" w:hAnsiTheme="minorHAnsi" w:cs="Calibri"/>
                <w:szCs w:val="22"/>
              </w:rPr>
            </w:pPr>
            <w:r w:rsidRPr="00093AB8">
              <w:rPr>
                <w:rFonts w:asciiTheme="minorHAnsi" w:hAnsiTheme="minorHAnsi" w:cs="Calibri"/>
                <w:szCs w:val="22"/>
              </w:rPr>
              <w:t>MS611</w:t>
            </w:r>
          </w:p>
        </w:tc>
        <w:tc>
          <w:tcPr>
            <w:tcW w:w="7535" w:type="dxa"/>
            <w:vAlign w:val="center"/>
          </w:tcPr>
          <w:p w:rsidR="00093AB8" w:rsidRPr="00093AB8" w:rsidRDefault="00093AB8" w:rsidP="00B60A1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Theme="minorHAnsi" w:eastAsia="Cambria" w:hAnsiTheme="minorHAnsi" w:cs="142Ec2beArialUnicodeMS"/>
                <w:szCs w:val="22"/>
                <w:lang w:val="en-US" w:eastAsia="en-US"/>
              </w:rPr>
            </w:pPr>
            <w:r>
              <w:rPr>
                <w:rFonts w:asciiTheme="minorHAnsi" w:eastAsia="Cambria" w:hAnsiTheme="minorHAnsi" w:cs="142Ec2beArialUnicodeMS"/>
                <w:szCs w:val="22"/>
                <w:lang w:val="en-US" w:eastAsia="en-US"/>
              </w:rPr>
              <w:t>Services for Life Sciences</w:t>
            </w:r>
            <w:r w:rsidR="002D497E">
              <w:rPr>
                <w:rFonts w:asciiTheme="minorHAnsi" w:eastAsia="Cambria" w:hAnsiTheme="minorHAnsi" w:cs="142Ec2beArialUnicodeMS"/>
                <w:szCs w:val="22"/>
                <w:lang w:val="en-US" w:eastAsia="en-US"/>
              </w:rPr>
              <w:t xml:space="preserve">: </w:t>
            </w:r>
            <w:hyperlink r:id="rId36" w:history="1">
              <w:r w:rsidR="002D497E" w:rsidRPr="000C178E">
                <w:rPr>
                  <w:rStyle w:val="Hyperlink"/>
                  <w:rFonts w:asciiTheme="minorHAnsi" w:eastAsia="Cambria" w:hAnsiTheme="minorHAnsi" w:cs="142Ec2beArialUnicodeMS"/>
                  <w:szCs w:val="22"/>
                  <w:lang w:val="en-US" w:eastAsia="en-US"/>
                </w:rPr>
                <w:t>https://documents.egi.eu/document/683</w:t>
              </w:r>
            </w:hyperlink>
            <w:r w:rsidR="002D497E">
              <w:rPr>
                <w:rFonts w:asciiTheme="minorHAnsi" w:eastAsia="Cambria" w:hAnsiTheme="minorHAnsi" w:cs="142Ec2beArialUnicodeMS"/>
                <w:szCs w:val="22"/>
                <w:lang w:val="en-US" w:eastAsia="en-US"/>
              </w:rPr>
              <w:t xml:space="preserve"> </w:t>
            </w:r>
          </w:p>
        </w:tc>
      </w:tr>
      <w:tr w:rsidR="00093AB8" w:rsidRPr="0093074E" w:rsidTr="00B60A11">
        <w:tc>
          <w:tcPr>
            <w:tcW w:w="1745" w:type="dxa"/>
          </w:tcPr>
          <w:p w:rsidR="00093AB8" w:rsidRPr="00093AB8" w:rsidRDefault="00093AB8" w:rsidP="00093AB8">
            <w:pPr>
              <w:pStyle w:val="Caption"/>
              <w:rPr>
                <w:rFonts w:asciiTheme="minorHAnsi" w:hAnsiTheme="minorHAnsi" w:cs="Calibri"/>
                <w:szCs w:val="22"/>
              </w:rPr>
            </w:pPr>
            <w:r w:rsidRPr="00093AB8">
              <w:rPr>
                <w:rFonts w:asciiTheme="minorHAnsi" w:hAnsiTheme="minorHAnsi" w:cs="Calibri"/>
                <w:szCs w:val="22"/>
              </w:rPr>
              <w:t>MS612</w:t>
            </w:r>
          </w:p>
        </w:tc>
        <w:tc>
          <w:tcPr>
            <w:tcW w:w="7535" w:type="dxa"/>
            <w:vAlign w:val="center"/>
          </w:tcPr>
          <w:p w:rsidR="00093AB8" w:rsidRPr="00093AB8" w:rsidRDefault="00093AB8" w:rsidP="00B60A1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Theme="minorHAnsi" w:eastAsia="Cambria" w:hAnsiTheme="minorHAnsi" w:cs="142Ec2beArialUnicodeMS"/>
                <w:szCs w:val="22"/>
                <w:lang w:val="en-US" w:eastAsia="en-US"/>
              </w:rPr>
            </w:pPr>
            <w:r>
              <w:rPr>
                <w:rFonts w:asciiTheme="minorHAnsi" w:eastAsia="Cambria" w:hAnsiTheme="minorHAnsi" w:cs="142Ec2beArialUnicodeMS"/>
                <w:szCs w:val="22"/>
                <w:lang w:val="en-US" w:eastAsia="en-US"/>
              </w:rPr>
              <w:t>HUC Software Roadmap</w:t>
            </w:r>
            <w:r w:rsidR="002D497E">
              <w:rPr>
                <w:rFonts w:asciiTheme="minorHAnsi" w:eastAsia="Cambria" w:hAnsiTheme="minorHAnsi" w:cs="142Ec2beArialUnicodeMS"/>
                <w:szCs w:val="22"/>
                <w:lang w:val="en-US" w:eastAsia="en-US"/>
              </w:rPr>
              <w:t xml:space="preserve">: </w:t>
            </w:r>
            <w:hyperlink r:id="rId37" w:history="1">
              <w:r w:rsidR="002D497E" w:rsidRPr="000C178E">
                <w:rPr>
                  <w:rStyle w:val="Hyperlink"/>
                  <w:rFonts w:asciiTheme="minorHAnsi" w:eastAsia="Cambria" w:hAnsiTheme="minorHAnsi" w:cs="142Ec2beArialUnicodeMS"/>
                  <w:szCs w:val="22"/>
                  <w:lang w:val="en-US" w:eastAsia="en-US"/>
                </w:rPr>
                <w:t>https://documents.egi.eu/document/684</w:t>
              </w:r>
            </w:hyperlink>
            <w:r w:rsidR="002D497E">
              <w:rPr>
                <w:rFonts w:asciiTheme="minorHAnsi" w:eastAsia="Cambria" w:hAnsiTheme="minorHAnsi" w:cs="142Ec2beArialUnicodeMS"/>
                <w:szCs w:val="22"/>
                <w:lang w:val="en-US" w:eastAsia="en-US"/>
              </w:rPr>
              <w:t xml:space="preserve"> </w:t>
            </w:r>
          </w:p>
        </w:tc>
      </w:tr>
      <w:tr w:rsidR="00093AB8" w:rsidRPr="0093074E" w:rsidTr="00B60A11">
        <w:tc>
          <w:tcPr>
            <w:tcW w:w="1745" w:type="dxa"/>
          </w:tcPr>
          <w:p w:rsidR="00093AB8" w:rsidRPr="00093AB8" w:rsidRDefault="00093AB8" w:rsidP="00093AB8">
            <w:pPr>
              <w:pStyle w:val="Caption"/>
              <w:rPr>
                <w:rFonts w:asciiTheme="minorHAnsi" w:hAnsiTheme="minorHAnsi" w:cs="Calibri"/>
                <w:szCs w:val="22"/>
              </w:rPr>
            </w:pPr>
            <w:r w:rsidRPr="00093AB8">
              <w:rPr>
                <w:rFonts w:asciiTheme="minorHAnsi" w:hAnsiTheme="minorHAnsi" w:cs="Calibri"/>
                <w:szCs w:val="22"/>
              </w:rPr>
              <w:t>MS614</w:t>
            </w:r>
          </w:p>
        </w:tc>
        <w:tc>
          <w:tcPr>
            <w:tcW w:w="7535" w:type="dxa"/>
            <w:vAlign w:val="center"/>
          </w:tcPr>
          <w:p w:rsidR="00093AB8" w:rsidRPr="00093AB8" w:rsidRDefault="00093AB8" w:rsidP="00B60A1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eastAsia="Cambria" w:hAnsiTheme="minorHAnsi" w:cs="142Ec2beArialUnicodeMS"/>
                <w:szCs w:val="22"/>
                <w:lang w:val="en-US" w:eastAsia="en-US"/>
              </w:rPr>
            </w:pPr>
            <w:r>
              <w:rPr>
                <w:rFonts w:asciiTheme="minorHAnsi" w:eastAsia="Cambria" w:hAnsiTheme="minorHAnsi" w:cs="142Ec2beArialUnicodeMS"/>
                <w:szCs w:val="22"/>
                <w:lang w:val="en-US" w:eastAsia="en-US"/>
              </w:rPr>
              <w:t>HUC Software Roadmap and Sustainability Plan</w:t>
            </w:r>
            <w:r w:rsidR="002D497E">
              <w:rPr>
                <w:rFonts w:asciiTheme="minorHAnsi" w:eastAsia="Cambria" w:hAnsiTheme="minorHAnsi" w:cs="142Ec2beArialUnicodeMS"/>
                <w:szCs w:val="22"/>
                <w:lang w:val="en-US" w:eastAsia="en-US"/>
              </w:rPr>
              <w:t xml:space="preserve">: </w:t>
            </w:r>
            <w:r w:rsidR="002D497E">
              <w:rPr>
                <w:rFonts w:asciiTheme="minorHAnsi" w:eastAsia="Cambria" w:hAnsiTheme="minorHAnsi" w:cs="142Ec2beArialUnicodeMS"/>
                <w:szCs w:val="22"/>
                <w:lang w:val="en-US" w:eastAsia="en-US"/>
              </w:rPr>
              <w:br/>
            </w:r>
            <w:hyperlink r:id="rId38" w:history="1">
              <w:r w:rsidR="002D497E" w:rsidRPr="000C178E">
                <w:rPr>
                  <w:rStyle w:val="Hyperlink"/>
                  <w:rFonts w:asciiTheme="minorHAnsi" w:eastAsia="Cambria" w:hAnsiTheme="minorHAnsi" w:cs="142Ec2beArialUnicodeMS"/>
                  <w:szCs w:val="22"/>
                  <w:lang w:val="en-US" w:eastAsia="en-US"/>
                </w:rPr>
                <w:t>https://documents.egi.eu/document/746</w:t>
              </w:r>
            </w:hyperlink>
            <w:r w:rsidR="002D497E">
              <w:rPr>
                <w:rFonts w:asciiTheme="minorHAnsi" w:eastAsia="Cambria" w:hAnsiTheme="minorHAnsi" w:cs="142Ec2beArialUnicodeMS"/>
                <w:szCs w:val="22"/>
                <w:lang w:val="en-US" w:eastAsia="en-US"/>
              </w:rPr>
              <w:t xml:space="preserve"> </w:t>
            </w:r>
          </w:p>
        </w:tc>
      </w:tr>
      <w:tr w:rsidR="000211CF" w:rsidRPr="0093074E" w:rsidTr="00B60A11">
        <w:tc>
          <w:tcPr>
            <w:tcW w:w="1745" w:type="dxa"/>
          </w:tcPr>
          <w:p w:rsidR="000211CF" w:rsidRPr="00093AB8" w:rsidRDefault="000211CF" w:rsidP="00093AB8">
            <w:pPr>
              <w:pStyle w:val="Caption"/>
              <w:rPr>
                <w:rFonts w:asciiTheme="minorHAnsi" w:hAnsiTheme="minorHAnsi" w:cs="Calibri"/>
                <w:szCs w:val="22"/>
              </w:rPr>
            </w:pPr>
            <w:r>
              <w:rPr>
                <w:rFonts w:asciiTheme="minorHAnsi" w:hAnsiTheme="minorHAnsi" w:cs="Calibri"/>
                <w:szCs w:val="22"/>
              </w:rPr>
              <w:t>D6.3</w:t>
            </w:r>
          </w:p>
        </w:tc>
        <w:tc>
          <w:tcPr>
            <w:tcW w:w="7535" w:type="dxa"/>
            <w:vAlign w:val="center"/>
          </w:tcPr>
          <w:p w:rsidR="000211CF" w:rsidRDefault="000211CF" w:rsidP="00B60A1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Theme="minorHAnsi" w:eastAsia="Cambria" w:hAnsiTheme="minorHAnsi" w:cs="142Ec2beArialUnicodeMS"/>
                <w:szCs w:val="22"/>
                <w:lang w:val="en-US" w:eastAsia="en-US"/>
              </w:rPr>
            </w:pPr>
            <w:r>
              <w:rPr>
                <w:rFonts w:asciiTheme="minorHAnsi" w:eastAsia="Cambria" w:hAnsiTheme="minorHAnsi" w:cs="142Ec2beArialUnicodeMS"/>
                <w:szCs w:val="22"/>
                <w:lang w:val="en-US" w:eastAsia="en-US"/>
              </w:rPr>
              <w:t xml:space="preserve">Annual Report of PY1: </w:t>
            </w:r>
            <w:hyperlink r:id="rId39" w:history="1">
              <w:r w:rsidR="00EA3100" w:rsidRPr="006E0724">
                <w:rPr>
                  <w:rStyle w:val="Hyperlink"/>
                </w:rPr>
                <w:t>https://documents.egi.eu/document/312</w:t>
              </w:r>
            </w:hyperlink>
            <w:r w:rsidR="00EA3100">
              <w:t xml:space="preserve"> </w:t>
            </w:r>
          </w:p>
        </w:tc>
      </w:tr>
      <w:tr w:rsidR="00093AB8" w:rsidRPr="0093074E" w:rsidTr="00B60A11">
        <w:tc>
          <w:tcPr>
            <w:tcW w:w="1745" w:type="dxa"/>
          </w:tcPr>
          <w:p w:rsidR="00093AB8" w:rsidRPr="00093AB8" w:rsidRDefault="00093AB8" w:rsidP="00093AB8">
            <w:pPr>
              <w:pStyle w:val="Caption"/>
              <w:rPr>
                <w:rFonts w:asciiTheme="minorHAnsi" w:hAnsiTheme="minorHAnsi" w:cs="Calibri"/>
                <w:szCs w:val="22"/>
              </w:rPr>
            </w:pPr>
            <w:r w:rsidRPr="00093AB8">
              <w:rPr>
                <w:rFonts w:asciiTheme="minorHAnsi" w:hAnsiTheme="minorHAnsi" w:cs="Calibri"/>
                <w:szCs w:val="22"/>
              </w:rPr>
              <w:t>D6.4</w:t>
            </w:r>
          </w:p>
        </w:tc>
        <w:tc>
          <w:tcPr>
            <w:tcW w:w="7535" w:type="dxa"/>
            <w:vAlign w:val="center"/>
          </w:tcPr>
          <w:p w:rsidR="00093AB8" w:rsidRPr="00093AB8" w:rsidRDefault="00093AB8" w:rsidP="00B60A1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eastAsia="Cambria" w:hAnsiTheme="minorHAnsi" w:cs="142Ec2beArialUnicodeMS"/>
                <w:szCs w:val="22"/>
                <w:lang w:val="en-US" w:eastAsia="en-US"/>
              </w:rPr>
            </w:pPr>
            <w:r>
              <w:rPr>
                <w:rFonts w:asciiTheme="minorHAnsi" w:eastAsia="Cambria" w:hAnsiTheme="minorHAnsi" w:cs="142Ec2beArialUnicodeMS"/>
                <w:szCs w:val="22"/>
                <w:lang w:val="en-US" w:eastAsia="en-US"/>
              </w:rPr>
              <w:t>Capabilities offered by the HUCs to other communities</w:t>
            </w:r>
            <w:r w:rsidR="002D497E">
              <w:rPr>
                <w:rFonts w:asciiTheme="minorHAnsi" w:eastAsia="Cambria" w:hAnsiTheme="minorHAnsi" w:cs="142Ec2beArialUnicodeMS"/>
                <w:szCs w:val="22"/>
                <w:lang w:val="en-US" w:eastAsia="en-US"/>
              </w:rPr>
              <w:t xml:space="preserve">: </w:t>
            </w:r>
            <w:hyperlink r:id="rId40" w:history="1">
              <w:r w:rsidR="002D497E" w:rsidRPr="000C178E">
                <w:rPr>
                  <w:rStyle w:val="Hyperlink"/>
                  <w:rFonts w:asciiTheme="minorHAnsi" w:eastAsia="Cambria" w:hAnsiTheme="minorHAnsi" w:cs="142Ec2beArialUnicodeMS"/>
                  <w:szCs w:val="22"/>
                  <w:lang w:val="en-US" w:eastAsia="en-US"/>
                </w:rPr>
                <w:t>https://documents.egi.eu/document/472</w:t>
              </w:r>
            </w:hyperlink>
            <w:r w:rsidR="002D497E">
              <w:rPr>
                <w:rFonts w:asciiTheme="minorHAnsi" w:eastAsia="Cambria" w:hAnsiTheme="minorHAnsi" w:cs="142Ec2beArialUnicodeMS"/>
                <w:szCs w:val="22"/>
                <w:lang w:val="en-US" w:eastAsia="en-US"/>
              </w:rPr>
              <w:t xml:space="preserve"> </w:t>
            </w:r>
          </w:p>
        </w:tc>
      </w:tr>
      <w:tr w:rsidR="0060025B" w:rsidRPr="0093074E" w:rsidTr="00B60A11">
        <w:tc>
          <w:tcPr>
            <w:tcW w:w="1745" w:type="dxa"/>
          </w:tcPr>
          <w:p w:rsidR="0060025B" w:rsidRPr="00093AB8" w:rsidRDefault="0060025B" w:rsidP="00093AB8">
            <w:pPr>
              <w:pStyle w:val="Caption"/>
              <w:rPr>
                <w:rFonts w:asciiTheme="minorHAnsi" w:hAnsiTheme="minorHAnsi" w:cs="Calibri"/>
                <w:szCs w:val="22"/>
              </w:rPr>
            </w:pPr>
            <w:r>
              <w:rPr>
                <w:rFonts w:asciiTheme="minorHAnsi" w:hAnsiTheme="minorHAnsi" w:cs="Calibri"/>
                <w:szCs w:val="22"/>
              </w:rPr>
              <w:t>TEG REPORTS</w:t>
            </w:r>
          </w:p>
        </w:tc>
        <w:tc>
          <w:tcPr>
            <w:tcW w:w="7535" w:type="dxa"/>
            <w:vAlign w:val="center"/>
          </w:tcPr>
          <w:p w:rsidR="0060025B" w:rsidRDefault="0060025B" w:rsidP="00B60A1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eastAsia="Cambria" w:hAnsiTheme="minorHAnsi" w:cs="142Ec2beArialUnicodeMS"/>
                <w:szCs w:val="22"/>
                <w:lang w:val="en-US" w:eastAsia="en-US"/>
              </w:rPr>
            </w:pPr>
            <w:r>
              <w:rPr>
                <w:rFonts w:asciiTheme="minorHAnsi" w:eastAsia="Cambria" w:hAnsiTheme="minorHAnsi" w:cs="142Ec2beArialUnicodeMS"/>
                <w:szCs w:val="22"/>
                <w:lang w:val="en-US" w:eastAsia="en-US"/>
              </w:rPr>
              <w:t xml:space="preserve">See </w:t>
            </w:r>
            <w:hyperlink r:id="rId41" w:history="1">
              <w:r w:rsidRPr="006E0724">
                <w:rPr>
                  <w:rStyle w:val="Hyperlink"/>
                  <w:rFonts w:asciiTheme="minorHAnsi" w:eastAsia="Cambria" w:hAnsiTheme="minorHAnsi" w:cs="142Ec2beArialUnicodeMS"/>
                  <w:szCs w:val="22"/>
                  <w:lang w:val="en-US" w:eastAsia="en-US"/>
                </w:rPr>
                <w:t>http://indico.cern.ch/conferenceDisplay.py?confId=158775</w:t>
              </w:r>
            </w:hyperlink>
            <w:r>
              <w:rPr>
                <w:rFonts w:asciiTheme="minorHAnsi" w:eastAsia="Cambria" w:hAnsiTheme="minorHAnsi" w:cs="142Ec2beArialUnicodeMS"/>
                <w:szCs w:val="22"/>
                <w:lang w:val="en-US" w:eastAsia="en-US"/>
              </w:rPr>
              <w:t xml:space="preserve">. </w:t>
            </w:r>
          </w:p>
        </w:tc>
      </w:tr>
      <w:tr w:rsidR="0060025B" w:rsidRPr="0093074E" w:rsidTr="00B60A11">
        <w:tc>
          <w:tcPr>
            <w:tcW w:w="1745" w:type="dxa"/>
          </w:tcPr>
          <w:p w:rsidR="0060025B" w:rsidRDefault="0060025B" w:rsidP="00093AB8">
            <w:pPr>
              <w:pStyle w:val="Caption"/>
              <w:rPr>
                <w:rFonts w:asciiTheme="minorHAnsi" w:hAnsiTheme="minorHAnsi" w:cs="Calibri"/>
                <w:szCs w:val="22"/>
              </w:rPr>
            </w:pPr>
            <w:r>
              <w:rPr>
                <w:rFonts w:asciiTheme="minorHAnsi" w:hAnsiTheme="minorHAnsi" w:cs="Calibri"/>
                <w:szCs w:val="22"/>
              </w:rPr>
              <w:t>WLCG 2012</w:t>
            </w:r>
          </w:p>
        </w:tc>
        <w:tc>
          <w:tcPr>
            <w:tcW w:w="7535" w:type="dxa"/>
            <w:vAlign w:val="center"/>
          </w:tcPr>
          <w:p w:rsidR="0060025B" w:rsidRDefault="0060025B" w:rsidP="00B60A11">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eastAsia="Cambria" w:hAnsiTheme="minorHAnsi" w:cs="142Ec2beArialUnicodeMS"/>
                <w:szCs w:val="22"/>
                <w:lang w:val="en-US" w:eastAsia="en-US"/>
              </w:rPr>
            </w:pPr>
            <w:r>
              <w:rPr>
                <w:rFonts w:asciiTheme="minorHAnsi" w:eastAsia="Cambria" w:hAnsiTheme="minorHAnsi" w:cs="142Ec2beArialUnicodeMS"/>
                <w:szCs w:val="22"/>
                <w:lang w:val="en-US" w:eastAsia="en-US"/>
              </w:rPr>
              <w:t xml:space="preserve">See </w:t>
            </w:r>
            <w:hyperlink r:id="rId42" w:history="1">
              <w:r w:rsidRPr="006E0724">
                <w:rPr>
                  <w:rStyle w:val="Hyperlink"/>
                  <w:rFonts w:asciiTheme="minorHAnsi" w:eastAsia="Cambria" w:hAnsiTheme="minorHAnsi" w:cs="142Ec2beArialUnicodeMS"/>
                  <w:szCs w:val="22"/>
                  <w:lang w:val="en-US" w:eastAsia="en-US"/>
                </w:rPr>
                <w:t>https://indico.cern.ch/conferenceDisplay.py?confId=146547</w:t>
              </w:r>
            </w:hyperlink>
            <w:r>
              <w:rPr>
                <w:rFonts w:asciiTheme="minorHAnsi" w:eastAsia="Cambria" w:hAnsiTheme="minorHAnsi" w:cs="142Ec2beArialUnicodeMS"/>
                <w:szCs w:val="22"/>
                <w:lang w:val="en-US" w:eastAsia="en-US"/>
              </w:rPr>
              <w:t xml:space="preserve">. </w:t>
            </w:r>
          </w:p>
        </w:tc>
      </w:tr>
    </w:tbl>
    <w:p w:rsidR="00485F52" w:rsidRPr="00E633D0" w:rsidRDefault="00485F52">
      <w:pPr>
        <w:rPr>
          <w:rFonts w:ascii="Calibri" w:eastAsia="Cambria" w:hAnsi="Calibri" w:cs="Calibri"/>
          <w:sz w:val="20"/>
          <w:lang w:val="en-US" w:eastAsia="en-US"/>
        </w:rPr>
      </w:pPr>
    </w:p>
    <w:sectPr w:rsidR="00485F52" w:rsidRPr="00E633D0" w:rsidSect="00785300">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D67" w:rsidRDefault="00682D67">
      <w:pPr>
        <w:spacing w:before="0" w:after="0"/>
      </w:pPr>
      <w:r>
        <w:separator/>
      </w:r>
    </w:p>
  </w:endnote>
  <w:endnote w:type="continuationSeparator" w:id="0">
    <w:p w:rsidR="00682D67" w:rsidRDefault="00682D6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OpenSymbol, 'Arial Unicode MS'">
    <w:charset w:val="00"/>
    <w:family w:val="auto"/>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ヒラギノ角ゴ Pro W3">
    <w:charset w:val="4E"/>
    <w:family w:val="auto"/>
    <w:pitch w:val="variable"/>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DejaVu LGC Sans">
    <w:altName w:val="Times New Roman"/>
    <w:charset w:val="00"/>
    <w:family w:val="auto"/>
    <w:pitch w:val="variable"/>
  </w:font>
  <w:font w:name="142Ec2beArialUnicodeMS">
    <w:altName w:val="Cambria"/>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341CA4">
      <w:tc>
        <w:tcPr>
          <w:tcW w:w="2764" w:type="dxa"/>
          <w:tcBorders>
            <w:top w:val="single" w:sz="8" w:space="0" w:color="000080"/>
          </w:tcBorders>
        </w:tcPr>
        <w:p w:rsidR="00341CA4" w:rsidRPr="00E633D0" w:rsidRDefault="00341CA4" w:rsidP="00785300">
          <w:pPr>
            <w:pStyle w:val="Footer"/>
            <w:rPr>
              <w:rFonts w:ascii="Calibri" w:hAnsi="Calibri" w:cs="Calibri"/>
              <w:sz w:val="18"/>
              <w:szCs w:val="18"/>
            </w:rPr>
          </w:pPr>
          <w:r w:rsidRPr="00E633D0">
            <w:rPr>
              <w:rFonts w:ascii="Calibri" w:hAnsi="Calibri" w:cs="Calibri"/>
              <w:color w:val="000000"/>
              <w:sz w:val="18"/>
              <w:szCs w:val="18"/>
            </w:rPr>
            <w:t>EGI-InSPIRE INFSO-RI-261323</w:t>
          </w:r>
        </w:p>
      </w:tc>
      <w:tc>
        <w:tcPr>
          <w:tcW w:w="3827" w:type="dxa"/>
          <w:tcBorders>
            <w:top w:val="single" w:sz="8" w:space="0" w:color="000080"/>
          </w:tcBorders>
        </w:tcPr>
        <w:p w:rsidR="00341CA4" w:rsidRPr="00E633D0" w:rsidRDefault="00341CA4" w:rsidP="00785300">
          <w:pPr>
            <w:pStyle w:val="Footer"/>
            <w:jc w:val="center"/>
            <w:rPr>
              <w:rFonts w:ascii="Calibri" w:hAnsi="Calibri" w:cs="Calibri"/>
              <w:color w:val="000000"/>
              <w:sz w:val="18"/>
              <w:szCs w:val="18"/>
            </w:rPr>
          </w:pPr>
          <w:r w:rsidRPr="00E633D0">
            <w:rPr>
              <w:rFonts w:ascii="Calibri" w:hAnsi="Calibri" w:cs="Calibri"/>
              <w:color w:val="000000"/>
              <w:sz w:val="18"/>
              <w:szCs w:val="18"/>
            </w:rPr>
            <w:t>© Members of EGI-InSPIRE collaboration</w:t>
          </w:r>
        </w:p>
      </w:tc>
      <w:tc>
        <w:tcPr>
          <w:tcW w:w="1559" w:type="dxa"/>
          <w:tcBorders>
            <w:top w:val="single" w:sz="8" w:space="0" w:color="000080"/>
          </w:tcBorders>
        </w:tcPr>
        <w:p w:rsidR="00341CA4" w:rsidRPr="00E633D0" w:rsidRDefault="00341CA4" w:rsidP="00785300">
          <w:pPr>
            <w:pStyle w:val="Footer"/>
            <w:jc w:val="center"/>
            <w:rPr>
              <w:rFonts w:ascii="Calibri" w:hAnsi="Calibri" w:cs="Calibri"/>
              <w:caps/>
            </w:rPr>
          </w:pPr>
          <w:r w:rsidRPr="00E633D0">
            <w:rPr>
              <w:rFonts w:ascii="Calibri" w:hAnsi="Calibri" w:cs="Calibri"/>
              <w:caps/>
              <w:shd w:val="clear" w:color="auto" w:fill="FFFF00"/>
            </w:rPr>
            <w:t>PUBLIC</w:t>
          </w:r>
        </w:p>
      </w:tc>
      <w:tc>
        <w:tcPr>
          <w:tcW w:w="992" w:type="dxa"/>
          <w:tcBorders>
            <w:top w:val="single" w:sz="8" w:space="0" w:color="000080"/>
          </w:tcBorders>
        </w:tcPr>
        <w:p w:rsidR="00341CA4" w:rsidRPr="00E633D0" w:rsidRDefault="00341CA4" w:rsidP="00785300">
          <w:pPr>
            <w:pStyle w:val="Footer"/>
            <w:jc w:val="right"/>
            <w:rPr>
              <w:rFonts w:ascii="Calibri" w:hAnsi="Calibri" w:cs="Calibri"/>
            </w:rPr>
          </w:pPr>
          <w:r w:rsidRPr="00E633D0">
            <w:rPr>
              <w:rFonts w:ascii="Calibri" w:hAnsi="Calibri" w:cs="Calibri"/>
            </w:rPr>
            <w:fldChar w:fldCharType="begin"/>
          </w:r>
          <w:r w:rsidRPr="00E633D0">
            <w:rPr>
              <w:rFonts w:ascii="Calibri" w:hAnsi="Calibri" w:cs="Calibri"/>
            </w:rPr>
            <w:instrText xml:space="preserve"> PAGE  \* MERGEFORMAT </w:instrText>
          </w:r>
          <w:r w:rsidRPr="00E633D0">
            <w:rPr>
              <w:rFonts w:ascii="Calibri" w:hAnsi="Calibri" w:cs="Calibri"/>
            </w:rPr>
            <w:fldChar w:fldCharType="separate"/>
          </w:r>
          <w:r w:rsidR="009C2C44">
            <w:rPr>
              <w:rFonts w:ascii="Calibri" w:hAnsi="Calibri" w:cs="Calibri"/>
              <w:noProof/>
            </w:rPr>
            <w:t>1</w:t>
          </w:r>
          <w:r w:rsidRPr="00E633D0">
            <w:rPr>
              <w:rFonts w:ascii="Calibri" w:hAnsi="Calibri" w:cs="Calibri"/>
            </w:rPr>
            <w:fldChar w:fldCharType="end"/>
          </w:r>
          <w:r w:rsidRPr="00E633D0">
            <w:rPr>
              <w:rFonts w:ascii="Calibri" w:hAnsi="Calibri" w:cs="Calibri"/>
            </w:rPr>
            <w:t xml:space="preserve"> / </w:t>
          </w:r>
          <w:fldSimple w:instr=" NUMPAGES  \* MERGEFORMAT ">
            <w:r w:rsidR="009C2C44" w:rsidRPr="009C2C44">
              <w:rPr>
                <w:rFonts w:ascii="Calibri" w:hAnsi="Calibri" w:cs="Calibri"/>
                <w:noProof/>
              </w:rPr>
              <w:t>37</w:t>
            </w:r>
          </w:fldSimple>
        </w:p>
      </w:tc>
    </w:tr>
  </w:tbl>
  <w:p w:rsidR="00341CA4" w:rsidRDefault="00341CA4">
    <w:pPr>
      <w:pStyle w:val="Footer"/>
    </w:pPr>
  </w:p>
  <w:p w:rsidR="00341CA4" w:rsidRDefault="00341C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D67" w:rsidRDefault="00682D67">
      <w:pPr>
        <w:spacing w:before="0" w:after="0"/>
      </w:pPr>
      <w:r>
        <w:separator/>
      </w:r>
    </w:p>
  </w:footnote>
  <w:footnote w:type="continuationSeparator" w:id="0">
    <w:p w:rsidR="00682D67" w:rsidRDefault="00682D67">
      <w:pPr>
        <w:spacing w:before="0" w:after="0"/>
      </w:pPr>
      <w:r>
        <w:continuationSeparator/>
      </w:r>
    </w:p>
  </w:footnote>
  <w:footnote w:id="1">
    <w:p w:rsidR="00341CA4" w:rsidRPr="000B7F42" w:rsidRDefault="00341CA4">
      <w:pPr>
        <w:pStyle w:val="FootnoteText"/>
        <w:rPr>
          <w:rFonts w:asciiTheme="minorHAnsi" w:hAnsiTheme="minorHAnsi" w:cstheme="minorHAnsi"/>
          <w:sz w:val="20"/>
          <w:szCs w:val="20"/>
          <w:lang w:val="en-US"/>
        </w:rPr>
      </w:pPr>
      <w:r w:rsidRPr="000B7F42">
        <w:rPr>
          <w:rStyle w:val="FootnoteReference"/>
          <w:rFonts w:asciiTheme="minorHAnsi" w:hAnsiTheme="minorHAnsi" w:cstheme="minorHAnsi"/>
          <w:sz w:val="20"/>
          <w:szCs w:val="20"/>
        </w:rPr>
        <w:footnoteRef/>
      </w:r>
      <w:r w:rsidRPr="000B7F42">
        <w:rPr>
          <w:rFonts w:asciiTheme="minorHAnsi" w:hAnsiTheme="minorHAnsi" w:cstheme="minorHAnsi"/>
          <w:sz w:val="20"/>
          <w:szCs w:val="20"/>
        </w:rPr>
        <w:t xml:space="preserve"> Project Year 2 runs from May 2011 until April 2012 inclusive.</w:t>
      </w:r>
    </w:p>
  </w:footnote>
  <w:footnote w:id="2">
    <w:p w:rsidR="00341CA4" w:rsidRPr="00507596" w:rsidRDefault="00341CA4">
      <w:pPr>
        <w:pStyle w:val="FootnoteText"/>
        <w:rPr>
          <w:rFonts w:asciiTheme="minorHAnsi" w:hAnsiTheme="minorHAnsi" w:cstheme="minorHAnsi"/>
          <w:sz w:val="20"/>
          <w:szCs w:val="20"/>
        </w:rPr>
      </w:pPr>
      <w:r w:rsidRPr="00507596">
        <w:rPr>
          <w:rStyle w:val="FootnoteReference"/>
          <w:rFonts w:asciiTheme="minorHAnsi" w:hAnsiTheme="minorHAnsi" w:cstheme="minorHAnsi"/>
          <w:sz w:val="20"/>
          <w:szCs w:val="20"/>
        </w:rPr>
        <w:footnoteRef/>
      </w:r>
      <w:r w:rsidRPr="00507596">
        <w:rPr>
          <w:rFonts w:asciiTheme="minorHAnsi" w:hAnsiTheme="minorHAnsi" w:cstheme="minorHAnsi"/>
          <w:sz w:val="20"/>
          <w:szCs w:val="20"/>
        </w:rPr>
        <w:t xml:space="preserve"> </w:t>
      </w:r>
      <w:hyperlink r:id="rId1" w:history="1">
        <w:r w:rsidRPr="00507596">
          <w:rPr>
            <w:rStyle w:val="Hyperlink"/>
            <w:rFonts w:asciiTheme="minorHAnsi" w:hAnsiTheme="minorHAnsi" w:cstheme="minorHAnsi"/>
            <w:sz w:val="20"/>
            <w:szCs w:val="20"/>
          </w:rPr>
          <w:t>https://savannah.cern.ch/projects/hammercloud/</w:t>
        </w:r>
      </w:hyperlink>
    </w:p>
  </w:footnote>
  <w:footnote w:id="3">
    <w:p w:rsidR="00341CA4" w:rsidRPr="00EB0D0E" w:rsidRDefault="00341CA4">
      <w:pPr>
        <w:pStyle w:val="FootnoteText"/>
        <w:rPr>
          <w:rFonts w:asciiTheme="minorHAnsi" w:hAnsiTheme="minorHAnsi" w:cstheme="minorHAnsi"/>
          <w:sz w:val="20"/>
          <w:szCs w:val="20"/>
        </w:rPr>
      </w:pPr>
      <w:r w:rsidRPr="00EB0D0E">
        <w:rPr>
          <w:rStyle w:val="FootnoteReference"/>
          <w:rFonts w:asciiTheme="minorHAnsi" w:hAnsiTheme="minorHAnsi" w:cstheme="minorHAnsi"/>
          <w:sz w:val="20"/>
          <w:szCs w:val="20"/>
        </w:rPr>
        <w:footnoteRef/>
      </w:r>
      <w:r w:rsidRPr="00EB0D0E">
        <w:rPr>
          <w:rFonts w:asciiTheme="minorHAnsi" w:hAnsiTheme="minorHAnsi" w:cstheme="minorHAnsi"/>
          <w:sz w:val="20"/>
          <w:szCs w:val="20"/>
        </w:rPr>
        <w:t xml:space="preserve"> </w:t>
      </w:r>
      <w:hyperlink r:id="rId2" w:history="1">
        <w:r w:rsidRPr="00EB0D0E">
          <w:rPr>
            <w:rStyle w:val="Hyperlink"/>
            <w:rFonts w:asciiTheme="minorHAnsi" w:hAnsiTheme="minorHAnsi" w:cstheme="minorHAnsi"/>
            <w:sz w:val="20"/>
            <w:szCs w:val="20"/>
          </w:rPr>
          <w:t>https://www.gridpp.ac.uk/wiki/SRM</w:t>
        </w:r>
      </w:hyperlink>
    </w:p>
  </w:footnote>
  <w:footnote w:id="4">
    <w:p w:rsidR="00341CA4" w:rsidRPr="000B7F42" w:rsidRDefault="00341CA4" w:rsidP="00416A40">
      <w:pPr>
        <w:pStyle w:val="FootnoteText"/>
        <w:rPr>
          <w:rFonts w:asciiTheme="minorHAnsi" w:hAnsiTheme="minorHAnsi" w:cstheme="minorHAnsi"/>
          <w:sz w:val="20"/>
          <w:szCs w:val="20"/>
        </w:rPr>
      </w:pPr>
      <w:r w:rsidRPr="000B7F42">
        <w:rPr>
          <w:rStyle w:val="FootnoteReference"/>
          <w:rFonts w:asciiTheme="minorHAnsi" w:hAnsiTheme="minorHAnsi" w:cstheme="minorHAnsi"/>
          <w:sz w:val="20"/>
          <w:szCs w:val="20"/>
        </w:rPr>
        <w:footnoteRef/>
      </w:r>
      <w:r w:rsidRPr="000B7F42">
        <w:rPr>
          <w:rFonts w:asciiTheme="minorHAnsi" w:hAnsiTheme="minorHAnsi" w:cstheme="minorHAnsi"/>
          <w:sz w:val="20"/>
          <w:szCs w:val="20"/>
        </w:rPr>
        <w:t xml:space="preserve"> LSGC wiki, </w:t>
      </w:r>
      <w:hyperlink r:id="rId3" w:history="1">
        <w:r w:rsidRPr="000B7F42">
          <w:rPr>
            <w:rStyle w:val="Hyperlink"/>
            <w:rFonts w:asciiTheme="minorHAnsi" w:hAnsiTheme="minorHAnsi" w:cstheme="minorHAnsi"/>
            <w:sz w:val="20"/>
            <w:szCs w:val="20"/>
          </w:rPr>
          <w:t>http://wiki.healthgrid.org/LSVRC:Index</w:t>
        </w:r>
      </w:hyperlink>
      <w:r w:rsidRPr="000B7F42">
        <w:rPr>
          <w:rFonts w:asciiTheme="minorHAnsi" w:hAnsiTheme="minorHAnsi" w:cstheme="minorHAnsi"/>
          <w:sz w:val="20"/>
          <w:szCs w:val="20"/>
        </w:rPr>
        <w:t xml:space="preserve">  </w:t>
      </w:r>
    </w:p>
  </w:footnote>
  <w:footnote w:id="5">
    <w:p w:rsidR="00341CA4" w:rsidRPr="000B7F42" w:rsidRDefault="00341CA4" w:rsidP="00416A40">
      <w:pPr>
        <w:pStyle w:val="FootnoteText"/>
        <w:rPr>
          <w:rFonts w:asciiTheme="minorHAnsi" w:hAnsiTheme="minorHAnsi" w:cstheme="minorHAnsi"/>
          <w:sz w:val="20"/>
          <w:szCs w:val="20"/>
        </w:rPr>
      </w:pPr>
      <w:r w:rsidRPr="000B7F42">
        <w:rPr>
          <w:rStyle w:val="FootnoteReference"/>
          <w:rFonts w:asciiTheme="minorHAnsi" w:hAnsiTheme="minorHAnsi" w:cstheme="minorHAnsi"/>
          <w:sz w:val="20"/>
          <w:szCs w:val="20"/>
        </w:rPr>
        <w:footnoteRef/>
      </w:r>
      <w:r w:rsidRPr="000B7F42">
        <w:rPr>
          <w:rFonts w:asciiTheme="minorHAnsi" w:hAnsiTheme="minorHAnsi" w:cstheme="minorHAnsi"/>
          <w:sz w:val="20"/>
          <w:szCs w:val="20"/>
        </w:rPr>
        <w:t xml:space="preserve"> Biomed technical team wiki, </w:t>
      </w:r>
      <w:hyperlink r:id="rId4" w:history="1">
        <w:r w:rsidRPr="000B7F42">
          <w:rPr>
            <w:rStyle w:val="Hyperlink"/>
            <w:rFonts w:asciiTheme="minorHAnsi" w:hAnsiTheme="minorHAnsi" w:cstheme="minorHAnsi"/>
            <w:sz w:val="20"/>
            <w:szCs w:val="20"/>
          </w:rPr>
          <w:t>http://wiki.healthgrid.org/Biomed-Shifts:Index</w:t>
        </w:r>
      </w:hyperlink>
      <w:r w:rsidRPr="000B7F42">
        <w:rPr>
          <w:rFonts w:asciiTheme="minorHAnsi" w:hAnsiTheme="minorHAnsi" w:cstheme="minorHAnsi"/>
          <w:sz w:val="20"/>
          <w:szCs w:val="20"/>
        </w:rPr>
        <w:t xml:space="preserve"> </w:t>
      </w:r>
    </w:p>
  </w:footnote>
  <w:footnote w:id="6">
    <w:p w:rsidR="00341CA4" w:rsidRPr="00F3191F" w:rsidRDefault="00341CA4" w:rsidP="00416A40">
      <w:pPr>
        <w:pStyle w:val="FootnoteText"/>
      </w:pPr>
      <w:r w:rsidRPr="000B7F42">
        <w:rPr>
          <w:rStyle w:val="FootnoteReference"/>
          <w:rFonts w:asciiTheme="minorHAnsi" w:hAnsiTheme="minorHAnsi" w:cstheme="minorHAnsi"/>
          <w:sz w:val="20"/>
          <w:szCs w:val="20"/>
        </w:rPr>
        <w:footnoteRef/>
      </w:r>
      <w:r w:rsidRPr="000B7F42">
        <w:rPr>
          <w:rFonts w:asciiTheme="minorHAnsi" w:hAnsiTheme="minorHAnsi" w:cstheme="minorHAnsi"/>
          <w:sz w:val="20"/>
          <w:szCs w:val="20"/>
        </w:rPr>
        <w:t xml:space="preserve"> Biomed Nagios server, </w:t>
      </w:r>
      <w:hyperlink r:id="rId5" w:history="1">
        <w:r w:rsidRPr="000B7F42">
          <w:rPr>
            <w:rStyle w:val="Hyperlink"/>
            <w:rFonts w:asciiTheme="minorHAnsi" w:hAnsiTheme="minorHAnsi" w:cstheme="minorHAnsi"/>
            <w:sz w:val="20"/>
            <w:szCs w:val="20"/>
          </w:rPr>
          <w:t>https://grid04.lal.in2p3.fr/nagios</w:t>
        </w:r>
      </w:hyperlink>
      <w:r>
        <w:rPr>
          <w:sz w:val="22"/>
        </w:rPr>
        <w:t xml:space="preserve"> </w:t>
      </w:r>
    </w:p>
  </w:footnote>
  <w:footnote w:id="7">
    <w:p w:rsidR="00341CA4" w:rsidRDefault="00341CA4">
      <w:pPr>
        <w:pStyle w:val="FootnoteText"/>
      </w:pPr>
      <w:r>
        <w:rPr>
          <w:rStyle w:val="FootnoteReference"/>
        </w:rPr>
        <w:footnoteRef/>
      </w:r>
      <w:r>
        <w:t xml:space="preserve"> </w:t>
      </w:r>
      <w:proofErr w:type="gramStart"/>
      <w:r w:rsidRPr="00FE568E">
        <w:rPr>
          <w:rFonts w:asciiTheme="minorHAnsi" w:hAnsiTheme="minorHAnsi" w:cstheme="minorHAnsi"/>
          <w:sz w:val="20"/>
          <w:szCs w:val="20"/>
        </w:rPr>
        <w:t>“Technical support for Life Sciences communities on a production grid infrastructure”, HealthGrid 2012.</w:t>
      </w:r>
      <w:proofErr w:type="gramEnd"/>
      <w:r w:rsidRPr="00FE568E">
        <w:rPr>
          <w:rFonts w:asciiTheme="minorHAnsi" w:hAnsiTheme="minorHAnsi" w:cstheme="minorHAnsi"/>
          <w:sz w:val="20"/>
          <w:szCs w:val="20"/>
        </w:rPr>
        <w:t xml:space="preserve"> http://hal.archives-ouvertes.fr/hal-00677839</w:t>
      </w:r>
    </w:p>
  </w:footnote>
  <w:footnote w:id="8">
    <w:p w:rsidR="00341CA4" w:rsidRPr="000B7F42" w:rsidRDefault="00341CA4" w:rsidP="00074E26">
      <w:pPr>
        <w:pStyle w:val="FootnoteText"/>
        <w:rPr>
          <w:rFonts w:asciiTheme="minorHAnsi" w:hAnsiTheme="minorHAnsi" w:cstheme="minorHAnsi"/>
          <w:sz w:val="20"/>
          <w:szCs w:val="20"/>
        </w:rPr>
      </w:pPr>
      <w:r w:rsidRPr="000B7F42">
        <w:rPr>
          <w:rStyle w:val="FootnoteReference"/>
          <w:rFonts w:asciiTheme="minorHAnsi" w:hAnsiTheme="minorHAnsi" w:cstheme="minorHAnsi"/>
          <w:sz w:val="20"/>
          <w:szCs w:val="20"/>
        </w:rPr>
        <w:footnoteRef/>
      </w:r>
      <w:r w:rsidRPr="000B7F42">
        <w:rPr>
          <w:rFonts w:asciiTheme="minorHAnsi" w:hAnsiTheme="minorHAnsi" w:cstheme="minorHAnsi"/>
          <w:sz w:val="20"/>
          <w:szCs w:val="20"/>
        </w:rPr>
        <w:t xml:space="preserve"> </w:t>
      </w:r>
      <w:proofErr w:type="gramStart"/>
      <w:r w:rsidRPr="000B7F42">
        <w:rPr>
          <w:rFonts w:asciiTheme="minorHAnsi" w:hAnsiTheme="minorHAnsi" w:cstheme="minorHAnsi"/>
          <w:sz w:val="20"/>
          <w:szCs w:val="20"/>
        </w:rPr>
        <w:t>Hydra service overview.</w:t>
      </w:r>
      <w:proofErr w:type="gramEnd"/>
      <w:r w:rsidRPr="000B7F42">
        <w:rPr>
          <w:rFonts w:asciiTheme="minorHAnsi" w:hAnsiTheme="minorHAnsi" w:cstheme="minorHAnsi"/>
          <w:sz w:val="20"/>
          <w:szCs w:val="20"/>
        </w:rPr>
        <w:t xml:space="preserve"> </w:t>
      </w:r>
      <w:hyperlink r:id="rId6" w:history="1">
        <w:r w:rsidRPr="000B7F42">
          <w:rPr>
            <w:rStyle w:val="Hyperlink"/>
            <w:rFonts w:asciiTheme="minorHAnsi" w:hAnsiTheme="minorHAnsi" w:cstheme="minorHAnsi"/>
            <w:sz w:val="20"/>
            <w:szCs w:val="20"/>
          </w:rPr>
          <w:t>https://twiki.cern.ch/twiki/bin/view/EGEE/DMEDS</w:t>
        </w:r>
      </w:hyperlink>
    </w:p>
  </w:footnote>
  <w:footnote w:id="9">
    <w:p w:rsidR="00341CA4" w:rsidRPr="00CB0670" w:rsidRDefault="00341CA4" w:rsidP="0079559C">
      <w:pPr>
        <w:pStyle w:val="FootnoteText"/>
        <w:rPr>
          <w:rFonts w:asciiTheme="minorHAnsi" w:hAnsiTheme="minorHAnsi" w:cstheme="minorHAnsi"/>
        </w:rPr>
      </w:pPr>
      <w:r w:rsidRPr="00CB0670">
        <w:rPr>
          <w:rStyle w:val="FootnoteReference"/>
          <w:rFonts w:asciiTheme="minorHAnsi" w:hAnsiTheme="minorHAnsi" w:cstheme="minorHAnsi"/>
          <w:kern w:val="20"/>
          <w:sz w:val="20"/>
          <w:szCs w:val="20"/>
        </w:rPr>
        <w:footnoteRef/>
      </w:r>
      <w:r w:rsidRPr="00CB0670">
        <w:rPr>
          <w:rFonts w:asciiTheme="minorHAnsi" w:hAnsiTheme="minorHAnsi" w:cstheme="minorHAnsi"/>
          <w:sz w:val="20"/>
          <w:szCs w:val="20"/>
        </w:rPr>
        <w:t xml:space="preserve"> http://twiki.oats.inaf.it/twiki/bin/view/AstroVRC/AstroVRCWorkshop</w:t>
      </w:r>
    </w:p>
  </w:footnote>
  <w:footnote w:id="10">
    <w:p w:rsidR="00341CA4" w:rsidRDefault="00341CA4" w:rsidP="0079559C">
      <w:pPr>
        <w:pStyle w:val="FootnoteText"/>
      </w:pPr>
      <w:r w:rsidRPr="00CB0670">
        <w:rPr>
          <w:rStyle w:val="FootnoteReference"/>
          <w:rFonts w:asciiTheme="minorHAnsi" w:hAnsiTheme="minorHAnsi" w:cstheme="minorHAnsi"/>
          <w:kern w:val="20"/>
          <w:sz w:val="20"/>
          <w:szCs w:val="20"/>
        </w:rPr>
        <w:footnoteRef/>
      </w:r>
      <w:r w:rsidRPr="00CB0670">
        <w:rPr>
          <w:rFonts w:asciiTheme="minorHAnsi" w:hAnsiTheme="minorHAnsi" w:cstheme="minorHAnsi"/>
          <w:sz w:val="20"/>
          <w:szCs w:val="20"/>
        </w:rPr>
        <w:t xml:space="preserve"> http://visivo.oact.inaf.it/index.php</w:t>
      </w:r>
    </w:p>
  </w:footnote>
  <w:footnote w:id="11">
    <w:p w:rsidR="00341CA4" w:rsidRPr="00CB0670" w:rsidRDefault="00341CA4" w:rsidP="0079559C">
      <w:pPr>
        <w:pStyle w:val="FootnoteText"/>
        <w:rPr>
          <w:rFonts w:asciiTheme="minorHAnsi" w:hAnsiTheme="minorHAnsi" w:cstheme="minorHAnsi"/>
        </w:rPr>
      </w:pPr>
      <w:r w:rsidRPr="00CB0670">
        <w:rPr>
          <w:rStyle w:val="FootnoteReference"/>
          <w:rFonts w:asciiTheme="minorHAnsi" w:hAnsiTheme="minorHAnsi" w:cstheme="minorHAnsi"/>
          <w:sz w:val="20"/>
          <w:szCs w:val="20"/>
        </w:rPr>
        <w:footnoteRef/>
      </w:r>
      <w:r w:rsidRPr="00CB0670">
        <w:rPr>
          <w:rFonts w:asciiTheme="minorHAnsi" w:hAnsiTheme="minorHAnsi" w:cstheme="minorHAnsi"/>
          <w:sz w:val="20"/>
          <w:szCs w:val="20"/>
        </w:rPr>
        <w:t xml:space="preserve"> http://www.ct.astro.it/fly/</w:t>
      </w:r>
    </w:p>
  </w:footnote>
  <w:footnote w:id="12">
    <w:p w:rsidR="00341CA4" w:rsidRPr="00CB0670" w:rsidRDefault="00341CA4" w:rsidP="0079559C">
      <w:pPr>
        <w:pStyle w:val="FootnoteText"/>
        <w:rPr>
          <w:rFonts w:asciiTheme="minorHAnsi" w:hAnsiTheme="minorHAnsi" w:cstheme="minorHAnsi"/>
        </w:rPr>
      </w:pPr>
      <w:r w:rsidRPr="00CB0670">
        <w:rPr>
          <w:rStyle w:val="FootnoteReference"/>
          <w:rFonts w:asciiTheme="minorHAnsi" w:hAnsiTheme="minorHAnsi" w:cstheme="minorHAnsi"/>
          <w:sz w:val="20"/>
          <w:szCs w:val="20"/>
        </w:rPr>
        <w:footnoteRef/>
      </w:r>
      <w:r w:rsidRPr="00CB0670">
        <w:rPr>
          <w:rFonts w:asciiTheme="minorHAnsi" w:hAnsiTheme="minorHAnsi" w:cstheme="minorHAnsi"/>
          <w:sz w:val="20"/>
          <w:szCs w:val="20"/>
        </w:rPr>
        <w:t xml:space="preserve"> http://www.mpa-garching.mpg.de/galform/gadget/index.shtml</w:t>
      </w:r>
    </w:p>
  </w:footnote>
  <w:footnote w:id="13">
    <w:p w:rsidR="00341CA4" w:rsidRPr="00CB0670" w:rsidRDefault="00341CA4" w:rsidP="0079559C">
      <w:pPr>
        <w:pStyle w:val="FootnoteText"/>
        <w:rPr>
          <w:rFonts w:asciiTheme="minorHAnsi" w:hAnsiTheme="minorHAnsi" w:cstheme="minorHAnsi"/>
        </w:rPr>
      </w:pPr>
      <w:r w:rsidRPr="00CB0670">
        <w:rPr>
          <w:rStyle w:val="FootnoteReference"/>
          <w:rFonts w:asciiTheme="minorHAnsi" w:hAnsiTheme="minorHAnsi" w:cstheme="minorHAnsi"/>
          <w:sz w:val="20"/>
          <w:szCs w:val="20"/>
        </w:rPr>
        <w:footnoteRef/>
      </w:r>
      <w:r w:rsidRPr="00CB0670">
        <w:rPr>
          <w:rFonts w:asciiTheme="minorHAnsi" w:hAnsiTheme="minorHAnsi" w:cstheme="minorHAnsi"/>
          <w:sz w:val="20"/>
          <w:szCs w:val="20"/>
        </w:rPr>
        <w:t xml:space="preserve"> http://www.flash.uchicago.edu/site/</w:t>
      </w:r>
    </w:p>
  </w:footnote>
  <w:footnote w:id="14">
    <w:p w:rsidR="00341CA4" w:rsidRDefault="00341CA4" w:rsidP="0079559C">
      <w:pPr>
        <w:pStyle w:val="FootnoteText"/>
      </w:pPr>
      <w:r w:rsidRPr="00CB0670">
        <w:rPr>
          <w:rStyle w:val="FootnoteReference"/>
          <w:rFonts w:asciiTheme="minorHAnsi" w:hAnsiTheme="minorHAnsi" w:cstheme="minorHAnsi"/>
          <w:sz w:val="20"/>
          <w:szCs w:val="20"/>
        </w:rPr>
        <w:footnoteRef/>
      </w:r>
      <w:r w:rsidRPr="00CB0670">
        <w:rPr>
          <w:rFonts w:asciiTheme="minorHAnsi" w:hAnsiTheme="minorHAnsi" w:cstheme="minorHAnsi"/>
          <w:sz w:val="20"/>
          <w:szCs w:val="20"/>
        </w:rPr>
        <w:t xml:space="preserve"> http://www.italiangrid.it/</w:t>
      </w:r>
    </w:p>
  </w:footnote>
  <w:footnote w:id="15">
    <w:p w:rsidR="00341CA4" w:rsidRPr="00CB0670" w:rsidRDefault="00341CA4" w:rsidP="0079559C">
      <w:pPr>
        <w:pStyle w:val="FootnoteText"/>
        <w:rPr>
          <w:rFonts w:asciiTheme="minorHAnsi" w:hAnsiTheme="minorHAnsi" w:cstheme="minorHAnsi"/>
        </w:rPr>
      </w:pPr>
      <w:r w:rsidRPr="00CB0670">
        <w:rPr>
          <w:rStyle w:val="FootnoteReference"/>
          <w:rFonts w:asciiTheme="minorHAnsi" w:hAnsiTheme="minorHAnsi" w:cstheme="minorHAnsi"/>
          <w:kern w:val="20"/>
          <w:sz w:val="20"/>
          <w:szCs w:val="20"/>
        </w:rPr>
        <w:footnoteRef/>
      </w:r>
      <w:r w:rsidRPr="00CB0670">
        <w:rPr>
          <w:rFonts w:asciiTheme="minorHAnsi" w:hAnsiTheme="minorHAnsi" w:cstheme="minorHAnsi"/>
          <w:sz w:val="20"/>
          <w:szCs w:val="20"/>
        </w:rPr>
        <w:t xml:space="preserve"> http://www.ivoa.net/Documents/</w:t>
      </w:r>
    </w:p>
  </w:footnote>
  <w:footnote w:id="16">
    <w:p w:rsidR="00341CA4" w:rsidRPr="00CB0670" w:rsidRDefault="00341CA4" w:rsidP="0079559C">
      <w:pPr>
        <w:pStyle w:val="FootnoteText"/>
        <w:rPr>
          <w:rFonts w:asciiTheme="minorHAnsi" w:hAnsiTheme="minorHAnsi" w:cstheme="minorHAnsi"/>
        </w:rPr>
      </w:pPr>
      <w:r w:rsidRPr="00CB0670">
        <w:rPr>
          <w:rStyle w:val="FootnoteReference"/>
          <w:rFonts w:asciiTheme="minorHAnsi" w:hAnsiTheme="minorHAnsi" w:cstheme="minorHAnsi"/>
          <w:sz w:val="20"/>
          <w:szCs w:val="20"/>
        </w:rPr>
        <w:footnoteRef/>
      </w:r>
      <w:r w:rsidRPr="00CB0670">
        <w:rPr>
          <w:rFonts w:asciiTheme="minorHAnsi" w:hAnsiTheme="minorHAnsi" w:cstheme="minorHAnsi"/>
          <w:sz w:val="20"/>
          <w:szCs w:val="20"/>
        </w:rPr>
        <w:t xml:space="preserve"> http://grelc.unile.it/home.php</w:t>
      </w:r>
    </w:p>
  </w:footnote>
  <w:footnote w:id="17">
    <w:p w:rsidR="00341CA4" w:rsidRDefault="00341CA4" w:rsidP="0079559C">
      <w:pPr>
        <w:pStyle w:val="FootnoteText"/>
      </w:pPr>
      <w:r w:rsidRPr="00CB0670">
        <w:rPr>
          <w:rStyle w:val="FootnoteReference"/>
          <w:rFonts w:asciiTheme="minorHAnsi" w:hAnsiTheme="minorHAnsi" w:cstheme="minorHAnsi"/>
          <w:sz w:val="20"/>
          <w:szCs w:val="20"/>
        </w:rPr>
        <w:footnoteRef/>
      </w:r>
      <w:r w:rsidRPr="00CB0670">
        <w:rPr>
          <w:rFonts w:asciiTheme="minorHAnsi" w:hAnsiTheme="minorHAnsi" w:cstheme="minorHAnsi"/>
          <w:sz w:val="20"/>
          <w:szCs w:val="20"/>
        </w:rPr>
        <w:t xml:space="preserve"> http://albione.oa-teramo.inaf.it/</w:t>
      </w:r>
    </w:p>
  </w:footnote>
  <w:footnote w:id="18">
    <w:p w:rsidR="00341CA4" w:rsidRPr="00CB0670" w:rsidRDefault="00341CA4">
      <w:pPr>
        <w:pStyle w:val="FootnoteText"/>
        <w:rPr>
          <w:rFonts w:asciiTheme="minorHAnsi" w:hAnsiTheme="minorHAnsi" w:cstheme="minorHAnsi"/>
          <w:sz w:val="20"/>
          <w:szCs w:val="20"/>
        </w:rPr>
      </w:pPr>
      <w:r w:rsidRPr="00CB0670">
        <w:rPr>
          <w:rStyle w:val="FootnoteReference"/>
          <w:rFonts w:asciiTheme="minorHAnsi" w:hAnsiTheme="minorHAnsi" w:cstheme="minorHAnsi"/>
          <w:sz w:val="20"/>
          <w:szCs w:val="20"/>
        </w:rPr>
        <w:footnoteRef/>
      </w:r>
      <w:r w:rsidRPr="00CB0670">
        <w:rPr>
          <w:rFonts w:asciiTheme="minorHAnsi" w:hAnsiTheme="minorHAnsi" w:cstheme="minorHAnsi"/>
          <w:sz w:val="20"/>
          <w:szCs w:val="20"/>
        </w:rPr>
        <w:t xml:space="preserve"> https://appdb.egi.eu/?#!p=L2FwcHMvZGV0YWlscz9pZD03MDg</w:t>
      </w:r>
    </w:p>
  </w:footnote>
  <w:footnote w:id="19">
    <w:p w:rsidR="00341CA4" w:rsidRPr="00AB72D4" w:rsidRDefault="00341CA4">
      <w:pPr>
        <w:pStyle w:val="FootnoteText"/>
        <w:rPr>
          <w:rFonts w:asciiTheme="minorHAnsi" w:hAnsiTheme="minorHAnsi" w:cstheme="minorHAnsi"/>
          <w:sz w:val="20"/>
          <w:szCs w:val="20"/>
        </w:rPr>
      </w:pPr>
      <w:r w:rsidRPr="00AB72D4">
        <w:rPr>
          <w:rStyle w:val="FootnoteReference"/>
          <w:rFonts w:asciiTheme="minorHAnsi" w:hAnsiTheme="minorHAnsi" w:cstheme="minorHAnsi"/>
          <w:sz w:val="20"/>
          <w:szCs w:val="20"/>
        </w:rPr>
        <w:footnoteRef/>
      </w:r>
      <w:r w:rsidRPr="00AB72D4">
        <w:rPr>
          <w:rFonts w:asciiTheme="minorHAnsi" w:hAnsiTheme="minorHAnsi" w:cstheme="minorHAnsi"/>
          <w:sz w:val="20"/>
          <w:szCs w:val="20"/>
        </w:rPr>
        <w:t xml:space="preserve"> http://dods.ipsl.jussieu.fr/jripsl/synchro-data</w:t>
      </w:r>
    </w:p>
  </w:footnote>
  <w:footnote w:id="20">
    <w:p w:rsidR="00341CA4" w:rsidRPr="00494D8F" w:rsidRDefault="00341CA4">
      <w:pPr>
        <w:pStyle w:val="FootnoteText"/>
        <w:rPr>
          <w:rFonts w:asciiTheme="minorHAnsi" w:hAnsiTheme="minorHAnsi" w:cstheme="minorHAnsi"/>
          <w:sz w:val="20"/>
          <w:szCs w:val="20"/>
        </w:rPr>
      </w:pPr>
      <w:r w:rsidRPr="00494D8F">
        <w:rPr>
          <w:rStyle w:val="FootnoteReference"/>
          <w:rFonts w:asciiTheme="minorHAnsi" w:hAnsiTheme="minorHAnsi" w:cstheme="minorHAnsi"/>
          <w:sz w:val="20"/>
          <w:szCs w:val="20"/>
        </w:rPr>
        <w:footnoteRef/>
      </w:r>
      <w:r w:rsidRPr="00494D8F">
        <w:rPr>
          <w:rFonts w:asciiTheme="minorHAnsi" w:hAnsiTheme="minorHAnsi" w:cstheme="minorHAnsi"/>
          <w:sz w:val="20"/>
          <w:szCs w:val="20"/>
        </w:rPr>
        <w:t xml:space="preserve"> </w:t>
      </w:r>
      <w:hyperlink r:id="rId7" w:history="1">
        <w:r w:rsidRPr="00494D8F">
          <w:rPr>
            <w:rStyle w:val="Hyperlink"/>
            <w:rFonts w:asciiTheme="minorHAnsi" w:hAnsiTheme="minorHAnsi" w:cstheme="minorHAnsi"/>
            <w:sz w:val="20"/>
            <w:szCs w:val="20"/>
          </w:rPr>
          <w:t>http://www.csc.fi/soma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1"/>
      <w:gridCol w:w="3643"/>
      <w:gridCol w:w="3366"/>
    </w:tblGrid>
    <w:tr w:rsidR="00341CA4">
      <w:trPr>
        <w:trHeight w:val="1131"/>
      </w:trPr>
      <w:tc>
        <w:tcPr>
          <w:tcW w:w="2559" w:type="dxa"/>
        </w:tcPr>
        <w:p w:rsidR="00341CA4" w:rsidRDefault="00341CA4" w:rsidP="00785300">
          <w:pPr>
            <w:pStyle w:val="Header"/>
            <w:tabs>
              <w:tab w:val="right" w:pos="9072"/>
            </w:tabs>
            <w:jc w:val="left"/>
          </w:pPr>
          <w:r>
            <w:rPr>
              <w:noProof/>
              <w:lang w:val="nl-NL" w:eastAsia="nl-NL"/>
            </w:rPr>
            <w:drawing>
              <wp:inline distT="0" distB="0" distL="0" distR="0">
                <wp:extent cx="1041400" cy="787400"/>
                <wp:effectExtent l="19050" t="0" r="6350" b="0"/>
                <wp:docPr id="2" name="Picture 2"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LogoRef"/>
                        <pic:cNvPicPr>
                          <a:picLocks noChangeAspect="1" noChangeArrowheads="1"/>
                        </pic:cNvPicPr>
                      </pic:nvPicPr>
                      <pic:blipFill>
                        <a:blip r:embed="rId1"/>
                        <a:srcRect/>
                        <a:stretch>
                          <a:fillRect/>
                        </a:stretch>
                      </pic:blipFill>
                      <pic:spPr bwMode="auto">
                        <a:xfrm>
                          <a:off x="0" y="0"/>
                          <a:ext cx="1041400" cy="787400"/>
                        </a:xfrm>
                        <a:prstGeom prst="rect">
                          <a:avLst/>
                        </a:prstGeom>
                        <a:noFill/>
                        <a:ln w="9525">
                          <a:noFill/>
                          <a:miter lim="800000"/>
                          <a:headEnd/>
                          <a:tailEnd/>
                        </a:ln>
                      </pic:spPr>
                    </pic:pic>
                  </a:graphicData>
                </a:graphic>
              </wp:inline>
            </w:drawing>
          </w:r>
        </w:p>
      </w:tc>
      <w:tc>
        <w:tcPr>
          <w:tcW w:w="4164" w:type="dxa"/>
        </w:tcPr>
        <w:p w:rsidR="00341CA4" w:rsidRDefault="00341CA4" w:rsidP="00785300">
          <w:pPr>
            <w:pStyle w:val="Header"/>
            <w:tabs>
              <w:tab w:val="right" w:pos="9072"/>
            </w:tabs>
            <w:jc w:val="center"/>
          </w:pPr>
          <w:r>
            <w:rPr>
              <w:noProof/>
              <w:lang w:val="nl-NL" w:eastAsia="nl-NL"/>
            </w:rPr>
            <w:drawing>
              <wp:inline distT="0" distB="0" distL="0" distR="0">
                <wp:extent cx="1100455" cy="800100"/>
                <wp:effectExtent l="19050" t="0" r="4445" b="0"/>
                <wp:docPr id="3"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1100455" cy="800100"/>
                        </a:xfrm>
                        <a:prstGeom prst="rect">
                          <a:avLst/>
                        </a:prstGeom>
                        <a:noFill/>
                        <a:ln w="9525">
                          <a:noFill/>
                          <a:miter lim="800000"/>
                          <a:headEnd/>
                          <a:tailEnd/>
                        </a:ln>
                      </pic:spPr>
                    </pic:pic>
                  </a:graphicData>
                </a:graphic>
              </wp:inline>
            </w:drawing>
          </w:r>
        </w:p>
      </w:tc>
      <w:tc>
        <w:tcPr>
          <w:tcW w:w="2687" w:type="dxa"/>
        </w:tcPr>
        <w:p w:rsidR="00341CA4" w:rsidRDefault="00341CA4" w:rsidP="00785300">
          <w:pPr>
            <w:pStyle w:val="Header"/>
            <w:tabs>
              <w:tab w:val="right" w:pos="9072"/>
            </w:tabs>
            <w:jc w:val="right"/>
          </w:pPr>
          <w:r>
            <w:rPr>
              <w:noProof/>
              <w:lang w:val="nl-NL" w:eastAsia="nl-NL"/>
            </w:rPr>
            <w:drawing>
              <wp:inline distT="0" distB="0" distL="0" distR="0">
                <wp:extent cx="1981200" cy="800100"/>
                <wp:effectExtent l="1905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981200" cy="800100"/>
                        </a:xfrm>
                        <a:prstGeom prst="rect">
                          <a:avLst/>
                        </a:prstGeom>
                        <a:noFill/>
                        <a:ln w="9525">
                          <a:noFill/>
                          <a:miter lim="800000"/>
                          <a:headEnd/>
                          <a:tailEnd/>
                        </a:ln>
                      </pic:spPr>
                    </pic:pic>
                  </a:graphicData>
                </a:graphic>
              </wp:inline>
            </w:drawing>
          </w:r>
        </w:p>
      </w:tc>
    </w:tr>
  </w:tbl>
  <w:p w:rsidR="00341CA4" w:rsidRDefault="00341C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singleLevel"/>
    <w:tmpl w:val="00000005"/>
    <w:name w:val="WW8Num5"/>
    <w:lvl w:ilvl="0">
      <w:start w:val="1"/>
      <w:numFmt w:val="bullet"/>
      <w:lvlText w:val=""/>
      <w:lvlJc w:val="left"/>
      <w:pPr>
        <w:tabs>
          <w:tab w:val="num" w:pos="0"/>
        </w:tabs>
        <w:ind w:left="360" w:hanging="360"/>
      </w:pPr>
      <w:rPr>
        <w:rFonts w:ascii="Symbol" w:hAnsi="Symbol"/>
      </w:rPr>
    </w:lvl>
  </w:abstractNum>
  <w:abstractNum w:abstractNumId="3">
    <w:nsid w:val="00000007"/>
    <w:multiLevelType w:val="singleLevel"/>
    <w:tmpl w:val="00000007"/>
    <w:name w:val="WW8Num7"/>
    <w:lvl w:ilvl="0">
      <w:start w:val="1"/>
      <w:numFmt w:val="bullet"/>
      <w:lvlText w:val=""/>
      <w:lvlJc w:val="left"/>
      <w:pPr>
        <w:tabs>
          <w:tab w:val="num" w:pos="0"/>
        </w:tabs>
        <w:ind w:left="360" w:hanging="360"/>
      </w:pPr>
      <w:rPr>
        <w:rFonts w:ascii="Symbol" w:hAnsi="Symbol"/>
      </w:rPr>
    </w:lvl>
  </w:abstractNum>
  <w:abstractNum w:abstractNumId="4">
    <w:nsid w:val="00000009"/>
    <w:multiLevelType w:val="multilevel"/>
    <w:tmpl w:val="00000009"/>
    <w:name w:val="WW8Num9"/>
    <w:lvl w:ilvl="0">
      <w:start w:val="1"/>
      <w:numFmt w:val="bullet"/>
      <w:lvlText w:val=""/>
      <w:lvlJc w:val="left"/>
      <w:pPr>
        <w:tabs>
          <w:tab w:val="num" w:pos="0"/>
        </w:tabs>
        <w:ind w:left="360" w:hanging="360"/>
      </w:pPr>
      <w:rPr>
        <w:rFonts w:ascii="Symbol" w:hAnsi="Symbol"/>
      </w:rPr>
    </w:lvl>
    <w:lvl w:ilvl="1">
      <w:start w:val="1"/>
      <w:numFmt w:val="decimal"/>
      <w:lvlText w:val="%2."/>
      <w:lvlJc w:val="left"/>
      <w:pPr>
        <w:tabs>
          <w:tab w:val="num" w:pos="0"/>
        </w:tabs>
        <w:ind w:left="1080" w:hanging="360"/>
      </w:p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5">
    <w:nsid w:val="0000000A"/>
    <w:multiLevelType w:val="multilevel"/>
    <w:tmpl w:val="0000000A"/>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nsid w:val="0000000B"/>
    <w:multiLevelType w:val="multilevel"/>
    <w:tmpl w:val="0000000B"/>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nsid w:val="00000015"/>
    <w:multiLevelType w:val="multilevel"/>
    <w:tmpl w:val="00000015"/>
    <w:name w:val="WW8Num2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nsid w:val="012471FA"/>
    <w:multiLevelType w:val="hybridMultilevel"/>
    <w:tmpl w:val="F364C862"/>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4CEC4B1A">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9">
    <w:nsid w:val="0416019C"/>
    <w:multiLevelType w:val="hybridMultilevel"/>
    <w:tmpl w:val="FAFE7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4793C99"/>
    <w:multiLevelType w:val="hybridMultilevel"/>
    <w:tmpl w:val="FA84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BA45FC"/>
    <w:multiLevelType w:val="hybridMultilevel"/>
    <w:tmpl w:val="1D4C6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AD2402A"/>
    <w:multiLevelType w:val="multilevel"/>
    <w:tmpl w:val="91481D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3">
    <w:nsid w:val="101821F4"/>
    <w:multiLevelType w:val="hybridMultilevel"/>
    <w:tmpl w:val="74DEE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23106A0"/>
    <w:multiLevelType w:val="hybridMultilevel"/>
    <w:tmpl w:val="7FE86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38D3914"/>
    <w:multiLevelType w:val="hybridMultilevel"/>
    <w:tmpl w:val="F8C0A0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15272175"/>
    <w:multiLevelType w:val="hybridMultilevel"/>
    <w:tmpl w:val="605E5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83D1ABA"/>
    <w:multiLevelType w:val="hybridMultilevel"/>
    <w:tmpl w:val="F0080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96F5CC1"/>
    <w:multiLevelType w:val="multilevel"/>
    <w:tmpl w:val="48901D42"/>
    <w:styleLink w:val="WW8Num5"/>
    <w:lvl w:ilvl="0">
      <w:numFmt w:val="bullet"/>
      <w:lvlText w:val=""/>
      <w:lvlJc w:val="left"/>
      <w:rPr>
        <w:rFonts w:ascii="Symbol" w:hAnsi="Symbol"/>
      </w:rPr>
    </w:lvl>
    <w:lvl w:ilvl="1">
      <w:numFmt w:val="bullet"/>
      <w:lvlText w:val="◦"/>
      <w:lvlJc w:val="left"/>
      <w:rPr>
        <w:rFonts w:ascii="OpenSymbol, 'Arial Unicode MS'" w:hAnsi="OpenSymbol, 'Arial Unicode MS'"/>
      </w:rPr>
    </w:lvl>
    <w:lvl w:ilvl="2">
      <w:numFmt w:val="bullet"/>
      <w:lvlText w:val="▪"/>
      <w:lvlJc w:val="left"/>
      <w:rPr>
        <w:rFonts w:ascii="OpenSymbol, 'Arial Unicode MS'" w:hAnsi="OpenSymbol, 'Arial Unicode MS'"/>
      </w:rPr>
    </w:lvl>
    <w:lvl w:ilvl="3">
      <w:numFmt w:val="bullet"/>
      <w:lvlText w:val=""/>
      <w:lvlJc w:val="left"/>
      <w:rPr>
        <w:rFonts w:ascii="Symbol" w:hAnsi="Symbol"/>
      </w:rPr>
    </w:lvl>
    <w:lvl w:ilvl="4">
      <w:numFmt w:val="bullet"/>
      <w:lvlText w:val="◦"/>
      <w:lvlJc w:val="left"/>
      <w:rPr>
        <w:rFonts w:ascii="OpenSymbol, 'Arial Unicode MS'" w:hAnsi="OpenSymbol, 'Arial Unicode MS'"/>
      </w:rPr>
    </w:lvl>
    <w:lvl w:ilvl="5">
      <w:numFmt w:val="bullet"/>
      <w:lvlText w:val="▪"/>
      <w:lvlJc w:val="left"/>
      <w:rPr>
        <w:rFonts w:ascii="OpenSymbol, 'Arial Unicode MS'" w:hAnsi="OpenSymbol, 'Arial Unicode MS'"/>
      </w:rPr>
    </w:lvl>
    <w:lvl w:ilvl="6">
      <w:numFmt w:val="bullet"/>
      <w:lvlText w:val=""/>
      <w:lvlJc w:val="left"/>
      <w:rPr>
        <w:rFonts w:ascii="Symbol" w:hAnsi="Symbol"/>
      </w:rPr>
    </w:lvl>
    <w:lvl w:ilvl="7">
      <w:numFmt w:val="bullet"/>
      <w:lvlText w:val="◦"/>
      <w:lvlJc w:val="left"/>
      <w:rPr>
        <w:rFonts w:ascii="OpenSymbol, 'Arial Unicode MS'" w:hAnsi="OpenSymbol, 'Arial Unicode MS'"/>
      </w:rPr>
    </w:lvl>
    <w:lvl w:ilvl="8">
      <w:numFmt w:val="bullet"/>
      <w:lvlText w:val="▪"/>
      <w:lvlJc w:val="left"/>
      <w:rPr>
        <w:rFonts w:ascii="OpenSymbol, 'Arial Unicode MS'" w:hAnsi="OpenSymbol, 'Arial Unicode MS'"/>
      </w:rPr>
    </w:lvl>
  </w:abstractNum>
  <w:abstractNum w:abstractNumId="19">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216E1FC8"/>
    <w:multiLevelType w:val="hybridMultilevel"/>
    <w:tmpl w:val="F9BA1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77F76E2"/>
    <w:multiLevelType w:val="multilevel"/>
    <w:tmpl w:val="8DAEE78E"/>
    <w:lvl w:ilvl="0">
      <w:start w:val="1"/>
      <w:numFmt w:val="decimal"/>
      <w:pStyle w:val="Heading1"/>
      <w:lvlText w:val="%1"/>
      <w:lvlJc w:val="left"/>
      <w:pPr>
        <w:ind w:left="5394"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sz w:val="24"/>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nsid w:val="2BFA3E38"/>
    <w:multiLevelType w:val="hybridMultilevel"/>
    <w:tmpl w:val="33A843EE"/>
    <w:lvl w:ilvl="0" w:tplc="073CDD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200297"/>
    <w:multiLevelType w:val="hybridMultilevel"/>
    <w:tmpl w:val="F904A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5677C72"/>
    <w:multiLevelType w:val="hybridMultilevel"/>
    <w:tmpl w:val="ECF86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045FF0"/>
    <w:multiLevelType w:val="hybridMultilevel"/>
    <w:tmpl w:val="8090A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D8F5A8D"/>
    <w:multiLevelType w:val="hybridMultilevel"/>
    <w:tmpl w:val="3DE25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41495AB3"/>
    <w:multiLevelType w:val="hybridMultilevel"/>
    <w:tmpl w:val="7F3ED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8F443F"/>
    <w:multiLevelType w:val="hybridMultilevel"/>
    <w:tmpl w:val="D7F42ACC"/>
    <w:lvl w:ilvl="0" w:tplc="E232444E">
      <w:numFmt w:val="bullet"/>
      <w:pStyle w:val="Elencopuntato"/>
      <w:lvlText w:val="-"/>
      <w:lvlJc w:val="left"/>
      <w:pPr>
        <w:ind w:left="717" w:hanging="360"/>
      </w:pPr>
      <w:rPr>
        <w:rFonts w:ascii="Times New Roman" w:eastAsia="Times New Roman" w:hAnsi="Times New Roman" w:cs="Times New Roman" w:hint="default"/>
        <w:szCs w:val="22"/>
        <w:lang w:val="it-IT" w:eastAsia="it-IT"/>
      </w:rPr>
    </w:lvl>
    <w:lvl w:ilvl="1" w:tplc="04100019">
      <w:start w:val="1"/>
      <w:numFmt w:val="bullet"/>
      <w:lvlText w:val=" "/>
      <w:lvlJc w:val="left"/>
      <w:pPr>
        <w:ind w:left="1440" w:hanging="360"/>
      </w:pPr>
      <w:rPr>
        <w:rFonts w:ascii="Courier New" w:hAnsi="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OpenSymbol"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OpenSymbol" w:hint="default"/>
      </w:rPr>
    </w:lvl>
    <w:lvl w:ilvl="8" w:tplc="0410001B" w:tentative="1">
      <w:start w:val="1"/>
      <w:numFmt w:val="bullet"/>
      <w:lvlText w:val=""/>
      <w:lvlJc w:val="left"/>
      <w:pPr>
        <w:ind w:left="6480" w:hanging="360"/>
      </w:pPr>
      <w:rPr>
        <w:rFonts w:ascii="Wingdings" w:hAnsi="Wingdings" w:hint="default"/>
      </w:rPr>
    </w:lvl>
  </w:abstractNum>
  <w:abstractNum w:abstractNumId="29">
    <w:nsid w:val="45EB18AD"/>
    <w:multiLevelType w:val="hybridMultilevel"/>
    <w:tmpl w:val="BFE2D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FEE163B"/>
    <w:multiLevelType w:val="hybridMultilevel"/>
    <w:tmpl w:val="1E9CD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2316F61"/>
    <w:multiLevelType w:val="hybridMultilevel"/>
    <w:tmpl w:val="AA18D55A"/>
    <w:lvl w:ilvl="0" w:tplc="B1EC59B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2">
    <w:nsid w:val="52FB1E8D"/>
    <w:multiLevelType w:val="hybridMultilevel"/>
    <w:tmpl w:val="5C2ED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4017D5C"/>
    <w:multiLevelType w:val="hybridMultilevel"/>
    <w:tmpl w:val="EE606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8416BE"/>
    <w:multiLevelType w:val="hybridMultilevel"/>
    <w:tmpl w:val="374CB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4ED4876"/>
    <w:multiLevelType w:val="hybridMultilevel"/>
    <w:tmpl w:val="255EC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568440F"/>
    <w:multiLevelType w:val="hybridMultilevel"/>
    <w:tmpl w:val="7DDCD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6430A2C"/>
    <w:multiLevelType w:val="hybridMultilevel"/>
    <w:tmpl w:val="D23E4D6A"/>
    <w:lvl w:ilvl="0" w:tplc="CB02BDB4">
      <w:start w:val="1"/>
      <w:numFmt w:val="bullet"/>
      <w:lvlText w:val="•"/>
      <w:lvlJc w:val="left"/>
      <w:pPr>
        <w:tabs>
          <w:tab w:val="num" w:pos="720"/>
        </w:tabs>
        <w:ind w:left="720" w:hanging="360"/>
      </w:pPr>
      <w:rPr>
        <w:rFonts w:ascii="Arial" w:hAnsi="Arial" w:hint="default"/>
      </w:rPr>
    </w:lvl>
    <w:lvl w:ilvl="1" w:tplc="4274B67C">
      <w:start w:val="1259"/>
      <w:numFmt w:val="bullet"/>
      <w:lvlText w:val="–"/>
      <w:lvlJc w:val="left"/>
      <w:pPr>
        <w:tabs>
          <w:tab w:val="num" w:pos="1440"/>
        </w:tabs>
        <w:ind w:left="1440" w:hanging="360"/>
      </w:pPr>
      <w:rPr>
        <w:rFonts w:ascii="Arial" w:hAnsi="Arial" w:hint="default"/>
      </w:rPr>
    </w:lvl>
    <w:lvl w:ilvl="2" w:tplc="2C202AE6" w:tentative="1">
      <w:start w:val="1"/>
      <w:numFmt w:val="bullet"/>
      <w:lvlText w:val="•"/>
      <w:lvlJc w:val="left"/>
      <w:pPr>
        <w:tabs>
          <w:tab w:val="num" w:pos="2160"/>
        </w:tabs>
        <w:ind w:left="2160" w:hanging="360"/>
      </w:pPr>
      <w:rPr>
        <w:rFonts w:ascii="Arial" w:hAnsi="Arial" w:hint="default"/>
      </w:rPr>
    </w:lvl>
    <w:lvl w:ilvl="3" w:tplc="4704EC76" w:tentative="1">
      <w:start w:val="1"/>
      <w:numFmt w:val="bullet"/>
      <w:lvlText w:val="•"/>
      <w:lvlJc w:val="left"/>
      <w:pPr>
        <w:tabs>
          <w:tab w:val="num" w:pos="2880"/>
        </w:tabs>
        <w:ind w:left="2880" w:hanging="360"/>
      </w:pPr>
      <w:rPr>
        <w:rFonts w:ascii="Arial" w:hAnsi="Arial" w:hint="default"/>
      </w:rPr>
    </w:lvl>
    <w:lvl w:ilvl="4" w:tplc="E9201C14" w:tentative="1">
      <w:start w:val="1"/>
      <w:numFmt w:val="bullet"/>
      <w:lvlText w:val="•"/>
      <w:lvlJc w:val="left"/>
      <w:pPr>
        <w:tabs>
          <w:tab w:val="num" w:pos="3600"/>
        </w:tabs>
        <w:ind w:left="3600" w:hanging="360"/>
      </w:pPr>
      <w:rPr>
        <w:rFonts w:ascii="Arial" w:hAnsi="Arial" w:hint="default"/>
      </w:rPr>
    </w:lvl>
    <w:lvl w:ilvl="5" w:tplc="959272AE" w:tentative="1">
      <w:start w:val="1"/>
      <w:numFmt w:val="bullet"/>
      <w:lvlText w:val="•"/>
      <w:lvlJc w:val="left"/>
      <w:pPr>
        <w:tabs>
          <w:tab w:val="num" w:pos="4320"/>
        </w:tabs>
        <w:ind w:left="4320" w:hanging="360"/>
      </w:pPr>
      <w:rPr>
        <w:rFonts w:ascii="Arial" w:hAnsi="Arial" w:hint="default"/>
      </w:rPr>
    </w:lvl>
    <w:lvl w:ilvl="6" w:tplc="0F020C3E" w:tentative="1">
      <w:start w:val="1"/>
      <w:numFmt w:val="bullet"/>
      <w:lvlText w:val="•"/>
      <w:lvlJc w:val="left"/>
      <w:pPr>
        <w:tabs>
          <w:tab w:val="num" w:pos="5040"/>
        </w:tabs>
        <w:ind w:left="5040" w:hanging="360"/>
      </w:pPr>
      <w:rPr>
        <w:rFonts w:ascii="Arial" w:hAnsi="Arial" w:hint="default"/>
      </w:rPr>
    </w:lvl>
    <w:lvl w:ilvl="7" w:tplc="1DF480A8" w:tentative="1">
      <w:start w:val="1"/>
      <w:numFmt w:val="bullet"/>
      <w:lvlText w:val="•"/>
      <w:lvlJc w:val="left"/>
      <w:pPr>
        <w:tabs>
          <w:tab w:val="num" w:pos="5760"/>
        </w:tabs>
        <w:ind w:left="5760" w:hanging="360"/>
      </w:pPr>
      <w:rPr>
        <w:rFonts w:ascii="Arial" w:hAnsi="Arial" w:hint="default"/>
      </w:rPr>
    </w:lvl>
    <w:lvl w:ilvl="8" w:tplc="423A38C6" w:tentative="1">
      <w:start w:val="1"/>
      <w:numFmt w:val="bullet"/>
      <w:lvlText w:val="•"/>
      <w:lvlJc w:val="left"/>
      <w:pPr>
        <w:tabs>
          <w:tab w:val="num" w:pos="6480"/>
        </w:tabs>
        <w:ind w:left="6480" w:hanging="360"/>
      </w:pPr>
      <w:rPr>
        <w:rFonts w:ascii="Arial" w:hAnsi="Arial" w:hint="default"/>
      </w:rPr>
    </w:lvl>
  </w:abstractNum>
  <w:abstractNum w:abstractNumId="38">
    <w:nsid w:val="57290F56"/>
    <w:multiLevelType w:val="hybridMultilevel"/>
    <w:tmpl w:val="12D60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A830A7B"/>
    <w:multiLevelType w:val="multilevel"/>
    <w:tmpl w:val="90EE6C22"/>
    <w:styleLink w:val="WW8Num4"/>
    <w:lvl w:ilvl="0">
      <w:numFmt w:val="bullet"/>
      <w:lvlText w:val=""/>
      <w:lvlJc w:val="left"/>
      <w:rPr>
        <w:rFonts w:ascii="Symbol" w:hAnsi="Symbol"/>
      </w:rPr>
    </w:lvl>
    <w:lvl w:ilvl="1">
      <w:numFmt w:val="bullet"/>
      <w:lvlText w:val="◦"/>
      <w:lvlJc w:val="left"/>
      <w:rPr>
        <w:rFonts w:ascii="OpenSymbol, 'Arial Unicode MS'" w:hAnsi="OpenSymbol, 'Arial Unicode MS'"/>
      </w:rPr>
    </w:lvl>
    <w:lvl w:ilvl="2">
      <w:numFmt w:val="bullet"/>
      <w:lvlText w:val="▪"/>
      <w:lvlJc w:val="left"/>
      <w:rPr>
        <w:rFonts w:ascii="OpenSymbol, 'Arial Unicode MS'" w:hAnsi="OpenSymbol, 'Arial Unicode MS'"/>
      </w:rPr>
    </w:lvl>
    <w:lvl w:ilvl="3">
      <w:numFmt w:val="bullet"/>
      <w:lvlText w:val=""/>
      <w:lvlJc w:val="left"/>
      <w:rPr>
        <w:rFonts w:ascii="Symbol" w:hAnsi="Symbol"/>
      </w:rPr>
    </w:lvl>
    <w:lvl w:ilvl="4">
      <w:numFmt w:val="bullet"/>
      <w:lvlText w:val="◦"/>
      <w:lvlJc w:val="left"/>
      <w:rPr>
        <w:rFonts w:ascii="OpenSymbol, 'Arial Unicode MS'" w:hAnsi="OpenSymbol, 'Arial Unicode MS'"/>
      </w:rPr>
    </w:lvl>
    <w:lvl w:ilvl="5">
      <w:numFmt w:val="bullet"/>
      <w:lvlText w:val="▪"/>
      <w:lvlJc w:val="left"/>
      <w:rPr>
        <w:rFonts w:ascii="OpenSymbol, 'Arial Unicode MS'" w:hAnsi="OpenSymbol, 'Arial Unicode MS'"/>
      </w:rPr>
    </w:lvl>
    <w:lvl w:ilvl="6">
      <w:numFmt w:val="bullet"/>
      <w:lvlText w:val=""/>
      <w:lvlJc w:val="left"/>
      <w:rPr>
        <w:rFonts w:ascii="Symbol" w:hAnsi="Symbol"/>
      </w:rPr>
    </w:lvl>
    <w:lvl w:ilvl="7">
      <w:numFmt w:val="bullet"/>
      <w:lvlText w:val="◦"/>
      <w:lvlJc w:val="left"/>
      <w:rPr>
        <w:rFonts w:ascii="OpenSymbol, 'Arial Unicode MS'" w:hAnsi="OpenSymbol, 'Arial Unicode MS'"/>
      </w:rPr>
    </w:lvl>
    <w:lvl w:ilvl="8">
      <w:numFmt w:val="bullet"/>
      <w:lvlText w:val="▪"/>
      <w:lvlJc w:val="left"/>
      <w:rPr>
        <w:rFonts w:ascii="OpenSymbol, 'Arial Unicode MS'" w:hAnsi="OpenSymbol, 'Arial Unicode MS'"/>
      </w:rPr>
    </w:lvl>
  </w:abstractNum>
  <w:abstractNum w:abstractNumId="40">
    <w:nsid w:val="5DB6477E"/>
    <w:multiLevelType w:val="hybridMultilevel"/>
    <w:tmpl w:val="FB6E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1195604"/>
    <w:multiLevelType w:val="hybridMultilevel"/>
    <w:tmpl w:val="2BE2E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3712CB9"/>
    <w:multiLevelType w:val="hybridMultilevel"/>
    <w:tmpl w:val="F8487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46D67FB"/>
    <w:multiLevelType w:val="hybridMultilevel"/>
    <w:tmpl w:val="20025F98"/>
    <w:lvl w:ilvl="0" w:tplc="F66AF704">
      <w:numFmt w:val="bullet"/>
      <w:lvlText w:val=""/>
      <w:lvlJc w:val="left"/>
      <w:pPr>
        <w:ind w:left="405" w:hanging="360"/>
      </w:pPr>
      <w:rPr>
        <w:rFonts w:ascii="Symbol" w:eastAsia="Calibri" w:hAnsi="Symbol"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4">
    <w:nsid w:val="66230DD2"/>
    <w:multiLevelType w:val="hybridMultilevel"/>
    <w:tmpl w:val="CA862728"/>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46">
    <w:nsid w:val="72EB6F23"/>
    <w:multiLevelType w:val="hybridMultilevel"/>
    <w:tmpl w:val="A37C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AA42776"/>
    <w:multiLevelType w:val="hybridMultilevel"/>
    <w:tmpl w:val="889EBCD2"/>
    <w:lvl w:ilvl="0" w:tplc="11FA065E">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21"/>
  </w:num>
  <w:num w:numId="3">
    <w:abstractNumId w:val="28"/>
  </w:num>
  <w:num w:numId="4">
    <w:abstractNumId w:val="42"/>
  </w:num>
  <w:num w:numId="5">
    <w:abstractNumId w:val="8"/>
  </w:num>
  <w:num w:numId="6">
    <w:abstractNumId w:val="31"/>
  </w:num>
  <w:num w:numId="7">
    <w:abstractNumId w:val="18"/>
  </w:num>
  <w:num w:numId="8">
    <w:abstractNumId w:val="39"/>
  </w:num>
  <w:num w:numId="9">
    <w:abstractNumId w:val="35"/>
  </w:num>
  <w:num w:numId="10">
    <w:abstractNumId w:val="40"/>
  </w:num>
  <w:num w:numId="11">
    <w:abstractNumId w:val="10"/>
  </w:num>
  <w:num w:numId="12">
    <w:abstractNumId w:val="22"/>
  </w:num>
  <w:num w:numId="13">
    <w:abstractNumId w:val="47"/>
  </w:num>
  <w:num w:numId="14">
    <w:abstractNumId w:val="8"/>
  </w:num>
  <w:num w:numId="15">
    <w:abstractNumId w:val="41"/>
  </w:num>
  <w:num w:numId="16">
    <w:abstractNumId w:val="43"/>
  </w:num>
  <w:num w:numId="17">
    <w:abstractNumId w:val="46"/>
  </w:num>
  <w:num w:numId="18">
    <w:abstractNumId w:val="17"/>
  </w:num>
  <w:num w:numId="19">
    <w:abstractNumId w:val="30"/>
  </w:num>
  <w:num w:numId="20">
    <w:abstractNumId w:val="15"/>
  </w:num>
  <w:num w:numId="21">
    <w:abstractNumId w:val="23"/>
  </w:num>
  <w:num w:numId="22">
    <w:abstractNumId w:val="9"/>
  </w:num>
  <w:num w:numId="23">
    <w:abstractNumId w:val="20"/>
  </w:num>
  <w:num w:numId="24">
    <w:abstractNumId w:val="13"/>
  </w:num>
  <w:num w:numId="25">
    <w:abstractNumId w:val="29"/>
  </w:num>
  <w:num w:numId="26">
    <w:abstractNumId w:val="11"/>
  </w:num>
  <w:num w:numId="27">
    <w:abstractNumId w:val="32"/>
  </w:num>
  <w:num w:numId="28">
    <w:abstractNumId w:val="16"/>
  </w:num>
  <w:num w:numId="29">
    <w:abstractNumId w:val="19"/>
  </w:num>
  <w:num w:numId="30">
    <w:abstractNumId w:val="36"/>
  </w:num>
  <w:num w:numId="31">
    <w:abstractNumId w:val="0"/>
  </w:num>
  <w:num w:numId="32">
    <w:abstractNumId w:val="1"/>
  </w:num>
  <w:num w:numId="33">
    <w:abstractNumId w:val="21"/>
  </w:num>
  <w:num w:numId="34">
    <w:abstractNumId w:val="24"/>
  </w:num>
  <w:num w:numId="35">
    <w:abstractNumId w:val="33"/>
  </w:num>
  <w:num w:numId="36">
    <w:abstractNumId w:val="38"/>
  </w:num>
  <w:num w:numId="37">
    <w:abstractNumId w:val="34"/>
  </w:num>
  <w:num w:numId="38">
    <w:abstractNumId w:val="37"/>
  </w:num>
  <w:num w:numId="39">
    <w:abstractNumId w:val="7"/>
  </w:num>
  <w:num w:numId="40">
    <w:abstractNumId w:val="27"/>
  </w:num>
  <w:num w:numId="41">
    <w:abstractNumId w:val="12"/>
  </w:num>
  <w:num w:numId="42">
    <w:abstractNumId w:val="25"/>
  </w:num>
  <w:num w:numId="43">
    <w:abstractNumId w:val="14"/>
  </w:num>
  <w:num w:numId="44">
    <w:abstractNumId w:val="44"/>
  </w:num>
  <w:num w:numId="45">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16A31"/>
    <w:rsid w:val="000211CF"/>
    <w:rsid w:val="0004267A"/>
    <w:rsid w:val="00051353"/>
    <w:rsid w:val="00051E78"/>
    <w:rsid w:val="00055E6B"/>
    <w:rsid w:val="00057ACF"/>
    <w:rsid w:val="000612DC"/>
    <w:rsid w:val="000624B4"/>
    <w:rsid w:val="00071454"/>
    <w:rsid w:val="00074E26"/>
    <w:rsid w:val="00092109"/>
    <w:rsid w:val="00093AB8"/>
    <w:rsid w:val="00094658"/>
    <w:rsid w:val="000967BF"/>
    <w:rsid w:val="00097441"/>
    <w:rsid w:val="000A6141"/>
    <w:rsid w:val="000B5DD0"/>
    <w:rsid w:val="000B7F42"/>
    <w:rsid w:val="000C6B45"/>
    <w:rsid w:val="000D0AC2"/>
    <w:rsid w:val="000D2350"/>
    <w:rsid w:val="000F27CA"/>
    <w:rsid w:val="001009F3"/>
    <w:rsid w:val="0010485C"/>
    <w:rsid w:val="00112E43"/>
    <w:rsid w:val="001250AA"/>
    <w:rsid w:val="0013096E"/>
    <w:rsid w:val="001374CA"/>
    <w:rsid w:val="00142DBB"/>
    <w:rsid w:val="0015332E"/>
    <w:rsid w:val="00155240"/>
    <w:rsid w:val="00165B3D"/>
    <w:rsid w:val="0016742F"/>
    <w:rsid w:val="001740F2"/>
    <w:rsid w:val="001751F0"/>
    <w:rsid w:val="00177063"/>
    <w:rsid w:val="001E4557"/>
    <w:rsid w:val="001E6186"/>
    <w:rsid w:val="001F2927"/>
    <w:rsid w:val="00203D0D"/>
    <w:rsid w:val="00211949"/>
    <w:rsid w:val="00215A3C"/>
    <w:rsid w:val="0021716F"/>
    <w:rsid w:val="002224EF"/>
    <w:rsid w:val="00225A1C"/>
    <w:rsid w:val="00244FA8"/>
    <w:rsid w:val="0024643A"/>
    <w:rsid w:val="002476BF"/>
    <w:rsid w:val="00255CC1"/>
    <w:rsid w:val="002577EE"/>
    <w:rsid w:val="00265ACC"/>
    <w:rsid w:val="0026776F"/>
    <w:rsid w:val="002739E3"/>
    <w:rsid w:val="002A47D4"/>
    <w:rsid w:val="002B68B4"/>
    <w:rsid w:val="002C10E0"/>
    <w:rsid w:val="002C420B"/>
    <w:rsid w:val="002C5B52"/>
    <w:rsid w:val="002C7B2F"/>
    <w:rsid w:val="002D3091"/>
    <w:rsid w:val="002D497E"/>
    <w:rsid w:val="002F1CEB"/>
    <w:rsid w:val="002F34C1"/>
    <w:rsid w:val="002F786B"/>
    <w:rsid w:val="003137B3"/>
    <w:rsid w:val="003172B5"/>
    <w:rsid w:val="00325FDD"/>
    <w:rsid w:val="00333F05"/>
    <w:rsid w:val="003344C6"/>
    <w:rsid w:val="00341CA4"/>
    <w:rsid w:val="00351B34"/>
    <w:rsid w:val="00355767"/>
    <w:rsid w:val="003635FB"/>
    <w:rsid w:val="00371095"/>
    <w:rsid w:val="00384384"/>
    <w:rsid w:val="00385F8B"/>
    <w:rsid w:val="003933F0"/>
    <w:rsid w:val="003A5B68"/>
    <w:rsid w:val="003B44CF"/>
    <w:rsid w:val="003B492E"/>
    <w:rsid w:val="003B6044"/>
    <w:rsid w:val="003C5DC7"/>
    <w:rsid w:val="003C6278"/>
    <w:rsid w:val="003D02E2"/>
    <w:rsid w:val="003D679C"/>
    <w:rsid w:val="003E380E"/>
    <w:rsid w:val="003F4727"/>
    <w:rsid w:val="00407043"/>
    <w:rsid w:val="0041018F"/>
    <w:rsid w:val="004162AC"/>
    <w:rsid w:val="00416A40"/>
    <w:rsid w:val="00426972"/>
    <w:rsid w:val="0044092F"/>
    <w:rsid w:val="00450470"/>
    <w:rsid w:val="0045478B"/>
    <w:rsid w:val="00460922"/>
    <w:rsid w:val="00464458"/>
    <w:rsid w:val="004645DE"/>
    <w:rsid w:val="00465F41"/>
    <w:rsid w:val="00465F5B"/>
    <w:rsid w:val="0047529F"/>
    <w:rsid w:val="00482DE8"/>
    <w:rsid w:val="00485F52"/>
    <w:rsid w:val="00486E43"/>
    <w:rsid w:val="00494D8F"/>
    <w:rsid w:val="004A593B"/>
    <w:rsid w:val="004B38C3"/>
    <w:rsid w:val="004B4143"/>
    <w:rsid w:val="004B67D7"/>
    <w:rsid w:val="004C24EA"/>
    <w:rsid w:val="004C718F"/>
    <w:rsid w:val="004D50A7"/>
    <w:rsid w:val="004E6AAF"/>
    <w:rsid w:val="004E7B82"/>
    <w:rsid w:val="004F4226"/>
    <w:rsid w:val="004F60F3"/>
    <w:rsid w:val="00507596"/>
    <w:rsid w:val="00516C6A"/>
    <w:rsid w:val="00520EEB"/>
    <w:rsid w:val="005251FB"/>
    <w:rsid w:val="00535A28"/>
    <w:rsid w:val="00551269"/>
    <w:rsid w:val="0057394A"/>
    <w:rsid w:val="00584276"/>
    <w:rsid w:val="00597633"/>
    <w:rsid w:val="005A45C1"/>
    <w:rsid w:val="005C1D10"/>
    <w:rsid w:val="005E1146"/>
    <w:rsid w:val="005E24D0"/>
    <w:rsid w:val="005E3A3E"/>
    <w:rsid w:val="005E4575"/>
    <w:rsid w:val="005E60CD"/>
    <w:rsid w:val="005F3292"/>
    <w:rsid w:val="0060025B"/>
    <w:rsid w:val="00604B3B"/>
    <w:rsid w:val="00616306"/>
    <w:rsid w:val="006240D8"/>
    <w:rsid w:val="00641DA4"/>
    <w:rsid w:val="00651E88"/>
    <w:rsid w:val="00661A0D"/>
    <w:rsid w:val="00664A8A"/>
    <w:rsid w:val="006735BB"/>
    <w:rsid w:val="006752EF"/>
    <w:rsid w:val="00680313"/>
    <w:rsid w:val="00682D67"/>
    <w:rsid w:val="00691021"/>
    <w:rsid w:val="006A67CA"/>
    <w:rsid w:val="006A7CD6"/>
    <w:rsid w:val="006B07BB"/>
    <w:rsid w:val="006B26A3"/>
    <w:rsid w:val="006B4F64"/>
    <w:rsid w:val="006C40E7"/>
    <w:rsid w:val="006C561C"/>
    <w:rsid w:val="006C6BF5"/>
    <w:rsid w:val="006C7C67"/>
    <w:rsid w:val="006D3C83"/>
    <w:rsid w:val="006D5BE9"/>
    <w:rsid w:val="006D78B8"/>
    <w:rsid w:val="006E0429"/>
    <w:rsid w:val="006F3D56"/>
    <w:rsid w:val="00706315"/>
    <w:rsid w:val="00712409"/>
    <w:rsid w:val="00714043"/>
    <w:rsid w:val="007150B1"/>
    <w:rsid w:val="00716B86"/>
    <w:rsid w:val="00730B1A"/>
    <w:rsid w:val="00733179"/>
    <w:rsid w:val="0074652F"/>
    <w:rsid w:val="0076025D"/>
    <w:rsid w:val="007645EF"/>
    <w:rsid w:val="0077433A"/>
    <w:rsid w:val="00785300"/>
    <w:rsid w:val="00785E05"/>
    <w:rsid w:val="00794F13"/>
    <w:rsid w:val="0079559C"/>
    <w:rsid w:val="007B4737"/>
    <w:rsid w:val="007B4A7B"/>
    <w:rsid w:val="007B6A6C"/>
    <w:rsid w:val="007C6C73"/>
    <w:rsid w:val="007D30F2"/>
    <w:rsid w:val="007E79A4"/>
    <w:rsid w:val="007E7B04"/>
    <w:rsid w:val="007F38C8"/>
    <w:rsid w:val="00811564"/>
    <w:rsid w:val="0081169A"/>
    <w:rsid w:val="00811704"/>
    <w:rsid w:val="008232DB"/>
    <w:rsid w:val="00830569"/>
    <w:rsid w:val="008348B3"/>
    <w:rsid w:val="00840F78"/>
    <w:rsid w:val="00842E32"/>
    <w:rsid w:val="008542E1"/>
    <w:rsid w:val="0085555A"/>
    <w:rsid w:val="00865AAC"/>
    <w:rsid w:val="00872A2C"/>
    <w:rsid w:val="008808AC"/>
    <w:rsid w:val="00883386"/>
    <w:rsid w:val="0088404D"/>
    <w:rsid w:val="00894E68"/>
    <w:rsid w:val="008A3776"/>
    <w:rsid w:val="008A4980"/>
    <w:rsid w:val="008B4785"/>
    <w:rsid w:val="008B5053"/>
    <w:rsid w:val="008B699D"/>
    <w:rsid w:val="008D3C8B"/>
    <w:rsid w:val="008D4064"/>
    <w:rsid w:val="009000FD"/>
    <w:rsid w:val="00901D25"/>
    <w:rsid w:val="00903033"/>
    <w:rsid w:val="00904575"/>
    <w:rsid w:val="0091153C"/>
    <w:rsid w:val="009234EF"/>
    <w:rsid w:val="00927F45"/>
    <w:rsid w:val="00940002"/>
    <w:rsid w:val="00956544"/>
    <w:rsid w:val="00964C9A"/>
    <w:rsid w:val="0096531A"/>
    <w:rsid w:val="00982470"/>
    <w:rsid w:val="009A7853"/>
    <w:rsid w:val="009C2C44"/>
    <w:rsid w:val="009E42C1"/>
    <w:rsid w:val="009F465C"/>
    <w:rsid w:val="00A072F1"/>
    <w:rsid w:val="00A1360B"/>
    <w:rsid w:val="00A20393"/>
    <w:rsid w:val="00A20D41"/>
    <w:rsid w:val="00A2339A"/>
    <w:rsid w:val="00A2749B"/>
    <w:rsid w:val="00A310CB"/>
    <w:rsid w:val="00A32752"/>
    <w:rsid w:val="00A52FB5"/>
    <w:rsid w:val="00A65269"/>
    <w:rsid w:val="00A70D3A"/>
    <w:rsid w:val="00A77F97"/>
    <w:rsid w:val="00A849D0"/>
    <w:rsid w:val="00AB4150"/>
    <w:rsid w:val="00AB72D4"/>
    <w:rsid w:val="00AD71A9"/>
    <w:rsid w:val="00AE1BF2"/>
    <w:rsid w:val="00B04324"/>
    <w:rsid w:val="00B0638D"/>
    <w:rsid w:val="00B132C8"/>
    <w:rsid w:val="00B224B2"/>
    <w:rsid w:val="00B31F14"/>
    <w:rsid w:val="00B4337D"/>
    <w:rsid w:val="00B53770"/>
    <w:rsid w:val="00B60668"/>
    <w:rsid w:val="00B60A11"/>
    <w:rsid w:val="00B60FBB"/>
    <w:rsid w:val="00B63ACA"/>
    <w:rsid w:val="00B64144"/>
    <w:rsid w:val="00B714A6"/>
    <w:rsid w:val="00B71B61"/>
    <w:rsid w:val="00B7497A"/>
    <w:rsid w:val="00B93488"/>
    <w:rsid w:val="00B9482D"/>
    <w:rsid w:val="00BB0797"/>
    <w:rsid w:val="00BB0C22"/>
    <w:rsid w:val="00BB603D"/>
    <w:rsid w:val="00BD2FE7"/>
    <w:rsid w:val="00C04258"/>
    <w:rsid w:val="00C043A4"/>
    <w:rsid w:val="00C10141"/>
    <w:rsid w:val="00C3072C"/>
    <w:rsid w:val="00C40C81"/>
    <w:rsid w:val="00C425EF"/>
    <w:rsid w:val="00C605A1"/>
    <w:rsid w:val="00C922D4"/>
    <w:rsid w:val="00CB0670"/>
    <w:rsid w:val="00CB783A"/>
    <w:rsid w:val="00CC21C7"/>
    <w:rsid w:val="00CD2EE2"/>
    <w:rsid w:val="00CD4A8F"/>
    <w:rsid w:val="00CE45B1"/>
    <w:rsid w:val="00D33681"/>
    <w:rsid w:val="00D364F6"/>
    <w:rsid w:val="00D40C7A"/>
    <w:rsid w:val="00D655A9"/>
    <w:rsid w:val="00D703E4"/>
    <w:rsid w:val="00D70C1E"/>
    <w:rsid w:val="00D73C4B"/>
    <w:rsid w:val="00D810D7"/>
    <w:rsid w:val="00D8258A"/>
    <w:rsid w:val="00D967F5"/>
    <w:rsid w:val="00DA6E4E"/>
    <w:rsid w:val="00DB0864"/>
    <w:rsid w:val="00DB150C"/>
    <w:rsid w:val="00DB66DB"/>
    <w:rsid w:val="00DC43D8"/>
    <w:rsid w:val="00DC7592"/>
    <w:rsid w:val="00DD590A"/>
    <w:rsid w:val="00DE5C5A"/>
    <w:rsid w:val="00DE7097"/>
    <w:rsid w:val="00DF5FEA"/>
    <w:rsid w:val="00DF6997"/>
    <w:rsid w:val="00E10CDA"/>
    <w:rsid w:val="00E214BB"/>
    <w:rsid w:val="00E24C39"/>
    <w:rsid w:val="00E27D31"/>
    <w:rsid w:val="00E3130F"/>
    <w:rsid w:val="00E5676A"/>
    <w:rsid w:val="00E633D0"/>
    <w:rsid w:val="00E7313B"/>
    <w:rsid w:val="00E755A0"/>
    <w:rsid w:val="00E83E98"/>
    <w:rsid w:val="00E973AB"/>
    <w:rsid w:val="00EA3100"/>
    <w:rsid w:val="00EB0D0E"/>
    <w:rsid w:val="00EB3827"/>
    <w:rsid w:val="00EB7B13"/>
    <w:rsid w:val="00ED0BF4"/>
    <w:rsid w:val="00ED3AE4"/>
    <w:rsid w:val="00ED4E89"/>
    <w:rsid w:val="00EE14E4"/>
    <w:rsid w:val="00EE4A8A"/>
    <w:rsid w:val="00EF378B"/>
    <w:rsid w:val="00EF4791"/>
    <w:rsid w:val="00EF5E85"/>
    <w:rsid w:val="00F03EB6"/>
    <w:rsid w:val="00F12B96"/>
    <w:rsid w:val="00F43A76"/>
    <w:rsid w:val="00F458D1"/>
    <w:rsid w:val="00F45937"/>
    <w:rsid w:val="00F46561"/>
    <w:rsid w:val="00F47066"/>
    <w:rsid w:val="00F63909"/>
    <w:rsid w:val="00F741CE"/>
    <w:rsid w:val="00F9377A"/>
    <w:rsid w:val="00F95114"/>
    <w:rsid w:val="00FA31AC"/>
    <w:rsid w:val="00FA5020"/>
    <w:rsid w:val="00FC0E6B"/>
    <w:rsid w:val="00FC630C"/>
    <w:rsid w:val="00FD5012"/>
    <w:rsid w:val="00FE1E2A"/>
    <w:rsid w:val="00FE568E"/>
    <w:rsid w:val="00FE57DE"/>
    <w:rsid w:val="00FF5C4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HTML Preformatted" w:uiPriority="99"/>
    <w:lsdException w:name="annotation subject" w:uiPriority="99"/>
    <w:lsdException w:name="Balloon Text" w:uiPriority="99"/>
    <w:lsdException w:name="Table Grid" w:uiPriority="59"/>
    <w:lsdException w:name="No Spacing" w:qFormat="1"/>
    <w:lsdException w:name="List Paragraph" w:uiPriority="99"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uiPriority w:val="99"/>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uiPriority w:val="99"/>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9"/>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uiPriority w:val="99"/>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uiPriority w:val="99"/>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uiPriority w:val="99"/>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uiPriority w:val="99"/>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uiPriority w:val="99"/>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uiPriority w:val="99"/>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SubtleEmphasis1">
    <w:name w:val="Subtle Emphasis1"/>
    <w:basedOn w:val="Normal"/>
    <w:uiPriority w:val="72"/>
    <w:qFormat/>
    <w:rsid w:val="00A15EFC"/>
    <w:pPr>
      <w:ind w:left="720"/>
      <w:contextualSpacing/>
    </w:pPr>
  </w:style>
  <w:style w:type="paragraph" w:styleId="BalloonText">
    <w:name w:val="Balloon Text"/>
    <w:basedOn w:val="Normal"/>
    <w:link w:val="BalloonTextChar"/>
    <w:uiPriority w:val="99"/>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uiPriority w:val="99"/>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uiPriority w:val="99"/>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uiPriority w:val="99"/>
    <w:rsid w:val="00D3209A"/>
    <w:rPr>
      <w:rFonts w:ascii="Calibri" w:eastAsia="Times New Roman" w:hAnsi="Calibri"/>
      <w:b/>
      <w:bCs/>
      <w:i/>
      <w:iCs/>
      <w:sz w:val="28"/>
      <w:szCs w:val="28"/>
      <w:lang w:val="en-GB" w:eastAsia="fr-FR"/>
    </w:rPr>
  </w:style>
  <w:style w:type="character" w:customStyle="1" w:styleId="Heading3Char">
    <w:name w:val="Heading 3 Char"/>
    <w:link w:val="Heading3"/>
    <w:uiPriority w:val="99"/>
    <w:rsid w:val="00D3209A"/>
    <w:rPr>
      <w:rFonts w:ascii="Calibri" w:eastAsia="Times New Roman" w:hAnsi="Calibri"/>
      <w:b/>
      <w:bCs/>
      <w:sz w:val="26"/>
      <w:szCs w:val="26"/>
      <w:lang w:eastAsia="fr-FR"/>
    </w:rPr>
  </w:style>
  <w:style w:type="character" w:customStyle="1" w:styleId="Heading4Char">
    <w:name w:val="Heading 4 Char"/>
    <w:link w:val="Heading4"/>
    <w:uiPriority w:val="99"/>
    <w:rsid w:val="00D3209A"/>
    <w:rPr>
      <w:rFonts w:eastAsia="Times New Roman"/>
      <w:b/>
      <w:bCs/>
      <w:sz w:val="28"/>
      <w:szCs w:val="28"/>
      <w:lang w:eastAsia="fr-FR"/>
    </w:rPr>
  </w:style>
  <w:style w:type="character" w:customStyle="1" w:styleId="Heading5Char">
    <w:name w:val="Heading 5 Char"/>
    <w:link w:val="Heading5"/>
    <w:uiPriority w:val="99"/>
    <w:rsid w:val="00D3209A"/>
    <w:rPr>
      <w:rFonts w:eastAsia="Times New Roman"/>
      <w:b/>
      <w:bCs/>
      <w:i/>
      <w:iCs/>
      <w:sz w:val="26"/>
      <w:szCs w:val="26"/>
      <w:lang w:eastAsia="fr-FR"/>
    </w:rPr>
  </w:style>
  <w:style w:type="character" w:customStyle="1" w:styleId="Heading6Char">
    <w:name w:val="Heading 6 Char"/>
    <w:link w:val="Heading6"/>
    <w:uiPriority w:val="99"/>
    <w:rsid w:val="00D3209A"/>
    <w:rPr>
      <w:rFonts w:eastAsia="Times New Roman"/>
      <w:b/>
      <w:bCs/>
      <w:sz w:val="22"/>
      <w:szCs w:val="22"/>
      <w:lang w:eastAsia="fr-FR"/>
    </w:rPr>
  </w:style>
  <w:style w:type="character" w:customStyle="1" w:styleId="Heading7Char">
    <w:name w:val="Heading 7 Char"/>
    <w:link w:val="Heading7"/>
    <w:uiPriority w:val="99"/>
    <w:rsid w:val="00D3209A"/>
    <w:rPr>
      <w:rFonts w:eastAsia="Times New Roman"/>
      <w:sz w:val="24"/>
      <w:szCs w:val="24"/>
      <w:lang w:eastAsia="fr-FR"/>
    </w:rPr>
  </w:style>
  <w:style w:type="character" w:customStyle="1" w:styleId="Heading8Char">
    <w:name w:val="Heading 8 Char"/>
    <w:link w:val="Heading8"/>
    <w:uiPriority w:val="99"/>
    <w:rsid w:val="00D3209A"/>
    <w:rPr>
      <w:rFonts w:eastAsia="Times New Roman"/>
      <w:i/>
      <w:iCs/>
      <w:sz w:val="24"/>
      <w:szCs w:val="24"/>
      <w:lang w:eastAsia="fr-FR"/>
    </w:rPr>
  </w:style>
  <w:style w:type="character" w:customStyle="1" w:styleId="Heading9Char">
    <w:name w:val="Heading 9 Char"/>
    <w:link w:val="Heading9"/>
    <w:uiPriority w:val="9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spacing w:before="120" w:after="0"/>
      <w:jc w:val="left"/>
    </w:pPr>
    <w:rPr>
      <w:rFonts w:ascii="Cambria" w:hAnsi="Cambria"/>
      <w:b/>
      <w:caps/>
      <w:szCs w:val="22"/>
    </w:rPr>
  </w:style>
  <w:style w:type="paragraph" w:styleId="TOC2">
    <w:name w:val="toc 2"/>
    <w:basedOn w:val="Normal"/>
    <w:next w:val="Normal"/>
    <w:autoRedefine/>
    <w:uiPriority w:val="39"/>
    <w:rsid w:val="0031291C"/>
    <w:pPr>
      <w:spacing w:before="0" w:after="0"/>
      <w:ind w:left="220"/>
      <w:jc w:val="left"/>
    </w:pPr>
    <w:rPr>
      <w:rFonts w:ascii="Cambria" w:hAnsi="Cambria"/>
      <w:smallCaps/>
      <w:szCs w:val="22"/>
    </w:rPr>
  </w:style>
  <w:style w:type="paragraph" w:styleId="TOC3">
    <w:name w:val="toc 3"/>
    <w:basedOn w:val="Normal"/>
    <w:next w:val="Normal"/>
    <w:autoRedefine/>
    <w:uiPriority w:val="39"/>
    <w:rsid w:val="0031291C"/>
    <w:pPr>
      <w:spacing w:before="0" w:after="0"/>
      <w:ind w:left="440"/>
      <w:jc w:val="left"/>
    </w:pPr>
    <w:rPr>
      <w:rFonts w:ascii="Cambria" w:hAnsi="Cambria"/>
      <w:i/>
      <w:szCs w:val="22"/>
    </w:rPr>
  </w:style>
  <w:style w:type="paragraph" w:styleId="TOC4">
    <w:name w:val="toc 4"/>
    <w:basedOn w:val="Normal"/>
    <w:next w:val="Normal"/>
    <w:autoRedefine/>
    <w:uiPriority w:val="39"/>
    <w:rsid w:val="0031291C"/>
    <w:pPr>
      <w:spacing w:before="0" w:after="0"/>
      <w:ind w:left="660"/>
      <w:jc w:val="left"/>
    </w:pPr>
    <w:rPr>
      <w:rFonts w:ascii="Cambria" w:hAnsi="Cambria"/>
      <w:sz w:val="18"/>
      <w:szCs w:val="18"/>
    </w:rPr>
  </w:style>
  <w:style w:type="paragraph" w:styleId="TOC5">
    <w:name w:val="toc 5"/>
    <w:basedOn w:val="Normal"/>
    <w:next w:val="Normal"/>
    <w:autoRedefine/>
    <w:uiPriority w:val="39"/>
    <w:rsid w:val="0031291C"/>
    <w:pPr>
      <w:spacing w:before="0" w:after="0"/>
      <w:ind w:left="880"/>
      <w:jc w:val="left"/>
    </w:pPr>
    <w:rPr>
      <w:rFonts w:ascii="Cambria" w:hAnsi="Cambria"/>
      <w:sz w:val="18"/>
      <w:szCs w:val="18"/>
    </w:rPr>
  </w:style>
  <w:style w:type="paragraph" w:styleId="TOC6">
    <w:name w:val="toc 6"/>
    <w:basedOn w:val="Normal"/>
    <w:next w:val="Normal"/>
    <w:autoRedefine/>
    <w:uiPriority w:val="39"/>
    <w:rsid w:val="0031291C"/>
    <w:pPr>
      <w:spacing w:before="0" w:after="0"/>
      <w:ind w:left="1100"/>
      <w:jc w:val="left"/>
    </w:pPr>
    <w:rPr>
      <w:rFonts w:ascii="Cambria" w:hAnsi="Cambria"/>
      <w:sz w:val="18"/>
      <w:szCs w:val="18"/>
    </w:rPr>
  </w:style>
  <w:style w:type="paragraph" w:styleId="TOC7">
    <w:name w:val="toc 7"/>
    <w:basedOn w:val="Normal"/>
    <w:next w:val="Normal"/>
    <w:autoRedefine/>
    <w:uiPriority w:val="39"/>
    <w:rsid w:val="0031291C"/>
    <w:pPr>
      <w:spacing w:before="0" w:after="0"/>
      <w:ind w:left="1320"/>
      <w:jc w:val="left"/>
    </w:pPr>
    <w:rPr>
      <w:rFonts w:ascii="Cambria" w:hAnsi="Cambria"/>
      <w:sz w:val="18"/>
      <w:szCs w:val="18"/>
    </w:rPr>
  </w:style>
  <w:style w:type="paragraph" w:styleId="TOC8">
    <w:name w:val="toc 8"/>
    <w:basedOn w:val="Normal"/>
    <w:next w:val="Normal"/>
    <w:autoRedefine/>
    <w:uiPriority w:val="39"/>
    <w:rsid w:val="0031291C"/>
    <w:pPr>
      <w:spacing w:before="0" w:after="0"/>
      <w:ind w:left="1540"/>
      <w:jc w:val="left"/>
    </w:pPr>
    <w:rPr>
      <w:rFonts w:ascii="Cambria" w:hAnsi="Cambria"/>
      <w:sz w:val="18"/>
      <w:szCs w:val="18"/>
    </w:rPr>
  </w:style>
  <w:style w:type="paragraph" w:styleId="TOC9">
    <w:name w:val="toc 9"/>
    <w:basedOn w:val="Normal"/>
    <w:next w:val="Normal"/>
    <w:autoRedefine/>
    <w:uiPriority w:val="39"/>
    <w:rsid w:val="0031291C"/>
    <w:pPr>
      <w:spacing w:before="0" w:after="0"/>
      <w:ind w:left="1760"/>
      <w:jc w:val="left"/>
    </w:pPr>
    <w:rPr>
      <w:rFonts w:ascii="Cambria" w:hAnsi="Cambria"/>
      <w:sz w:val="18"/>
      <w:szCs w:val="18"/>
    </w:rPr>
  </w:style>
  <w:style w:type="character" w:customStyle="1" w:styleId="apple-style-span">
    <w:name w:val="apple-style-span"/>
    <w:basedOn w:val="DefaultParagraphFont"/>
    <w:rsid w:val="00F46A88"/>
  </w:style>
  <w:style w:type="paragraph" w:styleId="DocumentMap">
    <w:name w:val="Document Map"/>
    <w:basedOn w:val="Normal"/>
    <w:link w:val="DocumentMapChar"/>
    <w:rsid w:val="00E47D49"/>
    <w:rPr>
      <w:rFonts w:ascii="Lucida Grande" w:hAnsi="Lucida Grande"/>
      <w:sz w:val="24"/>
      <w:szCs w:val="24"/>
    </w:rPr>
  </w:style>
  <w:style w:type="character" w:customStyle="1" w:styleId="DocumentMapChar">
    <w:name w:val="Document Map Char"/>
    <w:link w:val="DocumentMap"/>
    <w:rsid w:val="00E47D49"/>
    <w:rPr>
      <w:rFonts w:ascii="Lucida Grande" w:eastAsia="Times New Roman" w:hAnsi="Lucida Grande"/>
      <w:sz w:val="24"/>
      <w:szCs w:val="24"/>
      <w:lang w:val="en-GB" w:eastAsia="fr-FR"/>
    </w:rPr>
  </w:style>
  <w:style w:type="table" w:styleId="TableGrid">
    <w:name w:val="Table Grid"/>
    <w:basedOn w:val="TableNormal"/>
    <w:uiPriority w:val="59"/>
    <w:rsid w:val="003849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yperlink1">
    <w:name w:val="Hyperlink1"/>
    <w:rsid w:val="003A0C14"/>
    <w:rPr>
      <w:color w:val="0000FE"/>
      <w:sz w:val="20"/>
      <w:u w:val="single"/>
    </w:rPr>
  </w:style>
  <w:style w:type="character" w:styleId="FollowedHyperlink">
    <w:name w:val="FollowedHyperlink"/>
    <w:rsid w:val="0071132E"/>
    <w:rPr>
      <w:color w:val="800080"/>
      <w:u w:val="single"/>
    </w:rPr>
  </w:style>
  <w:style w:type="paragraph" w:styleId="CommentSubject">
    <w:name w:val="annotation subject"/>
    <w:basedOn w:val="CommentText"/>
    <w:next w:val="CommentText"/>
    <w:link w:val="CommentSubjectChar"/>
    <w:uiPriority w:val="99"/>
    <w:rsid w:val="00B83511"/>
    <w:pPr>
      <w:spacing w:after="40"/>
    </w:pPr>
    <w:rPr>
      <w:b/>
      <w:bCs/>
    </w:rPr>
  </w:style>
  <w:style w:type="character" w:customStyle="1" w:styleId="CommentSubjectChar">
    <w:name w:val="Comment Subject Char"/>
    <w:link w:val="CommentSubject"/>
    <w:uiPriority w:val="99"/>
    <w:rsid w:val="00B83511"/>
    <w:rPr>
      <w:rFonts w:ascii="Times New Roman" w:eastAsia="Times New Roman" w:hAnsi="Times New Roman"/>
      <w:b/>
      <w:bCs/>
      <w:sz w:val="16"/>
      <w:lang w:eastAsia="fr-FR"/>
    </w:rPr>
  </w:style>
  <w:style w:type="paragraph" w:styleId="FootnoteText">
    <w:name w:val="footnote text"/>
    <w:basedOn w:val="Normal"/>
    <w:link w:val="FootnoteTextChar"/>
    <w:uiPriority w:val="99"/>
    <w:rsid w:val="00B64F7F"/>
    <w:rPr>
      <w:sz w:val="24"/>
      <w:szCs w:val="24"/>
    </w:rPr>
  </w:style>
  <w:style w:type="character" w:customStyle="1" w:styleId="FootnoteTextChar">
    <w:name w:val="Footnote Text Char"/>
    <w:link w:val="FootnoteText"/>
    <w:uiPriority w:val="99"/>
    <w:rsid w:val="00B64F7F"/>
    <w:rPr>
      <w:rFonts w:ascii="Times New Roman" w:eastAsia="Times New Roman" w:hAnsi="Times New Roman"/>
      <w:sz w:val="24"/>
      <w:szCs w:val="24"/>
      <w:lang w:val="en-GB" w:eastAsia="fr-FR"/>
    </w:rPr>
  </w:style>
  <w:style w:type="character" w:styleId="FootnoteReference">
    <w:name w:val="footnote reference"/>
    <w:uiPriority w:val="99"/>
    <w:rsid w:val="00B64F7F"/>
    <w:rPr>
      <w:vertAlign w:val="superscript"/>
    </w:rPr>
  </w:style>
  <w:style w:type="paragraph" w:customStyle="1" w:styleId="TOCHeading1">
    <w:name w:val="TOC Heading1"/>
    <w:basedOn w:val="Heading1"/>
    <w:next w:val="Normal"/>
    <w:uiPriority w:val="39"/>
    <w:unhideWhenUsed/>
    <w:qFormat/>
    <w:rsid w:val="00E4179A"/>
    <w:pPr>
      <w:keepLines/>
      <w:pageBreakBefore w:val="0"/>
      <w:numPr>
        <w:numId w:val="0"/>
      </w:numPr>
      <w:suppressAutoHyphens w:val="0"/>
      <w:spacing w:before="480" w:after="0" w:line="276" w:lineRule="auto"/>
      <w:jc w:val="left"/>
      <w:outlineLvl w:val="9"/>
    </w:pPr>
    <w:rPr>
      <w:rFonts w:ascii="Cambria" w:hAnsi="Cambria"/>
      <w:caps w:val="0"/>
      <w:color w:val="365F91"/>
      <w:kern w:val="0"/>
      <w:sz w:val="28"/>
      <w:szCs w:val="28"/>
      <w:lang w:val="en-US" w:eastAsia="en-US"/>
    </w:rPr>
  </w:style>
  <w:style w:type="paragraph" w:customStyle="1" w:styleId="BodytextIndented">
    <w:name w:val="BodytextIndented"/>
    <w:basedOn w:val="Normal"/>
    <w:rsid w:val="00635EE3"/>
    <w:pPr>
      <w:suppressAutoHyphens w:val="0"/>
      <w:spacing w:before="0" w:after="0"/>
      <w:ind w:firstLine="284"/>
    </w:pPr>
    <w:rPr>
      <w:rFonts w:ascii="Times" w:hAnsi="Times"/>
      <w:iCs/>
      <w:color w:val="000000"/>
      <w:szCs w:val="22"/>
      <w:lang w:val="en-US" w:eastAsia="en-US"/>
    </w:rPr>
  </w:style>
  <w:style w:type="paragraph" w:customStyle="1" w:styleId="BodyIndent">
    <w:name w:val="BodyIndent"/>
    <w:basedOn w:val="Normal"/>
    <w:link w:val="BodyIndentChar"/>
    <w:autoRedefine/>
    <w:rsid w:val="00121405"/>
    <w:pPr>
      <w:tabs>
        <w:tab w:val="left" w:pos="567"/>
      </w:tabs>
      <w:suppressAutoHyphens w:val="0"/>
      <w:spacing w:before="0" w:after="0"/>
      <w:ind w:firstLine="284"/>
    </w:pPr>
    <w:rPr>
      <w:szCs w:val="22"/>
    </w:rPr>
  </w:style>
  <w:style w:type="character" w:customStyle="1" w:styleId="BodyIndentChar">
    <w:name w:val="BodyIndent Char"/>
    <w:link w:val="BodyIndent"/>
    <w:rsid w:val="00121405"/>
    <w:rPr>
      <w:rFonts w:ascii="Times New Roman" w:eastAsia="Times New Roman" w:hAnsi="Times New Roman"/>
      <w:sz w:val="22"/>
      <w:szCs w:val="22"/>
    </w:rPr>
  </w:style>
  <w:style w:type="paragraph" w:styleId="EndnoteText">
    <w:name w:val="endnote text"/>
    <w:basedOn w:val="Normal"/>
    <w:link w:val="EndnoteTextChar"/>
    <w:rsid w:val="00960CAE"/>
    <w:rPr>
      <w:sz w:val="20"/>
    </w:rPr>
  </w:style>
  <w:style w:type="character" w:customStyle="1" w:styleId="EndnoteTextChar">
    <w:name w:val="Endnote Text Char"/>
    <w:link w:val="EndnoteText"/>
    <w:rsid w:val="00960CAE"/>
    <w:rPr>
      <w:rFonts w:ascii="Times New Roman" w:eastAsia="Times New Roman" w:hAnsi="Times New Roman"/>
      <w:lang w:val="en-GB" w:eastAsia="fr-FR"/>
    </w:rPr>
  </w:style>
  <w:style w:type="character" w:styleId="EndnoteReference">
    <w:name w:val="endnote reference"/>
    <w:rsid w:val="00960CAE"/>
    <w:rPr>
      <w:vertAlign w:val="superscript"/>
    </w:rPr>
  </w:style>
  <w:style w:type="paragraph" w:styleId="HTMLPreformatted">
    <w:name w:val="HTML Preformatted"/>
    <w:basedOn w:val="Normal"/>
    <w:link w:val="HTMLPreformattedChar"/>
    <w:uiPriority w:val="99"/>
    <w:unhideWhenUsed/>
    <w:rsid w:val="00F82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w:eastAsia="Cambria" w:hAnsi="Courier"/>
      <w:sz w:val="20"/>
    </w:rPr>
  </w:style>
  <w:style w:type="character" w:customStyle="1" w:styleId="HTMLPreformattedChar">
    <w:name w:val="HTML Preformatted Char"/>
    <w:link w:val="HTMLPreformatted"/>
    <w:uiPriority w:val="99"/>
    <w:rsid w:val="00F82494"/>
    <w:rPr>
      <w:rFonts w:ascii="Courier" w:hAnsi="Courier" w:cs="Courier"/>
    </w:rPr>
  </w:style>
  <w:style w:type="paragraph" w:styleId="PlainText">
    <w:name w:val="Plain Text"/>
    <w:basedOn w:val="Normal"/>
    <w:link w:val="PlainTextChar"/>
    <w:uiPriority w:val="99"/>
    <w:unhideWhenUsed/>
    <w:rsid w:val="00E853FC"/>
    <w:pPr>
      <w:suppressAutoHyphens w:val="0"/>
      <w:spacing w:before="0" w:after="0"/>
      <w:jc w:val="left"/>
    </w:pPr>
    <w:rPr>
      <w:rFonts w:ascii="Consolas" w:eastAsia="Calibri" w:hAnsi="Consolas"/>
      <w:sz w:val="21"/>
      <w:szCs w:val="21"/>
    </w:rPr>
  </w:style>
  <w:style w:type="character" w:customStyle="1" w:styleId="PlainTextChar">
    <w:name w:val="Plain Text Char"/>
    <w:link w:val="PlainText"/>
    <w:uiPriority w:val="99"/>
    <w:rsid w:val="00E853FC"/>
    <w:rPr>
      <w:rFonts w:ascii="Consolas" w:eastAsia="Calibri" w:hAnsi="Consolas"/>
      <w:sz w:val="21"/>
      <w:szCs w:val="21"/>
    </w:rPr>
  </w:style>
  <w:style w:type="paragraph" w:customStyle="1" w:styleId="Default">
    <w:name w:val="Default"/>
    <w:rsid w:val="00E853FC"/>
    <w:pPr>
      <w:autoSpaceDE w:val="0"/>
      <w:autoSpaceDN w:val="0"/>
      <w:adjustRightInd w:val="0"/>
    </w:pPr>
    <w:rPr>
      <w:rFonts w:ascii="Calibri" w:eastAsia="Calibri" w:hAnsi="Calibri" w:cs="Calibri"/>
      <w:color w:val="000000"/>
      <w:sz w:val="24"/>
      <w:szCs w:val="24"/>
    </w:rPr>
  </w:style>
  <w:style w:type="paragraph" w:customStyle="1" w:styleId="FreeForm">
    <w:name w:val="Free Form"/>
    <w:rsid w:val="00D500B8"/>
    <w:rPr>
      <w:rFonts w:ascii="Times New Roman" w:eastAsia="ヒラギノ角ゴ Pro W3" w:hAnsi="Times New Roman"/>
      <w:color w:val="000000"/>
    </w:rPr>
  </w:style>
  <w:style w:type="paragraph" w:customStyle="1" w:styleId="Elencopuntato">
    <w:name w:val="Elenco puntato"/>
    <w:basedOn w:val="Normal"/>
    <w:next w:val="Normal"/>
    <w:qFormat/>
    <w:rsid w:val="00D500B8"/>
    <w:pPr>
      <w:numPr>
        <w:numId w:val="3"/>
      </w:numPr>
      <w:suppressAutoHyphens w:val="0"/>
      <w:spacing w:before="0" w:after="0" w:line="360" w:lineRule="auto"/>
    </w:pPr>
    <w:rPr>
      <w:sz w:val="24"/>
      <w:szCs w:val="22"/>
      <w:lang w:val="it-IT" w:eastAsia="it-IT"/>
    </w:rPr>
  </w:style>
  <w:style w:type="paragraph" w:styleId="BodyText">
    <w:name w:val="Body Text"/>
    <w:basedOn w:val="Normal"/>
    <w:link w:val="BodyTextChar"/>
    <w:uiPriority w:val="99"/>
    <w:rsid w:val="00D500B8"/>
    <w:pPr>
      <w:spacing w:before="60" w:after="60"/>
    </w:pPr>
    <w:rPr>
      <w:bCs/>
    </w:rPr>
  </w:style>
  <w:style w:type="character" w:customStyle="1" w:styleId="BodyTextChar">
    <w:name w:val="Body Text Char"/>
    <w:link w:val="BodyText"/>
    <w:uiPriority w:val="99"/>
    <w:rsid w:val="00D500B8"/>
    <w:rPr>
      <w:rFonts w:ascii="Times New Roman" w:eastAsia="Times New Roman" w:hAnsi="Times New Roman"/>
      <w:bCs/>
      <w:sz w:val="22"/>
      <w:lang w:eastAsia="fr-FR"/>
    </w:rPr>
  </w:style>
  <w:style w:type="paragraph" w:styleId="NormalWeb">
    <w:name w:val="Normal (Web)"/>
    <w:basedOn w:val="Normal"/>
    <w:rsid w:val="000E337B"/>
    <w:pPr>
      <w:widowControl w:val="0"/>
      <w:suppressAutoHyphens w:val="0"/>
      <w:spacing w:before="28" w:after="28"/>
      <w:jc w:val="left"/>
    </w:pPr>
    <w:rPr>
      <w:rFonts w:cs="Cambria"/>
      <w:sz w:val="24"/>
      <w:szCs w:val="24"/>
      <w:lang w:val="en-US" w:eastAsia="ar-SA"/>
    </w:rPr>
  </w:style>
  <w:style w:type="paragraph" w:customStyle="1" w:styleId="Paragraph">
    <w:name w:val="Paragraph"/>
    <w:basedOn w:val="BodyText"/>
    <w:uiPriority w:val="99"/>
    <w:rsid w:val="00E72485"/>
    <w:pPr>
      <w:widowControl w:val="0"/>
      <w:suppressAutoHyphens w:val="0"/>
      <w:spacing w:before="80" w:after="0" w:line="240" w:lineRule="exact"/>
      <w:jc w:val="left"/>
    </w:pPr>
    <w:rPr>
      <w:rFonts w:ascii="Times" w:hAnsi="Times"/>
      <w:bCs w:val="0"/>
      <w:sz w:val="20"/>
      <w:lang w:val="en-US" w:eastAsia="en-US"/>
    </w:rPr>
  </w:style>
  <w:style w:type="paragraph" w:customStyle="1" w:styleId="title9">
    <w:name w:val="title9"/>
    <w:basedOn w:val="Normal"/>
    <w:uiPriority w:val="99"/>
    <w:rsid w:val="00E72485"/>
    <w:pPr>
      <w:suppressAutoHyphens w:val="0"/>
      <w:spacing w:before="100" w:beforeAutospacing="1" w:after="100" w:afterAutospacing="1"/>
      <w:jc w:val="left"/>
    </w:pPr>
    <w:rPr>
      <w:rFonts w:ascii="Garamond" w:hAnsi="Garamond"/>
      <w:sz w:val="29"/>
      <w:szCs w:val="29"/>
      <w:lang w:val="fr-FR"/>
    </w:rPr>
  </w:style>
  <w:style w:type="paragraph" w:customStyle="1" w:styleId="authors">
    <w:name w:val="authors"/>
    <w:basedOn w:val="Normal"/>
    <w:uiPriority w:val="99"/>
    <w:rsid w:val="00E72485"/>
    <w:pPr>
      <w:suppressAutoHyphens w:val="0"/>
      <w:spacing w:before="100" w:beforeAutospacing="1" w:after="100" w:afterAutospacing="1"/>
      <w:jc w:val="left"/>
    </w:pPr>
    <w:rPr>
      <w:sz w:val="24"/>
      <w:szCs w:val="24"/>
      <w:lang w:val="fr-FR"/>
    </w:rPr>
  </w:style>
  <w:style w:type="character" w:customStyle="1" w:styleId="etalia">
    <w:name w:val="etalia"/>
    <w:uiPriority w:val="99"/>
    <w:rsid w:val="00E72485"/>
    <w:rPr>
      <w:i/>
    </w:rPr>
  </w:style>
  <w:style w:type="paragraph" w:customStyle="1" w:styleId="ColorfulList-Accent11">
    <w:name w:val="Colorful List - Accent 11"/>
    <w:basedOn w:val="Normal"/>
    <w:uiPriority w:val="99"/>
    <w:rsid w:val="00E72485"/>
    <w:pPr>
      <w:suppressAutoHyphens w:val="0"/>
      <w:spacing w:before="0" w:after="200" w:line="276" w:lineRule="auto"/>
      <w:ind w:left="720"/>
      <w:jc w:val="left"/>
    </w:pPr>
    <w:rPr>
      <w:rFonts w:ascii="Calibri" w:eastAsia="Calibri" w:hAnsi="Calibri"/>
      <w:szCs w:val="22"/>
      <w:lang w:eastAsia="en-US"/>
    </w:rPr>
  </w:style>
  <w:style w:type="character" w:customStyle="1" w:styleId="object">
    <w:name w:val="object"/>
    <w:uiPriority w:val="99"/>
    <w:rsid w:val="00E72485"/>
  </w:style>
  <w:style w:type="paragraph" w:customStyle="1" w:styleId="Standard">
    <w:name w:val="Standard"/>
    <w:rsid w:val="00B4337D"/>
    <w:pPr>
      <w:widowControl w:val="0"/>
      <w:suppressAutoHyphens/>
      <w:autoSpaceDN w:val="0"/>
      <w:textAlignment w:val="baseline"/>
    </w:pPr>
    <w:rPr>
      <w:rFonts w:ascii="Liberation Serif" w:eastAsia="DejaVu LGC Sans" w:hAnsi="Liberation Serif" w:cs="DejaVu LGC Sans"/>
      <w:kern w:val="3"/>
      <w:sz w:val="24"/>
      <w:szCs w:val="24"/>
      <w:lang w:eastAsia="zh-CN" w:bidi="hi-IN"/>
    </w:rPr>
  </w:style>
  <w:style w:type="paragraph" w:customStyle="1" w:styleId="Textbody">
    <w:name w:val="Text body"/>
    <w:basedOn w:val="Standard"/>
    <w:rsid w:val="00B4337D"/>
    <w:pPr>
      <w:spacing w:after="120"/>
    </w:pPr>
  </w:style>
  <w:style w:type="numbering" w:customStyle="1" w:styleId="WW8Num5">
    <w:name w:val="WW8Num5"/>
    <w:basedOn w:val="NoList"/>
    <w:rsid w:val="00B4337D"/>
    <w:pPr>
      <w:numPr>
        <w:numId w:val="7"/>
      </w:numPr>
    </w:pPr>
  </w:style>
  <w:style w:type="numbering" w:customStyle="1" w:styleId="WW8Num4">
    <w:name w:val="WW8Num4"/>
    <w:basedOn w:val="NoList"/>
    <w:rsid w:val="00B4337D"/>
    <w:pPr>
      <w:numPr>
        <w:numId w:val="8"/>
      </w:numPr>
    </w:pPr>
  </w:style>
  <w:style w:type="paragraph" w:styleId="ListParagraph">
    <w:name w:val="List Paragraph"/>
    <w:basedOn w:val="Normal"/>
    <w:uiPriority w:val="99"/>
    <w:qFormat/>
    <w:rsid w:val="004E6AAF"/>
    <w:pPr>
      <w:suppressAutoHyphens w:val="0"/>
      <w:spacing w:before="0" w:after="0"/>
      <w:ind w:left="720"/>
      <w:contextualSpacing/>
      <w:jc w:val="left"/>
    </w:pPr>
    <w:rPr>
      <w:rFonts w:asciiTheme="minorHAnsi" w:eastAsiaTheme="minorEastAsia" w:hAnsiTheme="minorHAnsi" w:cstheme="minorBidi"/>
      <w:sz w:val="24"/>
      <w:szCs w:val="24"/>
      <w:lang w:val="en-US" w:eastAsia="en-US"/>
    </w:rPr>
  </w:style>
  <w:style w:type="paragraph" w:styleId="Revision">
    <w:name w:val="Revision"/>
    <w:hidden/>
    <w:rsid w:val="003B44CF"/>
    <w:rPr>
      <w:rFonts w:ascii="Times New Roman" w:eastAsia="Times New Roman" w:hAnsi="Times New Roman"/>
      <w:sz w:val="22"/>
      <w:lang w:val="en-GB" w:eastAsia="fr-FR"/>
    </w:rPr>
  </w:style>
  <w:style w:type="character" w:customStyle="1" w:styleId="apple-converted-space">
    <w:name w:val="apple-converted-space"/>
    <w:rsid w:val="006C561C"/>
  </w:style>
  <w:style w:type="character" w:customStyle="1" w:styleId="PageNumber1">
    <w:name w:val="Page Number1"/>
    <w:basedOn w:val="DefaultParagraphFont"/>
    <w:rsid w:val="006C56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HTML Preformatted" w:uiPriority="99"/>
    <w:lsdException w:name="annotation subject" w:uiPriority="99"/>
    <w:lsdException w:name="Balloon Text" w:uiPriority="99"/>
    <w:lsdException w:name="Table Grid" w:uiPriority="59"/>
    <w:lsdException w:name="No Spacing" w:qFormat="1"/>
    <w:lsdException w:name="List Paragraph" w:uiPriority="99"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uiPriority w:val="99"/>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uiPriority w:val="99"/>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9"/>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uiPriority w:val="99"/>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uiPriority w:val="99"/>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uiPriority w:val="99"/>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uiPriority w:val="99"/>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uiPriority w:val="99"/>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uiPriority w:val="99"/>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SubtleEmphasis1">
    <w:name w:val="Subtle Emphasis1"/>
    <w:basedOn w:val="Normal"/>
    <w:uiPriority w:val="72"/>
    <w:qFormat/>
    <w:rsid w:val="00A15EFC"/>
    <w:pPr>
      <w:ind w:left="720"/>
      <w:contextualSpacing/>
    </w:pPr>
  </w:style>
  <w:style w:type="paragraph" w:styleId="BalloonText">
    <w:name w:val="Balloon Text"/>
    <w:basedOn w:val="Normal"/>
    <w:link w:val="BalloonTextChar"/>
    <w:uiPriority w:val="99"/>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uiPriority w:val="99"/>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uiPriority w:val="99"/>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uiPriority w:val="99"/>
    <w:rsid w:val="00D3209A"/>
    <w:rPr>
      <w:rFonts w:ascii="Calibri" w:eastAsia="Times New Roman" w:hAnsi="Calibri"/>
      <w:b/>
      <w:bCs/>
      <w:i/>
      <w:iCs/>
      <w:sz w:val="28"/>
      <w:szCs w:val="28"/>
      <w:lang w:val="en-GB" w:eastAsia="fr-FR"/>
    </w:rPr>
  </w:style>
  <w:style w:type="character" w:customStyle="1" w:styleId="Heading3Char">
    <w:name w:val="Heading 3 Char"/>
    <w:link w:val="Heading3"/>
    <w:uiPriority w:val="99"/>
    <w:rsid w:val="00D3209A"/>
    <w:rPr>
      <w:rFonts w:ascii="Calibri" w:eastAsia="Times New Roman" w:hAnsi="Calibri"/>
      <w:b/>
      <w:bCs/>
      <w:sz w:val="26"/>
      <w:szCs w:val="26"/>
      <w:lang w:eastAsia="fr-FR"/>
    </w:rPr>
  </w:style>
  <w:style w:type="character" w:customStyle="1" w:styleId="Heading4Char">
    <w:name w:val="Heading 4 Char"/>
    <w:link w:val="Heading4"/>
    <w:uiPriority w:val="99"/>
    <w:rsid w:val="00D3209A"/>
    <w:rPr>
      <w:rFonts w:eastAsia="Times New Roman"/>
      <w:b/>
      <w:bCs/>
      <w:sz w:val="28"/>
      <w:szCs w:val="28"/>
      <w:lang w:eastAsia="fr-FR"/>
    </w:rPr>
  </w:style>
  <w:style w:type="character" w:customStyle="1" w:styleId="Heading5Char">
    <w:name w:val="Heading 5 Char"/>
    <w:link w:val="Heading5"/>
    <w:uiPriority w:val="99"/>
    <w:rsid w:val="00D3209A"/>
    <w:rPr>
      <w:rFonts w:eastAsia="Times New Roman"/>
      <w:b/>
      <w:bCs/>
      <w:i/>
      <w:iCs/>
      <w:sz w:val="26"/>
      <w:szCs w:val="26"/>
      <w:lang w:eastAsia="fr-FR"/>
    </w:rPr>
  </w:style>
  <w:style w:type="character" w:customStyle="1" w:styleId="Heading6Char">
    <w:name w:val="Heading 6 Char"/>
    <w:link w:val="Heading6"/>
    <w:uiPriority w:val="99"/>
    <w:rsid w:val="00D3209A"/>
    <w:rPr>
      <w:rFonts w:eastAsia="Times New Roman"/>
      <w:b/>
      <w:bCs/>
      <w:sz w:val="22"/>
      <w:szCs w:val="22"/>
      <w:lang w:eastAsia="fr-FR"/>
    </w:rPr>
  </w:style>
  <w:style w:type="character" w:customStyle="1" w:styleId="Heading7Char">
    <w:name w:val="Heading 7 Char"/>
    <w:link w:val="Heading7"/>
    <w:uiPriority w:val="99"/>
    <w:rsid w:val="00D3209A"/>
    <w:rPr>
      <w:rFonts w:eastAsia="Times New Roman"/>
      <w:sz w:val="24"/>
      <w:szCs w:val="24"/>
      <w:lang w:eastAsia="fr-FR"/>
    </w:rPr>
  </w:style>
  <w:style w:type="character" w:customStyle="1" w:styleId="Heading8Char">
    <w:name w:val="Heading 8 Char"/>
    <w:link w:val="Heading8"/>
    <w:uiPriority w:val="99"/>
    <w:rsid w:val="00D3209A"/>
    <w:rPr>
      <w:rFonts w:eastAsia="Times New Roman"/>
      <w:i/>
      <w:iCs/>
      <w:sz w:val="24"/>
      <w:szCs w:val="24"/>
      <w:lang w:eastAsia="fr-FR"/>
    </w:rPr>
  </w:style>
  <w:style w:type="character" w:customStyle="1" w:styleId="Heading9Char">
    <w:name w:val="Heading 9 Char"/>
    <w:link w:val="Heading9"/>
    <w:uiPriority w:val="9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spacing w:before="120" w:after="0"/>
      <w:jc w:val="left"/>
    </w:pPr>
    <w:rPr>
      <w:rFonts w:ascii="Cambria" w:hAnsi="Cambria"/>
      <w:b/>
      <w:caps/>
      <w:szCs w:val="22"/>
    </w:rPr>
  </w:style>
  <w:style w:type="paragraph" w:styleId="TOC2">
    <w:name w:val="toc 2"/>
    <w:basedOn w:val="Normal"/>
    <w:next w:val="Normal"/>
    <w:autoRedefine/>
    <w:uiPriority w:val="39"/>
    <w:rsid w:val="0031291C"/>
    <w:pPr>
      <w:spacing w:before="0" w:after="0"/>
      <w:ind w:left="220"/>
      <w:jc w:val="left"/>
    </w:pPr>
    <w:rPr>
      <w:rFonts w:ascii="Cambria" w:hAnsi="Cambria"/>
      <w:smallCaps/>
      <w:szCs w:val="22"/>
    </w:rPr>
  </w:style>
  <w:style w:type="paragraph" w:styleId="TOC3">
    <w:name w:val="toc 3"/>
    <w:basedOn w:val="Normal"/>
    <w:next w:val="Normal"/>
    <w:autoRedefine/>
    <w:uiPriority w:val="39"/>
    <w:rsid w:val="0031291C"/>
    <w:pPr>
      <w:spacing w:before="0" w:after="0"/>
      <w:ind w:left="440"/>
      <w:jc w:val="left"/>
    </w:pPr>
    <w:rPr>
      <w:rFonts w:ascii="Cambria" w:hAnsi="Cambria"/>
      <w:i/>
      <w:szCs w:val="22"/>
    </w:rPr>
  </w:style>
  <w:style w:type="paragraph" w:styleId="TOC4">
    <w:name w:val="toc 4"/>
    <w:basedOn w:val="Normal"/>
    <w:next w:val="Normal"/>
    <w:autoRedefine/>
    <w:uiPriority w:val="39"/>
    <w:rsid w:val="0031291C"/>
    <w:pPr>
      <w:spacing w:before="0" w:after="0"/>
      <w:ind w:left="660"/>
      <w:jc w:val="left"/>
    </w:pPr>
    <w:rPr>
      <w:rFonts w:ascii="Cambria" w:hAnsi="Cambria"/>
      <w:sz w:val="18"/>
      <w:szCs w:val="18"/>
    </w:rPr>
  </w:style>
  <w:style w:type="paragraph" w:styleId="TOC5">
    <w:name w:val="toc 5"/>
    <w:basedOn w:val="Normal"/>
    <w:next w:val="Normal"/>
    <w:autoRedefine/>
    <w:uiPriority w:val="39"/>
    <w:rsid w:val="0031291C"/>
    <w:pPr>
      <w:spacing w:before="0" w:after="0"/>
      <w:ind w:left="880"/>
      <w:jc w:val="left"/>
    </w:pPr>
    <w:rPr>
      <w:rFonts w:ascii="Cambria" w:hAnsi="Cambria"/>
      <w:sz w:val="18"/>
      <w:szCs w:val="18"/>
    </w:rPr>
  </w:style>
  <w:style w:type="paragraph" w:styleId="TOC6">
    <w:name w:val="toc 6"/>
    <w:basedOn w:val="Normal"/>
    <w:next w:val="Normal"/>
    <w:autoRedefine/>
    <w:uiPriority w:val="39"/>
    <w:rsid w:val="0031291C"/>
    <w:pPr>
      <w:spacing w:before="0" w:after="0"/>
      <w:ind w:left="1100"/>
      <w:jc w:val="left"/>
    </w:pPr>
    <w:rPr>
      <w:rFonts w:ascii="Cambria" w:hAnsi="Cambria"/>
      <w:sz w:val="18"/>
      <w:szCs w:val="18"/>
    </w:rPr>
  </w:style>
  <w:style w:type="paragraph" w:styleId="TOC7">
    <w:name w:val="toc 7"/>
    <w:basedOn w:val="Normal"/>
    <w:next w:val="Normal"/>
    <w:autoRedefine/>
    <w:uiPriority w:val="39"/>
    <w:rsid w:val="0031291C"/>
    <w:pPr>
      <w:spacing w:before="0" w:after="0"/>
      <w:ind w:left="1320"/>
      <w:jc w:val="left"/>
    </w:pPr>
    <w:rPr>
      <w:rFonts w:ascii="Cambria" w:hAnsi="Cambria"/>
      <w:sz w:val="18"/>
      <w:szCs w:val="18"/>
    </w:rPr>
  </w:style>
  <w:style w:type="paragraph" w:styleId="TOC8">
    <w:name w:val="toc 8"/>
    <w:basedOn w:val="Normal"/>
    <w:next w:val="Normal"/>
    <w:autoRedefine/>
    <w:uiPriority w:val="39"/>
    <w:rsid w:val="0031291C"/>
    <w:pPr>
      <w:spacing w:before="0" w:after="0"/>
      <w:ind w:left="1540"/>
      <w:jc w:val="left"/>
    </w:pPr>
    <w:rPr>
      <w:rFonts w:ascii="Cambria" w:hAnsi="Cambria"/>
      <w:sz w:val="18"/>
      <w:szCs w:val="18"/>
    </w:rPr>
  </w:style>
  <w:style w:type="paragraph" w:styleId="TOC9">
    <w:name w:val="toc 9"/>
    <w:basedOn w:val="Normal"/>
    <w:next w:val="Normal"/>
    <w:autoRedefine/>
    <w:uiPriority w:val="39"/>
    <w:rsid w:val="0031291C"/>
    <w:pPr>
      <w:spacing w:before="0" w:after="0"/>
      <w:ind w:left="1760"/>
      <w:jc w:val="left"/>
    </w:pPr>
    <w:rPr>
      <w:rFonts w:ascii="Cambria" w:hAnsi="Cambria"/>
      <w:sz w:val="18"/>
      <w:szCs w:val="18"/>
    </w:rPr>
  </w:style>
  <w:style w:type="character" w:customStyle="1" w:styleId="apple-style-span">
    <w:name w:val="apple-style-span"/>
    <w:basedOn w:val="DefaultParagraphFont"/>
    <w:rsid w:val="00F46A88"/>
  </w:style>
  <w:style w:type="paragraph" w:styleId="DocumentMap">
    <w:name w:val="Document Map"/>
    <w:basedOn w:val="Normal"/>
    <w:link w:val="DocumentMapChar"/>
    <w:rsid w:val="00E47D49"/>
    <w:rPr>
      <w:rFonts w:ascii="Lucida Grande" w:hAnsi="Lucida Grande"/>
      <w:sz w:val="24"/>
      <w:szCs w:val="24"/>
    </w:rPr>
  </w:style>
  <w:style w:type="character" w:customStyle="1" w:styleId="DocumentMapChar">
    <w:name w:val="Document Map Char"/>
    <w:link w:val="DocumentMap"/>
    <w:rsid w:val="00E47D49"/>
    <w:rPr>
      <w:rFonts w:ascii="Lucida Grande" w:eastAsia="Times New Roman" w:hAnsi="Lucida Grande"/>
      <w:sz w:val="24"/>
      <w:szCs w:val="24"/>
      <w:lang w:val="en-GB" w:eastAsia="fr-FR"/>
    </w:rPr>
  </w:style>
  <w:style w:type="table" w:styleId="TableGrid">
    <w:name w:val="Table Grid"/>
    <w:basedOn w:val="TableNormal"/>
    <w:uiPriority w:val="59"/>
    <w:rsid w:val="003849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yperlink1">
    <w:name w:val="Hyperlink1"/>
    <w:rsid w:val="003A0C14"/>
    <w:rPr>
      <w:color w:val="0000FE"/>
      <w:sz w:val="20"/>
      <w:u w:val="single"/>
    </w:rPr>
  </w:style>
  <w:style w:type="character" w:styleId="FollowedHyperlink">
    <w:name w:val="FollowedHyperlink"/>
    <w:rsid w:val="0071132E"/>
    <w:rPr>
      <w:color w:val="800080"/>
      <w:u w:val="single"/>
    </w:rPr>
  </w:style>
  <w:style w:type="paragraph" w:styleId="CommentSubject">
    <w:name w:val="annotation subject"/>
    <w:basedOn w:val="CommentText"/>
    <w:next w:val="CommentText"/>
    <w:link w:val="CommentSubjectChar"/>
    <w:uiPriority w:val="99"/>
    <w:rsid w:val="00B83511"/>
    <w:pPr>
      <w:spacing w:after="40"/>
    </w:pPr>
    <w:rPr>
      <w:b/>
      <w:bCs/>
    </w:rPr>
  </w:style>
  <w:style w:type="character" w:customStyle="1" w:styleId="CommentSubjectChar">
    <w:name w:val="Comment Subject Char"/>
    <w:link w:val="CommentSubject"/>
    <w:uiPriority w:val="99"/>
    <w:rsid w:val="00B83511"/>
    <w:rPr>
      <w:rFonts w:ascii="Times New Roman" w:eastAsia="Times New Roman" w:hAnsi="Times New Roman"/>
      <w:b/>
      <w:bCs/>
      <w:sz w:val="16"/>
      <w:lang w:eastAsia="fr-FR"/>
    </w:rPr>
  </w:style>
  <w:style w:type="paragraph" w:styleId="FootnoteText">
    <w:name w:val="footnote text"/>
    <w:basedOn w:val="Normal"/>
    <w:link w:val="FootnoteTextChar"/>
    <w:uiPriority w:val="99"/>
    <w:rsid w:val="00B64F7F"/>
    <w:rPr>
      <w:sz w:val="24"/>
      <w:szCs w:val="24"/>
    </w:rPr>
  </w:style>
  <w:style w:type="character" w:customStyle="1" w:styleId="FootnoteTextChar">
    <w:name w:val="Footnote Text Char"/>
    <w:link w:val="FootnoteText"/>
    <w:uiPriority w:val="99"/>
    <w:rsid w:val="00B64F7F"/>
    <w:rPr>
      <w:rFonts w:ascii="Times New Roman" w:eastAsia="Times New Roman" w:hAnsi="Times New Roman"/>
      <w:sz w:val="24"/>
      <w:szCs w:val="24"/>
      <w:lang w:val="en-GB" w:eastAsia="fr-FR"/>
    </w:rPr>
  </w:style>
  <w:style w:type="character" w:styleId="FootnoteReference">
    <w:name w:val="footnote reference"/>
    <w:uiPriority w:val="99"/>
    <w:rsid w:val="00B64F7F"/>
    <w:rPr>
      <w:vertAlign w:val="superscript"/>
    </w:rPr>
  </w:style>
  <w:style w:type="paragraph" w:customStyle="1" w:styleId="TOCHeading1">
    <w:name w:val="TOC Heading1"/>
    <w:basedOn w:val="Heading1"/>
    <w:next w:val="Normal"/>
    <w:uiPriority w:val="39"/>
    <w:unhideWhenUsed/>
    <w:qFormat/>
    <w:rsid w:val="00E4179A"/>
    <w:pPr>
      <w:keepLines/>
      <w:pageBreakBefore w:val="0"/>
      <w:numPr>
        <w:numId w:val="0"/>
      </w:numPr>
      <w:suppressAutoHyphens w:val="0"/>
      <w:spacing w:before="480" w:after="0" w:line="276" w:lineRule="auto"/>
      <w:jc w:val="left"/>
      <w:outlineLvl w:val="9"/>
    </w:pPr>
    <w:rPr>
      <w:rFonts w:ascii="Cambria" w:hAnsi="Cambria"/>
      <w:caps w:val="0"/>
      <w:color w:val="365F91"/>
      <w:kern w:val="0"/>
      <w:sz w:val="28"/>
      <w:szCs w:val="28"/>
      <w:lang w:val="en-US" w:eastAsia="en-US"/>
    </w:rPr>
  </w:style>
  <w:style w:type="paragraph" w:customStyle="1" w:styleId="BodytextIndented">
    <w:name w:val="BodytextIndented"/>
    <w:basedOn w:val="Normal"/>
    <w:rsid w:val="00635EE3"/>
    <w:pPr>
      <w:suppressAutoHyphens w:val="0"/>
      <w:spacing w:before="0" w:after="0"/>
      <w:ind w:firstLine="284"/>
    </w:pPr>
    <w:rPr>
      <w:rFonts w:ascii="Times" w:hAnsi="Times"/>
      <w:iCs/>
      <w:color w:val="000000"/>
      <w:szCs w:val="22"/>
      <w:lang w:val="en-US" w:eastAsia="en-US"/>
    </w:rPr>
  </w:style>
  <w:style w:type="paragraph" w:customStyle="1" w:styleId="BodyIndent">
    <w:name w:val="BodyIndent"/>
    <w:basedOn w:val="Normal"/>
    <w:link w:val="BodyIndentChar"/>
    <w:autoRedefine/>
    <w:rsid w:val="00121405"/>
    <w:pPr>
      <w:tabs>
        <w:tab w:val="left" w:pos="567"/>
      </w:tabs>
      <w:suppressAutoHyphens w:val="0"/>
      <w:spacing w:before="0" w:after="0"/>
      <w:ind w:firstLine="284"/>
    </w:pPr>
    <w:rPr>
      <w:szCs w:val="22"/>
    </w:rPr>
  </w:style>
  <w:style w:type="character" w:customStyle="1" w:styleId="BodyIndentChar">
    <w:name w:val="BodyIndent Char"/>
    <w:link w:val="BodyIndent"/>
    <w:rsid w:val="00121405"/>
    <w:rPr>
      <w:rFonts w:ascii="Times New Roman" w:eastAsia="Times New Roman" w:hAnsi="Times New Roman"/>
      <w:sz w:val="22"/>
      <w:szCs w:val="22"/>
    </w:rPr>
  </w:style>
  <w:style w:type="paragraph" w:styleId="EndnoteText">
    <w:name w:val="endnote text"/>
    <w:basedOn w:val="Normal"/>
    <w:link w:val="EndnoteTextChar"/>
    <w:rsid w:val="00960CAE"/>
    <w:rPr>
      <w:sz w:val="20"/>
    </w:rPr>
  </w:style>
  <w:style w:type="character" w:customStyle="1" w:styleId="EndnoteTextChar">
    <w:name w:val="Endnote Text Char"/>
    <w:link w:val="EndnoteText"/>
    <w:rsid w:val="00960CAE"/>
    <w:rPr>
      <w:rFonts w:ascii="Times New Roman" w:eastAsia="Times New Roman" w:hAnsi="Times New Roman"/>
      <w:lang w:val="en-GB" w:eastAsia="fr-FR"/>
    </w:rPr>
  </w:style>
  <w:style w:type="character" w:styleId="EndnoteReference">
    <w:name w:val="endnote reference"/>
    <w:rsid w:val="00960CAE"/>
    <w:rPr>
      <w:vertAlign w:val="superscript"/>
    </w:rPr>
  </w:style>
  <w:style w:type="paragraph" w:styleId="HTMLPreformatted">
    <w:name w:val="HTML Preformatted"/>
    <w:basedOn w:val="Normal"/>
    <w:link w:val="HTMLPreformattedChar"/>
    <w:uiPriority w:val="99"/>
    <w:unhideWhenUsed/>
    <w:rsid w:val="00F824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w:eastAsia="Cambria" w:hAnsi="Courier"/>
      <w:sz w:val="20"/>
    </w:rPr>
  </w:style>
  <w:style w:type="character" w:customStyle="1" w:styleId="HTMLPreformattedChar">
    <w:name w:val="HTML Preformatted Char"/>
    <w:link w:val="HTMLPreformatted"/>
    <w:uiPriority w:val="99"/>
    <w:rsid w:val="00F82494"/>
    <w:rPr>
      <w:rFonts w:ascii="Courier" w:hAnsi="Courier" w:cs="Courier"/>
    </w:rPr>
  </w:style>
  <w:style w:type="paragraph" w:styleId="PlainText">
    <w:name w:val="Plain Text"/>
    <w:basedOn w:val="Normal"/>
    <w:link w:val="PlainTextChar"/>
    <w:uiPriority w:val="99"/>
    <w:unhideWhenUsed/>
    <w:rsid w:val="00E853FC"/>
    <w:pPr>
      <w:suppressAutoHyphens w:val="0"/>
      <w:spacing w:before="0" w:after="0"/>
      <w:jc w:val="left"/>
    </w:pPr>
    <w:rPr>
      <w:rFonts w:ascii="Consolas" w:eastAsia="Calibri" w:hAnsi="Consolas"/>
      <w:sz w:val="21"/>
      <w:szCs w:val="21"/>
    </w:rPr>
  </w:style>
  <w:style w:type="character" w:customStyle="1" w:styleId="PlainTextChar">
    <w:name w:val="Plain Text Char"/>
    <w:link w:val="PlainText"/>
    <w:uiPriority w:val="99"/>
    <w:rsid w:val="00E853FC"/>
    <w:rPr>
      <w:rFonts w:ascii="Consolas" w:eastAsia="Calibri" w:hAnsi="Consolas"/>
      <w:sz w:val="21"/>
      <w:szCs w:val="21"/>
    </w:rPr>
  </w:style>
  <w:style w:type="paragraph" w:customStyle="1" w:styleId="Default">
    <w:name w:val="Default"/>
    <w:rsid w:val="00E853FC"/>
    <w:pPr>
      <w:autoSpaceDE w:val="0"/>
      <w:autoSpaceDN w:val="0"/>
      <w:adjustRightInd w:val="0"/>
    </w:pPr>
    <w:rPr>
      <w:rFonts w:ascii="Calibri" w:eastAsia="Calibri" w:hAnsi="Calibri" w:cs="Calibri"/>
      <w:color w:val="000000"/>
      <w:sz w:val="24"/>
      <w:szCs w:val="24"/>
    </w:rPr>
  </w:style>
  <w:style w:type="paragraph" w:customStyle="1" w:styleId="FreeForm">
    <w:name w:val="Free Form"/>
    <w:rsid w:val="00D500B8"/>
    <w:rPr>
      <w:rFonts w:ascii="Times New Roman" w:eastAsia="ヒラギノ角ゴ Pro W3" w:hAnsi="Times New Roman"/>
      <w:color w:val="000000"/>
    </w:rPr>
  </w:style>
  <w:style w:type="paragraph" w:customStyle="1" w:styleId="Elencopuntato">
    <w:name w:val="Elenco puntato"/>
    <w:basedOn w:val="Normal"/>
    <w:next w:val="Normal"/>
    <w:qFormat/>
    <w:rsid w:val="00D500B8"/>
    <w:pPr>
      <w:numPr>
        <w:numId w:val="3"/>
      </w:numPr>
      <w:suppressAutoHyphens w:val="0"/>
      <w:spacing w:before="0" w:after="0" w:line="360" w:lineRule="auto"/>
    </w:pPr>
    <w:rPr>
      <w:sz w:val="24"/>
      <w:szCs w:val="22"/>
      <w:lang w:val="it-IT" w:eastAsia="it-IT"/>
    </w:rPr>
  </w:style>
  <w:style w:type="paragraph" w:styleId="BodyText">
    <w:name w:val="Body Text"/>
    <w:basedOn w:val="Normal"/>
    <w:link w:val="BodyTextChar"/>
    <w:uiPriority w:val="99"/>
    <w:rsid w:val="00D500B8"/>
    <w:pPr>
      <w:spacing w:before="60" w:after="60"/>
    </w:pPr>
    <w:rPr>
      <w:bCs/>
    </w:rPr>
  </w:style>
  <w:style w:type="character" w:customStyle="1" w:styleId="BodyTextChar">
    <w:name w:val="Body Text Char"/>
    <w:link w:val="BodyText"/>
    <w:uiPriority w:val="99"/>
    <w:rsid w:val="00D500B8"/>
    <w:rPr>
      <w:rFonts w:ascii="Times New Roman" w:eastAsia="Times New Roman" w:hAnsi="Times New Roman"/>
      <w:bCs/>
      <w:sz w:val="22"/>
      <w:lang w:eastAsia="fr-FR"/>
    </w:rPr>
  </w:style>
  <w:style w:type="paragraph" w:styleId="NormalWeb">
    <w:name w:val="Normal (Web)"/>
    <w:basedOn w:val="Normal"/>
    <w:rsid w:val="000E337B"/>
    <w:pPr>
      <w:widowControl w:val="0"/>
      <w:suppressAutoHyphens w:val="0"/>
      <w:spacing w:before="28" w:after="28"/>
      <w:jc w:val="left"/>
    </w:pPr>
    <w:rPr>
      <w:rFonts w:cs="Cambria"/>
      <w:sz w:val="24"/>
      <w:szCs w:val="24"/>
      <w:lang w:val="en-US" w:eastAsia="ar-SA"/>
    </w:rPr>
  </w:style>
  <w:style w:type="paragraph" w:customStyle="1" w:styleId="Paragraph">
    <w:name w:val="Paragraph"/>
    <w:basedOn w:val="BodyText"/>
    <w:uiPriority w:val="99"/>
    <w:rsid w:val="00E72485"/>
    <w:pPr>
      <w:widowControl w:val="0"/>
      <w:suppressAutoHyphens w:val="0"/>
      <w:spacing w:before="80" w:after="0" w:line="240" w:lineRule="exact"/>
      <w:jc w:val="left"/>
    </w:pPr>
    <w:rPr>
      <w:rFonts w:ascii="Times" w:hAnsi="Times"/>
      <w:bCs w:val="0"/>
      <w:sz w:val="20"/>
      <w:lang w:val="en-US" w:eastAsia="en-US"/>
    </w:rPr>
  </w:style>
  <w:style w:type="paragraph" w:customStyle="1" w:styleId="title9">
    <w:name w:val="title9"/>
    <w:basedOn w:val="Normal"/>
    <w:uiPriority w:val="99"/>
    <w:rsid w:val="00E72485"/>
    <w:pPr>
      <w:suppressAutoHyphens w:val="0"/>
      <w:spacing w:before="100" w:beforeAutospacing="1" w:after="100" w:afterAutospacing="1"/>
      <w:jc w:val="left"/>
    </w:pPr>
    <w:rPr>
      <w:rFonts w:ascii="Garamond" w:hAnsi="Garamond"/>
      <w:sz w:val="29"/>
      <w:szCs w:val="29"/>
      <w:lang w:val="fr-FR"/>
    </w:rPr>
  </w:style>
  <w:style w:type="paragraph" w:customStyle="1" w:styleId="authors">
    <w:name w:val="authors"/>
    <w:basedOn w:val="Normal"/>
    <w:uiPriority w:val="99"/>
    <w:rsid w:val="00E72485"/>
    <w:pPr>
      <w:suppressAutoHyphens w:val="0"/>
      <w:spacing w:before="100" w:beforeAutospacing="1" w:after="100" w:afterAutospacing="1"/>
      <w:jc w:val="left"/>
    </w:pPr>
    <w:rPr>
      <w:sz w:val="24"/>
      <w:szCs w:val="24"/>
      <w:lang w:val="fr-FR"/>
    </w:rPr>
  </w:style>
  <w:style w:type="character" w:customStyle="1" w:styleId="etalia">
    <w:name w:val="etalia"/>
    <w:uiPriority w:val="99"/>
    <w:rsid w:val="00E72485"/>
    <w:rPr>
      <w:i/>
    </w:rPr>
  </w:style>
  <w:style w:type="paragraph" w:customStyle="1" w:styleId="ColorfulList-Accent11">
    <w:name w:val="Colorful List - Accent 11"/>
    <w:basedOn w:val="Normal"/>
    <w:uiPriority w:val="99"/>
    <w:rsid w:val="00E72485"/>
    <w:pPr>
      <w:suppressAutoHyphens w:val="0"/>
      <w:spacing w:before="0" w:after="200" w:line="276" w:lineRule="auto"/>
      <w:ind w:left="720"/>
      <w:jc w:val="left"/>
    </w:pPr>
    <w:rPr>
      <w:rFonts w:ascii="Calibri" w:eastAsia="Calibri" w:hAnsi="Calibri"/>
      <w:szCs w:val="22"/>
      <w:lang w:eastAsia="en-US"/>
    </w:rPr>
  </w:style>
  <w:style w:type="character" w:customStyle="1" w:styleId="object">
    <w:name w:val="object"/>
    <w:uiPriority w:val="99"/>
    <w:rsid w:val="00E72485"/>
  </w:style>
  <w:style w:type="paragraph" w:customStyle="1" w:styleId="Standard">
    <w:name w:val="Standard"/>
    <w:rsid w:val="00B4337D"/>
    <w:pPr>
      <w:widowControl w:val="0"/>
      <w:suppressAutoHyphens/>
      <w:autoSpaceDN w:val="0"/>
      <w:textAlignment w:val="baseline"/>
    </w:pPr>
    <w:rPr>
      <w:rFonts w:ascii="Liberation Serif" w:eastAsia="DejaVu LGC Sans" w:hAnsi="Liberation Serif" w:cs="DejaVu LGC Sans"/>
      <w:kern w:val="3"/>
      <w:sz w:val="24"/>
      <w:szCs w:val="24"/>
      <w:lang w:eastAsia="zh-CN" w:bidi="hi-IN"/>
    </w:rPr>
  </w:style>
  <w:style w:type="paragraph" w:customStyle="1" w:styleId="Textbody">
    <w:name w:val="Text body"/>
    <w:basedOn w:val="Standard"/>
    <w:rsid w:val="00B4337D"/>
    <w:pPr>
      <w:spacing w:after="120"/>
    </w:pPr>
  </w:style>
  <w:style w:type="numbering" w:customStyle="1" w:styleId="WW8Num5">
    <w:name w:val="WW8Num5"/>
    <w:basedOn w:val="NoList"/>
    <w:rsid w:val="00B4337D"/>
    <w:pPr>
      <w:numPr>
        <w:numId w:val="7"/>
      </w:numPr>
    </w:pPr>
  </w:style>
  <w:style w:type="numbering" w:customStyle="1" w:styleId="WW8Num4">
    <w:name w:val="WW8Num4"/>
    <w:basedOn w:val="NoList"/>
    <w:rsid w:val="00B4337D"/>
    <w:pPr>
      <w:numPr>
        <w:numId w:val="8"/>
      </w:numPr>
    </w:pPr>
  </w:style>
  <w:style w:type="paragraph" w:styleId="ListParagraph">
    <w:name w:val="List Paragraph"/>
    <w:basedOn w:val="Normal"/>
    <w:uiPriority w:val="99"/>
    <w:qFormat/>
    <w:rsid w:val="004E6AAF"/>
    <w:pPr>
      <w:suppressAutoHyphens w:val="0"/>
      <w:spacing w:before="0" w:after="0"/>
      <w:ind w:left="720"/>
      <w:contextualSpacing/>
      <w:jc w:val="left"/>
    </w:pPr>
    <w:rPr>
      <w:rFonts w:asciiTheme="minorHAnsi" w:eastAsiaTheme="minorEastAsia" w:hAnsiTheme="minorHAnsi" w:cstheme="minorBidi"/>
      <w:sz w:val="24"/>
      <w:szCs w:val="24"/>
      <w:lang w:val="en-US" w:eastAsia="en-US"/>
    </w:rPr>
  </w:style>
  <w:style w:type="paragraph" w:styleId="Revision">
    <w:name w:val="Revision"/>
    <w:hidden/>
    <w:rsid w:val="003B44CF"/>
    <w:rPr>
      <w:rFonts w:ascii="Times New Roman" w:eastAsia="Times New Roman" w:hAnsi="Times New Roman"/>
      <w:sz w:val="22"/>
      <w:lang w:val="en-GB" w:eastAsia="fr-FR"/>
    </w:rPr>
  </w:style>
  <w:style w:type="character" w:customStyle="1" w:styleId="apple-converted-space">
    <w:name w:val="apple-converted-space"/>
    <w:rsid w:val="006C561C"/>
  </w:style>
  <w:style w:type="character" w:customStyle="1" w:styleId="PageNumber1">
    <w:name w:val="Page Number1"/>
    <w:basedOn w:val="DefaultParagraphFont"/>
    <w:rsid w:val="006C5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50059">
      <w:bodyDiv w:val="1"/>
      <w:marLeft w:val="0"/>
      <w:marRight w:val="0"/>
      <w:marTop w:val="0"/>
      <w:marBottom w:val="0"/>
      <w:divBdr>
        <w:top w:val="none" w:sz="0" w:space="0" w:color="auto"/>
        <w:left w:val="none" w:sz="0" w:space="0" w:color="auto"/>
        <w:bottom w:val="none" w:sz="0" w:space="0" w:color="auto"/>
        <w:right w:val="none" w:sz="0" w:space="0" w:color="auto"/>
      </w:divBdr>
    </w:div>
    <w:div w:id="81995942">
      <w:bodyDiv w:val="1"/>
      <w:marLeft w:val="0"/>
      <w:marRight w:val="0"/>
      <w:marTop w:val="0"/>
      <w:marBottom w:val="0"/>
      <w:divBdr>
        <w:top w:val="none" w:sz="0" w:space="0" w:color="auto"/>
        <w:left w:val="none" w:sz="0" w:space="0" w:color="auto"/>
        <w:bottom w:val="none" w:sz="0" w:space="0" w:color="auto"/>
        <w:right w:val="none" w:sz="0" w:space="0" w:color="auto"/>
      </w:divBdr>
    </w:div>
    <w:div w:id="149490713">
      <w:bodyDiv w:val="1"/>
      <w:marLeft w:val="0"/>
      <w:marRight w:val="0"/>
      <w:marTop w:val="0"/>
      <w:marBottom w:val="0"/>
      <w:divBdr>
        <w:top w:val="none" w:sz="0" w:space="0" w:color="auto"/>
        <w:left w:val="none" w:sz="0" w:space="0" w:color="auto"/>
        <w:bottom w:val="none" w:sz="0" w:space="0" w:color="auto"/>
        <w:right w:val="none" w:sz="0" w:space="0" w:color="auto"/>
      </w:divBdr>
    </w:div>
    <w:div w:id="149560943">
      <w:bodyDiv w:val="1"/>
      <w:marLeft w:val="0"/>
      <w:marRight w:val="0"/>
      <w:marTop w:val="0"/>
      <w:marBottom w:val="0"/>
      <w:divBdr>
        <w:top w:val="none" w:sz="0" w:space="0" w:color="auto"/>
        <w:left w:val="none" w:sz="0" w:space="0" w:color="auto"/>
        <w:bottom w:val="none" w:sz="0" w:space="0" w:color="auto"/>
        <w:right w:val="none" w:sz="0" w:space="0" w:color="auto"/>
      </w:divBdr>
    </w:div>
    <w:div w:id="153838542">
      <w:bodyDiv w:val="1"/>
      <w:marLeft w:val="0"/>
      <w:marRight w:val="0"/>
      <w:marTop w:val="0"/>
      <w:marBottom w:val="0"/>
      <w:divBdr>
        <w:top w:val="none" w:sz="0" w:space="0" w:color="auto"/>
        <w:left w:val="none" w:sz="0" w:space="0" w:color="auto"/>
        <w:bottom w:val="none" w:sz="0" w:space="0" w:color="auto"/>
        <w:right w:val="none" w:sz="0" w:space="0" w:color="auto"/>
      </w:divBdr>
    </w:div>
    <w:div w:id="169611465">
      <w:bodyDiv w:val="1"/>
      <w:marLeft w:val="0"/>
      <w:marRight w:val="0"/>
      <w:marTop w:val="0"/>
      <w:marBottom w:val="0"/>
      <w:divBdr>
        <w:top w:val="none" w:sz="0" w:space="0" w:color="auto"/>
        <w:left w:val="none" w:sz="0" w:space="0" w:color="auto"/>
        <w:bottom w:val="none" w:sz="0" w:space="0" w:color="auto"/>
        <w:right w:val="none" w:sz="0" w:space="0" w:color="auto"/>
      </w:divBdr>
    </w:div>
    <w:div w:id="392848462">
      <w:bodyDiv w:val="1"/>
      <w:marLeft w:val="0"/>
      <w:marRight w:val="0"/>
      <w:marTop w:val="0"/>
      <w:marBottom w:val="0"/>
      <w:divBdr>
        <w:top w:val="none" w:sz="0" w:space="0" w:color="auto"/>
        <w:left w:val="none" w:sz="0" w:space="0" w:color="auto"/>
        <w:bottom w:val="none" w:sz="0" w:space="0" w:color="auto"/>
        <w:right w:val="none" w:sz="0" w:space="0" w:color="auto"/>
      </w:divBdr>
    </w:div>
    <w:div w:id="502864021">
      <w:bodyDiv w:val="1"/>
      <w:marLeft w:val="0"/>
      <w:marRight w:val="0"/>
      <w:marTop w:val="0"/>
      <w:marBottom w:val="0"/>
      <w:divBdr>
        <w:top w:val="none" w:sz="0" w:space="0" w:color="auto"/>
        <w:left w:val="none" w:sz="0" w:space="0" w:color="auto"/>
        <w:bottom w:val="none" w:sz="0" w:space="0" w:color="auto"/>
        <w:right w:val="none" w:sz="0" w:space="0" w:color="auto"/>
      </w:divBdr>
    </w:div>
    <w:div w:id="514266433">
      <w:bodyDiv w:val="1"/>
      <w:marLeft w:val="0"/>
      <w:marRight w:val="0"/>
      <w:marTop w:val="0"/>
      <w:marBottom w:val="0"/>
      <w:divBdr>
        <w:top w:val="none" w:sz="0" w:space="0" w:color="auto"/>
        <w:left w:val="none" w:sz="0" w:space="0" w:color="auto"/>
        <w:bottom w:val="none" w:sz="0" w:space="0" w:color="auto"/>
        <w:right w:val="none" w:sz="0" w:space="0" w:color="auto"/>
      </w:divBdr>
      <w:divsChild>
        <w:div w:id="1180003829">
          <w:marLeft w:val="547"/>
          <w:marRight w:val="0"/>
          <w:marTop w:val="120"/>
          <w:marBottom w:val="0"/>
          <w:divBdr>
            <w:top w:val="none" w:sz="0" w:space="0" w:color="auto"/>
            <w:left w:val="none" w:sz="0" w:space="0" w:color="auto"/>
            <w:bottom w:val="none" w:sz="0" w:space="0" w:color="auto"/>
            <w:right w:val="none" w:sz="0" w:space="0" w:color="auto"/>
          </w:divBdr>
        </w:div>
        <w:div w:id="1770001973">
          <w:marLeft w:val="1166"/>
          <w:marRight w:val="0"/>
          <w:marTop w:val="106"/>
          <w:marBottom w:val="0"/>
          <w:divBdr>
            <w:top w:val="none" w:sz="0" w:space="0" w:color="auto"/>
            <w:left w:val="none" w:sz="0" w:space="0" w:color="auto"/>
            <w:bottom w:val="none" w:sz="0" w:space="0" w:color="auto"/>
            <w:right w:val="none" w:sz="0" w:space="0" w:color="auto"/>
          </w:divBdr>
        </w:div>
        <w:div w:id="2014720999">
          <w:marLeft w:val="547"/>
          <w:marRight w:val="0"/>
          <w:marTop w:val="120"/>
          <w:marBottom w:val="0"/>
          <w:divBdr>
            <w:top w:val="none" w:sz="0" w:space="0" w:color="auto"/>
            <w:left w:val="none" w:sz="0" w:space="0" w:color="auto"/>
            <w:bottom w:val="none" w:sz="0" w:space="0" w:color="auto"/>
            <w:right w:val="none" w:sz="0" w:space="0" w:color="auto"/>
          </w:divBdr>
        </w:div>
        <w:div w:id="1170874061">
          <w:marLeft w:val="1166"/>
          <w:marRight w:val="0"/>
          <w:marTop w:val="106"/>
          <w:marBottom w:val="0"/>
          <w:divBdr>
            <w:top w:val="none" w:sz="0" w:space="0" w:color="auto"/>
            <w:left w:val="none" w:sz="0" w:space="0" w:color="auto"/>
            <w:bottom w:val="none" w:sz="0" w:space="0" w:color="auto"/>
            <w:right w:val="none" w:sz="0" w:space="0" w:color="auto"/>
          </w:divBdr>
        </w:div>
        <w:div w:id="539518577">
          <w:marLeft w:val="547"/>
          <w:marRight w:val="0"/>
          <w:marTop w:val="120"/>
          <w:marBottom w:val="0"/>
          <w:divBdr>
            <w:top w:val="none" w:sz="0" w:space="0" w:color="auto"/>
            <w:left w:val="none" w:sz="0" w:space="0" w:color="auto"/>
            <w:bottom w:val="none" w:sz="0" w:space="0" w:color="auto"/>
            <w:right w:val="none" w:sz="0" w:space="0" w:color="auto"/>
          </w:divBdr>
        </w:div>
        <w:div w:id="699235065">
          <w:marLeft w:val="1166"/>
          <w:marRight w:val="0"/>
          <w:marTop w:val="106"/>
          <w:marBottom w:val="0"/>
          <w:divBdr>
            <w:top w:val="none" w:sz="0" w:space="0" w:color="auto"/>
            <w:left w:val="none" w:sz="0" w:space="0" w:color="auto"/>
            <w:bottom w:val="none" w:sz="0" w:space="0" w:color="auto"/>
            <w:right w:val="none" w:sz="0" w:space="0" w:color="auto"/>
          </w:divBdr>
        </w:div>
        <w:div w:id="1499539505">
          <w:marLeft w:val="547"/>
          <w:marRight w:val="0"/>
          <w:marTop w:val="120"/>
          <w:marBottom w:val="0"/>
          <w:divBdr>
            <w:top w:val="none" w:sz="0" w:space="0" w:color="auto"/>
            <w:left w:val="none" w:sz="0" w:space="0" w:color="auto"/>
            <w:bottom w:val="none" w:sz="0" w:space="0" w:color="auto"/>
            <w:right w:val="none" w:sz="0" w:space="0" w:color="auto"/>
          </w:divBdr>
        </w:div>
        <w:div w:id="91511809">
          <w:marLeft w:val="1166"/>
          <w:marRight w:val="0"/>
          <w:marTop w:val="106"/>
          <w:marBottom w:val="0"/>
          <w:divBdr>
            <w:top w:val="none" w:sz="0" w:space="0" w:color="auto"/>
            <w:left w:val="none" w:sz="0" w:space="0" w:color="auto"/>
            <w:bottom w:val="none" w:sz="0" w:space="0" w:color="auto"/>
            <w:right w:val="none" w:sz="0" w:space="0" w:color="auto"/>
          </w:divBdr>
        </w:div>
        <w:div w:id="1093429049">
          <w:marLeft w:val="547"/>
          <w:marRight w:val="0"/>
          <w:marTop w:val="120"/>
          <w:marBottom w:val="0"/>
          <w:divBdr>
            <w:top w:val="none" w:sz="0" w:space="0" w:color="auto"/>
            <w:left w:val="none" w:sz="0" w:space="0" w:color="auto"/>
            <w:bottom w:val="none" w:sz="0" w:space="0" w:color="auto"/>
            <w:right w:val="none" w:sz="0" w:space="0" w:color="auto"/>
          </w:divBdr>
        </w:div>
        <w:div w:id="352150129">
          <w:marLeft w:val="1166"/>
          <w:marRight w:val="0"/>
          <w:marTop w:val="106"/>
          <w:marBottom w:val="0"/>
          <w:divBdr>
            <w:top w:val="none" w:sz="0" w:space="0" w:color="auto"/>
            <w:left w:val="none" w:sz="0" w:space="0" w:color="auto"/>
            <w:bottom w:val="none" w:sz="0" w:space="0" w:color="auto"/>
            <w:right w:val="none" w:sz="0" w:space="0" w:color="auto"/>
          </w:divBdr>
        </w:div>
        <w:div w:id="984361571">
          <w:marLeft w:val="547"/>
          <w:marRight w:val="0"/>
          <w:marTop w:val="120"/>
          <w:marBottom w:val="0"/>
          <w:divBdr>
            <w:top w:val="none" w:sz="0" w:space="0" w:color="auto"/>
            <w:left w:val="none" w:sz="0" w:space="0" w:color="auto"/>
            <w:bottom w:val="none" w:sz="0" w:space="0" w:color="auto"/>
            <w:right w:val="none" w:sz="0" w:space="0" w:color="auto"/>
          </w:divBdr>
        </w:div>
      </w:divsChild>
    </w:div>
    <w:div w:id="832647691">
      <w:bodyDiv w:val="1"/>
      <w:marLeft w:val="0"/>
      <w:marRight w:val="0"/>
      <w:marTop w:val="0"/>
      <w:marBottom w:val="0"/>
      <w:divBdr>
        <w:top w:val="none" w:sz="0" w:space="0" w:color="auto"/>
        <w:left w:val="none" w:sz="0" w:space="0" w:color="auto"/>
        <w:bottom w:val="none" w:sz="0" w:space="0" w:color="auto"/>
        <w:right w:val="none" w:sz="0" w:space="0" w:color="auto"/>
      </w:divBdr>
    </w:div>
    <w:div w:id="1027557307">
      <w:bodyDiv w:val="1"/>
      <w:marLeft w:val="0"/>
      <w:marRight w:val="0"/>
      <w:marTop w:val="0"/>
      <w:marBottom w:val="0"/>
      <w:divBdr>
        <w:top w:val="none" w:sz="0" w:space="0" w:color="auto"/>
        <w:left w:val="none" w:sz="0" w:space="0" w:color="auto"/>
        <w:bottom w:val="none" w:sz="0" w:space="0" w:color="auto"/>
        <w:right w:val="none" w:sz="0" w:space="0" w:color="auto"/>
      </w:divBdr>
    </w:div>
    <w:div w:id="1039354335">
      <w:bodyDiv w:val="1"/>
      <w:marLeft w:val="0"/>
      <w:marRight w:val="0"/>
      <w:marTop w:val="0"/>
      <w:marBottom w:val="0"/>
      <w:divBdr>
        <w:top w:val="none" w:sz="0" w:space="0" w:color="auto"/>
        <w:left w:val="none" w:sz="0" w:space="0" w:color="auto"/>
        <w:bottom w:val="none" w:sz="0" w:space="0" w:color="auto"/>
        <w:right w:val="none" w:sz="0" w:space="0" w:color="auto"/>
      </w:divBdr>
    </w:div>
    <w:div w:id="1066144720">
      <w:bodyDiv w:val="1"/>
      <w:marLeft w:val="0"/>
      <w:marRight w:val="0"/>
      <w:marTop w:val="0"/>
      <w:marBottom w:val="0"/>
      <w:divBdr>
        <w:top w:val="none" w:sz="0" w:space="0" w:color="auto"/>
        <w:left w:val="none" w:sz="0" w:space="0" w:color="auto"/>
        <w:bottom w:val="none" w:sz="0" w:space="0" w:color="auto"/>
        <w:right w:val="none" w:sz="0" w:space="0" w:color="auto"/>
      </w:divBdr>
    </w:div>
    <w:div w:id="1267811904">
      <w:bodyDiv w:val="1"/>
      <w:marLeft w:val="0"/>
      <w:marRight w:val="0"/>
      <w:marTop w:val="0"/>
      <w:marBottom w:val="0"/>
      <w:divBdr>
        <w:top w:val="none" w:sz="0" w:space="0" w:color="auto"/>
        <w:left w:val="none" w:sz="0" w:space="0" w:color="auto"/>
        <w:bottom w:val="none" w:sz="0" w:space="0" w:color="auto"/>
        <w:right w:val="none" w:sz="0" w:space="0" w:color="auto"/>
      </w:divBdr>
    </w:div>
    <w:div w:id="1302809125">
      <w:bodyDiv w:val="1"/>
      <w:marLeft w:val="0"/>
      <w:marRight w:val="0"/>
      <w:marTop w:val="0"/>
      <w:marBottom w:val="0"/>
      <w:divBdr>
        <w:top w:val="none" w:sz="0" w:space="0" w:color="auto"/>
        <w:left w:val="none" w:sz="0" w:space="0" w:color="auto"/>
        <w:bottom w:val="none" w:sz="0" w:space="0" w:color="auto"/>
        <w:right w:val="none" w:sz="0" w:space="0" w:color="auto"/>
      </w:divBdr>
    </w:div>
    <w:div w:id="1352490563">
      <w:bodyDiv w:val="1"/>
      <w:marLeft w:val="0"/>
      <w:marRight w:val="0"/>
      <w:marTop w:val="0"/>
      <w:marBottom w:val="0"/>
      <w:divBdr>
        <w:top w:val="none" w:sz="0" w:space="0" w:color="auto"/>
        <w:left w:val="none" w:sz="0" w:space="0" w:color="auto"/>
        <w:bottom w:val="none" w:sz="0" w:space="0" w:color="auto"/>
        <w:right w:val="none" w:sz="0" w:space="0" w:color="auto"/>
      </w:divBdr>
    </w:div>
    <w:div w:id="1446462688">
      <w:bodyDiv w:val="1"/>
      <w:marLeft w:val="0"/>
      <w:marRight w:val="0"/>
      <w:marTop w:val="0"/>
      <w:marBottom w:val="0"/>
      <w:divBdr>
        <w:top w:val="none" w:sz="0" w:space="0" w:color="auto"/>
        <w:left w:val="none" w:sz="0" w:space="0" w:color="auto"/>
        <w:bottom w:val="none" w:sz="0" w:space="0" w:color="auto"/>
        <w:right w:val="none" w:sz="0" w:space="0" w:color="auto"/>
      </w:divBdr>
    </w:div>
    <w:div w:id="1539273851">
      <w:bodyDiv w:val="1"/>
      <w:marLeft w:val="0"/>
      <w:marRight w:val="0"/>
      <w:marTop w:val="0"/>
      <w:marBottom w:val="0"/>
      <w:divBdr>
        <w:top w:val="none" w:sz="0" w:space="0" w:color="auto"/>
        <w:left w:val="none" w:sz="0" w:space="0" w:color="auto"/>
        <w:bottom w:val="none" w:sz="0" w:space="0" w:color="auto"/>
        <w:right w:val="none" w:sz="0" w:space="0" w:color="auto"/>
      </w:divBdr>
    </w:div>
    <w:div w:id="1630628447">
      <w:bodyDiv w:val="1"/>
      <w:marLeft w:val="0"/>
      <w:marRight w:val="0"/>
      <w:marTop w:val="0"/>
      <w:marBottom w:val="0"/>
      <w:divBdr>
        <w:top w:val="none" w:sz="0" w:space="0" w:color="auto"/>
        <w:left w:val="none" w:sz="0" w:space="0" w:color="auto"/>
        <w:bottom w:val="none" w:sz="0" w:space="0" w:color="auto"/>
        <w:right w:val="none" w:sz="0" w:space="0" w:color="auto"/>
      </w:divBdr>
    </w:div>
    <w:div w:id="1686469536">
      <w:bodyDiv w:val="1"/>
      <w:marLeft w:val="0"/>
      <w:marRight w:val="0"/>
      <w:marTop w:val="0"/>
      <w:marBottom w:val="0"/>
      <w:divBdr>
        <w:top w:val="none" w:sz="0" w:space="0" w:color="auto"/>
        <w:left w:val="none" w:sz="0" w:space="0" w:color="auto"/>
        <w:bottom w:val="none" w:sz="0" w:space="0" w:color="auto"/>
        <w:right w:val="none" w:sz="0" w:space="0" w:color="auto"/>
      </w:divBdr>
    </w:div>
    <w:div w:id="2007130646">
      <w:bodyDiv w:val="1"/>
      <w:marLeft w:val="0"/>
      <w:marRight w:val="0"/>
      <w:marTop w:val="0"/>
      <w:marBottom w:val="0"/>
      <w:divBdr>
        <w:top w:val="none" w:sz="0" w:space="0" w:color="auto"/>
        <w:left w:val="none" w:sz="0" w:space="0" w:color="auto"/>
        <w:bottom w:val="none" w:sz="0" w:space="0" w:color="auto"/>
        <w:right w:val="none" w:sz="0" w:space="0" w:color="auto"/>
      </w:divBdr>
    </w:div>
    <w:div w:id="2048868638">
      <w:bodyDiv w:val="1"/>
      <w:marLeft w:val="0"/>
      <w:marRight w:val="0"/>
      <w:marTop w:val="0"/>
      <w:marBottom w:val="0"/>
      <w:divBdr>
        <w:top w:val="none" w:sz="0" w:space="0" w:color="auto"/>
        <w:left w:val="none" w:sz="0" w:space="0" w:color="auto"/>
        <w:bottom w:val="none" w:sz="0" w:space="0" w:color="auto"/>
        <w:right w:val="none" w:sz="0" w:space="0" w:color="auto"/>
      </w:divBdr>
    </w:div>
    <w:div w:id="205376977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about/glossary/" TargetMode="External"/><Relationship Id="rId18" Type="http://schemas.openxmlformats.org/officeDocument/2006/relationships/image" Target="media/image5.jpeg"/><Relationship Id="rId26" Type="http://schemas.openxmlformats.org/officeDocument/2006/relationships/hyperlink" Target="http://www.egi.eu/user-support/gadgets" TargetMode="External"/><Relationship Id="rId39" Type="http://schemas.openxmlformats.org/officeDocument/2006/relationships/hyperlink" Target="https://documents.egi.eu/document/312" TargetMode="Externa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hyperlink" Target="https://documents.egi.eu/document/419" TargetMode="External"/><Relationship Id="rId42" Type="http://schemas.openxmlformats.org/officeDocument/2006/relationships/hyperlink" Target="https://indico.cern.ch/conferenceDisplay.py?confId=146547" TargetMode="External"/><Relationship Id="rId7" Type="http://schemas.openxmlformats.org/officeDocument/2006/relationships/footnotes" Target="footnotes.xml"/><Relationship Id="rId12" Type="http://schemas.openxmlformats.org/officeDocument/2006/relationships/hyperlink" Target="https://wiki.egi.eu/wiki/Procedures" TargetMode="External"/><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hyperlink" Target="https://documents.egi.eu/document/999" TargetMode="External"/><Relationship Id="rId38" Type="http://schemas.openxmlformats.org/officeDocument/2006/relationships/hyperlink" Target="https://documents.egi.eu/document/746" TargetMode="External"/><Relationship Id="rId2" Type="http://schemas.openxmlformats.org/officeDocument/2006/relationships/numbering" Target="numbering.xml"/><Relationship Id="rId16" Type="http://schemas.openxmlformats.org/officeDocument/2006/relationships/hyperlink" Target="http://sphinx.pocoo.org/" TargetMode="External"/><Relationship Id="rId20" Type="http://schemas.openxmlformats.org/officeDocument/2006/relationships/image" Target="media/image6.png"/><Relationship Id="rId29" Type="http://schemas.openxmlformats.org/officeDocument/2006/relationships/image" Target="media/image10.png"/><Relationship Id="rId41" Type="http://schemas.openxmlformats.org/officeDocument/2006/relationships/hyperlink" Target="http://indico.cern.ch/conferenceDisplay.py?confId=15877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yperlink" Target="http://essi-lab.eu/gi-cat" TargetMode="External"/><Relationship Id="rId32" Type="http://schemas.openxmlformats.org/officeDocument/2006/relationships/hyperlink" Target="https://documents.egi.eu/document/881" TargetMode="External"/><Relationship Id="rId37" Type="http://schemas.openxmlformats.org/officeDocument/2006/relationships/hyperlink" Target="https://documents.egi.eu/document/684" TargetMode="External"/><Relationship Id="rId40" Type="http://schemas.openxmlformats.org/officeDocument/2006/relationships/hyperlink" Target="https://documents.egi.eu/document/472"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cmip-dn.badc.rl.ac.uk/thredds/esgcet/catalog.html" TargetMode="External"/><Relationship Id="rId28" Type="http://schemas.openxmlformats.org/officeDocument/2006/relationships/image" Target="media/image9.png"/><Relationship Id="rId36" Type="http://schemas.openxmlformats.org/officeDocument/2006/relationships/hyperlink" Target="https://documents.egi.eu/document/683" TargetMode="External"/><Relationship Id="rId10" Type="http://schemas.openxmlformats.org/officeDocument/2006/relationships/hyperlink" Target="http://creativecommons.org/licenses/by-nc/3.0/" TargetMode="External"/><Relationship Id="rId19" Type="http://schemas.openxmlformats.org/officeDocument/2006/relationships/hyperlink" Target="http://visivo.oact.inaf.it/index.php" TargetMode="External"/><Relationship Id="rId31" Type="http://schemas.openxmlformats.org/officeDocument/2006/relationships/hyperlink" Target="https://documents.egi.eu/document/723"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eader" Target="header1.xml"/><Relationship Id="rId22" Type="http://schemas.openxmlformats.org/officeDocument/2006/relationships/hyperlink" Target="http://ndg-security.ceda.ac.uk/wiki" TargetMode="External"/><Relationship Id="rId27" Type="http://schemas.openxmlformats.org/officeDocument/2006/relationships/hyperlink" Target="https://documents.egi.eu/document/746" TargetMode="External"/><Relationship Id="rId30" Type="http://schemas.openxmlformats.org/officeDocument/2006/relationships/image" Target="media/image11.png"/><Relationship Id="rId35" Type="http://schemas.openxmlformats.org/officeDocument/2006/relationships/hyperlink" Target="https://documents.egi.eu/document/540"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iki.healthgrid.org/LSVRC:Index" TargetMode="External"/><Relationship Id="rId7" Type="http://schemas.openxmlformats.org/officeDocument/2006/relationships/hyperlink" Target="http://www.csc.fi/soma" TargetMode="External"/><Relationship Id="rId2" Type="http://schemas.openxmlformats.org/officeDocument/2006/relationships/hyperlink" Target="https://www.gridpp.ac.uk/wiki/SRM" TargetMode="External"/><Relationship Id="rId1" Type="http://schemas.openxmlformats.org/officeDocument/2006/relationships/hyperlink" Target="https://savannah.cern.ch/projects/hammercloud/" TargetMode="External"/><Relationship Id="rId6" Type="http://schemas.openxmlformats.org/officeDocument/2006/relationships/hyperlink" Target="https://twiki.cern.ch/twiki/bin/view/EGEE/DMEDS" TargetMode="External"/><Relationship Id="rId5" Type="http://schemas.openxmlformats.org/officeDocument/2006/relationships/hyperlink" Target="https://grid04.lal.in2p3.fr/nagios" TargetMode="External"/><Relationship Id="rId4" Type="http://schemas.openxmlformats.org/officeDocument/2006/relationships/hyperlink" Target="http://wiki.healthgrid.org/Biomed-Shifts:Inde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E838D-C992-4694-A4DF-6021F7FDE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14508</Words>
  <Characters>79794</Characters>
  <Application>Microsoft Office Word</Application>
  <DocSecurity>0</DocSecurity>
  <Lines>664</Lines>
  <Paragraphs>188</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94114</CharactersWithSpaces>
  <SharedDoc>false</SharedDoc>
  <HLinks>
    <vt:vector size="72" baseType="variant">
      <vt:variant>
        <vt:i4>6357115</vt:i4>
      </vt:variant>
      <vt:variant>
        <vt:i4>126</vt:i4>
      </vt:variant>
      <vt:variant>
        <vt:i4>0</vt:i4>
      </vt:variant>
      <vt:variant>
        <vt:i4>5</vt:i4>
      </vt:variant>
      <vt:variant>
        <vt:lpwstr>http://www.egi.eu/user-support/gadgets</vt:lpwstr>
      </vt:variant>
      <vt:variant>
        <vt:lpwstr/>
      </vt:variant>
      <vt:variant>
        <vt:i4>65629</vt:i4>
      </vt:variant>
      <vt:variant>
        <vt:i4>123</vt:i4>
      </vt:variant>
      <vt:variant>
        <vt:i4>0</vt:i4>
      </vt:variant>
      <vt:variant>
        <vt:i4>5</vt:i4>
      </vt:variant>
      <vt:variant>
        <vt:lpwstr>http://essi-lab.eu/gi-cat</vt:lpwstr>
      </vt:variant>
      <vt:variant>
        <vt:lpwstr/>
      </vt:variant>
      <vt:variant>
        <vt:i4>131074</vt:i4>
      </vt:variant>
      <vt:variant>
        <vt:i4>120</vt:i4>
      </vt:variant>
      <vt:variant>
        <vt:i4>0</vt:i4>
      </vt:variant>
      <vt:variant>
        <vt:i4>5</vt:i4>
      </vt:variant>
      <vt:variant>
        <vt:lpwstr>http://cmip-dn.badc.rl.ac.uk/thredds/esgcet/catalog.html</vt:lpwstr>
      </vt:variant>
      <vt:variant>
        <vt:lpwstr/>
      </vt:variant>
      <vt:variant>
        <vt:i4>2490425</vt:i4>
      </vt:variant>
      <vt:variant>
        <vt:i4>117</vt:i4>
      </vt:variant>
      <vt:variant>
        <vt:i4>0</vt:i4>
      </vt:variant>
      <vt:variant>
        <vt:i4>5</vt:i4>
      </vt:variant>
      <vt:variant>
        <vt:lpwstr>http://ndg-security.ceda.ac.uk/wiki</vt:lpwstr>
      </vt:variant>
      <vt:variant>
        <vt:lpwstr/>
      </vt:variant>
      <vt:variant>
        <vt:i4>6357115</vt:i4>
      </vt:variant>
      <vt:variant>
        <vt:i4>114</vt:i4>
      </vt:variant>
      <vt:variant>
        <vt:i4>0</vt:i4>
      </vt:variant>
      <vt:variant>
        <vt:i4>5</vt:i4>
      </vt:variant>
      <vt:variant>
        <vt:lpwstr>http://www.egi.eu/user-support/gadgets</vt:lpwstr>
      </vt:variant>
      <vt:variant>
        <vt:lpwstr/>
      </vt:variant>
      <vt:variant>
        <vt:i4>5373983</vt:i4>
      </vt:variant>
      <vt:variant>
        <vt:i4>9</vt:i4>
      </vt:variant>
      <vt:variant>
        <vt:i4>0</vt:i4>
      </vt:variant>
      <vt:variant>
        <vt:i4>5</vt:i4>
      </vt:variant>
      <vt:variant>
        <vt:lpwstr>http://www.egi.eu/about/glossary/</vt:lpwstr>
      </vt:variant>
      <vt:variant>
        <vt:lpwstr/>
      </vt:variant>
      <vt:variant>
        <vt:i4>3997818</vt:i4>
      </vt:variant>
      <vt:variant>
        <vt:i4>6</vt:i4>
      </vt:variant>
      <vt:variant>
        <vt:i4>0</vt:i4>
      </vt:variant>
      <vt:variant>
        <vt:i4>5</vt:i4>
      </vt:variant>
      <vt:variant>
        <vt:lpwstr>https://wiki.egi.eu/wiki/Procedures</vt:lpwstr>
      </vt:variant>
      <vt:variant>
        <vt:lpwstr/>
      </vt:variant>
      <vt:variant>
        <vt:i4>4194349</vt:i4>
      </vt:variant>
      <vt:variant>
        <vt:i4>3</vt:i4>
      </vt:variant>
      <vt:variant>
        <vt:i4>0</vt:i4>
      </vt:variant>
      <vt:variant>
        <vt:i4>5</vt:i4>
      </vt:variant>
      <vt:variant>
        <vt:lpwstr>mailto:Jamie.Shiers@cern.ch</vt:lpwstr>
      </vt:variant>
      <vt:variant>
        <vt:lpwstr/>
      </vt:variant>
      <vt:variant>
        <vt:i4>2687012</vt:i4>
      </vt:variant>
      <vt:variant>
        <vt:i4>9</vt:i4>
      </vt:variant>
      <vt:variant>
        <vt:i4>0</vt:i4>
      </vt:variant>
      <vt:variant>
        <vt:i4>5</vt:i4>
      </vt:variant>
      <vt:variant>
        <vt:lpwstr>https://twiki.cern.ch/twiki/bin/view/EGEE/DMEDS</vt:lpwstr>
      </vt:variant>
      <vt:variant>
        <vt:lpwstr/>
      </vt:variant>
      <vt:variant>
        <vt:i4>6881339</vt:i4>
      </vt:variant>
      <vt:variant>
        <vt:i4>6</vt:i4>
      </vt:variant>
      <vt:variant>
        <vt:i4>0</vt:i4>
      </vt:variant>
      <vt:variant>
        <vt:i4>5</vt:i4>
      </vt:variant>
      <vt:variant>
        <vt:lpwstr>https://grid04.lal.in2p3.fr/nagios</vt:lpwstr>
      </vt:variant>
      <vt:variant>
        <vt:lpwstr/>
      </vt:variant>
      <vt:variant>
        <vt:i4>2818102</vt:i4>
      </vt:variant>
      <vt:variant>
        <vt:i4>3</vt:i4>
      </vt:variant>
      <vt:variant>
        <vt:i4>0</vt:i4>
      </vt:variant>
      <vt:variant>
        <vt:i4>5</vt:i4>
      </vt:variant>
      <vt:variant>
        <vt:lpwstr>http://wiki.healthgrid.org/Biomed-Shifts:Index</vt:lpwstr>
      </vt:variant>
      <vt:variant>
        <vt:lpwstr/>
      </vt:variant>
      <vt:variant>
        <vt:i4>6946873</vt:i4>
      </vt:variant>
      <vt:variant>
        <vt:i4>0</vt:i4>
      </vt:variant>
      <vt:variant>
        <vt:i4>0</vt:i4>
      </vt:variant>
      <vt:variant>
        <vt:i4>5</vt:i4>
      </vt:variant>
      <vt:variant>
        <vt:lpwstr>http://wiki.healthgrid.org/LSVRC:Index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erika</cp:lastModifiedBy>
  <cp:revision>2</cp:revision>
  <cp:lastPrinted>2012-03-08T08:57:00Z</cp:lastPrinted>
  <dcterms:created xsi:type="dcterms:W3CDTF">2012-04-27T10:37:00Z</dcterms:created>
  <dcterms:modified xsi:type="dcterms:W3CDTF">2012-04-27T10:37:00Z</dcterms:modified>
</cp:coreProperties>
</file>