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5154A3">
            <w:pPr>
              <w:spacing w:before="120" w:after="120"/>
              <w:jc w:val="left"/>
              <w:rPr>
                <w:rStyle w:val="DocId"/>
              </w:rPr>
            </w:pPr>
            <w:r>
              <w:fldChar w:fldCharType="begin"/>
            </w:r>
            <w:r>
              <w:instrText xml:space="preserve"> FILENAME  \* MERGEFORMAT </w:instrText>
            </w:r>
            <w:r>
              <w:fldChar w:fldCharType="separate"/>
            </w:r>
            <w:r w:rsidR="00B839D2" w:rsidRPr="00B839D2">
              <w:rPr>
                <w:rStyle w:val="DocId"/>
                <w:noProof/>
              </w:rPr>
              <w:t>EGI-D4.3-v1.2</w:t>
            </w:r>
            <w:r>
              <w:rPr>
                <w:rStyle w:val="DocId"/>
                <w:noProof/>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B839D2">
              <w:rPr>
                <w:rFonts w:ascii="Times New Roman" w:hAnsi="Times New Roman"/>
              </w:rPr>
              <w:t>25/11/2011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w:t>
            </w:r>
            <w:r w:rsidR="00C62A72">
              <w:t xml:space="preserve">Business </w:t>
            </w:r>
            <w:r w:rsidRPr="00440720">
              <w:t xml:space="preserve">Service </w:t>
            </w:r>
            <w:r w:rsidR="00266748">
              <w:t>Catalogue, the related Service Units</w:t>
            </w:r>
            <w:r w:rsidR="00E51D82">
              <w:t>.</w:t>
            </w:r>
            <w:r w:rsidR="00266748">
              <w:t xml:space="preserve"> </w:t>
            </w:r>
            <w:r w:rsidR="00E51D82">
              <w:t>It also</w:t>
            </w:r>
            <w:r w:rsidR="00266748">
              <w:t xml:space="preserve"> describes the </w:t>
            </w:r>
            <w:r w:rsidR="00E51D82">
              <w:t xml:space="preserve">adopted </w:t>
            </w:r>
            <w:r w:rsidR="00C34F83">
              <w:t xml:space="preserve">operations </w:t>
            </w:r>
            <w:r w:rsidR="00E51D82">
              <w:t xml:space="preserve">service management </w:t>
            </w:r>
            <w:r w:rsidR="00266748">
              <w:t>best-practices</w:t>
            </w:r>
            <w:r w:rsidR="00C34F83">
              <w:t>, it analyses</w:t>
            </w:r>
            <w:r w:rsidR="00266748">
              <w:t xml:space="preserve"> the </w:t>
            </w:r>
            <w:r w:rsidR="00E51D82">
              <w:t xml:space="preserve">level of conformance to the </w:t>
            </w:r>
            <w:r w:rsidR="00266748">
              <w:t>ITIL stages and processes for IT Service Management</w:t>
            </w:r>
            <w:r w:rsidR="00E51D82">
              <w:t>, and the existing gaps</w:t>
            </w:r>
            <w:r w:rsidR="00266748">
              <w:t xml:space="preserve">.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E078CD" w:rsidP="00207D16">
            <w:pPr>
              <w:pStyle w:val="Header"/>
              <w:spacing w:before="0"/>
            </w:pPr>
            <w:r>
              <w:t>23/11/2011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E078CD" w:rsidP="00207D16">
            <w:pPr>
              <w:pStyle w:val="Header"/>
              <w:spacing w:before="0"/>
              <w:jc w:val="left"/>
            </w:pPr>
            <w:r>
              <w:t>v. 1.1</w:t>
            </w:r>
            <w:r w:rsidR="000C3397">
              <w:t xml:space="preserve"> and v. 1.2</w:t>
            </w:r>
            <w:bookmarkStart w:id="0" w:name="_GoBack"/>
            <w:bookmarkEnd w:id="0"/>
            <w:r>
              <w:t xml:space="preserve"> Incorporated changes to address external review comments (S. Newhouse, S. Storey, S. </w:t>
            </w:r>
            <w:proofErr w:type="spellStart"/>
            <w:r>
              <w:t>Andreozzi</w:t>
            </w:r>
            <w:proofErr w:type="spellEnd"/>
            <w:r>
              <w: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E078CD"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5" w:name="_Toc105397224"/>
      <w:bookmarkEnd w:id="5"/>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6" w:name="_Toc127001212"/>
      <w:bookmarkStart w:id="7" w:name="_Toc127761661"/>
      <w:bookmarkStart w:id="8" w:name="_Toc127001213"/>
      <w:bookmarkStart w:id="9" w:name="_Toc130697441"/>
      <w:bookmarkStart w:id="10" w:name="_Ref307558914"/>
      <w:bookmarkEnd w:id="6"/>
      <w:bookmarkEnd w:id="7"/>
      <w:r w:rsidRPr="00371B32">
        <w:t>Terminology</w:t>
      </w:r>
      <w:bookmarkEnd w:id="8"/>
      <w:bookmarkEnd w:id="9"/>
      <w:bookmarkEnd w:id="10"/>
    </w:p>
    <w:p w:rsidR="0023592B" w:rsidRDefault="0023592B" w:rsidP="00207D16">
      <w:pPr>
        <w:jc w:val="left"/>
      </w:pP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5B6875" w:rsidRDefault="00E078CD" w:rsidP="0023592B">
      <w:pPr>
        <w:pStyle w:val="ListParagraph"/>
        <w:numPr>
          <w:ilvl w:val="0"/>
          <w:numId w:val="23"/>
        </w:numPr>
      </w:pPr>
      <w:r>
        <w:rPr>
          <w:b/>
        </w:rPr>
        <w:t>Virtual Organization.</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w:t>
      </w:r>
      <w:r w:rsidRPr="008277C2">
        <w:t>Policies</w:t>
      </w:r>
      <w:r>
        <w:t xml:space="preserve"> that govern their access and security rights (to users, resources and data).</w:t>
      </w:r>
    </w:p>
    <w:p w:rsidR="009E78BC" w:rsidRDefault="00162B7C" w:rsidP="008277C2">
      <w:pPr>
        <w:pStyle w:val="ListParagraph"/>
        <w:numPr>
          <w:ilvl w:val="0"/>
          <w:numId w:val="23"/>
        </w:numPr>
      </w:pPr>
      <w:r>
        <w:rPr>
          <w:b/>
          <w:bCs/>
        </w:rPr>
        <w:t xml:space="preserve">Information Technology Infrastructure Library (ITIL). </w:t>
      </w:r>
      <w:r w:rsidR="009E78BC" w:rsidRPr="009E78BC">
        <w:t>ITIL ® is a Registered Community Trade Mark of the Office of Government</w:t>
      </w:r>
      <w:r w:rsidR="009E78BC">
        <w:t xml:space="preserve"> </w:t>
      </w:r>
      <w:r w:rsidR="009E78BC" w:rsidRPr="009E78BC">
        <w:t xml:space="preserve">Commerce, and is </w:t>
      </w:r>
      <w:proofErr w:type="gramStart"/>
      <w:r w:rsidR="009E78BC" w:rsidRPr="009E78BC">
        <w:t>Registered</w:t>
      </w:r>
      <w:proofErr w:type="gramEnd"/>
      <w:r w:rsidR="009E78BC" w:rsidRPr="009E78BC">
        <w:t xml:space="preserve"> in the U.S. Patent and Trademark Office</w:t>
      </w:r>
      <w:r w:rsidR="009E78BC">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1"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1"/>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stages and processes: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w:t>
      </w:r>
      <w:r w:rsidR="00C62A72">
        <w:t xml:space="preserve">business </w:t>
      </w:r>
      <w:r>
        <w:t xml:space="preserve">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 xml:space="preserve">The majority of the operational services in the catalogue are targeted to Resource Centres and Resource infrastructure Providers, but some of them are also user-facing such as the Accounting Portal, the MyEGI Portal, the </w:t>
      </w:r>
      <w:r w:rsidR="00E078CD">
        <w:t>Virtual Organization (</w:t>
      </w:r>
      <w:r>
        <w:t>VO</w:t>
      </w:r>
      <w:r w:rsidR="00E078CD">
        <w:t>)</w:t>
      </w:r>
      <w:r>
        <w:t xml:space="preserve"> management tools and the Service Desk.</w:t>
      </w:r>
    </w:p>
    <w:p w:rsidR="00F43B70" w:rsidRDefault="00F43B70" w:rsidP="00207D16">
      <w:r>
        <w:t>The ITIL conformance analysis conducted shows that the set of existing</w:t>
      </w:r>
      <w:r w:rsidR="00444AE9">
        <w:t xml:space="preserve"> EGI operational</w:t>
      </w:r>
      <w:r>
        <w:t xml:space="preserve"> processes </w:t>
      </w:r>
      <w:r w:rsidRPr="007E074C">
        <w:t>covers the great majority of the ITIL best practices. The most problematic areas identified concern</w:t>
      </w:r>
      <w:r w:rsidR="007E074C" w:rsidRPr="007E074C">
        <w:t xml:space="preserve"> demand m</w:t>
      </w:r>
      <w:r w:rsidR="00444AE9" w:rsidRPr="007E074C">
        <w:t>anagement</w:t>
      </w:r>
      <w:r w:rsidR="007E074C" w:rsidRPr="007E074C">
        <w:t xml:space="preserve"> and capacity management</w:t>
      </w:r>
      <w:r w:rsidR="007E074C">
        <w:t xml:space="preserve"> and a</w:t>
      </w:r>
      <w:r w:rsidR="00444AE9">
        <w:t>llocation.</w:t>
      </w:r>
      <w:r>
        <w:t xml:space="preserve"> </w:t>
      </w:r>
      <w:r w:rsidR="00444AE9">
        <w:t xml:space="preserve">While processes exist at a Resource Centre level, EGI </w:t>
      </w:r>
      <w:r w:rsidR="00745CAE">
        <w:t xml:space="preserve">as a community </w:t>
      </w:r>
      <w:r w:rsidR="00444AE9">
        <w:t xml:space="preserve">is currently missing these processes across multiple providers. These capacity planning and demand planning </w:t>
      </w:r>
      <w:r w:rsidR="00745CAE">
        <w:t>process</w:t>
      </w:r>
      <w:r w:rsidR="00E078CD">
        <w:t>es</w:t>
      </w:r>
      <w:r w:rsidR="00745CAE">
        <w:t xml:space="preserve"> are needed </w:t>
      </w:r>
      <w:r w:rsidR="00444AE9">
        <w:t>for the effective support of international user communities</w:t>
      </w:r>
      <w:r w:rsidR="00745CAE">
        <w:t xml:space="preserve"> who do not integrate their own community’s resources into EGI</w:t>
      </w:r>
      <w:r w:rsidR="00444AE9">
        <w:t xml:space="preserve">. A related process that also </w:t>
      </w:r>
      <w:r w:rsidR="005E0DDC">
        <w:t xml:space="preserve">needs improvement is the enabling of VO-level access to resources </w:t>
      </w:r>
      <w:r w:rsidR="00444AE9">
        <w:t>across multiple administration domains</w:t>
      </w:r>
      <w:r w:rsidR="005E0DDC">
        <w:t xml:space="preserve"> (VO access management)</w:t>
      </w:r>
      <w:r w:rsidR="00444AE9">
        <w:t xml:space="preserve">. </w:t>
      </w:r>
      <w:r w:rsidR="005E0DDC">
        <w:t xml:space="preserve">It is currently managed and controlled manually, </w:t>
      </w:r>
      <w:r w:rsidR="0088242E">
        <w:t xml:space="preserve">it requires negotiation and agreement with the Resource Centres, </w:t>
      </w:r>
      <w:r w:rsidR="005E0DDC">
        <w:t xml:space="preserve">and this can introduce delays after a new VO is created when access is highly distributed. </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88242E">
        <w:t xml:space="preserve">While for distributed Grid services and tools Service Transition processes were harmonized and indistinctively applied to all production services, a lower level of harmonization is currently present for </w:t>
      </w:r>
      <w:r w:rsidR="00C64EB4">
        <w:t>central EGI.eu Global Services, as in this case Service Transition processes are independently defined and applied by the responsible provider</w:t>
      </w:r>
      <w:proofErr w:type="gramStart"/>
      <w:r w:rsidR="00C64EB4">
        <w:t>.</w:t>
      </w:r>
      <w:r>
        <w:t>.</w:t>
      </w:r>
      <w:proofErr w:type="gramEnd"/>
      <w:r>
        <w:t xml:space="preserve">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64EB4" w:rsidRDefault="00C5712F" w:rsidP="00207D16">
      <w:r>
        <w:t>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B839D2" w:rsidRDefault="00207D16">
      <w:pPr>
        <w:pStyle w:val="TOC1"/>
        <w:rPr>
          <w:rFonts w:asciiTheme="minorHAnsi" w:eastAsiaTheme="minorEastAsia" w:hAnsiTheme="minorHAnsi" w:cstheme="minorBidi"/>
          <w:b w:val="0"/>
          <w:caps w:val="0"/>
          <w:noProof/>
          <w:sz w:val="22"/>
          <w:szCs w:val="22"/>
          <w:lang w:eastAsia="en-GB"/>
        </w:rPr>
      </w:pPr>
      <w:r w:rsidRPr="00371B32">
        <w:fldChar w:fldCharType="begin"/>
      </w:r>
      <w:r w:rsidRPr="00371B32">
        <w:instrText xml:space="preserve"> TOC \o "1-3" </w:instrText>
      </w:r>
      <w:r w:rsidRPr="00371B32">
        <w:fldChar w:fldCharType="separate"/>
      </w:r>
      <w:r w:rsidR="00B839D2">
        <w:rPr>
          <w:noProof/>
        </w:rPr>
        <w:t>1</w:t>
      </w:r>
      <w:r w:rsidR="00B839D2">
        <w:rPr>
          <w:rFonts w:asciiTheme="minorHAnsi" w:eastAsiaTheme="minorEastAsia" w:hAnsiTheme="minorHAnsi" w:cstheme="minorBidi"/>
          <w:b w:val="0"/>
          <w:caps w:val="0"/>
          <w:noProof/>
          <w:sz w:val="22"/>
          <w:szCs w:val="22"/>
          <w:lang w:eastAsia="en-GB"/>
        </w:rPr>
        <w:tab/>
      </w:r>
      <w:r w:rsidR="00B839D2">
        <w:rPr>
          <w:noProof/>
        </w:rPr>
        <w:t>Introduction</w:t>
      </w:r>
      <w:r w:rsidR="00B839D2">
        <w:rPr>
          <w:noProof/>
        </w:rPr>
        <w:tab/>
      </w:r>
      <w:r w:rsidR="00B839D2">
        <w:rPr>
          <w:noProof/>
        </w:rPr>
        <w:fldChar w:fldCharType="begin"/>
      </w:r>
      <w:r w:rsidR="00B839D2">
        <w:rPr>
          <w:noProof/>
        </w:rPr>
        <w:instrText xml:space="preserve"> PAGEREF _Toc309951862 \h </w:instrText>
      </w:r>
      <w:r w:rsidR="00B839D2">
        <w:rPr>
          <w:noProof/>
        </w:rPr>
      </w:r>
      <w:r w:rsidR="00B839D2">
        <w:rPr>
          <w:noProof/>
        </w:rPr>
        <w:fldChar w:fldCharType="separate"/>
      </w:r>
      <w:r w:rsidR="00B839D2">
        <w:rPr>
          <w:noProof/>
        </w:rPr>
        <w:t>7</w:t>
      </w:r>
      <w:r w:rsidR="00B839D2">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Service Strategy</w:t>
      </w:r>
      <w:r>
        <w:rPr>
          <w:noProof/>
        </w:rPr>
        <w:tab/>
      </w:r>
      <w:r>
        <w:rPr>
          <w:noProof/>
        </w:rPr>
        <w:fldChar w:fldCharType="begin"/>
      </w:r>
      <w:r>
        <w:rPr>
          <w:noProof/>
        </w:rPr>
        <w:instrText xml:space="preserve"> PAGEREF _Toc309951863 \h </w:instrText>
      </w:r>
      <w:r>
        <w:rPr>
          <w:noProof/>
        </w:rPr>
      </w:r>
      <w:r>
        <w:rPr>
          <w:noProof/>
        </w:rPr>
        <w:fldChar w:fldCharType="separate"/>
      </w:r>
      <w:r>
        <w:rPr>
          <w:noProof/>
        </w:rPr>
        <w:t>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Service Units</w:t>
      </w:r>
      <w:r>
        <w:rPr>
          <w:noProof/>
        </w:rPr>
        <w:tab/>
      </w:r>
      <w:r>
        <w:rPr>
          <w:noProof/>
        </w:rPr>
        <w:fldChar w:fldCharType="begin"/>
      </w:r>
      <w:r>
        <w:rPr>
          <w:noProof/>
        </w:rPr>
        <w:instrText xml:space="preserve"> PAGEREF _Toc309951864 \h </w:instrText>
      </w:r>
      <w:r>
        <w:rPr>
          <w:noProof/>
        </w:rPr>
      </w:r>
      <w:r>
        <w:rPr>
          <w:noProof/>
        </w:rPr>
        <w:fldChar w:fldCharType="separate"/>
      </w:r>
      <w:r>
        <w:rPr>
          <w:noProof/>
        </w:rPr>
        <w:t>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Service Providers</w:t>
      </w:r>
      <w:r>
        <w:rPr>
          <w:noProof/>
        </w:rPr>
        <w:tab/>
      </w:r>
      <w:r>
        <w:rPr>
          <w:noProof/>
        </w:rPr>
        <w:fldChar w:fldCharType="begin"/>
      </w:r>
      <w:r>
        <w:rPr>
          <w:noProof/>
        </w:rPr>
        <w:instrText xml:space="preserve"> PAGEREF _Toc309951865 \h </w:instrText>
      </w:r>
      <w:r>
        <w:rPr>
          <w:noProof/>
        </w:rPr>
      </w:r>
      <w:r>
        <w:rPr>
          <w:noProof/>
        </w:rPr>
        <w:fldChar w:fldCharType="separate"/>
      </w:r>
      <w:r>
        <w:rPr>
          <w:noProof/>
        </w:rPr>
        <w:t>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Operations Business Service Catalogue</w:t>
      </w:r>
      <w:r>
        <w:rPr>
          <w:noProof/>
        </w:rPr>
        <w:tab/>
      </w:r>
      <w:r>
        <w:rPr>
          <w:noProof/>
        </w:rPr>
        <w:fldChar w:fldCharType="begin"/>
      </w:r>
      <w:r>
        <w:rPr>
          <w:noProof/>
        </w:rPr>
        <w:instrText xml:space="preserve"> PAGEREF _Toc309951866 \h </w:instrText>
      </w:r>
      <w:r>
        <w:rPr>
          <w:noProof/>
        </w:rPr>
      </w:r>
      <w:r>
        <w:rPr>
          <w:noProof/>
        </w:rPr>
        <w:fldChar w:fldCharType="separate"/>
      </w:r>
      <w:r>
        <w:rPr>
          <w:noProof/>
        </w:rPr>
        <w:t>9</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Infrastructure and Tools</w:t>
      </w:r>
      <w:r>
        <w:rPr>
          <w:noProof/>
        </w:rPr>
        <w:tab/>
      </w:r>
      <w:r>
        <w:rPr>
          <w:noProof/>
        </w:rPr>
        <w:fldChar w:fldCharType="begin"/>
      </w:r>
      <w:r>
        <w:rPr>
          <w:noProof/>
        </w:rPr>
        <w:instrText xml:space="preserve"> PAGEREF _Toc309951867 \h </w:instrText>
      </w:r>
      <w:r>
        <w:rPr>
          <w:noProof/>
        </w:rPr>
      </w:r>
      <w:r>
        <w:rPr>
          <w:noProof/>
        </w:rPr>
        <w:fldChar w:fldCharType="separate"/>
      </w:r>
      <w:r>
        <w:rPr>
          <w:noProof/>
        </w:rPr>
        <w:t>10</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Grid Services: Release and Deployment</w:t>
      </w:r>
      <w:r>
        <w:rPr>
          <w:noProof/>
        </w:rPr>
        <w:tab/>
      </w:r>
      <w:r>
        <w:rPr>
          <w:noProof/>
        </w:rPr>
        <w:fldChar w:fldCharType="begin"/>
      </w:r>
      <w:r>
        <w:rPr>
          <w:noProof/>
        </w:rPr>
        <w:instrText xml:space="preserve"> PAGEREF _Toc309951868 \h </w:instrText>
      </w:r>
      <w:r>
        <w:rPr>
          <w:noProof/>
        </w:rPr>
      </w:r>
      <w:r>
        <w:rPr>
          <w:noProof/>
        </w:rPr>
        <w:fldChar w:fldCharType="separate"/>
      </w:r>
      <w:r>
        <w:rPr>
          <w:noProof/>
        </w:rPr>
        <w:t>12</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Support Services</w:t>
      </w:r>
      <w:r>
        <w:rPr>
          <w:noProof/>
        </w:rPr>
        <w:tab/>
      </w:r>
      <w:r>
        <w:rPr>
          <w:noProof/>
        </w:rPr>
        <w:fldChar w:fldCharType="begin"/>
      </w:r>
      <w:r>
        <w:rPr>
          <w:noProof/>
        </w:rPr>
        <w:instrText xml:space="preserve"> PAGEREF _Toc309951869 \h </w:instrText>
      </w:r>
      <w:r>
        <w:rPr>
          <w:noProof/>
        </w:rPr>
      </w:r>
      <w:r>
        <w:rPr>
          <w:noProof/>
        </w:rPr>
        <w:fldChar w:fldCharType="separate"/>
      </w:r>
      <w:r>
        <w:rPr>
          <w:noProof/>
        </w:rPr>
        <w:t>13</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Operations and Coordination</w:t>
      </w:r>
      <w:r>
        <w:rPr>
          <w:noProof/>
        </w:rPr>
        <w:tab/>
      </w:r>
      <w:r>
        <w:rPr>
          <w:noProof/>
        </w:rPr>
        <w:fldChar w:fldCharType="begin"/>
      </w:r>
      <w:r>
        <w:rPr>
          <w:noProof/>
        </w:rPr>
        <w:instrText xml:space="preserve"> PAGEREF _Toc309951870 \h </w:instrText>
      </w:r>
      <w:r>
        <w:rPr>
          <w:noProof/>
        </w:rPr>
      </w:r>
      <w:r>
        <w:rPr>
          <w:noProof/>
        </w:rPr>
        <w:fldChar w:fldCharType="separate"/>
      </w:r>
      <w:r>
        <w:rPr>
          <w:noProof/>
        </w:rPr>
        <w:t>14</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Service Design</w:t>
      </w:r>
      <w:r>
        <w:rPr>
          <w:noProof/>
        </w:rPr>
        <w:tab/>
      </w:r>
      <w:r>
        <w:rPr>
          <w:noProof/>
        </w:rPr>
        <w:fldChar w:fldCharType="begin"/>
      </w:r>
      <w:r>
        <w:rPr>
          <w:noProof/>
        </w:rPr>
        <w:instrText xml:space="preserve"> PAGEREF _Toc309951871 \h </w:instrText>
      </w:r>
      <w:r>
        <w:rPr>
          <w:noProof/>
        </w:rPr>
      </w:r>
      <w:r>
        <w:rPr>
          <w:noProof/>
        </w:rPr>
        <w:fldChar w:fldCharType="separate"/>
      </w:r>
      <w:r>
        <w:rPr>
          <w:noProof/>
        </w:rPr>
        <w:t>16</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Design co-ordination</w:t>
      </w:r>
      <w:r>
        <w:rPr>
          <w:noProof/>
        </w:rPr>
        <w:tab/>
      </w:r>
      <w:r>
        <w:rPr>
          <w:noProof/>
        </w:rPr>
        <w:fldChar w:fldCharType="begin"/>
      </w:r>
      <w:r>
        <w:rPr>
          <w:noProof/>
        </w:rPr>
        <w:instrText xml:space="preserve"> PAGEREF _Toc309951872 \h </w:instrText>
      </w:r>
      <w:r>
        <w:rPr>
          <w:noProof/>
        </w:rPr>
      </w:r>
      <w:r>
        <w:rPr>
          <w:noProof/>
        </w:rPr>
        <w:fldChar w:fldCharType="separate"/>
      </w:r>
      <w:r>
        <w:rPr>
          <w:noProof/>
        </w:rPr>
        <w:t>16</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Service catalogue management</w:t>
      </w:r>
      <w:r>
        <w:rPr>
          <w:noProof/>
        </w:rPr>
        <w:tab/>
      </w:r>
      <w:r>
        <w:rPr>
          <w:noProof/>
        </w:rPr>
        <w:fldChar w:fldCharType="begin"/>
      </w:r>
      <w:r>
        <w:rPr>
          <w:noProof/>
        </w:rPr>
        <w:instrText xml:space="preserve"> PAGEREF _Toc309951873 \h </w:instrText>
      </w:r>
      <w:r>
        <w:rPr>
          <w:noProof/>
        </w:rPr>
      </w:r>
      <w:r>
        <w:rPr>
          <w:noProof/>
        </w:rPr>
        <w:fldChar w:fldCharType="separate"/>
      </w:r>
      <w:r>
        <w:rPr>
          <w:noProof/>
        </w:rPr>
        <w:t>17</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Service level management</w:t>
      </w:r>
      <w:r>
        <w:rPr>
          <w:noProof/>
        </w:rPr>
        <w:tab/>
      </w:r>
      <w:r>
        <w:rPr>
          <w:noProof/>
        </w:rPr>
        <w:fldChar w:fldCharType="begin"/>
      </w:r>
      <w:r>
        <w:rPr>
          <w:noProof/>
        </w:rPr>
        <w:instrText xml:space="preserve"> PAGEREF _Toc309951874 \h </w:instrText>
      </w:r>
      <w:r>
        <w:rPr>
          <w:noProof/>
        </w:rPr>
      </w:r>
      <w:r>
        <w:rPr>
          <w:noProof/>
        </w:rPr>
        <w:fldChar w:fldCharType="separate"/>
      </w:r>
      <w:r>
        <w:rPr>
          <w:noProof/>
        </w:rPr>
        <w:t>17</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Capacity management</w:t>
      </w:r>
      <w:r>
        <w:rPr>
          <w:noProof/>
        </w:rPr>
        <w:tab/>
      </w:r>
      <w:r>
        <w:rPr>
          <w:noProof/>
        </w:rPr>
        <w:fldChar w:fldCharType="begin"/>
      </w:r>
      <w:r>
        <w:rPr>
          <w:noProof/>
        </w:rPr>
        <w:instrText xml:space="preserve"> PAGEREF _Toc309951875 \h </w:instrText>
      </w:r>
      <w:r>
        <w:rPr>
          <w:noProof/>
        </w:rPr>
      </w:r>
      <w:r>
        <w:rPr>
          <w:noProof/>
        </w:rPr>
        <w:fldChar w:fldCharType="separate"/>
      </w:r>
      <w:r>
        <w:rPr>
          <w:noProof/>
        </w:rPr>
        <w:t>18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Availability management</w:t>
      </w:r>
      <w:r>
        <w:rPr>
          <w:noProof/>
        </w:rPr>
        <w:tab/>
      </w:r>
      <w:r>
        <w:rPr>
          <w:noProof/>
        </w:rPr>
        <w:fldChar w:fldCharType="begin"/>
      </w:r>
      <w:r>
        <w:rPr>
          <w:noProof/>
        </w:rPr>
        <w:instrText xml:space="preserve"> PAGEREF _Toc309951876 \h </w:instrText>
      </w:r>
      <w:r>
        <w:rPr>
          <w:noProof/>
        </w:rPr>
      </w:r>
      <w:r>
        <w:rPr>
          <w:noProof/>
        </w:rPr>
        <w:fldChar w:fldCharType="separate"/>
      </w:r>
      <w:r>
        <w:rPr>
          <w:noProof/>
        </w:rPr>
        <w:t>19</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IT service continuity management</w:t>
      </w:r>
      <w:r>
        <w:rPr>
          <w:noProof/>
        </w:rPr>
        <w:tab/>
      </w:r>
      <w:r>
        <w:rPr>
          <w:noProof/>
        </w:rPr>
        <w:fldChar w:fldCharType="begin"/>
      </w:r>
      <w:r>
        <w:rPr>
          <w:noProof/>
        </w:rPr>
        <w:instrText xml:space="preserve"> PAGEREF _Toc309951877 \h </w:instrText>
      </w:r>
      <w:r>
        <w:rPr>
          <w:noProof/>
        </w:rPr>
      </w:r>
      <w:r>
        <w:rPr>
          <w:noProof/>
        </w:rPr>
        <w:fldChar w:fldCharType="separate"/>
      </w:r>
      <w:r>
        <w:rPr>
          <w:noProof/>
        </w:rPr>
        <w:t>20</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Information security management</w:t>
      </w:r>
      <w:r>
        <w:rPr>
          <w:noProof/>
        </w:rPr>
        <w:tab/>
      </w:r>
      <w:r>
        <w:rPr>
          <w:noProof/>
        </w:rPr>
        <w:fldChar w:fldCharType="begin"/>
      </w:r>
      <w:r>
        <w:rPr>
          <w:noProof/>
        </w:rPr>
        <w:instrText xml:space="preserve"> PAGEREF _Toc309951878 \h </w:instrText>
      </w:r>
      <w:r>
        <w:rPr>
          <w:noProof/>
        </w:rPr>
      </w:r>
      <w:r>
        <w:rPr>
          <w:noProof/>
        </w:rPr>
        <w:fldChar w:fldCharType="separate"/>
      </w:r>
      <w:r>
        <w:rPr>
          <w:noProof/>
        </w:rPr>
        <w:t>20</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Supplier management</w:t>
      </w:r>
      <w:r>
        <w:rPr>
          <w:noProof/>
        </w:rPr>
        <w:tab/>
      </w:r>
      <w:r>
        <w:rPr>
          <w:noProof/>
        </w:rPr>
        <w:fldChar w:fldCharType="begin"/>
      </w:r>
      <w:r>
        <w:rPr>
          <w:noProof/>
        </w:rPr>
        <w:instrText xml:space="preserve"> PAGEREF _Toc309951879 \h </w:instrText>
      </w:r>
      <w:r>
        <w:rPr>
          <w:noProof/>
        </w:rPr>
      </w:r>
      <w:r>
        <w:rPr>
          <w:noProof/>
        </w:rPr>
        <w:fldChar w:fldCharType="separate"/>
      </w:r>
      <w:r>
        <w:rPr>
          <w:noProof/>
        </w:rPr>
        <w:t>21</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 Transition</w:t>
      </w:r>
      <w:r>
        <w:rPr>
          <w:noProof/>
        </w:rPr>
        <w:tab/>
      </w:r>
      <w:r>
        <w:rPr>
          <w:noProof/>
        </w:rPr>
        <w:fldChar w:fldCharType="begin"/>
      </w:r>
      <w:r>
        <w:rPr>
          <w:noProof/>
        </w:rPr>
        <w:instrText xml:space="preserve"> PAGEREF _Toc309951880 \h </w:instrText>
      </w:r>
      <w:r>
        <w:rPr>
          <w:noProof/>
        </w:rPr>
      </w:r>
      <w:r>
        <w:rPr>
          <w:noProof/>
        </w:rPr>
        <w:fldChar w:fldCharType="separate"/>
      </w:r>
      <w:r>
        <w:rPr>
          <w:noProof/>
        </w:rPr>
        <w:t>23</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Transition planning and support</w:t>
      </w:r>
      <w:r>
        <w:rPr>
          <w:noProof/>
        </w:rPr>
        <w:tab/>
      </w:r>
      <w:r>
        <w:rPr>
          <w:noProof/>
        </w:rPr>
        <w:fldChar w:fldCharType="begin"/>
      </w:r>
      <w:r>
        <w:rPr>
          <w:noProof/>
        </w:rPr>
        <w:instrText xml:space="preserve"> PAGEREF _Toc309951881 \h </w:instrText>
      </w:r>
      <w:r>
        <w:rPr>
          <w:noProof/>
        </w:rPr>
      </w:r>
      <w:r>
        <w:rPr>
          <w:noProof/>
        </w:rPr>
        <w:fldChar w:fldCharType="separate"/>
      </w:r>
      <w:r>
        <w:rPr>
          <w:noProof/>
        </w:rPr>
        <w:t>23</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Change management</w:t>
      </w:r>
      <w:r>
        <w:rPr>
          <w:noProof/>
        </w:rPr>
        <w:tab/>
      </w:r>
      <w:r>
        <w:rPr>
          <w:noProof/>
        </w:rPr>
        <w:fldChar w:fldCharType="begin"/>
      </w:r>
      <w:r>
        <w:rPr>
          <w:noProof/>
        </w:rPr>
        <w:instrText xml:space="preserve"> PAGEREF _Toc309951882 \h </w:instrText>
      </w:r>
      <w:r>
        <w:rPr>
          <w:noProof/>
        </w:rPr>
      </w:r>
      <w:r>
        <w:rPr>
          <w:noProof/>
        </w:rPr>
        <w:fldChar w:fldCharType="separate"/>
      </w:r>
      <w:r>
        <w:rPr>
          <w:noProof/>
        </w:rPr>
        <w:t>24</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Service asset and configuration management</w:t>
      </w:r>
      <w:r>
        <w:rPr>
          <w:noProof/>
        </w:rPr>
        <w:tab/>
      </w:r>
      <w:r>
        <w:rPr>
          <w:noProof/>
        </w:rPr>
        <w:fldChar w:fldCharType="begin"/>
      </w:r>
      <w:r>
        <w:rPr>
          <w:noProof/>
        </w:rPr>
        <w:instrText xml:space="preserve"> PAGEREF _Toc309951883 \h </w:instrText>
      </w:r>
      <w:r>
        <w:rPr>
          <w:noProof/>
        </w:rPr>
      </w:r>
      <w:r>
        <w:rPr>
          <w:noProof/>
        </w:rPr>
        <w:fldChar w:fldCharType="separate"/>
      </w:r>
      <w:r>
        <w:rPr>
          <w:noProof/>
        </w:rPr>
        <w:t>24</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Release and deployment management</w:t>
      </w:r>
      <w:r>
        <w:rPr>
          <w:noProof/>
        </w:rPr>
        <w:tab/>
      </w:r>
      <w:r>
        <w:rPr>
          <w:noProof/>
        </w:rPr>
        <w:fldChar w:fldCharType="begin"/>
      </w:r>
      <w:r>
        <w:rPr>
          <w:noProof/>
        </w:rPr>
        <w:instrText xml:space="preserve"> PAGEREF _Toc309951884 \h </w:instrText>
      </w:r>
      <w:r>
        <w:rPr>
          <w:noProof/>
        </w:rPr>
      </w:r>
      <w:r>
        <w:rPr>
          <w:noProof/>
        </w:rPr>
        <w:fldChar w:fldCharType="separate"/>
      </w:r>
      <w:r>
        <w:rPr>
          <w:noProof/>
        </w:rPr>
        <w:t>25</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Service validation and testing</w:t>
      </w:r>
      <w:r>
        <w:rPr>
          <w:noProof/>
        </w:rPr>
        <w:tab/>
      </w:r>
      <w:r>
        <w:rPr>
          <w:noProof/>
        </w:rPr>
        <w:fldChar w:fldCharType="begin"/>
      </w:r>
      <w:r>
        <w:rPr>
          <w:noProof/>
        </w:rPr>
        <w:instrText xml:space="preserve"> PAGEREF _Toc309951885 \h </w:instrText>
      </w:r>
      <w:r>
        <w:rPr>
          <w:noProof/>
        </w:rPr>
      </w:r>
      <w:r>
        <w:rPr>
          <w:noProof/>
        </w:rPr>
        <w:fldChar w:fldCharType="separate"/>
      </w:r>
      <w:r>
        <w:rPr>
          <w:noProof/>
        </w:rPr>
        <w:t>25</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4.6</w:t>
      </w:r>
      <w:r>
        <w:rPr>
          <w:rFonts w:asciiTheme="minorHAnsi" w:eastAsiaTheme="minorEastAsia" w:hAnsiTheme="minorHAnsi" w:cstheme="minorBidi"/>
          <w:b w:val="0"/>
          <w:noProof/>
          <w:lang w:eastAsia="en-GB"/>
        </w:rPr>
        <w:tab/>
      </w:r>
      <w:r>
        <w:rPr>
          <w:noProof/>
        </w:rPr>
        <w:t>Change evaluation</w:t>
      </w:r>
      <w:r>
        <w:rPr>
          <w:noProof/>
        </w:rPr>
        <w:tab/>
      </w:r>
      <w:r>
        <w:rPr>
          <w:noProof/>
        </w:rPr>
        <w:fldChar w:fldCharType="begin"/>
      </w:r>
      <w:r>
        <w:rPr>
          <w:noProof/>
        </w:rPr>
        <w:instrText xml:space="preserve"> PAGEREF _Toc309951886 \h </w:instrText>
      </w:r>
      <w:r>
        <w:rPr>
          <w:noProof/>
        </w:rPr>
      </w:r>
      <w:r>
        <w:rPr>
          <w:noProof/>
        </w:rPr>
        <w:fldChar w:fldCharType="separate"/>
      </w:r>
      <w:r>
        <w:rPr>
          <w:noProof/>
        </w:rPr>
        <w:t>26</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4.7</w:t>
      </w:r>
      <w:r>
        <w:rPr>
          <w:rFonts w:asciiTheme="minorHAnsi" w:eastAsiaTheme="minorEastAsia" w:hAnsiTheme="minorHAnsi" w:cstheme="minorBidi"/>
          <w:b w:val="0"/>
          <w:noProof/>
          <w:lang w:eastAsia="en-GB"/>
        </w:rPr>
        <w:tab/>
      </w:r>
      <w:r>
        <w:rPr>
          <w:noProof/>
        </w:rPr>
        <w:t>Knowledge management</w:t>
      </w:r>
      <w:r>
        <w:rPr>
          <w:noProof/>
        </w:rPr>
        <w:tab/>
      </w:r>
      <w:r>
        <w:rPr>
          <w:noProof/>
        </w:rPr>
        <w:fldChar w:fldCharType="begin"/>
      </w:r>
      <w:r>
        <w:rPr>
          <w:noProof/>
        </w:rPr>
        <w:instrText xml:space="preserve"> PAGEREF _Toc309951887 \h </w:instrText>
      </w:r>
      <w:r>
        <w:rPr>
          <w:noProof/>
        </w:rPr>
      </w:r>
      <w:r>
        <w:rPr>
          <w:noProof/>
        </w:rPr>
        <w:fldChar w:fldCharType="separate"/>
      </w:r>
      <w:r>
        <w:rPr>
          <w:noProof/>
        </w:rPr>
        <w:t>26</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Service Operation</w:t>
      </w:r>
      <w:r>
        <w:rPr>
          <w:noProof/>
        </w:rPr>
        <w:tab/>
      </w:r>
      <w:r>
        <w:rPr>
          <w:noProof/>
        </w:rPr>
        <w:fldChar w:fldCharType="begin"/>
      </w:r>
      <w:r>
        <w:rPr>
          <w:noProof/>
        </w:rPr>
        <w:instrText xml:space="preserve"> PAGEREF _Toc309951888 \h </w:instrText>
      </w:r>
      <w:r>
        <w:rPr>
          <w:noProof/>
        </w:rPr>
      </w:r>
      <w:r>
        <w:rPr>
          <w:noProof/>
        </w:rPr>
        <w:fldChar w:fldCharType="separate"/>
      </w:r>
      <w:r>
        <w:rPr>
          <w:noProof/>
        </w:rPr>
        <w:t>28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Improvement of operational activities</w:t>
      </w:r>
      <w:r>
        <w:rPr>
          <w:noProof/>
        </w:rPr>
        <w:tab/>
      </w:r>
      <w:r>
        <w:rPr>
          <w:noProof/>
        </w:rPr>
        <w:fldChar w:fldCharType="begin"/>
      </w:r>
      <w:r>
        <w:rPr>
          <w:noProof/>
        </w:rPr>
        <w:instrText xml:space="preserve"> PAGEREF _Toc309951889 \h </w:instrText>
      </w:r>
      <w:r>
        <w:rPr>
          <w:noProof/>
        </w:rPr>
      </w:r>
      <w:r>
        <w:rPr>
          <w:noProof/>
        </w:rPr>
        <w:fldChar w:fldCharType="separate"/>
      </w:r>
      <w:r>
        <w:rPr>
          <w:noProof/>
        </w:rPr>
        <w:t>28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Event management</w:t>
      </w:r>
      <w:r>
        <w:rPr>
          <w:noProof/>
        </w:rPr>
        <w:tab/>
      </w:r>
      <w:r>
        <w:rPr>
          <w:noProof/>
        </w:rPr>
        <w:fldChar w:fldCharType="begin"/>
      </w:r>
      <w:r>
        <w:rPr>
          <w:noProof/>
        </w:rPr>
        <w:instrText xml:space="preserve"> PAGEREF _Toc309951890 \h </w:instrText>
      </w:r>
      <w:r>
        <w:rPr>
          <w:noProof/>
        </w:rPr>
      </w:r>
      <w:r>
        <w:rPr>
          <w:noProof/>
        </w:rPr>
        <w:fldChar w:fldCharType="separate"/>
      </w:r>
      <w:r>
        <w:rPr>
          <w:noProof/>
        </w:rPr>
        <w:t>28</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Incident management</w:t>
      </w:r>
      <w:r>
        <w:rPr>
          <w:noProof/>
        </w:rPr>
        <w:tab/>
      </w:r>
      <w:r>
        <w:rPr>
          <w:noProof/>
        </w:rPr>
        <w:fldChar w:fldCharType="begin"/>
      </w:r>
      <w:r>
        <w:rPr>
          <w:noProof/>
        </w:rPr>
        <w:instrText xml:space="preserve"> PAGEREF _Toc309951891 \h </w:instrText>
      </w:r>
      <w:r>
        <w:rPr>
          <w:noProof/>
        </w:rPr>
      </w:r>
      <w:r>
        <w:rPr>
          <w:noProof/>
        </w:rPr>
        <w:fldChar w:fldCharType="separate"/>
      </w:r>
      <w:r>
        <w:rPr>
          <w:noProof/>
        </w:rPr>
        <w:t>29</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Request fulfilment</w:t>
      </w:r>
      <w:r>
        <w:rPr>
          <w:noProof/>
        </w:rPr>
        <w:tab/>
      </w:r>
      <w:r>
        <w:rPr>
          <w:noProof/>
        </w:rPr>
        <w:fldChar w:fldCharType="begin"/>
      </w:r>
      <w:r>
        <w:rPr>
          <w:noProof/>
        </w:rPr>
        <w:instrText xml:space="preserve"> PAGEREF _Toc309951892 \h </w:instrText>
      </w:r>
      <w:r>
        <w:rPr>
          <w:noProof/>
        </w:rPr>
      </w:r>
      <w:r>
        <w:rPr>
          <w:noProof/>
        </w:rPr>
        <w:fldChar w:fldCharType="separate"/>
      </w:r>
      <w:r>
        <w:rPr>
          <w:noProof/>
        </w:rPr>
        <w:t>29</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Problem management</w:t>
      </w:r>
      <w:r>
        <w:rPr>
          <w:noProof/>
        </w:rPr>
        <w:tab/>
      </w:r>
      <w:r>
        <w:rPr>
          <w:noProof/>
        </w:rPr>
        <w:fldChar w:fldCharType="begin"/>
      </w:r>
      <w:r>
        <w:rPr>
          <w:noProof/>
        </w:rPr>
        <w:instrText xml:space="preserve"> PAGEREF _Toc309951893 \h </w:instrText>
      </w:r>
      <w:r>
        <w:rPr>
          <w:noProof/>
        </w:rPr>
      </w:r>
      <w:r>
        <w:rPr>
          <w:noProof/>
        </w:rPr>
        <w:fldChar w:fldCharType="separate"/>
      </w:r>
      <w:r>
        <w:rPr>
          <w:noProof/>
        </w:rPr>
        <w:t>30</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Access management</w:t>
      </w:r>
      <w:r>
        <w:rPr>
          <w:noProof/>
        </w:rPr>
        <w:tab/>
      </w:r>
      <w:r>
        <w:rPr>
          <w:noProof/>
        </w:rPr>
        <w:fldChar w:fldCharType="begin"/>
      </w:r>
      <w:r>
        <w:rPr>
          <w:noProof/>
        </w:rPr>
        <w:instrText xml:space="preserve"> PAGEREF _Toc309951894 \h </w:instrText>
      </w:r>
      <w:r>
        <w:rPr>
          <w:noProof/>
        </w:rPr>
      </w:r>
      <w:r>
        <w:rPr>
          <w:noProof/>
        </w:rPr>
        <w:fldChar w:fldCharType="separate"/>
      </w:r>
      <w:r>
        <w:rPr>
          <w:noProof/>
        </w:rPr>
        <w:t>30</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Functions</w:t>
      </w:r>
      <w:r>
        <w:rPr>
          <w:noProof/>
        </w:rPr>
        <w:tab/>
      </w:r>
      <w:r>
        <w:rPr>
          <w:noProof/>
        </w:rPr>
        <w:fldChar w:fldCharType="begin"/>
      </w:r>
      <w:r>
        <w:rPr>
          <w:noProof/>
        </w:rPr>
        <w:instrText xml:space="preserve"> PAGEREF _Toc309951895 \h </w:instrText>
      </w:r>
      <w:r>
        <w:rPr>
          <w:noProof/>
        </w:rPr>
      </w:r>
      <w:r>
        <w:rPr>
          <w:noProof/>
        </w:rPr>
        <w:fldChar w:fldCharType="separate"/>
      </w:r>
      <w:r>
        <w:rPr>
          <w:noProof/>
        </w:rPr>
        <w:t>31</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5.7.1</w:t>
      </w:r>
      <w:r>
        <w:rPr>
          <w:rFonts w:asciiTheme="minorHAnsi" w:eastAsiaTheme="minorEastAsia" w:hAnsiTheme="minorHAnsi" w:cstheme="minorBidi"/>
          <w:noProof/>
          <w:lang w:eastAsia="en-GB"/>
        </w:rPr>
        <w:tab/>
      </w:r>
      <w:r>
        <w:rPr>
          <w:noProof/>
        </w:rPr>
        <w:t>Service desk</w:t>
      </w:r>
      <w:r>
        <w:rPr>
          <w:noProof/>
        </w:rPr>
        <w:tab/>
      </w:r>
      <w:r>
        <w:rPr>
          <w:noProof/>
        </w:rPr>
        <w:fldChar w:fldCharType="begin"/>
      </w:r>
      <w:r>
        <w:rPr>
          <w:noProof/>
        </w:rPr>
        <w:instrText xml:space="preserve"> PAGEREF _Toc309951896 \h </w:instrText>
      </w:r>
      <w:r>
        <w:rPr>
          <w:noProof/>
        </w:rPr>
      </w:r>
      <w:r>
        <w:rPr>
          <w:noProof/>
        </w:rPr>
        <w:fldChar w:fldCharType="separate"/>
      </w:r>
      <w:r>
        <w:rPr>
          <w:noProof/>
        </w:rPr>
        <w:t>31</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5.7.2</w:t>
      </w:r>
      <w:r>
        <w:rPr>
          <w:rFonts w:asciiTheme="minorHAnsi" w:eastAsiaTheme="minorEastAsia" w:hAnsiTheme="minorHAnsi" w:cstheme="minorBidi"/>
          <w:noProof/>
          <w:lang w:eastAsia="en-GB"/>
        </w:rPr>
        <w:tab/>
      </w:r>
      <w:r>
        <w:rPr>
          <w:noProof/>
        </w:rPr>
        <w:t>Technical management</w:t>
      </w:r>
      <w:r>
        <w:rPr>
          <w:noProof/>
        </w:rPr>
        <w:tab/>
      </w:r>
      <w:r>
        <w:rPr>
          <w:noProof/>
        </w:rPr>
        <w:fldChar w:fldCharType="begin"/>
      </w:r>
      <w:r>
        <w:rPr>
          <w:noProof/>
        </w:rPr>
        <w:instrText xml:space="preserve"> PAGEREF _Toc309951897 \h </w:instrText>
      </w:r>
      <w:r>
        <w:rPr>
          <w:noProof/>
        </w:rPr>
      </w:r>
      <w:r>
        <w:rPr>
          <w:noProof/>
        </w:rPr>
        <w:fldChar w:fldCharType="separate"/>
      </w:r>
      <w:r>
        <w:rPr>
          <w:noProof/>
        </w:rPr>
        <w:t>31</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5.7.3</w:t>
      </w:r>
      <w:r>
        <w:rPr>
          <w:rFonts w:asciiTheme="minorHAnsi" w:eastAsiaTheme="minorEastAsia" w:hAnsiTheme="minorHAnsi" w:cstheme="minorBidi"/>
          <w:noProof/>
          <w:lang w:eastAsia="en-GB"/>
        </w:rPr>
        <w:tab/>
      </w:r>
      <w:r>
        <w:rPr>
          <w:noProof/>
        </w:rPr>
        <w:t>Application management</w:t>
      </w:r>
      <w:r>
        <w:rPr>
          <w:noProof/>
        </w:rPr>
        <w:tab/>
      </w:r>
      <w:r>
        <w:rPr>
          <w:noProof/>
        </w:rPr>
        <w:fldChar w:fldCharType="begin"/>
      </w:r>
      <w:r>
        <w:rPr>
          <w:noProof/>
        </w:rPr>
        <w:instrText xml:space="preserve"> PAGEREF _Toc309951898 \h </w:instrText>
      </w:r>
      <w:r>
        <w:rPr>
          <w:noProof/>
        </w:rPr>
      </w:r>
      <w:r>
        <w:rPr>
          <w:noProof/>
        </w:rPr>
        <w:fldChar w:fldCharType="separate"/>
      </w:r>
      <w:r>
        <w:rPr>
          <w:noProof/>
        </w:rPr>
        <w:t>31</w:t>
      </w:r>
      <w:r>
        <w:rPr>
          <w:noProof/>
        </w:rPr>
        <w:fldChar w:fldCharType="end"/>
      </w:r>
    </w:p>
    <w:p w:rsidR="00B839D2" w:rsidRDefault="00B839D2">
      <w:pPr>
        <w:pStyle w:val="TOC3"/>
        <w:tabs>
          <w:tab w:val="left" w:pos="1320"/>
          <w:tab w:val="right" w:leader="dot" w:pos="9054"/>
        </w:tabs>
        <w:rPr>
          <w:rFonts w:asciiTheme="minorHAnsi" w:eastAsiaTheme="minorEastAsia" w:hAnsiTheme="minorHAnsi" w:cstheme="minorBidi"/>
          <w:noProof/>
          <w:lang w:eastAsia="en-GB"/>
        </w:rPr>
      </w:pPr>
      <w:r>
        <w:rPr>
          <w:noProof/>
        </w:rPr>
        <w:t>5.7.4</w:t>
      </w:r>
      <w:r>
        <w:rPr>
          <w:rFonts w:asciiTheme="minorHAnsi" w:eastAsiaTheme="minorEastAsia" w:hAnsiTheme="minorHAnsi" w:cstheme="minorBidi"/>
          <w:noProof/>
          <w:lang w:eastAsia="en-GB"/>
        </w:rPr>
        <w:tab/>
      </w:r>
      <w:r>
        <w:rPr>
          <w:noProof/>
        </w:rPr>
        <w:t>IT operations management</w:t>
      </w:r>
      <w:r>
        <w:rPr>
          <w:noProof/>
        </w:rPr>
        <w:tab/>
      </w:r>
      <w:r>
        <w:rPr>
          <w:noProof/>
        </w:rPr>
        <w:fldChar w:fldCharType="begin"/>
      </w:r>
      <w:r>
        <w:rPr>
          <w:noProof/>
        </w:rPr>
        <w:instrText xml:space="preserve"> PAGEREF _Toc309951899 \h </w:instrText>
      </w:r>
      <w:r>
        <w:rPr>
          <w:noProof/>
        </w:rPr>
      </w:r>
      <w:r>
        <w:rPr>
          <w:noProof/>
        </w:rPr>
        <w:fldChar w:fldCharType="separate"/>
      </w:r>
      <w:r>
        <w:rPr>
          <w:noProof/>
        </w:rPr>
        <w:t>31</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Continual Service Improvement</w:t>
      </w:r>
      <w:r>
        <w:rPr>
          <w:noProof/>
        </w:rPr>
        <w:tab/>
      </w:r>
      <w:r>
        <w:rPr>
          <w:noProof/>
        </w:rPr>
        <w:fldChar w:fldCharType="begin"/>
      </w:r>
      <w:r>
        <w:rPr>
          <w:noProof/>
        </w:rPr>
        <w:instrText xml:space="preserve"> PAGEREF _Toc309951900 \h </w:instrText>
      </w:r>
      <w:r>
        <w:rPr>
          <w:noProof/>
        </w:rPr>
      </w:r>
      <w:r>
        <w:rPr>
          <w:noProof/>
        </w:rPr>
        <w:fldChar w:fldCharType="separate"/>
      </w:r>
      <w:r>
        <w:rPr>
          <w:noProof/>
        </w:rPr>
        <w:t>33</w:t>
      </w:r>
      <w:r>
        <w:rPr>
          <w:noProof/>
        </w:rPr>
        <w:fldChar w:fldCharType="end"/>
      </w:r>
    </w:p>
    <w:p w:rsidR="00B839D2" w:rsidRDefault="00B839D2">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Improvement process</w:t>
      </w:r>
      <w:r>
        <w:rPr>
          <w:noProof/>
        </w:rPr>
        <w:tab/>
      </w:r>
      <w:r>
        <w:rPr>
          <w:noProof/>
        </w:rPr>
        <w:fldChar w:fldCharType="begin"/>
      </w:r>
      <w:r>
        <w:rPr>
          <w:noProof/>
        </w:rPr>
        <w:instrText xml:space="preserve"> PAGEREF _Toc309951901 \h </w:instrText>
      </w:r>
      <w:r>
        <w:rPr>
          <w:noProof/>
        </w:rPr>
      </w:r>
      <w:r>
        <w:rPr>
          <w:noProof/>
        </w:rPr>
        <w:fldChar w:fldCharType="separate"/>
      </w:r>
      <w:r>
        <w:rPr>
          <w:noProof/>
        </w:rPr>
        <w:t>33</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Conclusions and Future Work</w:t>
      </w:r>
      <w:r>
        <w:rPr>
          <w:noProof/>
        </w:rPr>
        <w:tab/>
      </w:r>
      <w:r>
        <w:rPr>
          <w:noProof/>
        </w:rPr>
        <w:fldChar w:fldCharType="begin"/>
      </w:r>
      <w:r>
        <w:rPr>
          <w:noProof/>
        </w:rPr>
        <w:instrText xml:space="preserve"> PAGEREF _Toc309951902 \h </w:instrText>
      </w:r>
      <w:r>
        <w:rPr>
          <w:noProof/>
        </w:rPr>
      </w:r>
      <w:r>
        <w:rPr>
          <w:noProof/>
        </w:rPr>
        <w:fldChar w:fldCharType="separate"/>
      </w:r>
      <w:r>
        <w:rPr>
          <w:noProof/>
        </w:rPr>
        <w:t>34</w:t>
      </w:r>
      <w:r>
        <w:rPr>
          <w:noProof/>
        </w:rPr>
        <w:fldChar w:fldCharType="end"/>
      </w:r>
    </w:p>
    <w:p w:rsidR="00B839D2" w:rsidRDefault="00B839D2">
      <w:pPr>
        <w:pStyle w:val="TOC1"/>
        <w:rPr>
          <w:rFonts w:asciiTheme="minorHAnsi" w:eastAsiaTheme="minorEastAsia" w:hAnsiTheme="minorHAnsi" w:cstheme="minorBidi"/>
          <w:b w:val="0"/>
          <w:caps w:val="0"/>
          <w:noProof/>
          <w:sz w:val="22"/>
          <w:szCs w:val="22"/>
          <w:lang w:eastAsia="en-GB"/>
        </w:rPr>
      </w:pPr>
      <w:r w:rsidRPr="00FF7A24">
        <w:rPr>
          <w:noProof/>
        </w:rPr>
        <w:t>8</w:t>
      </w:r>
      <w:r>
        <w:rPr>
          <w:rFonts w:asciiTheme="minorHAnsi" w:eastAsiaTheme="minorEastAsia" w:hAnsiTheme="minorHAnsi" w:cstheme="minorBidi"/>
          <w:b w:val="0"/>
          <w:caps w:val="0"/>
          <w:noProof/>
          <w:sz w:val="22"/>
          <w:szCs w:val="22"/>
          <w:lang w:eastAsia="en-GB"/>
        </w:rPr>
        <w:tab/>
      </w:r>
      <w:r w:rsidRPr="00FF7A24">
        <w:rPr>
          <w:noProof/>
        </w:rPr>
        <w:t>References</w:t>
      </w:r>
      <w:r>
        <w:rPr>
          <w:noProof/>
        </w:rPr>
        <w:tab/>
      </w:r>
      <w:r>
        <w:rPr>
          <w:noProof/>
        </w:rPr>
        <w:fldChar w:fldCharType="begin"/>
      </w:r>
      <w:r>
        <w:rPr>
          <w:noProof/>
        </w:rPr>
        <w:instrText xml:space="preserve"> PAGEREF _Toc309951903 \h </w:instrText>
      </w:r>
      <w:r>
        <w:rPr>
          <w:noProof/>
        </w:rPr>
      </w:r>
      <w:r>
        <w:rPr>
          <w:noProof/>
        </w:rPr>
        <w:fldChar w:fldCharType="separate"/>
      </w:r>
      <w:r>
        <w:rPr>
          <w:noProof/>
        </w:rPr>
        <w:t>35</w:t>
      </w:r>
      <w:r>
        <w:rPr>
          <w:noProof/>
        </w:rPr>
        <w:fldChar w:fldCharType="end"/>
      </w:r>
    </w:p>
    <w:p w:rsidR="00207D16" w:rsidRPr="00662C21" w:rsidRDefault="00207D16" w:rsidP="00662C21">
      <w:pPr>
        <w:pStyle w:val="TOC1"/>
        <w:rPr>
          <w:rFonts w:eastAsiaTheme="minorEastAsia" w:cstheme="minorBidi"/>
          <w:noProof/>
          <w:lang w:eastAsia="en-GB"/>
        </w:rPr>
      </w:pPr>
      <w:r w:rsidRPr="00371B32">
        <w:rPr>
          <w:b w:val="0"/>
          <w:caps w:val="0"/>
        </w:rPr>
        <w:fldChar w:fldCharType="end"/>
      </w:r>
    </w:p>
    <w:p w:rsidR="002764AF" w:rsidRDefault="002764AF" w:rsidP="00586906">
      <w:pPr>
        <w:pStyle w:val="Heading1"/>
      </w:pPr>
      <w:bookmarkStart w:id="12" w:name="_Toc309951862"/>
      <w:r>
        <w:lastRenderedPageBreak/>
        <w:t>Introduction</w:t>
      </w:r>
      <w:bookmarkEnd w:id="12"/>
    </w:p>
    <w:p w:rsidR="002B54D9" w:rsidRDefault="002B54D9" w:rsidP="00FD6293">
      <w:r>
        <w:t>This deliverable addresses the following objectives:</w:t>
      </w:r>
    </w:p>
    <w:p w:rsidR="002B54D9" w:rsidRDefault="002B54D9" w:rsidP="008277C2">
      <w:pPr>
        <w:pStyle w:val="ListParagraph"/>
        <w:numPr>
          <w:ilvl w:val="0"/>
          <w:numId w:val="33"/>
        </w:numPr>
      </w:pPr>
      <w:r>
        <w:t>to define the current Catalogue of operational services offered by EGI, and to identify the corresponding Service Units, the related providers and users;</w:t>
      </w:r>
    </w:p>
    <w:p w:rsidR="002B54D9" w:rsidRDefault="002B54D9" w:rsidP="008277C2">
      <w:pPr>
        <w:pStyle w:val="ListParagraph"/>
        <w:numPr>
          <w:ilvl w:val="0"/>
          <w:numId w:val="33"/>
        </w:numPr>
      </w:pPr>
      <w:r>
        <w:t>to identify the service management best practices currently adopted in EGI operations;</w:t>
      </w:r>
    </w:p>
    <w:p w:rsidR="002B54D9" w:rsidRDefault="002B54D9" w:rsidP="008277C2">
      <w:pPr>
        <w:pStyle w:val="ListParagraph"/>
        <w:numPr>
          <w:ilvl w:val="0"/>
          <w:numId w:val="33"/>
        </w:numPr>
      </w:pPr>
      <w:proofErr w:type="gramStart"/>
      <w:r>
        <w:t>to</w:t>
      </w:r>
      <w:proofErr w:type="gramEnd"/>
      <w:r>
        <w:t xml:space="preserve"> verify the level of conformance of the adopted best practices to ITIL, and to perform a gap analysis.</w:t>
      </w:r>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2B54D9" w:rsidP="00FD6293">
      <w:r>
        <w:t>The analysis of the</w:t>
      </w:r>
      <w:r w:rsidR="00ED1555">
        <w:t xml:space="preserve"> current level of conformance of EGI operations to general best-</w:t>
      </w:r>
      <w:proofErr w:type="gramStart"/>
      <w:r w:rsidR="00ED1555">
        <w:t>practices,</w:t>
      </w:r>
      <w:proofErr w:type="gramEnd"/>
      <w:r w:rsidR="00ED1555">
        <w:t xml:space="preserve"> </w:t>
      </w:r>
      <w:r>
        <w:t xml:space="preserve">is important </w:t>
      </w:r>
      <w:r w:rsidR="00ED1555">
        <w:t xml:space="preserve">to promote </w:t>
      </w:r>
      <w:r w:rsidR="008F1822">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Operations </w:t>
      </w:r>
      <w:r w:rsidR="00C62A72">
        <w:t xml:space="preserve">Business </w:t>
      </w:r>
      <w:r>
        <w:t xml:space="preserve">Service </w:t>
      </w:r>
      <w:proofErr w:type="gramStart"/>
      <w:r>
        <w:t>Catalogue,</w:t>
      </w:r>
      <w:proofErr w:type="gramEnd"/>
      <w:r>
        <w:t xml:space="preserve"> and the </w:t>
      </w:r>
      <w:r w:rsidR="0001428A">
        <w:t>Service Units applicable to operations services. Th</w:t>
      </w:r>
      <w:r w:rsidR="00745CAE">
        <w:t>is</w:t>
      </w:r>
      <w:r w:rsidR="0001428A">
        <w:t xml:space="preserve"> structure will be used in the coming month</w:t>
      </w:r>
      <w:r w:rsidR="00745CAE">
        <w:t>s</w:t>
      </w:r>
      <w:r w:rsidR="0001428A">
        <w:t xml:space="preserve"> to analyse the current </w:t>
      </w:r>
      <w:r w:rsidR="00745CAE">
        <w:t xml:space="preserve">consumers </w:t>
      </w:r>
      <w:r w:rsidR="0001428A">
        <w:t>of the operational services</w:t>
      </w:r>
      <w:r w:rsidR="00745CAE">
        <w:t>, value that they provide and the cost of delivering them in order</w:t>
      </w:r>
      <w:r w:rsidR="0001428A">
        <w:t xml:space="preserve">, to </w:t>
      </w:r>
      <w:r w:rsidR="00745CAE">
        <w:t xml:space="preserve">understand their routes towards sustainability. This will be undertaken in the context of </w:t>
      </w:r>
      <w:r w:rsidR="0001428A">
        <w:t xml:space="preserve">the strategic plans </w:t>
      </w:r>
      <w:r w:rsidR="00745CAE">
        <w:t xml:space="preserve">being developed </w:t>
      </w:r>
      <w:r w:rsidR="0001428A">
        <w:t>by the EGI-InSPIRE Project Management Board</w:t>
      </w:r>
      <w:r w:rsidR="00745CAE">
        <w:t xml:space="preserve"> and reviewed by </w:t>
      </w:r>
      <w:r w:rsidR="0001428A">
        <w:t>the EGI Council.</w:t>
      </w:r>
    </w:p>
    <w:p w:rsidR="00ED1555" w:rsidRDefault="00D64092" w:rsidP="00FD6293">
      <w:r>
        <w:t xml:space="preserve">This document is structured as follows. </w:t>
      </w:r>
      <w:r w:rsidR="0001428A">
        <w:t xml:space="preserve">Section </w:t>
      </w:r>
      <w:r w:rsidR="00A71125">
        <w:fldChar w:fldCharType="begin"/>
      </w:r>
      <w:r w:rsidR="00A71125">
        <w:instrText xml:space="preserve"> REF _Ref307585856 \r \h </w:instrText>
      </w:r>
      <w:r w:rsidR="00A71125">
        <w:fldChar w:fldCharType="separate"/>
      </w:r>
      <w:r w:rsidR="00B839D2">
        <w:t>2</w:t>
      </w:r>
      <w:r w:rsidR="00A71125">
        <w:fldChar w:fldCharType="end"/>
      </w:r>
      <w:r w:rsidR="00A71125">
        <w:t xml:space="preserve"> presents the Operations </w:t>
      </w:r>
      <w:r w:rsidR="00C62A72">
        <w:t xml:space="preserve">Business </w:t>
      </w:r>
      <w:r w:rsidR="00A71125">
        <w:t xml:space="preserve">Service Catalogue, which covers four Service Units: Infrastructure and Tools, </w:t>
      </w:r>
      <w:r w:rsidR="00813EA4">
        <w:t>Grid</w:t>
      </w:r>
      <w:r w:rsidR="00A71125">
        <w:t xml:space="preserve"> Services, Support, Operations and Coordination, and the related service providers. </w:t>
      </w:r>
      <w:r w:rsidR="0051602C">
        <w:t xml:space="preserve">Sections 3, 4, 5 and 6 </w:t>
      </w:r>
      <w:r w:rsidR="00A71125">
        <w:t xml:space="preserve">detail the processes currently implemented in EGI Operations in the following four ITIL stages: </w:t>
      </w:r>
      <w:r w:rsidR="00FE2986">
        <w:t>Service Design</w:t>
      </w:r>
      <w:r w:rsidR="00A71125">
        <w:t xml:space="preserve">, </w:t>
      </w:r>
      <w:r w:rsidR="00FE2986">
        <w:t>Service Transition</w:t>
      </w:r>
      <w:r w:rsidR="0051602C">
        <w:t>,</w:t>
      </w:r>
      <w:r w:rsidR="00A71125">
        <w:t xml:space="preserve"> </w:t>
      </w:r>
      <w:r w:rsidR="00FE2986">
        <w:t>Service Operation</w:t>
      </w:r>
      <w:r w:rsidR="00A71125">
        <w:t xml:space="preserve"> and Continual Service Improvement</w:t>
      </w:r>
      <w:r w:rsidR="0051602C">
        <w:t>.</w:t>
      </w:r>
      <w:r w:rsidR="0001428A">
        <w:t xml:space="preserve"> </w:t>
      </w:r>
      <w:r w:rsidR="00E774A7">
        <w:t xml:space="preserve">Finally section </w:t>
      </w:r>
      <w:r w:rsidR="00E774A7">
        <w:fldChar w:fldCharType="begin"/>
      </w:r>
      <w:r w:rsidR="00E774A7">
        <w:instrText xml:space="preserve"> REF _Ref307586137 \r \h </w:instrText>
      </w:r>
      <w:r w:rsidR="00E774A7">
        <w:fldChar w:fldCharType="separate"/>
      </w:r>
      <w:r w:rsidR="00B839D2">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3" w:name="_Ref307585856"/>
      <w:bookmarkStart w:id="14" w:name="_Ref306696190"/>
      <w:bookmarkStart w:id="15" w:name="_Toc309951863"/>
      <w:r>
        <w:lastRenderedPageBreak/>
        <w:t>Service Strategy</w:t>
      </w:r>
      <w:bookmarkEnd w:id="13"/>
      <w:bookmarkEnd w:id="15"/>
    </w:p>
    <w:p w:rsidR="00415BD1" w:rsidRDefault="00415BD1" w:rsidP="00415BD1">
      <w:r>
        <w:t xml:space="preserve">In the </w:t>
      </w:r>
      <w:r w:rsidR="00C64EB4">
        <w:t xml:space="preserve">ITIL </w:t>
      </w:r>
      <w:r>
        <w:t xml:space="preserve">Service Strategy stage the entire service lifecycle is reviewed to improve service management and tune it according to the business strategy. In Service Strategy objectives and expectation of performance towards serving the customers are defined together with the related priorities. Objectives are implemented through the service lifecycle. </w:t>
      </w:r>
    </w:p>
    <w:p w:rsidR="00415BD1" w:rsidRDefault="00415BD1" w:rsidP="00415BD1">
      <w:r>
        <w:t xml:space="preserve">Service strategy </w:t>
      </w:r>
      <w:r w:rsidR="005154A3">
        <w:t xml:space="preserve">is at the core of the ITIL Service Lifecycle and </w:t>
      </w:r>
      <w:r>
        <w:t xml:space="preserve">defines governance and decision-making and it covers the definition of objectives according to the identified requirements, definition of policies and strategies. All these are reflected in various processes such as financial management, development of offerings, </w:t>
      </w:r>
      <w:r w:rsidR="00021DD4">
        <w:t xml:space="preserve">and </w:t>
      </w:r>
      <w:r>
        <w:t xml:space="preserve">demand management. </w:t>
      </w:r>
    </w:p>
    <w:p w:rsidR="00415BD1" w:rsidRDefault="00C64EB4" w:rsidP="00415BD1">
      <w:r>
        <w:t xml:space="preserve">The business strategy for operational services will be started to be addressed as part of the general EGI-InSPIRE strategy planning activities that will take place during PY2. Being the operations business strategy still under discussion, </w:t>
      </w:r>
      <w:r w:rsidR="00415BD1">
        <w:t xml:space="preserve">this </w:t>
      </w:r>
      <w:r w:rsidR="00B43263">
        <w:t xml:space="preserve">deliverable </w:t>
      </w:r>
      <w:r w:rsidR="00415BD1">
        <w:t xml:space="preserve">does not cover </w:t>
      </w:r>
      <w:r>
        <w:t>the operations Service Strategy</w:t>
      </w:r>
      <w:r w:rsidR="00B43263">
        <w:t>, but rather</w:t>
      </w:r>
      <w:r w:rsidR="00415BD1">
        <w:t xml:space="preserve"> focuses on the service assets and provisioning mechanism</w:t>
      </w:r>
      <w:r w:rsidR="00B43263">
        <w:t>s</w:t>
      </w:r>
      <w:r w:rsidR="00415BD1">
        <w:t xml:space="preserve"> for the </w:t>
      </w:r>
      <w:r w:rsidR="00B43263">
        <w:t xml:space="preserve">services in the </w:t>
      </w:r>
      <w:r w:rsidR="00415BD1">
        <w:t xml:space="preserve">EGI Operations </w:t>
      </w:r>
      <w:r w:rsidR="00C62A72">
        <w:t xml:space="preserve">Business </w:t>
      </w:r>
      <w:r w:rsidR="00415BD1">
        <w:t>Service Catalogue.</w:t>
      </w:r>
    </w:p>
    <w:p w:rsidR="00415BD1" w:rsidRDefault="00415BD1" w:rsidP="00415BD1">
      <w:pPr>
        <w:pStyle w:val="Heading2"/>
      </w:pPr>
      <w:bookmarkStart w:id="16" w:name="_Ref307582355"/>
      <w:bookmarkStart w:id="17" w:name="_Ref307582371"/>
      <w:bookmarkStart w:id="18" w:name="_Ref307582374"/>
      <w:bookmarkStart w:id="19" w:name="_Toc309951864"/>
      <w:r>
        <w:t>Service Units</w:t>
      </w:r>
      <w:bookmarkEnd w:id="16"/>
      <w:bookmarkEnd w:id="17"/>
      <w:bookmarkEnd w:id="18"/>
      <w:bookmarkEnd w:id="19"/>
    </w:p>
    <w:p w:rsidR="00415BD1" w:rsidRDefault="00415BD1" w:rsidP="00415BD1">
      <w:r>
        <w:t xml:space="preserve">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w:t>
      </w:r>
      <w:r w:rsidR="005154A3">
        <w:t xml:space="preserve">and combined in order to deliver services </w:t>
      </w:r>
      <w:r>
        <w:t>that create value for Customers.</w:t>
      </w:r>
    </w:p>
    <w:p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B839D2">
        <w:t>2.3</w:t>
      </w:r>
      <w:r>
        <w:fldChar w:fldCharType="end"/>
      </w:r>
      <w:r>
        <w:t xml:space="preserve">). </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rsidR="00415BD1" w:rsidRPr="00872E08" w:rsidRDefault="00415BD1" w:rsidP="00415BD1">
      <w:pPr>
        <w:pStyle w:val="Heading2"/>
      </w:pPr>
      <w:bookmarkStart w:id="20" w:name="_Toc309951865"/>
      <w:r>
        <w:t>Service Providers</w:t>
      </w:r>
      <w:bookmarkEnd w:id="20"/>
    </w:p>
    <w:p w:rsidR="00415BD1" w:rsidRDefault="00415BD1" w:rsidP="00415BD1">
      <w:r>
        <w:t xml:space="preserve">For each </w:t>
      </w:r>
      <w:r w:rsidR="005154A3">
        <w:t>Service U</w:t>
      </w:r>
      <w:r>
        <w:t xml:space="preserve">nit the related Business Unit is characterized in terms of Customers and Service Providers. </w:t>
      </w:r>
    </w:p>
    <w:p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B839D2">
        <w:t>VI</w:t>
      </w:r>
      <w:r>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w:t>
      </w:r>
      <w:r w:rsidR="00021DD4">
        <w:t xml:space="preserve">with </w:t>
      </w:r>
      <w:r>
        <w:t xml:space="preserve">the Local Services of the Resource infrastructure Provider, and are part of the same bundle. Resource Centres contribute to strategy planning and policy management in </w:t>
      </w:r>
      <w:r>
        <w:lastRenderedPageBreak/>
        <w:t xml:space="preserve">collaboration with their Resource infrastructure Provider. Responsibilities are detailed in [RCOLA]. </w:t>
      </w:r>
    </w:p>
    <w:p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B839D2">
        <w:t xml:space="preserve">Figure </w:t>
      </w:r>
      <w:r w:rsidR="00B839D2">
        <w:rPr>
          <w:noProof/>
        </w:rPr>
        <w:t>1</w:t>
      </w:r>
      <w:r>
        <w:fldChar w:fldCharType="end"/>
      </w:r>
      <w:r>
        <w:t>.</w:t>
      </w:r>
    </w:p>
    <w:p w:rsidR="00415BD1" w:rsidRDefault="00415BD1" w:rsidP="00415BD1">
      <w:pPr>
        <w:jc w:val="center"/>
      </w:pPr>
      <w:r>
        <w:rPr>
          <w:noProof/>
          <w:lang w:eastAsia="en-GB"/>
        </w:rPr>
        <w:drawing>
          <wp:inline distT="0" distB="0" distL="0" distR="0" wp14:anchorId="40FDDE63" wp14:editId="664948EA">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1" w:name="_Ref307567911"/>
      <w:proofErr w:type="gramStart"/>
      <w:r>
        <w:t xml:space="preserve">Figure </w:t>
      </w:r>
      <w:r w:rsidR="005154A3">
        <w:fldChar w:fldCharType="begin"/>
      </w:r>
      <w:r w:rsidR="005154A3">
        <w:instrText xml:space="preserve"> SEQ Figure \* ARABIC </w:instrText>
      </w:r>
      <w:r w:rsidR="005154A3">
        <w:fldChar w:fldCharType="separate"/>
      </w:r>
      <w:r w:rsidR="00B839D2">
        <w:rPr>
          <w:noProof/>
        </w:rPr>
        <w:t>1</w:t>
      </w:r>
      <w:r w:rsidR="005154A3">
        <w:rPr>
          <w:noProof/>
        </w:rPr>
        <w:fldChar w:fldCharType="end"/>
      </w:r>
      <w:bookmarkEnd w:id="21"/>
      <w:r>
        <w:t>.</w:t>
      </w:r>
      <w:proofErr w:type="gramEnd"/>
      <w:r>
        <w:t xml:space="preserve"> The EGI Operations Service Assets include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2" w:name="_Ref307555114"/>
      <w:bookmarkStart w:id="23" w:name="_Toc309951866"/>
      <w:r>
        <w:t xml:space="preserve">Operations </w:t>
      </w:r>
      <w:r w:rsidR="00C62A72">
        <w:t xml:space="preserve">Business </w:t>
      </w:r>
      <w:r>
        <w:t xml:space="preserve">Service </w:t>
      </w:r>
      <w:bookmarkEnd w:id="22"/>
      <w:r>
        <w:t>Catalogue</w:t>
      </w:r>
      <w:bookmarkEnd w:id="23"/>
    </w:p>
    <w:p w:rsidR="00415BD1" w:rsidRDefault="00415BD1" w:rsidP="00415BD1">
      <w:r>
        <w:t xml:space="preserve">The EGI Operations </w:t>
      </w:r>
      <w:r w:rsidR="00C62A72">
        <w:t xml:space="preserve">Business </w:t>
      </w:r>
      <w:r>
        <w:t>Service Catalogue includes four Service Units:</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B839D2">
        <w:t>2.3.1</w:t>
      </w:r>
      <w:r>
        <w:fldChar w:fldCharType="end"/>
      </w:r>
      <w:r>
        <w:t>)</w:t>
      </w:r>
      <w:r w:rsidR="00E51D82">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B839D2">
        <w:t>2.3.2</w:t>
      </w:r>
      <w:r w:rsidR="00415BD1">
        <w:fldChar w:fldCharType="end"/>
      </w:r>
      <w:r w:rsidR="00291666">
        <w:t>)</w:t>
      </w:r>
      <w:r w:rsidR="00E51D82">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B839D2">
        <w:t>2.3.3</w:t>
      </w:r>
      <w:r>
        <w:fldChar w:fldCharType="end"/>
      </w:r>
      <w:r>
        <w:t>)</w:t>
      </w:r>
      <w:r w:rsidR="00E51D82">
        <w:t>;</w:t>
      </w:r>
    </w:p>
    <w:p w:rsidR="00E51D82"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B839D2">
        <w:t>2.3.4</w:t>
      </w:r>
      <w:r>
        <w:fldChar w:fldCharType="end"/>
      </w:r>
      <w:r w:rsidR="00291666">
        <w:t>)</w:t>
      </w:r>
      <w:r w:rsidR="00E51D82">
        <w:t>.</w:t>
      </w:r>
    </w:p>
    <w:p w:rsidR="00890A7B" w:rsidRDefault="00E51D82" w:rsidP="008277C2">
      <w:r>
        <w:t>For each Service Unit</w:t>
      </w:r>
      <w:r w:rsidR="00FA5312">
        <w:t xml:space="preserve"> the corresponding assets are described together with the related providers (EGI.eu, Resource infrastructure Providers, Resource Centres) and the existing users. For each service, </w:t>
      </w:r>
      <w:r w:rsidR="00890A7B">
        <w:t xml:space="preserve">the table defines the corresponding ITIL stages and processes the service contributes to implement. The various services in the catalogue are themselves subject </w:t>
      </w:r>
      <w:r w:rsidR="00C62A72">
        <w:t xml:space="preserve">to service management </w:t>
      </w:r>
      <w:proofErr w:type="gramStart"/>
      <w:r w:rsidR="00C62A72">
        <w:t>processes,</w:t>
      </w:r>
      <w:proofErr w:type="gramEnd"/>
      <w:r w:rsidR="00C62A72">
        <w:t xml:space="preserve"> however the description of the processes applicable to each individual operational service is out of scope, and is not covered in this deliverable.</w:t>
      </w:r>
    </w:p>
    <w:p w:rsidR="00415BD1" w:rsidRDefault="00415BD1" w:rsidP="008277C2">
      <w:r>
        <w:br w:type="page"/>
      </w:r>
    </w:p>
    <w:p w:rsidR="00415BD1" w:rsidRDefault="00415BD1" w:rsidP="00415BD1">
      <w:pPr>
        <w:pStyle w:val="Heading3"/>
      </w:pPr>
      <w:bookmarkStart w:id="24" w:name="_Ref307495994"/>
      <w:bookmarkStart w:id="25" w:name="_Toc309951867"/>
      <w:r>
        <w:lastRenderedPageBreak/>
        <w:t xml:space="preserve">Infrastructure </w:t>
      </w:r>
      <w:bookmarkEnd w:id="24"/>
      <w:r>
        <w:t>and Tools</w:t>
      </w:r>
      <w:bookmarkEnd w:id="25"/>
    </w:p>
    <w:p w:rsidR="00415BD1" w:rsidRPr="008213E0" w:rsidRDefault="00415BD1" w:rsidP="00415BD1">
      <w:pPr>
        <w:pStyle w:val="Caption"/>
      </w:pPr>
      <w:bookmarkStart w:id="26" w:name="_Ref305544864"/>
      <w:proofErr w:type="gramStart"/>
      <w:r>
        <w:t xml:space="preserve">Table </w:t>
      </w:r>
      <w:r w:rsidR="005154A3">
        <w:fldChar w:fldCharType="begin"/>
      </w:r>
      <w:r w:rsidR="005154A3">
        <w:instrText xml:space="preserve"> SEQ Table \* ARABIC </w:instrText>
      </w:r>
      <w:r w:rsidR="005154A3">
        <w:fldChar w:fldCharType="separate"/>
      </w:r>
      <w:r w:rsidR="00B839D2">
        <w:rPr>
          <w:noProof/>
        </w:rPr>
        <w:t>1</w:t>
      </w:r>
      <w:r w:rsidR="005154A3">
        <w:rPr>
          <w:noProof/>
        </w:rPr>
        <w:fldChar w:fldCharType="end"/>
      </w:r>
      <w:bookmarkEnd w:id="26"/>
      <w:r>
        <w:t>.</w:t>
      </w:r>
      <w:proofErr w:type="gramEnd"/>
      <w:r>
        <w:t xml:space="preserve">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rsidTr="00733F0D">
        <w:trPr>
          <w:cantSplit/>
          <w:trHeight w:val="335"/>
          <w:jc w:val="center"/>
        </w:trPr>
        <w:tc>
          <w:tcPr>
            <w:tcW w:w="6783"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92"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2046"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20"/>
          <w:jc w:val="center"/>
        </w:trPr>
        <w:tc>
          <w:tcPr>
            <w:tcW w:w="125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68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Pr="00362D39">
              <w:rPr>
                <w:b/>
                <w:sz w:val="20"/>
              </w:rPr>
              <w:t>s</w:t>
            </w:r>
          </w:p>
        </w:tc>
        <w:tc>
          <w:tcPr>
            <w:tcW w:w="1892" w:type="dxa"/>
            <w:vMerge/>
            <w:vAlign w:val="center"/>
          </w:tcPr>
          <w:p w:rsidR="00415BD1" w:rsidRPr="00362D39" w:rsidRDefault="00415BD1" w:rsidP="00733F0D">
            <w:pPr>
              <w:jc w:val="center"/>
              <w:rPr>
                <w:b/>
                <w:sz w:val="20"/>
              </w:rPr>
            </w:pPr>
          </w:p>
        </w:tc>
        <w:tc>
          <w:tcPr>
            <w:tcW w:w="2046" w:type="dxa"/>
            <w:vMerge/>
            <w:vAlign w:val="center"/>
          </w:tcPr>
          <w:p w:rsidR="00415BD1" w:rsidRPr="00362D39" w:rsidRDefault="00415BD1" w:rsidP="00733F0D">
            <w:pPr>
              <w:jc w:val="center"/>
              <w:rPr>
                <w:b/>
                <w:sz w:val="20"/>
              </w:rPr>
            </w:pPr>
          </w:p>
        </w:tc>
      </w:tr>
      <w:tr w:rsidR="00415BD1" w:rsidTr="00733F0D">
        <w:trPr>
          <w:cantSplit/>
          <w:trHeight w:val="852"/>
          <w:jc w:val="center"/>
        </w:trPr>
        <w:tc>
          <w:tcPr>
            <w:tcW w:w="1255" w:type="dxa"/>
            <w:vMerge/>
          </w:tcPr>
          <w:p w:rsidR="00415BD1" w:rsidRPr="00362D39" w:rsidRDefault="00415BD1" w:rsidP="00733F0D">
            <w:pPr>
              <w:rPr>
                <w:sz w:val="20"/>
              </w:rPr>
            </w:pPr>
          </w:p>
        </w:tc>
        <w:tc>
          <w:tcPr>
            <w:tcW w:w="3685"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1892" w:type="dxa"/>
            <w:vMerge/>
          </w:tcPr>
          <w:p w:rsidR="00415BD1" w:rsidRPr="00362D39" w:rsidRDefault="00415BD1" w:rsidP="00733F0D">
            <w:pPr>
              <w:jc w:val="center"/>
              <w:rPr>
                <w:sz w:val="20"/>
              </w:rPr>
            </w:pPr>
          </w:p>
        </w:tc>
        <w:tc>
          <w:tcPr>
            <w:tcW w:w="2046" w:type="dxa"/>
            <w:vMerge/>
          </w:tcPr>
          <w:p w:rsidR="00415BD1" w:rsidRPr="00362D39" w:rsidRDefault="00415BD1" w:rsidP="00733F0D">
            <w:pPr>
              <w:jc w:val="cente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Message brokers</w:t>
            </w:r>
          </w:p>
        </w:tc>
        <w:tc>
          <w:tcPr>
            <w:tcW w:w="3685"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415BD1" w:rsidP="00733F0D">
            <w:pPr>
              <w:rPr>
                <w:sz w:val="20"/>
              </w:rPr>
            </w:pPr>
            <w:r>
              <w:rPr>
                <w:sz w:val="20"/>
              </w:rPr>
              <w:t>=</w:t>
            </w:r>
          </w:p>
        </w:tc>
        <w:tc>
          <w:tcPr>
            <w:tcW w:w="2046" w:type="dxa"/>
          </w:tcPr>
          <w:p w:rsidR="00415BD1" w:rsidRPr="00362D39" w:rsidRDefault="00415BD1" w:rsidP="00733F0D">
            <w:pPr>
              <w:rPr>
                <w:sz w:val="20"/>
              </w:rPr>
            </w:pPr>
            <w:r w:rsidRPr="00362D39">
              <w:rPr>
                <w:sz w:val="20"/>
              </w:rPr>
              <w:t>=</w:t>
            </w:r>
          </w:p>
        </w:tc>
      </w:tr>
      <w:tr w:rsidR="00415BD1" w:rsidTr="00733F0D">
        <w:trPr>
          <w:jc w:val="center"/>
        </w:trPr>
        <w:tc>
          <w:tcPr>
            <w:tcW w:w="1255" w:type="dxa"/>
          </w:tcPr>
          <w:p w:rsidR="00415BD1" w:rsidRPr="00362D39" w:rsidRDefault="00415BD1" w:rsidP="00733F0D">
            <w:pPr>
              <w:rPr>
                <w:sz w:val="20"/>
              </w:rPr>
            </w:pPr>
            <w:r w:rsidRPr="00362D39">
              <w:rPr>
                <w:sz w:val="20"/>
              </w:rPr>
              <w:t>Service Availability Monitoring (SAM)</w:t>
            </w:r>
          </w:p>
        </w:tc>
        <w:tc>
          <w:tcPr>
            <w:tcW w:w="3685"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w:t>
            </w:r>
            <w:r w:rsidR="007E074C">
              <w:rPr>
                <w:sz w:val="20"/>
              </w:rPr>
              <w:t>availability management</w:t>
            </w:r>
            <w:r w:rsidRPr="00362D39">
              <w:rPr>
                <w:sz w:val="20"/>
              </w:rPr>
              <w:t xml:space="preserve">, </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733F0D">
        <w:trPr>
          <w:jc w:val="center"/>
        </w:trPr>
        <w:tc>
          <w:tcPr>
            <w:tcW w:w="1255" w:type="dxa"/>
          </w:tcPr>
          <w:p w:rsidR="00415BD1" w:rsidRPr="00362D39" w:rsidRDefault="00415BD1" w:rsidP="00733F0D">
            <w:pPr>
              <w:rPr>
                <w:sz w:val="20"/>
              </w:rPr>
            </w:pPr>
            <w:r w:rsidRPr="00362D39">
              <w:rPr>
                <w:sz w:val="20"/>
              </w:rPr>
              <w:t>Operations Portal</w:t>
            </w:r>
          </w:p>
        </w:tc>
        <w:tc>
          <w:tcPr>
            <w:tcW w:w="3685"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733F0D">
        <w:trPr>
          <w:jc w:val="center"/>
        </w:trPr>
        <w:tc>
          <w:tcPr>
            <w:tcW w:w="1255" w:type="dxa"/>
          </w:tcPr>
          <w:p w:rsidR="00415BD1" w:rsidRPr="00362D39" w:rsidRDefault="00415BD1" w:rsidP="00733F0D">
            <w:pPr>
              <w:rPr>
                <w:sz w:val="20"/>
              </w:rPr>
            </w:pPr>
            <w:r w:rsidRPr="00362D39">
              <w:rPr>
                <w:sz w:val="20"/>
              </w:rPr>
              <w:t xml:space="preserve">Accounting </w:t>
            </w:r>
          </w:p>
        </w:tc>
        <w:tc>
          <w:tcPr>
            <w:tcW w:w="3685"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2046"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Helpdesk (GGUS)</w:t>
            </w:r>
          </w:p>
        </w:tc>
        <w:tc>
          <w:tcPr>
            <w:tcW w:w="3685" w:type="dxa"/>
          </w:tcPr>
          <w:p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9F10CF" w:rsidRDefault="009F10CF" w:rsidP="00733F0D">
            <w:pPr>
              <w:jc w:val="center"/>
              <w:rPr>
                <w:sz w:val="20"/>
              </w:rPr>
            </w:pPr>
            <w:r>
              <w:rPr>
                <w:sz w:val="20"/>
              </w:rPr>
              <w:t>Y</w:t>
            </w:r>
          </w:p>
          <w:p w:rsidR="00415BD1" w:rsidRPr="00362D39" w:rsidRDefault="009F10CF" w:rsidP="00733F0D">
            <w:pPr>
              <w:jc w:val="center"/>
              <w:rPr>
                <w:sz w:val="20"/>
              </w:rPr>
            </w:pPr>
            <w:r>
              <w:rPr>
                <w:sz w:val="20"/>
              </w:rPr>
              <w:t>(O)</w:t>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1892"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rsidR="00415BD1" w:rsidRPr="00362D39" w:rsidRDefault="00415BD1" w:rsidP="00733F0D">
            <w:pPr>
              <w:rPr>
                <w:sz w:val="20"/>
              </w:rPr>
            </w:pPr>
            <w:r>
              <w:rPr>
                <w:sz w:val="20"/>
              </w:rPr>
              <w:lastRenderedPageBreak/>
              <w:t>=</w:t>
            </w:r>
          </w:p>
        </w:tc>
      </w:tr>
      <w:tr w:rsidR="00415BD1" w:rsidTr="00733F0D">
        <w:trPr>
          <w:jc w:val="center"/>
        </w:trPr>
        <w:tc>
          <w:tcPr>
            <w:tcW w:w="1255" w:type="dxa"/>
          </w:tcPr>
          <w:p w:rsidR="00415BD1" w:rsidRPr="00362D39" w:rsidRDefault="00415BD1" w:rsidP="00733F0D">
            <w:pPr>
              <w:rPr>
                <w:sz w:val="20"/>
              </w:rPr>
            </w:pPr>
            <w:r w:rsidRPr="00362D39">
              <w:rPr>
                <w:sz w:val="20"/>
              </w:rPr>
              <w:lastRenderedPageBreak/>
              <w:t>Security Monitoring</w:t>
            </w:r>
          </w:p>
        </w:tc>
        <w:tc>
          <w:tcPr>
            <w:tcW w:w="3685" w:type="dxa"/>
          </w:tcPr>
          <w:p w:rsidR="00415BD1" w:rsidRPr="00362D39" w:rsidRDefault="00415BD1" w:rsidP="00021DD4">
            <w:pPr>
              <w:rPr>
                <w:sz w:val="20"/>
              </w:rPr>
            </w:pPr>
            <w:r w:rsidRPr="002220A3">
              <w:rPr>
                <w:sz w:val="20"/>
              </w:rPr>
              <w:t xml:space="preserve">The objective of Security </w:t>
            </w:r>
            <w:r w:rsidR="00021DD4">
              <w:rPr>
                <w:sz w:val="20"/>
              </w:rPr>
              <w:t xml:space="preserve">Monitoring is to protect the </w:t>
            </w:r>
            <w:r w:rsidRPr="002220A3">
              <w:rPr>
                <w:sz w:val="20"/>
              </w:rPr>
              <w:t xml:space="preserve">Infrastructure from </w:t>
            </w:r>
            <w:r w:rsidR="00021DD4">
              <w:rPr>
                <w:sz w:val="20"/>
              </w:rPr>
              <w:t>incidents</w:t>
            </w:r>
            <w:r w:rsidRPr="002220A3">
              <w:rPr>
                <w:sz w:val="20"/>
              </w:rPr>
              <w:t xml:space="preserve">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w:t>
            </w:r>
            <w:r w:rsidR="00021DD4">
              <w:rPr>
                <w:sz w:val="20"/>
              </w:rPr>
              <w:t>incidents and their impact</w:t>
            </w:r>
            <w:r w:rsidRPr="002220A3">
              <w:rPr>
                <w:sz w:val="20"/>
              </w:rPr>
              <w:t xml:space="preserve">.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w:t>
            </w:r>
            <w:r w:rsidR="007E074C">
              <w:rPr>
                <w:sz w:val="20"/>
              </w:rPr>
              <w:t>information security management</w:t>
            </w:r>
            <w:r w:rsidRPr="00362D39">
              <w:rPr>
                <w:sz w:val="20"/>
              </w:rPr>
              <w:t>)</w:t>
            </w:r>
          </w:p>
        </w:tc>
        <w:tc>
          <w:tcPr>
            <w:tcW w:w="2046" w:type="dxa"/>
          </w:tcPr>
          <w:p w:rsidR="00415BD1" w:rsidRPr="00362D39" w:rsidRDefault="00415BD1" w:rsidP="00733F0D">
            <w:pPr>
              <w:rPr>
                <w:sz w:val="20"/>
              </w:rPr>
            </w:pPr>
            <w:r>
              <w:rPr>
                <w:sz w:val="20"/>
              </w:rPr>
              <w:t>=</w:t>
            </w:r>
          </w:p>
        </w:tc>
      </w:tr>
      <w:tr w:rsidR="00415BD1" w:rsidTr="00733F0D">
        <w:trPr>
          <w:jc w:val="center"/>
        </w:trPr>
        <w:tc>
          <w:tcPr>
            <w:tcW w:w="1255"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2046"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27"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28" w:name="_Ref307496006"/>
      <w:bookmarkStart w:id="29" w:name="_Toc309951868"/>
      <w:r>
        <w:t>Grid</w:t>
      </w:r>
      <w:r w:rsidR="00415BD1">
        <w:t xml:space="preserve"> Services: Release and Deploymen</w:t>
      </w:r>
      <w:bookmarkEnd w:id="28"/>
      <w:r w:rsidR="00415BD1">
        <w:t>t</w:t>
      </w:r>
      <w:bookmarkEnd w:id="29"/>
    </w:p>
    <w:p w:rsidR="00415BD1" w:rsidRDefault="00415BD1" w:rsidP="00415BD1">
      <w:pPr>
        <w:pStyle w:val="Caption"/>
      </w:pPr>
      <w:proofErr w:type="gramStart"/>
      <w:r>
        <w:t xml:space="preserve">Table </w:t>
      </w:r>
      <w:r w:rsidR="005154A3">
        <w:fldChar w:fldCharType="begin"/>
      </w:r>
      <w:r w:rsidR="005154A3">
        <w:instrText xml:space="preserve"> SEQ Table \* ARABIC </w:instrText>
      </w:r>
      <w:r w:rsidR="005154A3">
        <w:fldChar w:fldCharType="separate"/>
      </w:r>
      <w:r w:rsidR="00B839D2">
        <w:rPr>
          <w:noProof/>
        </w:rPr>
        <w:t>2</w:t>
      </w:r>
      <w:r w:rsidR="005154A3">
        <w:rPr>
          <w:noProof/>
        </w:rPr>
        <w:fldChar w:fldCharType="end"/>
      </w:r>
      <w:bookmarkEnd w:id="27"/>
      <w:r>
        <w:t>.</w:t>
      </w:r>
      <w:proofErr w:type="gramEnd"/>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rsidTr="00733F0D">
        <w:trPr>
          <w:cantSplit/>
          <w:trHeight w:val="427"/>
          <w:jc w:val="center"/>
        </w:trPr>
        <w:tc>
          <w:tcPr>
            <w:tcW w:w="7066"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43"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843"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733F0D">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rsidR="00415BD1" w:rsidRPr="00362D39" w:rsidRDefault="00415BD1" w:rsidP="00733F0D">
            <w:pPr>
              <w:jc w:val="center"/>
              <w:rPr>
                <w:sz w:val="20"/>
              </w:rPr>
            </w:pPr>
          </w:p>
        </w:tc>
        <w:tc>
          <w:tcPr>
            <w:tcW w:w="1843"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843"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415BD1" w:rsidP="00733F0D">
            <w:pPr>
              <w:jc w:val="left"/>
              <w:rPr>
                <w:sz w:val="20"/>
              </w:rPr>
            </w:pPr>
            <w:r>
              <w:rPr>
                <w:sz w:val="20"/>
              </w:rPr>
              <w:t xml:space="preserve">Analysis of interoperability problems when new technologies are being integrated to make sure </w:t>
            </w:r>
            <w:proofErr w:type="gramStart"/>
            <w:r>
              <w:rPr>
                <w:sz w:val="20"/>
              </w:rPr>
              <w:t>that new resources</w:t>
            </w:r>
            <w:proofErr w:type="gramEnd"/>
            <w:r>
              <w:rPr>
                <w:sz w:val="20"/>
              </w:rPr>
              <w:t xml:space="preserve"> and services can be accounted for usage, monitored, registered etc. EGi.eu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843"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r>
              <w:rPr>
                <w:sz w:val="20"/>
              </w:rPr>
              <w:t>Y (RCs)</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rsidR="00415BD1" w:rsidRPr="00362D39" w:rsidRDefault="00415BD1" w:rsidP="00733F0D">
            <w:pPr>
              <w:jc w:val="left"/>
              <w:rPr>
                <w:sz w:val="20"/>
              </w:rPr>
            </w:pPr>
            <w:r>
              <w:rPr>
                <w:sz w:val="20"/>
              </w:rPr>
              <w:t>Central operational tools are not subject to staged rollout</w:t>
            </w:r>
          </w:p>
        </w:tc>
      </w:tr>
      <w:tr w:rsidR="00415BD1" w:rsidTr="00733F0D">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5055A6" w:rsidRDefault="00FE2986" w:rsidP="00733F0D">
            <w:pPr>
              <w:jc w:val="left"/>
              <w:rPr>
                <w:b/>
                <w:sz w:val="20"/>
              </w:rPr>
            </w:pPr>
            <w:r>
              <w:rPr>
                <w:b/>
                <w:sz w:val="20"/>
              </w:rPr>
              <w:t>Service Design</w:t>
            </w:r>
          </w:p>
        </w:tc>
        <w:tc>
          <w:tcPr>
            <w:tcW w:w="1812" w:type="dxa"/>
          </w:tcPr>
          <w:p w:rsidR="00415BD1" w:rsidRDefault="00415BD1" w:rsidP="00733F0D">
            <w:pPr>
              <w:jc w:val="left"/>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Pr>
                <w:sz w:val="20"/>
              </w:rPr>
              <w:t>Request</w:t>
            </w:r>
            <w:r w:rsidR="004E47EF">
              <w:rPr>
                <w:sz w:val="20"/>
              </w:rPr>
              <w:t>s</w:t>
            </w:r>
            <w:r>
              <w:rPr>
                <w:sz w:val="20"/>
              </w:rPr>
              <w:t xml:space="preserve"> for Changes</w:t>
            </w:r>
          </w:p>
        </w:tc>
        <w:tc>
          <w:tcPr>
            <w:tcW w:w="3402" w:type="dxa"/>
          </w:tcPr>
          <w:p w:rsidR="00415BD1" w:rsidRDefault="00415BD1" w:rsidP="00733F0D">
            <w:pPr>
              <w:jc w:val="left"/>
              <w:rPr>
                <w:sz w:val="20"/>
              </w:rPr>
            </w:pPr>
            <w:r>
              <w:rPr>
                <w:sz w:val="20"/>
              </w:rPr>
              <w:t>The Service Desk processes Request For Changes that are handled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tc>
        <w:tc>
          <w:tcPr>
            <w:tcW w:w="1843"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30" w:name="_Ref307496013"/>
      <w:bookmarkStart w:id="31" w:name="_Toc309951869"/>
      <w:r>
        <w:t>Support Services</w:t>
      </w:r>
      <w:bookmarkEnd w:id="30"/>
      <w:bookmarkEnd w:id="31"/>
    </w:p>
    <w:p w:rsidR="00415BD1" w:rsidRDefault="00415BD1" w:rsidP="00415BD1">
      <w:pPr>
        <w:pStyle w:val="Caption"/>
      </w:pPr>
      <w:bookmarkStart w:id="32" w:name="_Ref305544889"/>
      <w:proofErr w:type="gramStart"/>
      <w:r>
        <w:t xml:space="preserve">Table </w:t>
      </w:r>
      <w:r w:rsidR="005154A3">
        <w:fldChar w:fldCharType="begin"/>
      </w:r>
      <w:r w:rsidR="005154A3">
        <w:instrText xml:space="preserve"> SEQ Table \* ARABIC </w:instrText>
      </w:r>
      <w:r w:rsidR="005154A3">
        <w:fldChar w:fldCharType="separate"/>
      </w:r>
      <w:r w:rsidR="00B839D2">
        <w:rPr>
          <w:noProof/>
        </w:rPr>
        <w:t>3</w:t>
      </w:r>
      <w:r w:rsidR="005154A3">
        <w:rPr>
          <w:noProof/>
        </w:rPr>
        <w:fldChar w:fldCharType="end"/>
      </w:r>
      <w:bookmarkEnd w:id="32"/>
      <w:r>
        <w:t>.</w:t>
      </w:r>
      <w:proofErr w:type="gramEnd"/>
      <w:r>
        <w:t xml:space="preserve">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rsidTr="00733F0D">
        <w:trPr>
          <w:cantSplit/>
          <w:trHeight w:val="337"/>
          <w:jc w:val="center"/>
        </w:trPr>
        <w:tc>
          <w:tcPr>
            <w:tcW w:w="8059"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8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961" w:type="dxa"/>
            <w:vMerge/>
            <w:vAlign w:val="center"/>
          </w:tcPr>
          <w:p w:rsidR="00415BD1" w:rsidRPr="00362D39" w:rsidRDefault="00415BD1" w:rsidP="00733F0D">
            <w:pPr>
              <w:jc w:val="center"/>
              <w:rPr>
                <w:b/>
                <w:sz w:val="20"/>
              </w:rPr>
            </w:pPr>
          </w:p>
        </w:tc>
      </w:tr>
      <w:tr w:rsidR="00415BD1" w:rsidTr="00733F0D">
        <w:trPr>
          <w:cantSplit/>
          <w:trHeight w:val="846"/>
          <w:jc w:val="center"/>
        </w:trPr>
        <w:tc>
          <w:tcPr>
            <w:tcW w:w="1538" w:type="dxa"/>
            <w:vMerge/>
          </w:tcPr>
          <w:p w:rsidR="00415BD1" w:rsidRPr="00362D39" w:rsidRDefault="00415BD1" w:rsidP="00733F0D">
            <w:pPr>
              <w:rPr>
                <w:sz w:val="20"/>
              </w:rPr>
            </w:pPr>
          </w:p>
        </w:tc>
        <w:tc>
          <w:tcPr>
            <w:tcW w:w="4820"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961"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Early Life Support</w:t>
            </w:r>
          </w:p>
        </w:tc>
        <w:tc>
          <w:tcPr>
            <w:tcW w:w="4820" w:type="dxa"/>
          </w:tcPr>
          <w:p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p>
        </w:tc>
        <w:tc>
          <w:tcPr>
            <w:tcW w:w="851" w:type="dxa"/>
          </w:tcPr>
          <w:p w:rsidR="00415BD1" w:rsidRDefault="00415BD1" w:rsidP="00733F0D">
            <w:pPr>
              <w:jc w:val="center"/>
              <w:rPr>
                <w:sz w:val="20"/>
              </w:rPr>
            </w:pPr>
            <w:r>
              <w:rPr>
                <w:sz w:val="20"/>
              </w:rPr>
              <w:t>RCs</w:t>
            </w:r>
          </w:p>
          <w:p w:rsidR="00415BD1" w:rsidRPr="00362D39" w:rsidRDefault="00415BD1" w:rsidP="00733F0D">
            <w:pPr>
              <w:jc w:val="center"/>
              <w:rPr>
                <w:sz w:val="20"/>
              </w:rPr>
            </w:pPr>
          </w:p>
        </w:tc>
        <w:tc>
          <w:tcPr>
            <w:tcW w:w="1701" w:type="dxa"/>
          </w:tcPr>
          <w:p w:rsidR="00415BD1" w:rsidRPr="00C92FEA" w:rsidRDefault="00FE2986" w:rsidP="00733F0D">
            <w:pPr>
              <w:jc w:val="left"/>
              <w:rPr>
                <w:b/>
                <w:sz w:val="20"/>
              </w:rPr>
            </w:pPr>
            <w:r>
              <w:rPr>
                <w:b/>
                <w:sz w:val="20"/>
              </w:rPr>
              <w:t>Service Transition</w:t>
            </w:r>
          </w:p>
          <w:p w:rsidR="00415BD1" w:rsidRPr="00AB1C1F" w:rsidRDefault="00415BD1" w:rsidP="00733F0D">
            <w:pPr>
              <w:jc w:val="left"/>
              <w:rPr>
                <w:sz w:val="20"/>
              </w:rPr>
            </w:pPr>
            <w:r>
              <w:rPr>
                <w:sz w:val="20"/>
              </w:rPr>
              <w:t>(Service validation and testing)</w:t>
            </w:r>
          </w:p>
        </w:tc>
        <w:tc>
          <w:tcPr>
            <w:tcW w:w="961" w:type="dxa"/>
          </w:tcPr>
          <w:p w:rsidR="00415BD1" w:rsidRPr="00AB1C1F" w:rsidRDefault="00415BD1" w:rsidP="00733F0D">
            <w:pPr>
              <w:rPr>
                <w:sz w:val="20"/>
              </w:rPr>
            </w:pPr>
            <w:r>
              <w:rPr>
                <w:sz w:val="20"/>
              </w:rPr>
              <w:t>=</w:t>
            </w:r>
          </w:p>
        </w:tc>
      </w:tr>
    </w:tbl>
    <w:p w:rsidR="00415BD1" w:rsidRDefault="00415BD1" w:rsidP="00415BD1"/>
    <w:p w:rsidR="00415BD1" w:rsidRDefault="00415BD1" w:rsidP="00415BD1">
      <w:pPr>
        <w:suppressAutoHyphens w:val="0"/>
        <w:spacing w:before="0"/>
        <w:jc w:val="left"/>
      </w:pPr>
      <w:r>
        <w:br w:type="page"/>
      </w:r>
    </w:p>
    <w:p w:rsidR="00415BD1" w:rsidRDefault="00415BD1" w:rsidP="00415BD1"/>
    <w:p w:rsidR="00415BD1" w:rsidRDefault="00415BD1" w:rsidP="00415BD1">
      <w:pPr>
        <w:pStyle w:val="Heading3"/>
      </w:pPr>
      <w:bookmarkStart w:id="33" w:name="_Ref307496020"/>
      <w:bookmarkStart w:id="34" w:name="_Ref305544898"/>
      <w:bookmarkStart w:id="35" w:name="_Toc309951870"/>
      <w:r>
        <w:t>Operations</w:t>
      </w:r>
      <w:bookmarkEnd w:id="33"/>
      <w:r>
        <w:t xml:space="preserve"> and Coordination</w:t>
      </w:r>
      <w:bookmarkEnd w:id="35"/>
    </w:p>
    <w:p w:rsidR="00415BD1" w:rsidRDefault="00415BD1" w:rsidP="00415BD1">
      <w:pPr>
        <w:pStyle w:val="Caption"/>
      </w:pPr>
      <w:proofErr w:type="gramStart"/>
      <w:r>
        <w:t xml:space="preserve">Table </w:t>
      </w:r>
      <w:r w:rsidR="005154A3">
        <w:fldChar w:fldCharType="begin"/>
      </w:r>
      <w:r w:rsidR="005154A3">
        <w:instrText xml:space="preserve"> SEQ Table \* ARABIC </w:instrText>
      </w:r>
      <w:r w:rsidR="005154A3">
        <w:fldChar w:fldCharType="separate"/>
      </w:r>
      <w:r w:rsidR="00B839D2">
        <w:rPr>
          <w:noProof/>
        </w:rPr>
        <w:t>4</w:t>
      </w:r>
      <w:r w:rsidR="005154A3">
        <w:rPr>
          <w:noProof/>
        </w:rPr>
        <w:fldChar w:fldCharType="end"/>
      </w:r>
      <w:bookmarkEnd w:id="34"/>
      <w:r>
        <w:t>.</w:t>
      </w:r>
      <w:proofErr w:type="gramEnd"/>
      <w:r>
        <w:t xml:space="preserve">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733F0D">
        <w:trPr>
          <w:cantSplit/>
          <w:trHeight w:val="413"/>
          <w:jc w:val="center"/>
        </w:trPr>
        <w:tc>
          <w:tcPr>
            <w:tcW w:w="7492" w:type="dxa"/>
            <w:gridSpan w:val="5"/>
            <w:shd w:val="clear" w:color="auto" w:fill="F2F2F2" w:themeFill="background1" w:themeFillShade="F2"/>
            <w:vAlign w:val="center"/>
          </w:tcPr>
          <w:p w:rsidR="00415BD1" w:rsidRPr="004667AB"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208"/>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733F0D">
        <w:trPr>
          <w:cantSplit/>
          <w:trHeight w:val="890"/>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w:t>
            </w:r>
            <w:r w:rsidR="007E074C">
              <w:rPr>
                <w:sz w:val="20"/>
              </w:rPr>
              <w:t>capacity management</w:t>
            </w:r>
            <w:r w:rsidR="00415BD1">
              <w:rPr>
                <w:sz w:val="20"/>
              </w:rPr>
              <w:t xml:space="preserve">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 xml:space="preserve">Coordinated </w:t>
            </w:r>
            <w:r w:rsidR="007E074C">
              <w:rPr>
                <w:sz w:val="20"/>
              </w:rPr>
              <w:t>capacity management</w:t>
            </w:r>
            <w:r>
              <w:rPr>
                <w:sz w:val="20"/>
              </w:rPr>
              <w:t xml:space="preserve"> and Planning across multiple providers</w:t>
            </w:r>
          </w:p>
        </w:tc>
      </w:tr>
      <w:tr w:rsidR="00415BD1" w:rsidTr="00733F0D">
        <w:trPr>
          <w:jc w:val="center"/>
        </w:trPr>
        <w:tc>
          <w:tcPr>
            <w:tcW w:w="1538" w:type="dxa"/>
          </w:tcPr>
          <w:p w:rsidR="00415BD1" w:rsidRPr="00362D39" w:rsidRDefault="007E074C" w:rsidP="00733F0D">
            <w:pPr>
              <w:jc w:val="left"/>
              <w:rPr>
                <w:sz w:val="20"/>
              </w:rPr>
            </w:pPr>
            <w:r>
              <w:rPr>
                <w:sz w:val="20"/>
              </w:rPr>
              <w:t>availability management</w:t>
            </w:r>
          </w:p>
        </w:tc>
        <w:tc>
          <w:tcPr>
            <w:tcW w:w="4253" w:type="dxa"/>
          </w:tcPr>
          <w:p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w:t>
            </w:r>
            <w:r w:rsidR="007E074C">
              <w:rPr>
                <w:sz w:val="20"/>
              </w:rPr>
              <w:t>availability management</w:t>
            </w:r>
            <w:r w:rsidR="00415BD1">
              <w:rPr>
                <w:sz w:val="20"/>
              </w:rPr>
              <w: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rsidR="00415BD1" w:rsidRPr="00362D39" w:rsidRDefault="00415BD1" w:rsidP="00733F0D">
            <w:pPr>
              <w:jc w:val="center"/>
              <w:rPr>
                <w:sz w:val="20"/>
              </w:rPr>
            </w:pPr>
            <w:r>
              <w:rPr>
                <w:sz w:val="20"/>
              </w:rPr>
              <w:lastRenderedPageBreak/>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bookmarkStart w:id="36" w:name="_Toc309951871"/>
      <w:r>
        <w:lastRenderedPageBreak/>
        <w:t>Service Design</w:t>
      </w:r>
      <w:bookmarkEnd w:id="14"/>
      <w:bookmarkEnd w:id="36"/>
    </w:p>
    <w:p w:rsidR="00C24CB0" w:rsidRDefault="00C24CB0" w:rsidP="00C24CB0">
      <w:r>
        <w:t xml:space="preserve">In this stage the plans produced by </w:t>
      </w:r>
      <w:r w:rsidR="005154A3">
        <w:t xml:space="preserve">the </w:t>
      </w:r>
      <w:r w:rsidR="001F3175">
        <w:t>service s</w:t>
      </w:r>
      <w:r>
        <w:t>trategy are translated into the blueprint for delivering the related objectives</w:t>
      </w:r>
      <w:r w:rsidR="00296987">
        <w:t xml:space="preserve"> [IT-D]</w:t>
      </w:r>
      <w:r>
        <w:t xml:space="preserve">. During </w:t>
      </w:r>
      <w:r w:rsidR="001F3175">
        <w:t>service d</w:t>
      </w:r>
      <w:r w:rsidR="00FE2986">
        <w:t>esign</w:t>
      </w:r>
      <w:r>
        <w:t xml:space="preserve"> strategic principles are converted into a service portfolio. </w:t>
      </w:r>
      <w:r w:rsidR="001F3175">
        <w:t>Service d</w:t>
      </w:r>
      <w:r w:rsidR="00FE2986">
        <w:t>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1F3175" w:rsidP="00C24CB0">
      <w:pPr>
        <w:rPr>
          <w:rFonts w:eastAsia="Cambria"/>
          <w:lang w:eastAsia="en-GB"/>
        </w:rPr>
      </w:pPr>
      <w:r>
        <w:t>Service d</w:t>
      </w:r>
      <w:r w:rsidR="00FE2986">
        <w:t>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1F3175" w:rsidP="00C24CB0">
      <w:pPr>
        <w:pStyle w:val="Heading2"/>
      </w:pPr>
      <w:bookmarkStart w:id="37" w:name="_Toc309951872"/>
      <w:r>
        <w:t>D</w:t>
      </w:r>
      <w:r w:rsidR="007E074C">
        <w:t>esign co-ordination</w:t>
      </w:r>
      <w:bookmarkEnd w:id="37"/>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B839D2">
        <w:t xml:space="preserve">Figure </w:t>
      </w:r>
      <w:r w:rsidR="00B839D2">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247F27C1" wp14:editId="3D24DC6C">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38" w:name="_Ref306789285"/>
      <w:proofErr w:type="gramStart"/>
      <w:r>
        <w:t xml:space="preserve">Figure </w:t>
      </w:r>
      <w:r w:rsidR="005154A3">
        <w:fldChar w:fldCharType="begin"/>
      </w:r>
      <w:r w:rsidR="005154A3">
        <w:instrText xml:space="preserve"> SEQ Figure \* ARABIC </w:instrText>
      </w:r>
      <w:r w:rsidR="005154A3">
        <w:fldChar w:fldCharType="separate"/>
      </w:r>
      <w:r w:rsidR="00B839D2">
        <w:rPr>
          <w:noProof/>
        </w:rPr>
        <w:t>2</w:t>
      </w:r>
      <w:r w:rsidR="005154A3">
        <w:rPr>
          <w:noProof/>
        </w:rPr>
        <w:fldChar w:fldCharType="end"/>
      </w:r>
      <w:bookmarkEnd w:id="38"/>
      <w:r>
        <w:t>.</w:t>
      </w:r>
      <w:proofErr w:type="gramEnd"/>
      <w:r>
        <w:t xml:space="preserve"> Requirements gathering process (blue rectangles) supporting design coordination at the Technology Coordination Board.</w:t>
      </w:r>
    </w:p>
    <w:p w:rsidR="00C24CB0" w:rsidRDefault="001F3175" w:rsidP="00C24CB0">
      <w:pPr>
        <w:pStyle w:val="Heading2"/>
      </w:pPr>
      <w:bookmarkStart w:id="39" w:name="_Toc309951873"/>
      <w:r>
        <w:lastRenderedPageBreak/>
        <w:t>S</w:t>
      </w:r>
      <w:r w:rsidR="007E074C">
        <w:t>ervice catalogue management</w:t>
      </w:r>
      <w:bookmarkEnd w:id="39"/>
    </w:p>
    <w:p w:rsidR="00C24CB0" w:rsidRDefault="00BB33F9" w:rsidP="00C24CB0">
      <w:pPr>
        <w:rPr>
          <w:rFonts w:eastAsia="Cambria"/>
          <w:lang w:eastAsia="en-GB"/>
        </w:rPr>
      </w:pPr>
      <w:r>
        <w:rPr>
          <w:rFonts w:eastAsia="Cambria"/>
          <w:lang w:eastAsia="en-GB"/>
        </w:rPr>
        <w:t xml:space="preserve">The </w:t>
      </w:r>
      <w:r w:rsidR="001F3175">
        <w:rPr>
          <w:rFonts w:eastAsia="Cambria"/>
          <w:lang w:eastAsia="en-GB"/>
        </w:rPr>
        <w:t>s</w:t>
      </w:r>
      <w:r w:rsidR="00C24CB0">
        <w:rPr>
          <w:rFonts w:eastAsia="Cambria"/>
          <w:lang w:eastAsia="en-GB"/>
        </w:rPr>
        <w:t>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ervices,</w:t>
      </w:r>
      <w:r w:rsidR="001F3175">
        <w:rPr>
          <w:rFonts w:eastAsia="Cambria"/>
          <w:lang w:eastAsia="en-GB"/>
        </w:rPr>
        <w:t xml:space="preserve"> including those available for deployment. The service c</w:t>
      </w:r>
      <w:r w:rsidR="00C24CB0">
        <w:rPr>
          <w:rFonts w:eastAsia="Cambria"/>
          <w:lang w:eastAsia="en-GB"/>
        </w:rPr>
        <w:t>at</w:t>
      </w:r>
      <w:r w:rsidR="006A403F">
        <w:rPr>
          <w:rFonts w:eastAsia="Cambria"/>
          <w:lang w:eastAsia="en-GB"/>
        </w:rPr>
        <w:t>alogue is the only part of the service portfolio published to c</w:t>
      </w:r>
      <w:r w:rsidR="00C24CB0">
        <w:rPr>
          <w:rFonts w:eastAsia="Cambria"/>
          <w:lang w:eastAsia="en-GB"/>
        </w:rPr>
        <w:t>ustomers, and is used to support the sale and delive</w:t>
      </w:r>
      <w:r w:rsidR="001F3175">
        <w:rPr>
          <w:rFonts w:eastAsia="Cambria"/>
          <w:lang w:eastAsia="en-GB"/>
        </w:rPr>
        <w:t>ry of IT Services. The service c</w:t>
      </w:r>
      <w:r w:rsidR="00C24CB0">
        <w:rPr>
          <w:rFonts w:eastAsia="Cambria"/>
          <w:lang w:eastAsia="en-GB"/>
        </w:rPr>
        <w:t>atalogue includes information about deliverables, prices, contact points, ordering and request Processes.</w:t>
      </w:r>
    </w:p>
    <w:p w:rsidR="00C62A72" w:rsidRDefault="00C62A72" w:rsidP="00C62A72">
      <w:pPr>
        <w:rPr>
          <w:rFonts w:eastAsia="Cambria"/>
          <w:lang w:eastAsia="en-GB"/>
        </w:rPr>
      </w:pPr>
      <w:r>
        <w:rPr>
          <w:rFonts w:eastAsia="Cambria"/>
          <w:lang w:eastAsia="en-GB"/>
        </w:rPr>
        <w:t>On the other hand, t</w:t>
      </w:r>
      <w:r w:rsidR="001F3175">
        <w:rPr>
          <w:rFonts w:eastAsia="Cambria"/>
          <w:lang w:eastAsia="en-GB"/>
        </w:rPr>
        <w:t>he business service c</w:t>
      </w:r>
      <w:r w:rsidRPr="00C62A72">
        <w:rPr>
          <w:rFonts w:eastAsia="Cambria"/>
          <w:lang w:eastAsia="en-GB"/>
        </w:rPr>
        <w:t>atalogue</w:t>
      </w:r>
      <w:r>
        <w:rPr>
          <w:rFonts w:eastAsia="Cambria"/>
          <w:lang w:eastAsia="en-GB"/>
        </w:rPr>
        <w:t xml:space="preserve"> contains</w:t>
      </w:r>
      <w:r w:rsidRPr="00C62A72">
        <w:rPr>
          <w:rFonts w:eastAsia="Cambria"/>
          <w:lang w:eastAsia="en-GB"/>
        </w:rPr>
        <w:t xml:space="preserve"> details</w:t>
      </w:r>
      <w:r>
        <w:rPr>
          <w:rFonts w:eastAsia="Cambria"/>
          <w:lang w:eastAsia="en-GB"/>
        </w:rPr>
        <w:t xml:space="preserve"> </w:t>
      </w:r>
      <w:r w:rsidRPr="00C62A72">
        <w:rPr>
          <w:rFonts w:eastAsia="Cambria"/>
          <w:lang w:eastAsia="en-GB"/>
        </w:rPr>
        <w:t>of all the IT services delivered to the customer,</w:t>
      </w:r>
      <w:r>
        <w:rPr>
          <w:rFonts w:eastAsia="Cambria"/>
          <w:lang w:eastAsia="en-GB"/>
        </w:rPr>
        <w:t xml:space="preserve"> </w:t>
      </w:r>
      <w:r w:rsidRPr="00C62A72">
        <w:rPr>
          <w:rFonts w:eastAsia="Cambria"/>
          <w:lang w:eastAsia="en-GB"/>
        </w:rPr>
        <w:t>together with relationships to the business units and</w:t>
      </w:r>
      <w:r>
        <w:rPr>
          <w:rFonts w:eastAsia="Cambria"/>
          <w:lang w:eastAsia="en-GB"/>
        </w:rPr>
        <w:t xml:space="preserve"> </w:t>
      </w:r>
      <w:r w:rsidRPr="00C62A72">
        <w:rPr>
          <w:rFonts w:eastAsia="Cambria"/>
          <w:lang w:eastAsia="en-GB"/>
        </w:rPr>
        <w:t>the business process that rely on the IT services. This</w:t>
      </w:r>
      <w:r>
        <w:rPr>
          <w:rFonts w:eastAsia="Cambria"/>
          <w:lang w:eastAsia="en-GB"/>
        </w:rPr>
        <w:t xml:space="preserve"> </w:t>
      </w:r>
      <w:r w:rsidR="001F3175">
        <w:rPr>
          <w:rFonts w:eastAsia="Cambria"/>
          <w:lang w:eastAsia="en-GB"/>
        </w:rPr>
        <w:t>is the customer view of the service c</w:t>
      </w:r>
      <w:r w:rsidRPr="00C62A72">
        <w:rPr>
          <w:rFonts w:eastAsia="Cambria"/>
          <w:lang w:eastAsia="en-GB"/>
        </w:rPr>
        <w:t>atalogue</w:t>
      </w:r>
      <w:r>
        <w:rPr>
          <w:rFonts w:eastAsia="Cambria"/>
          <w:lang w:eastAsia="en-GB"/>
        </w:rPr>
        <w:t>.</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C24CB0" w:rsidRDefault="00C24CB0" w:rsidP="00C24CB0">
      <w:pPr>
        <w:pStyle w:val="Heading2"/>
      </w:pPr>
      <w:bookmarkStart w:id="40" w:name="_Toc309951874"/>
      <w:r>
        <w:t xml:space="preserve">Service </w:t>
      </w:r>
      <w:r w:rsidR="001F3175">
        <w:t>l</w:t>
      </w:r>
      <w:r>
        <w:t xml:space="preserve">evel </w:t>
      </w:r>
      <w:r w:rsidR="001F3175">
        <w:t>m</w:t>
      </w:r>
      <w:r>
        <w:t>anagement</w:t>
      </w:r>
      <w:bookmarkEnd w:id="40"/>
    </w:p>
    <w:p w:rsidR="00C24CB0" w:rsidRDefault="001F3175" w:rsidP="00C24CB0">
      <w:pPr>
        <w:rPr>
          <w:rFonts w:eastAsia="Cambria"/>
          <w:lang w:eastAsia="en-GB"/>
        </w:rPr>
      </w:pPr>
      <w:r>
        <w:rPr>
          <w:rFonts w:eastAsia="Cambria"/>
          <w:lang w:eastAsia="en-GB"/>
        </w:rPr>
        <w:t>Service level m</w:t>
      </w:r>
      <w:r w:rsidR="00C24CB0">
        <w:rPr>
          <w:rFonts w:eastAsia="Cambria"/>
          <w:lang w:eastAsia="en-GB"/>
        </w:rPr>
        <w:t xml:space="preserve">anagement is the </w:t>
      </w:r>
      <w:r w:rsidR="00C30A6E">
        <w:rPr>
          <w:rFonts w:eastAsia="Cambria"/>
          <w:lang w:eastAsia="en-GB"/>
        </w:rPr>
        <w:t>p</w:t>
      </w:r>
      <w:r w:rsidR="00C24CB0">
        <w:rPr>
          <w:rFonts w:eastAsia="Cambria"/>
          <w:lang w:eastAsia="en-GB"/>
        </w:rPr>
        <w:t>roce</w:t>
      </w:r>
      <w:r>
        <w:rPr>
          <w:rFonts w:eastAsia="Cambria"/>
          <w:lang w:eastAsia="en-GB"/>
        </w:rPr>
        <w:t>ss responsible for negotiating service level a</w:t>
      </w:r>
      <w:r w:rsidR="00C24CB0">
        <w:rPr>
          <w:rFonts w:eastAsia="Cambria"/>
          <w:lang w:eastAsia="en-GB"/>
        </w:rPr>
        <w:t>greements, and ensuring that these are met. It is respon</w:t>
      </w:r>
      <w:r>
        <w:rPr>
          <w:rFonts w:eastAsia="Cambria"/>
          <w:lang w:eastAsia="en-GB"/>
        </w:rPr>
        <w:t>sible for ensuring that all IT service management p</w:t>
      </w:r>
      <w:r w:rsidR="00C24CB0">
        <w:rPr>
          <w:rFonts w:eastAsia="Cambria"/>
          <w:lang w:eastAsia="en-GB"/>
        </w:rPr>
        <w:t>rocesses, Op</w:t>
      </w:r>
      <w:r w:rsidR="006A403F">
        <w:rPr>
          <w:rFonts w:eastAsia="Cambria"/>
          <w:lang w:eastAsia="en-GB"/>
        </w:rPr>
        <w:t xml:space="preserve">erational Level Agreements and underpinning </w:t>
      </w:r>
      <w:r w:rsidR="00C30A6E">
        <w:rPr>
          <w:rFonts w:eastAsia="Cambria"/>
          <w:lang w:eastAsia="en-GB"/>
        </w:rPr>
        <w:t>c</w:t>
      </w:r>
      <w:r w:rsidR="00C24CB0">
        <w:rPr>
          <w:rFonts w:eastAsia="Cambria"/>
          <w:lang w:eastAsia="en-GB"/>
        </w:rPr>
        <w:t xml:space="preserve">ontracts </w:t>
      </w:r>
      <w:r>
        <w:rPr>
          <w:rFonts w:eastAsia="Cambria"/>
          <w:lang w:eastAsia="en-GB"/>
        </w:rPr>
        <w:t>are appropriate for the agreed service level targets l</w:t>
      </w:r>
      <w:r w:rsidR="00C24CB0">
        <w:rPr>
          <w:rFonts w:eastAsia="Cambria"/>
          <w:lang w:eastAsia="en-GB"/>
        </w:rPr>
        <w:t>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AC6994" w:rsidP="00C24CB0">
      <w:pPr>
        <w:rPr>
          <w:rFonts w:eastAsia="Cambria"/>
          <w:lang w:eastAsia="en-GB"/>
        </w:rPr>
      </w:pPr>
      <w:proofErr w:type="gramStart"/>
      <w:r>
        <w:rPr>
          <w:rFonts w:eastAsia="Cambria"/>
          <w:lang w:eastAsia="en-GB"/>
        </w:rPr>
        <w:t>Service target l</w:t>
      </w:r>
      <w:r w:rsidR="00C24CB0">
        <w:rPr>
          <w:rFonts w:eastAsia="Cambria"/>
          <w:lang w:eastAsia="en-GB"/>
        </w:rPr>
        <w:t>evels (</w:t>
      </w:r>
      <w:r w:rsidR="003761C6">
        <w:rPr>
          <w:rFonts w:eastAsia="Cambria"/>
          <w:lang w:eastAsia="en-GB"/>
        </w:rPr>
        <w:t>Availability</w:t>
      </w:r>
      <w:r w:rsidR="00C24CB0">
        <w:rPr>
          <w:rFonts w:eastAsia="Cambria"/>
          <w:lang w:eastAsia="en-GB"/>
        </w:rPr>
        <w:t xml:space="preserve"> and </w:t>
      </w:r>
      <w:r w:rsidR="003761C6">
        <w:rPr>
          <w:rFonts w:eastAsia="Cambria"/>
          <w:lang w:eastAsia="en-GB"/>
        </w:rPr>
        <w:t>Reliability</w:t>
      </w:r>
      <w:r w:rsidR="00C24CB0">
        <w:rPr>
          <w:rFonts w:eastAsia="Cambria"/>
          <w:lang w:eastAsia="en-GB"/>
        </w:rPr>
        <w:t xml:space="preserve"> – see section </w:t>
      </w:r>
      <w:r w:rsidR="00C24CB0">
        <w:rPr>
          <w:rFonts w:eastAsia="Cambria"/>
          <w:lang w:eastAsia="en-GB"/>
        </w:rPr>
        <w:fldChar w:fldCharType="begin"/>
      </w:r>
      <w:r w:rsidR="00C24CB0">
        <w:rPr>
          <w:rFonts w:eastAsia="Cambria"/>
          <w:lang w:eastAsia="en-GB"/>
        </w:rPr>
        <w:instrText xml:space="preserve"> REF _Ref305771301 \r \h </w:instrText>
      </w:r>
      <w:r w:rsidR="00C24CB0">
        <w:rPr>
          <w:rFonts w:eastAsia="Cambria"/>
          <w:lang w:eastAsia="en-GB"/>
        </w:rPr>
        <w:fldChar w:fldCharType="separate"/>
      </w:r>
      <w:r w:rsidR="00B839D2">
        <w:rPr>
          <w:rFonts w:eastAsia="Cambria"/>
          <w:b/>
          <w:bCs/>
          <w:lang w:val="en-US" w:eastAsia="en-GB"/>
        </w:rPr>
        <w:t>Error!</w:t>
      </w:r>
      <w:proofErr w:type="gramEnd"/>
      <w:r w:rsidR="00B839D2">
        <w:rPr>
          <w:rFonts w:eastAsia="Cambria"/>
          <w:b/>
          <w:bCs/>
          <w:lang w:val="en-US" w:eastAsia="en-GB"/>
        </w:rPr>
        <w:t xml:space="preserve"> Reference source not found.</w:t>
      </w:r>
      <w:r w:rsidR="00C24CB0">
        <w:rPr>
          <w:rFonts w:eastAsia="Cambria"/>
          <w:lang w:eastAsia="en-GB"/>
        </w:rPr>
        <w:fldChar w:fldCharType="end"/>
      </w:r>
      <w:r w:rsidR="00C24CB0">
        <w:rPr>
          <w:rFonts w:eastAsia="Cambria"/>
          <w:lang w:eastAsia="en-GB"/>
        </w:rPr>
        <w:t xml:space="preserve">) </w:t>
      </w:r>
      <w:proofErr w:type="gramStart"/>
      <w:r w:rsidR="00C24CB0">
        <w:rPr>
          <w:rFonts w:eastAsia="Cambria"/>
          <w:lang w:eastAsia="en-GB"/>
        </w:rPr>
        <w:t>are</w:t>
      </w:r>
      <w:proofErr w:type="gramEnd"/>
      <w:r w:rsidR="00C24CB0">
        <w:rPr>
          <w:rFonts w:eastAsia="Cambria"/>
          <w:lang w:eastAsia="en-GB"/>
        </w:rPr>
        <w:t xml:space="preserve"> monitored and reports are generated on a monthly basis. These are accessible at [PERF]. Underperforming Resource Centres are those who delivered less that 70% monthly </w:t>
      </w:r>
      <w:r w:rsidR="003761C6">
        <w:rPr>
          <w:rFonts w:eastAsia="Cambria"/>
          <w:lang w:eastAsia="en-GB"/>
        </w:rPr>
        <w:t>Availability</w:t>
      </w:r>
      <w:r w:rsidR="00C24CB0">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sidR="00C24CB0">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AC6994" w:rsidP="00C24CB0">
      <w:pPr>
        <w:pStyle w:val="Heading2"/>
      </w:pPr>
      <w:bookmarkStart w:id="41" w:name="_Toc309951875"/>
      <w:r>
        <w:lastRenderedPageBreak/>
        <w:t>C</w:t>
      </w:r>
      <w:r w:rsidR="007E074C">
        <w:t>apacity management</w:t>
      </w:r>
      <w:bookmarkEnd w:id="41"/>
    </w:p>
    <w:p w:rsidR="00C24CB0" w:rsidRDefault="006A403F" w:rsidP="00C24CB0">
      <w:r>
        <w:t>Capacity management is the p</w:t>
      </w:r>
      <w:r w:rsidR="00C24CB0">
        <w:t>rocess res</w:t>
      </w:r>
      <w:r>
        <w:t>ponsible for ensuring that the capacity of IT services and the IT i</w:t>
      </w:r>
      <w:r w:rsidR="00C24CB0">
        <w:t>nfrastructure is able to deliver agr</w:t>
      </w:r>
      <w:r w:rsidR="00AC6994">
        <w:t>eed service level t</w:t>
      </w:r>
      <w:r>
        <w:t>argets in a cost e</w:t>
      </w:r>
      <w:r w:rsidR="00C24CB0">
        <w:t>ffective and timely manner</w:t>
      </w:r>
      <w:r w:rsidR="007E074C">
        <w:t>. Capacity management</w:t>
      </w:r>
      <w:r>
        <w:t xml:space="preserve"> considers all r</w:t>
      </w:r>
      <w:r w:rsidR="00C24CB0">
        <w:t>esources required to deliver the IT Service, and plans for</w:t>
      </w:r>
      <w:r>
        <w:t xml:space="preserve"> short-, medium- and long-term business r</w:t>
      </w:r>
      <w:r w:rsidR="00C24CB0">
        <w:t>equirements.</w:t>
      </w:r>
    </w:p>
    <w:p w:rsidR="00C24CB0" w:rsidRDefault="00C24CB0" w:rsidP="00C24CB0">
      <w:r>
        <w:t>In EGI</w:t>
      </w:r>
      <w:r w:rsidR="005154A3">
        <w:t>,</w:t>
      </w:r>
      <w:r>
        <w:t xml:space="preserve"> the </w:t>
      </w:r>
      <w:r w:rsidR="007E074C">
        <w:t>capacity management</w:t>
      </w:r>
      <w:r>
        <w:t xml:space="preserve">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 xml:space="preserve">The entities responsible of </w:t>
      </w:r>
      <w:r w:rsidR="007E074C">
        <w:t>capacity management</w:t>
      </w:r>
      <w:r>
        <w:t xml:space="preserve">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t xml:space="preserve">The accounting portals provide either centrally at EGI level or locally at Resource infrastructure Provider level,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lastRenderedPageBreak/>
        <w:t>per Virtual Organization (VO)</w:t>
      </w:r>
      <w:r w:rsidR="00AD6CB7">
        <w:t>,</w:t>
      </w:r>
    </w:p>
    <w:p w:rsidR="00583C5E" w:rsidRDefault="00583C5E" w:rsidP="00583C5E">
      <w:pPr>
        <w:pStyle w:val="ListParagraph"/>
        <w:numPr>
          <w:ilvl w:val="1"/>
          <w:numId w:val="6"/>
        </w:numPr>
      </w:pPr>
      <w:proofErr w:type="gramStart"/>
      <w:r>
        <w:t>per</w:t>
      </w:r>
      <w:proofErr w:type="gramEnd"/>
      <w:r>
        <w:t xml:space="preserve">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r>
        <w:rPr>
          <w:b/>
        </w:rPr>
        <w:t>Gap analysis</w:t>
      </w:r>
      <w:r w:rsidR="00C30A6E">
        <w:rPr>
          <w:b/>
        </w:rPr>
        <w:t>:</w:t>
      </w:r>
      <w:r>
        <w:rPr>
          <w:b/>
        </w:rPr>
        <w:t xml:space="preserve">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rsidR="00C24CB0" w:rsidRDefault="00AC6994" w:rsidP="00C24CB0">
      <w:pPr>
        <w:pStyle w:val="Heading2"/>
      </w:pPr>
      <w:bookmarkStart w:id="42" w:name="_Toc309951876"/>
      <w:r>
        <w:t>A</w:t>
      </w:r>
      <w:r w:rsidR="007E074C">
        <w:t>vailability management</w:t>
      </w:r>
      <w:bookmarkEnd w:id="42"/>
    </w:p>
    <w:p w:rsidR="00C24CB0" w:rsidRDefault="00AC6994" w:rsidP="00C24CB0">
      <w:r>
        <w:t>A</w:t>
      </w:r>
      <w:r w:rsidR="007E074C">
        <w:t>vailability management</w:t>
      </w:r>
      <w:r w:rsidR="00C24CB0">
        <w:t xml:space="preserve"> is the process responsible for defining, analysing, planning, measuring and improving all aspects of the </w:t>
      </w:r>
      <w:r w:rsidR="003761C6">
        <w:t>Availability</w:t>
      </w:r>
      <w:r w:rsidR="00C24CB0">
        <w:t xml:space="preserve"> of IT services</w:t>
      </w:r>
      <w:r w:rsidR="007E074C">
        <w:t>. Availability management</w:t>
      </w:r>
      <w:r w:rsidR="00C24CB0">
        <w:t xml:space="preserve"> is respon</w:t>
      </w:r>
      <w:r w:rsidR="00AD6CB7">
        <w:t>sible for ensuring that all IT i</w:t>
      </w:r>
      <w:r w:rsidR="00C24CB0">
        <w:t>nfrastructure, processes, tools, roles etc. are appr</w:t>
      </w:r>
      <w:r>
        <w:t>opriate for the agreed service level t</w:t>
      </w:r>
      <w:r w:rsidR="00C24CB0">
        <w:t xml:space="preserve">argets for Availability. </w:t>
      </w:r>
    </w:p>
    <w:p w:rsidR="00C24CB0" w:rsidRPr="007E134E" w:rsidRDefault="00C24CB0" w:rsidP="00C24CB0">
      <w:r>
        <w:t>EGI defines the following level targets</w:t>
      </w:r>
      <w:r w:rsidR="003B6A19">
        <w:t xml:space="preserve"> [ACE]</w:t>
      </w:r>
      <w:r>
        <w:t>:</w:t>
      </w:r>
    </w:p>
    <w:p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w:t>
      </w:r>
      <w:r w:rsidRPr="008277C2">
        <w:rPr>
          <w:i/>
        </w:rPr>
        <w:t>UP Period</w:t>
      </w:r>
      <w:r>
        <w:t xml:space="preserve"> during the known interval in the given period. The </w:t>
      </w:r>
      <w:r w:rsidRPr="008277C2">
        <w:rPr>
          <w:i/>
        </w:rPr>
        <w:t xml:space="preserve">UP </w:t>
      </w:r>
      <w:r w:rsidR="00C30A6E" w:rsidRPr="008277C2">
        <w:rPr>
          <w:i/>
        </w:rPr>
        <w:t>P</w:t>
      </w:r>
      <w:r w:rsidRPr="008277C2">
        <w:rPr>
          <w:i/>
        </w:rPr>
        <w:t>eriod</w:t>
      </w:r>
      <w:r>
        <w:t xml:space="preserve"> is defined to be the period over which the status of the entity was either OK or WARNING 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 xml:space="preserve">defined as the ratio of the time interval it was in the </w:t>
      </w:r>
      <w:r w:rsidRPr="008277C2">
        <w:rPr>
          <w:i/>
        </w:rPr>
        <w:t>UP Period</w:t>
      </w:r>
      <w:r w:rsidRPr="00B5287A">
        <w:t xml:space="preserve">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w:t>
      </w:r>
      <w:r w:rsidR="007E074C">
        <w:t>availability management</w:t>
      </w:r>
      <w:r>
        <w:t xml:space="preserve">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43" w:name="_Toc309951877"/>
      <w:r>
        <w:lastRenderedPageBreak/>
        <w:t xml:space="preserve">IT </w:t>
      </w:r>
      <w:r w:rsidR="007E074C">
        <w:t>service continuity management</w:t>
      </w:r>
      <w:bookmarkEnd w:id="43"/>
    </w:p>
    <w:p w:rsidR="00C24CB0" w:rsidRDefault="003761C6" w:rsidP="00C24CB0">
      <w:r>
        <w:t xml:space="preserve">IT </w:t>
      </w:r>
      <w:r w:rsidR="007E074C">
        <w:t>service continuity management</w:t>
      </w:r>
      <w:r w:rsidR="00C24CB0">
        <w:t xml:space="preserve">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w:t>
      </w:r>
      <w:r w:rsidR="003C4F08">
        <w:t>,</w:t>
      </w:r>
      <w:r>
        <w:t xml:space="preserve">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w:t>
      </w:r>
      <w:proofErr w:type="gramStart"/>
      <w:r>
        <w:t>EGI,</w:t>
      </w:r>
      <w:proofErr w:type="gramEnd"/>
      <w:r>
        <w:t xml:space="preserve"> its adoption is however under the responsibility of the Resource Centre administrators. Currently</w:t>
      </w:r>
      <w:r w:rsidR="003C4F08">
        <w:t>,</w:t>
      </w:r>
      <w:r>
        <w:t xml:space="preserve">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rsidR="00C24CB0" w:rsidRPr="00302846" w:rsidRDefault="00AC6994" w:rsidP="00C24CB0">
      <w:pPr>
        <w:pStyle w:val="ListParagraph"/>
        <w:numPr>
          <w:ilvl w:val="0"/>
          <w:numId w:val="9"/>
        </w:numPr>
      </w:pPr>
      <w:r>
        <w:rPr>
          <w:b/>
        </w:rPr>
        <w:t>Risk a</w:t>
      </w:r>
      <w:r w:rsidR="00C24CB0" w:rsidRPr="00302846">
        <w:rPr>
          <w:b/>
        </w:rPr>
        <w:t xml:space="preserve">nalysis (RA) </w:t>
      </w:r>
      <w:r w:rsidR="003761C6">
        <w:t>includes</w:t>
      </w:r>
      <w:r w:rsidR="00C24CB0" w:rsidRPr="00302846">
        <w:t xml:space="preserve"> risk identification and risk</w:t>
      </w:r>
      <w:r w:rsidR="00C24CB0">
        <w:t xml:space="preserve"> </w:t>
      </w:r>
      <w:r w:rsidR="00C24CB0" w:rsidRPr="00302846">
        <w:t>assessment to identify potential threats to continuity</w:t>
      </w:r>
      <w:r w:rsidR="00C24CB0">
        <w:t xml:space="preserve"> </w:t>
      </w:r>
      <w:r w:rsidR="00C24CB0" w:rsidRPr="00302846">
        <w:t>and the likelihood of the threats becoming reality. This</w:t>
      </w:r>
      <w:r w:rsidR="00C24CB0">
        <w:t xml:space="preserve"> </w:t>
      </w:r>
      <w:r w:rsidR="00C24CB0" w:rsidRPr="00302846">
        <w:t>also includes taking measures to manage the</w:t>
      </w:r>
      <w:r w:rsidR="00C24CB0">
        <w:t xml:space="preserve"> i</w:t>
      </w:r>
      <w:r w:rsidR="00C24CB0" w:rsidRPr="00302846">
        <w:t>dentified threats where this can be cost-justified</w:t>
      </w:r>
      <w:r w:rsidR="00C24CB0">
        <w:t xml:space="preserve">. EGI-InSPIRE will perform a risk assessment activity during PY2; the plan </w:t>
      </w:r>
      <w:r w:rsidR="003C4F08">
        <w:t xml:space="preserve">and process </w:t>
      </w:r>
      <w:r w:rsidR="00C24CB0">
        <w:t>will be documented in deliverable D4.4.</w:t>
      </w:r>
    </w:p>
    <w:p w:rsidR="00C24CB0" w:rsidRDefault="00AC6994" w:rsidP="00C24CB0">
      <w:pPr>
        <w:pStyle w:val="Heading2"/>
      </w:pPr>
      <w:bookmarkStart w:id="44" w:name="_Toc309951878"/>
      <w:r>
        <w:t>I</w:t>
      </w:r>
      <w:r w:rsidR="007E074C">
        <w:t>nformation security management</w:t>
      </w:r>
      <w:bookmarkEnd w:id="44"/>
    </w:p>
    <w:p w:rsidR="00C24CB0" w:rsidRDefault="00C24CB0" w:rsidP="00C24CB0">
      <w:r>
        <w:t xml:space="preserve">Information security management is the </w:t>
      </w:r>
      <w:r w:rsidR="00AC6994">
        <w:t>process that ensures the confidentiality, i</w:t>
      </w:r>
      <w:r>
        <w:t>n</w:t>
      </w:r>
      <w:r w:rsidR="00A3011A">
        <w:t>tegrity and Availability of organization a</w:t>
      </w:r>
      <w:r>
        <w:t>ssets,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w:t>
      </w:r>
      <w:r>
        <w:lastRenderedPageBreak/>
        <w:t xml:space="preserve">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r w:rsidR="003C4F08">
        <w:t xml:space="preserve"> to maintain confidentiality on open issues.</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w:t>
      </w:r>
      <w:r w:rsidR="003C4F08">
        <w:rPr>
          <w:szCs w:val="22"/>
        </w:rPr>
        <w:t>manage</w:t>
      </w:r>
      <w:r>
        <w:rPr>
          <w:szCs w:val="22"/>
        </w:rPr>
        <w:t xml:space="preserve"> vulnerabilities </w:t>
      </w:r>
      <w:r w:rsidR="003C4F08">
        <w:rPr>
          <w:szCs w:val="22"/>
        </w:rPr>
        <w:t xml:space="preserve">observed within </w:t>
      </w:r>
      <w:r>
        <w:rPr>
          <w:szCs w:val="22"/>
        </w:rPr>
        <w:t xml:space="preserve">the deployed infrastructure, primarily from the </w:t>
      </w:r>
      <w:r w:rsidR="00813EA4">
        <w:rPr>
          <w:szCs w:val="22"/>
        </w:rPr>
        <w:t>Grid</w:t>
      </w:r>
      <w:r>
        <w:rPr>
          <w:szCs w:val="22"/>
        </w:rPr>
        <w:t xml:space="preserve"> middleware</w:t>
      </w:r>
      <w:r w:rsidR="003C4F08">
        <w:rPr>
          <w:szCs w:val="22"/>
        </w:rPr>
        <w:t xml:space="preserve"> developed specifically for EGI</w:t>
      </w:r>
      <w:r>
        <w:rPr>
          <w:szCs w:val="22"/>
        </w:rPr>
        <w:t xml:space="preserve">, prevent the introduction of new </w:t>
      </w:r>
      <w:r w:rsidR="003C4F08">
        <w:rPr>
          <w:szCs w:val="22"/>
        </w:rPr>
        <w:t>vulnerabilities from the use of 3</w:t>
      </w:r>
      <w:r w:rsidR="003C4F08" w:rsidRPr="008277C2">
        <w:rPr>
          <w:szCs w:val="22"/>
          <w:vertAlign w:val="superscript"/>
        </w:rPr>
        <w:t>rd</w:t>
      </w:r>
      <w:r w:rsidR="003C4F08">
        <w:rPr>
          <w:szCs w:val="22"/>
        </w:rPr>
        <w:t xml:space="preserve"> party software packages</w:t>
      </w:r>
      <w:r>
        <w:rPr>
          <w:szCs w:val="22"/>
        </w:rPr>
        <w:t xml:space="preserve"> and </w:t>
      </w:r>
      <w:r w:rsidR="003C4F08">
        <w:rPr>
          <w:szCs w:val="22"/>
        </w:rPr>
        <w:t xml:space="preserve">to </w:t>
      </w:r>
      <w:r>
        <w:rPr>
          <w:szCs w:val="22"/>
        </w:rPr>
        <w:t xml:space="preserve">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7E074C" w:rsidP="00C24CB0">
      <w:pPr>
        <w:pStyle w:val="Heading2"/>
      </w:pPr>
      <w:bookmarkStart w:id="45" w:name="_Toc309951879"/>
      <w:r>
        <w:t>Supplier management</w:t>
      </w:r>
      <w:bookmarkEnd w:id="45"/>
    </w:p>
    <w:p w:rsidR="00C24CB0" w:rsidRDefault="00C24CB0" w:rsidP="00C24CB0">
      <w:pPr>
        <w:rPr>
          <w:rFonts w:eastAsia="Cambria"/>
          <w:lang w:eastAsia="en-GB"/>
        </w:rPr>
      </w:pPr>
      <w:r>
        <w:rPr>
          <w:rFonts w:eastAsia="Cambria"/>
          <w:lang w:eastAsia="en-GB"/>
        </w:rPr>
        <w:t xml:space="preserve">The </w:t>
      </w:r>
      <w:r w:rsidR="007E074C">
        <w:rPr>
          <w:rFonts w:eastAsia="Cambria"/>
          <w:lang w:eastAsia="en-GB"/>
        </w:rPr>
        <w:t>supplier management</w:t>
      </w:r>
      <w:r>
        <w:rPr>
          <w:rFonts w:eastAsia="Cambria"/>
          <w:lang w:eastAsia="en-GB"/>
        </w:rPr>
        <w:t xml:space="preserve">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lastRenderedPageBreak/>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w:t>
      </w:r>
      <w:r w:rsidR="002D7510">
        <w:rPr>
          <w:rFonts w:eastAsia="Cambria"/>
          <w:lang w:eastAsia="en-GB"/>
        </w:rPr>
        <w:t xml:space="preserve">initially </w:t>
      </w:r>
      <w:r>
        <w:rPr>
          <w:rFonts w:eastAsia="Cambria"/>
          <w:lang w:eastAsia="en-GB"/>
        </w:rPr>
        <w:t>identified through a bidding proce</w:t>
      </w:r>
      <w:r w:rsidR="002D7510">
        <w:rPr>
          <w:rFonts w:eastAsia="Cambria"/>
          <w:lang w:eastAsia="en-GB"/>
        </w:rPr>
        <w:t>ss</w:t>
      </w:r>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r>
        <w:rPr>
          <w:rFonts w:eastAsia="Cambria"/>
          <w:b/>
          <w:lang w:eastAsia="en-GB"/>
        </w:rPr>
        <w:t>Gap Analysis</w:t>
      </w:r>
      <w:r w:rsidR="003C4F08">
        <w:rPr>
          <w:rFonts w:eastAsia="Cambria"/>
          <w:b/>
          <w:lang w:eastAsia="en-GB"/>
        </w:rPr>
        <w:t>:</w:t>
      </w:r>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bookmarkStart w:id="46" w:name="_Toc309951880"/>
      <w:r>
        <w:lastRenderedPageBreak/>
        <w:t>Service Transition</w:t>
      </w:r>
      <w:bookmarkEnd w:id="46"/>
    </w:p>
    <w:p w:rsidR="00C24CB0" w:rsidRDefault="00C24CB0" w:rsidP="00C24CB0">
      <w:r>
        <w:t xml:space="preserve">This stage defines the processes needed for </w:t>
      </w:r>
      <w:r w:rsidRPr="00AC6994">
        <w:t>the development and improvement of new capabilities. The processes transform the r</w:t>
      </w:r>
      <w:r w:rsidR="00AC6994">
        <w:t>equirements defined during the service s</w:t>
      </w:r>
      <w:r w:rsidRPr="00AC6994">
        <w:t>trategy</w:t>
      </w:r>
      <w:r>
        <w:t xml:space="preserve"> and implemented in </w:t>
      </w:r>
      <w:r w:rsidR="00AC6994">
        <w:t>service d</w:t>
      </w:r>
      <w:r w:rsidR="00FE2986">
        <w:t>esign</w:t>
      </w:r>
      <w:r>
        <w:t xml:space="preserve">, into </w:t>
      </w:r>
      <w:r w:rsidR="00AC6994">
        <w:t>service o</w:t>
      </w:r>
      <w:r w:rsidR="00FE2986">
        <w:t>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AC6994">
        <w:t>service t</w:t>
      </w:r>
      <w:r w:rsidR="00FE2986">
        <w: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47" w:name="_Toc309951881"/>
      <w:r>
        <w:t xml:space="preserve">Transition </w:t>
      </w:r>
      <w:r w:rsidR="00AC6994">
        <w:t>p</w:t>
      </w:r>
      <w:r>
        <w:t xml:space="preserve">lanning and </w:t>
      </w:r>
      <w:r w:rsidR="00AC6994">
        <w:t>s</w:t>
      </w:r>
      <w:r>
        <w:t>upport</w:t>
      </w:r>
      <w:bookmarkEnd w:id="47"/>
    </w:p>
    <w:p w:rsidR="00C24CB0" w:rsidRDefault="001F317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t>service t</w:t>
      </w:r>
      <w:r w:rsidR="00FE2986">
        <w:t>ransition</w:t>
      </w:r>
      <w:r>
        <w:t xml:space="preserve"> p</w:t>
      </w:r>
      <w:r w:rsidR="00C24CB0" w:rsidRPr="001057F2">
        <w:t>rocesses and coordinating the</w:t>
      </w:r>
      <w:r w:rsidR="00C24CB0">
        <w:t xml:space="preserve"> </w:t>
      </w:r>
      <w:r w:rsidR="00C24CB0" w:rsidRPr="001057F2">
        <w:t xml:space="preserve">resources that they require. These </w:t>
      </w:r>
      <w:r w:rsidR="00C24CB0">
        <w:t xml:space="preserve">processes are:  </w:t>
      </w:r>
      <w:r>
        <w:t>change management, service a</w:t>
      </w:r>
      <w:r w:rsidR="00C24CB0" w:rsidRPr="001057F2">
        <w:t>sset and</w:t>
      </w:r>
      <w:r w:rsidR="00C24CB0">
        <w:t xml:space="preserve"> </w:t>
      </w:r>
      <w:r>
        <w:t>configuration m</w:t>
      </w:r>
      <w:r w:rsidR="00C24CB0" w:rsidRPr="001057F2">
        <w:t>anage</w:t>
      </w:r>
      <w:r>
        <w:t>ment, release and d</w:t>
      </w:r>
      <w:r w:rsidR="00C24CB0" w:rsidRPr="001057F2">
        <w:t>eployment</w:t>
      </w:r>
      <w:r w:rsidR="00C24CB0">
        <w:t xml:space="preserve"> </w:t>
      </w:r>
      <w:r>
        <w:t>management, service validation and testing, e</w:t>
      </w:r>
      <w:r w:rsidR="00C24CB0" w:rsidRPr="001057F2">
        <w:t>valuation</w:t>
      </w:r>
      <w:r w:rsidR="00C24CB0">
        <w:t xml:space="preserve"> </w:t>
      </w:r>
      <w:r>
        <w:t>and knowledge m</w:t>
      </w:r>
      <w:r w:rsidR="00C24CB0" w:rsidRPr="001057F2">
        <w:t>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r>
        <w:rPr>
          <w:b/>
        </w:rPr>
        <w:t>Gap analysis</w:t>
      </w:r>
      <w:r w:rsidR="002D7510">
        <w:rPr>
          <w:b/>
        </w:rPr>
        <w:t>:</w:t>
      </w:r>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2D7510">
        <w:t xml:space="preserve">EGI’s </w:t>
      </w:r>
      <w:r w:rsidR="00FB10A5">
        <w:t>Global Services</w:t>
      </w:r>
      <w:r>
        <w:t xml:space="preserve"> to ensure quality of service during transition.</w:t>
      </w:r>
    </w:p>
    <w:p w:rsidR="00C24CB0" w:rsidRDefault="00AC6994" w:rsidP="00C24CB0">
      <w:pPr>
        <w:pStyle w:val="Heading2"/>
      </w:pPr>
      <w:bookmarkStart w:id="48" w:name="_Toc309951882"/>
      <w:r>
        <w:t>Change m</w:t>
      </w:r>
      <w:r w:rsidR="00C24CB0">
        <w:t>anagement</w:t>
      </w:r>
      <w:bookmarkEnd w:id="48"/>
    </w:p>
    <w:p w:rsidR="00C24CB0" w:rsidRDefault="00AC6994" w:rsidP="00C24CB0">
      <w:r>
        <w:t>Change m</w:t>
      </w:r>
      <w:r w:rsidR="00C24CB0" w:rsidRPr="00CA3C5F">
        <w:t>anagement has responsibility for ensuring that</w:t>
      </w:r>
      <w:r w:rsidR="00C24CB0">
        <w:t xml:space="preserve"> </w:t>
      </w:r>
      <w:r w:rsidR="00C24CB0" w:rsidRPr="00CA3C5F">
        <w:t>changes are implemented as scheduled</w:t>
      </w:r>
      <w:r w:rsidR="00C24CB0">
        <w:t>. This implies an oversight role to make sure that changes are properly tested</w:t>
      </w:r>
      <w:r w:rsidR="00FB10A5">
        <w:t xml:space="preserve"> and according to the timelines provided to the Early Adopters</w:t>
      </w:r>
      <w:r w:rsidR="00C24CB0">
        <w:t>. The change management responsibility in the operations area is assigned to EGI.eu and technically run by a</w:t>
      </w:r>
      <w:r w:rsidR="002D7510">
        <w:t>n</w:t>
      </w:r>
      <w:r w:rsidR="00C24CB0">
        <w:t xml:space="preserve"> </w:t>
      </w:r>
      <w:r w:rsidR="00FB10A5">
        <w:t>EGI</w:t>
      </w:r>
      <w:r w:rsidR="002D7510">
        <w:t>-InSPIRE</w:t>
      </w:r>
      <w:r w:rsidR="00FB10A5">
        <w:t xml:space="preserve"> </w:t>
      </w:r>
      <w:r w:rsidR="00C24CB0">
        <w:t xml:space="preserve">partner.  </w:t>
      </w:r>
    </w:p>
    <w:p w:rsidR="00C24CB0" w:rsidRDefault="00C24CB0" w:rsidP="00C24CB0">
      <w:r>
        <w:t xml:space="preserve">In addition to backing support activities, GGUS is also used to record Requests </w:t>
      </w:r>
      <w:proofErr w:type="gramStart"/>
      <w:r>
        <w:t>For</w:t>
      </w:r>
      <w:proofErr w:type="gramEnd"/>
      <w:r>
        <w:t xml:space="preserve"> Changes (RFCs). These are negotiated with the technology providers. In addition, GGUS is also used to communicate incidents and problems affecting the newly released technology, as a result of validation and testing.</w:t>
      </w:r>
    </w:p>
    <w:p w:rsidR="00C24CB0" w:rsidRDefault="00AC6994" w:rsidP="00C24CB0">
      <w:r>
        <w:t>The change advisory b</w:t>
      </w:r>
      <w:r w:rsidR="00C24CB0" w:rsidRPr="00312004">
        <w:t xml:space="preserve">oard </w:t>
      </w:r>
      <w:r w:rsidR="00C24CB0">
        <w:t xml:space="preserve">supports the </w:t>
      </w:r>
      <w:r w:rsidR="00C24CB0" w:rsidRPr="00312004">
        <w:t xml:space="preserve">authorization of changes and </w:t>
      </w:r>
      <w:r w:rsidR="00C24CB0">
        <w:t>assists</w:t>
      </w:r>
      <w:r>
        <w:t xml:space="preserve"> c</w:t>
      </w:r>
      <w:r w:rsidR="00C24CB0" w:rsidRPr="00312004">
        <w:t>hange</w:t>
      </w:r>
      <w:r w:rsidR="00C24CB0">
        <w:t xml:space="preserve"> </w:t>
      </w:r>
      <w:r>
        <w:t>m</w:t>
      </w:r>
      <w:r w:rsidR="00C24CB0" w:rsidRPr="00312004">
        <w:t>anagement in the assessment and prioritization of</w:t>
      </w:r>
      <w:r w:rsidR="00C24CB0">
        <w:t xml:space="preserve"> </w:t>
      </w:r>
      <w:r w:rsidR="00C24CB0" w:rsidRPr="00312004">
        <w:t xml:space="preserve">changes. </w:t>
      </w:r>
      <w:r w:rsidR="00C24CB0">
        <w:t>This function is played either by the Operations Management Board, or by the team of Early Adopters</w:t>
      </w:r>
      <w:r w:rsidR="00FB10A5">
        <w:t xml:space="preserve"> involved in the testing</w:t>
      </w:r>
      <w:r w:rsidR="00C24CB0">
        <w:t xml:space="preserve">, or both </w:t>
      </w:r>
      <w:r w:rsidR="00FB10A5">
        <w:t xml:space="preserve">entities </w:t>
      </w:r>
      <w:r w:rsidR="00C24CB0">
        <w:t>depending on the outcome of the testing phase. In case of changes that have an impact on end-user activities, the EGI User Community Board is involved</w:t>
      </w:r>
      <w:r w:rsidR="00FB10A5">
        <w:t xml:space="preserve"> too</w:t>
      </w:r>
      <w:r w:rsidR="00C24CB0">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49" w:name="_Toc309951883"/>
      <w:r>
        <w:t xml:space="preserve">Service </w:t>
      </w:r>
      <w:r w:rsidR="00AC6994">
        <w:t>a</w:t>
      </w:r>
      <w:r>
        <w:t xml:space="preserve">sset and </w:t>
      </w:r>
      <w:r w:rsidR="00AC6994">
        <w:t>c</w:t>
      </w:r>
      <w:r>
        <w:t xml:space="preserve">onfiguration </w:t>
      </w:r>
      <w:r w:rsidR="00AC6994">
        <w:t>m</w:t>
      </w:r>
      <w:r>
        <w:t>anagement</w:t>
      </w:r>
      <w:bookmarkEnd w:id="49"/>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00AC6994">
        <w:t>following types: management, organization, p</w:t>
      </w:r>
      <w:r w:rsidRPr="00E9776B">
        <w:t>rocess,</w:t>
      </w:r>
      <w:r>
        <w:t xml:space="preserve"> </w:t>
      </w:r>
      <w:r w:rsidR="00AC6994">
        <w:t>knowledge, people, information, a</w:t>
      </w:r>
      <w:r w:rsidRPr="00E9776B">
        <w:t>pplications,</w:t>
      </w:r>
      <w:r>
        <w:t xml:space="preserve"> </w:t>
      </w:r>
      <w:r w:rsidR="00AC6994">
        <w:t>infrastructure and f</w:t>
      </w:r>
      <w:r w:rsidRPr="00E9776B">
        <w:t>ina</w:t>
      </w:r>
      <w:r w:rsidR="00AC6994">
        <w:t>ncial c</w:t>
      </w:r>
      <w:r w:rsidRPr="00E9776B">
        <w:t>apital.</w:t>
      </w:r>
      <w:r w:rsidR="00AC6994">
        <w:t xml:space="preserve"> The asset r</w:t>
      </w:r>
      <w:r>
        <w:t xml:space="preserve">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00AC6994">
        <w:t>. Asset m</w:t>
      </w:r>
      <w:r w:rsidRPr="00E9776B">
        <w:t>anagement maintains the</w:t>
      </w:r>
      <w:r w:rsidR="00AC6994">
        <w:t xml:space="preserve"> asset r</w:t>
      </w:r>
      <w:r>
        <w:t>egister.</w:t>
      </w:r>
    </w:p>
    <w:p w:rsidR="00C24CB0" w:rsidRDefault="00C24CB0" w:rsidP="00C24CB0">
      <w:pPr>
        <w:pStyle w:val="ListParagraph"/>
        <w:numPr>
          <w:ilvl w:val="0"/>
          <w:numId w:val="26"/>
        </w:numPr>
      </w:pPr>
      <w:r w:rsidRPr="00B505E5">
        <w:rPr>
          <w:b/>
        </w:rPr>
        <w:t>Management</w:t>
      </w:r>
      <w:r>
        <w:t xml:space="preserve">: </w:t>
      </w:r>
      <w:r w:rsidR="00AC6994">
        <w:t>m</w:t>
      </w:r>
      <w:r w:rsidRPr="00633F12">
        <w:t>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rsidR="00AC6994">
        <w:t>: o</w:t>
      </w:r>
      <w:r>
        <w:t>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w:t>
      </w:r>
    </w:p>
    <w:p w:rsidR="00C24CB0" w:rsidRPr="00633F12" w:rsidRDefault="00C24CB0" w:rsidP="00C24CB0">
      <w:pPr>
        <w:pStyle w:val="ListParagraph"/>
        <w:numPr>
          <w:ilvl w:val="0"/>
          <w:numId w:val="26"/>
        </w:numPr>
      </w:pPr>
      <w:r>
        <w:rPr>
          <w:b/>
        </w:rPr>
        <w:t xml:space="preserve">Infrastructure: </w:t>
      </w:r>
    </w:p>
    <w:p w:rsidR="00C24CB0" w:rsidRDefault="005154A3" w:rsidP="00C24CB0">
      <w:pPr>
        <w:pStyle w:val="ListParagraph"/>
        <w:numPr>
          <w:ilvl w:val="1"/>
          <w:numId w:val="26"/>
        </w:numPr>
      </w:pPr>
      <w:r>
        <w:t>S</w:t>
      </w:r>
      <w:r w:rsidR="00C24CB0">
        <w:t xml:space="preserve">ervice end-points are recorded in GOCDB [GOC]. Dynamic status information of </w:t>
      </w:r>
      <w:r w:rsidR="00813EA4">
        <w:t>Grid</w:t>
      </w:r>
      <w:r w:rsidR="00C24CB0">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AC6994" w:rsidP="00C24CB0">
      <w:r>
        <w:t>Configuration m</w:t>
      </w:r>
      <w:r w:rsidR="00C24CB0">
        <w:t>anagement is the process</w:t>
      </w:r>
      <w:r w:rsidR="00C24CB0" w:rsidRPr="00884ACF">
        <w:t xml:space="preserve"> responsible for maintaining</w:t>
      </w:r>
      <w:r w:rsidR="00C24CB0">
        <w:t xml:space="preserve"> </w:t>
      </w:r>
      <w:r w:rsidR="00C24CB0" w:rsidRPr="00884ACF">
        <w:t xml:space="preserve">information about </w:t>
      </w:r>
      <w:r w:rsidR="00C24CB0">
        <w:t xml:space="preserve">the </w:t>
      </w:r>
      <w:r>
        <w:t>configuration i</w:t>
      </w:r>
      <w:r w:rsidR="00C24CB0" w:rsidRPr="00884ACF">
        <w:t>tems required to deliver</w:t>
      </w:r>
      <w:r w:rsidR="00C24CB0">
        <w:t xml:space="preserve"> a</w:t>
      </w:r>
      <w:r w:rsidR="002D7510">
        <w:t>n</w:t>
      </w:r>
      <w:r w:rsidR="00C24CB0" w:rsidRPr="00884ACF">
        <w:t xml:space="preserve"> IT Service</w:t>
      </w:r>
      <w:r w:rsidR="00C24CB0">
        <w:t>.</w:t>
      </w:r>
      <w:r w:rsidR="00C24CB0" w:rsidRPr="00F42934">
        <w:rPr>
          <w:rFonts w:ascii="Redford-Regular" w:eastAsia="Cambria" w:hAnsi="Redford-Regular" w:cs="Redford-Regular"/>
          <w:sz w:val="20"/>
          <w:lang w:eastAsia="en-GB"/>
        </w:rPr>
        <w:t xml:space="preserve"> </w:t>
      </w:r>
      <w:r w:rsidR="00C24CB0" w:rsidRPr="00F42934">
        <w:t>Information</w:t>
      </w:r>
      <w:r w:rsidR="00C24CB0">
        <w:t xml:space="preserve"> about each configuration item is recorded in a configuration r</w:t>
      </w:r>
      <w:r w:rsidR="00C24CB0" w:rsidRPr="00F42934">
        <w:t>ecord within</w:t>
      </w:r>
      <w:r w:rsidR="00C24CB0">
        <w:t xml:space="preserve"> </w:t>
      </w:r>
      <w:r>
        <w:t>the configuration management s</w:t>
      </w:r>
      <w:r w:rsidR="00C24CB0" w:rsidRPr="00F42934">
        <w:t>ystem and is maintained</w:t>
      </w:r>
      <w:r w:rsidR="00C24CB0">
        <w:t xml:space="preserve"> </w:t>
      </w:r>
      <w:r>
        <w:t>throughout its lifecycle by configuration m</w:t>
      </w:r>
      <w:r w:rsidR="00C24CB0" w:rsidRPr="00F42934">
        <w:t>anagement</w:t>
      </w:r>
      <w:r w:rsidR="00C24CB0">
        <w:t xml:space="preserve">. Configuration item characteristics are described in documents that cover aspects such as service definition, </w:t>
      </w:r>
      <w:r w:rsidR="00C24CB0" w:rsidRPr="004C2349">
        <w:t>requirements specification and service level agreement for</w:t>
      </w:r>
      <w:r w:rsidR="00C24CB0">
        <w:t xml:space="preserve"> </w:t>
      </w:r>
      <w:r w:rsidR="00C24CB0" w:rsidRPr="004C2349">
        <w:t>a service</w:t>
      </w:r>
      <w:r w:rsidR="00C24CB0">
        <w:t>, and relationship with other items such as “is part of”, “is connected to”, “uses”, “is installed on” etc.</w:t>
      </w:r>
      <w:r w:rsidR="00C24CB0" w:rsidRPr="004C2349">
        <w:t xml:space="preserve"> </w:t>
      </w:r>
    </w:p>
    <w:p w:rsidR="00C24CB0" w:rsidRDefault="00C24CB0" w:rsidP="00C24CB0">
      <w:r>
        <w:rPr>
          <w:b/>
        </w:rPr>
        <w:t>Gap analysis</w:t>
      </w:r>
      <w:r w:rsidR="002D7510">
        <w:rPr>
          <w:b/>
        </w:rPr>
        <w:t xml:space="preserve">: </w:t>
      </w:r>
      <w:r>
        <w:t xml:space="preserve">GOCDB provides </w:t>
      </w:r>
      <w:r w:rsidR="002D7510">
        <w:t xml:space="preserve">only </w:t>
      </w:r>
      <w:r>
        <w:t xml:space="preserve">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50" w:name="_Toc309951884"/>
      <w:r>
        <w:t xml:space="preserve">Release and </w:t>
      </w:r>
      <w:r w:rsidR="005C31BF">
        <w:t>d</w:t>
      </w:r>
      <w:r>
        <w:t xml:space="preserve">eployment </w:t>
      </w:r>
      <w:r w:rsidR="005C31BF">
        <w:t>m</w:t>
      </w:r>
      <w:r>
        <w:t>anagement</w:t>
      </w:r>
      <w:bookmarkEnd w:id="50"/>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5C31BF" w:rsidP="00C24CB0">
      <w:pPr>
        <w:rPr>
          <w:szCs w:val="22"/>
        </w:rPr>
      </w:pPr>
      <w:r>
        <w:rPr>
          <w:szCs w:val="22"/>
        </w:rPr>
        <w:t>Service d</w:t>
      </w:r>
      <w:r w:rsidR="00C24CB0">
        <w:rPr>
          <w:szCs w:val="22"/>
        </w:rPr>
        <w:t xml:space="preserve">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51" w:name="_Toc309951885"/>
      <w:r>
        <w:t xml:space="preserve">Service </w:t>
      </w:r>
      <w:r w:rsidR="005C31BF">
        <w:t>v</w:t>
      </w:r>
      <w:r>
        <w:t xml:space="preserve">alidation and </w:t>
      </w:r>
      <w:r w:rsidR="005C31BF">
        <w:t>t</w:t>
      </w:r>
      <w:r>
        <w:t>esting</w:t>
      </w:r>
      <w:bookmarkEnd w:id="51"/>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the early deployment of a new component by a selected list of candidate Resource Centres. The </w:t>
      </w:r>
      <w:r w:rsidRPr="0023259D">
        <w:lastRenderedPageBreak/>
        <w:t>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52" w:name="_Toc309951886"/>
      <w:r>
        <w:t xml:space="preserve">Change </w:t>
      </w:r>
      <w:r w:rsidR="005C31BF">
        <w:t>e</w:t>
      </w:r>
      <w:r>
        <w:t>valuation</w:t>
      </w:r>
      <w:bookmarkEnd w:id="52"/>
    </w:p>
    <w:p w:rsidR="00C24CB0" w:rsidRDefault="00C24CB0" w:rsidP="00C24CB0">
      <w:r>
        <w:t xml:space="preserve">The Early Adopter Resource Centres that participate to the installation of a new </w:t>
      </w:r>
      <w:r w:rsidR="00813EA4">
        <w:t>Grid</w:t>
      </w:r>
      <w:r>
        <w:t xml:space="preserve"> service release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53" w:name="_Toc309951887"/>
      <w:r>
        <w:t xml:space="preserve">Knowledge </w:t>
      </w:r>
      <w:r w:rsidR="005C31BF">
        <w:t>m</w:t>
      </w:r>
      <w:r>
        <w:t>anagement</w:t>
      </w:r>
      <w:bookmarkEnd w:id="53"/>
    </w:p>
    <w:p w:rsidR="00C24CB0" w:rsidRDefault="00C24CB0" w:rsidP="00C24CB0">
      <w:r>
        <w:t>Knowledge management is the process responsible for gathering, analysing, storing and sharing knowl</w:t>
      </w:r>
      <w:r w:rsidR="005C31BF">
        <w:t>edge and information within an o</w:t>
      </w:r>
      <w:r>
        <w:t>rganization. Th</w:t>
      </w:r>
      <w:r w:rsidR="005C31BF">
        <w:t>e primary purpose of Knowledge m</w:t>
      </w:r>
      <w:r>
        <w:t>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Pr="00B906F0" w:rsidRDefault="00C24CB0" w:rsidP="00C24CB0">
      <w:r>
        <w:rPr>
          <w:b/>
        </w:rPr>
        <w:t>Gap analysis</w:t>
      </w:r>
      <w:r w:rsidR="002D7510">
        <w:rPr>
          <w:b/>
        </w:rPr>
        <w:t xml:space="preserve">: </w:t>
      </w:r>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service areas of EGI. Examples of activities that need to be strengthened are: </w:t>
      </w:r>
      <w:r>
        <w:lastRenderedPageBreak/>
        <w:t>status assessment, lifecycle management, assessment of impact of existing documen</w:t>
      </w:r>
      <w:r w:rsidR="00BE3A8D">
        <w:t>t, analysis of knowledge demand</w:t>
      </w:r>
      <w:r>
        <w:t xml:space="preserve">. </w:t>
      </w:r>
    </w:p>
    <w:p w:rsidR="00C24CB0" w:rsidRDefault="00FE2986" w:rsidP="00C24CB0">
      <w:pPr>
        <w:pStyle w:val="Heading1"/>
      </w:pPr>
      <w:bookmarkStart w:id="54" w:name="_Toc309951888"/>
      <w:r>
        <w:lastRenderedPageBreak/>
        <w:t>Service Operation</w:t>
      </w:r>
      <w:bookmarkEnd w:id="54"/>
    </w:p>
    <w:p w:rsidR="00C24CB0" w:rsidRDefault="005C31BF" w:rsidP="00C24CB0">
      <w:r>
        <w:t>Service o</w:t>
      </w:r>
      <w:r w:rsidR="00813EA4">
        <w:t>perations</w:t>
      </w:r>
      <w:r w:rsidR="00C24CB0">
        <w:t xml:space="preserve"> is the stage that provides guidance on how to </w:t>
      </w:r>
      <w:r w:rsidR="00C24CB0" w:rsidRPr="00C332D4">
        <w:rPr>
          <w:b/>
        </w:rPr>
        <w:t>maintain stability</w:t>
      </w:r>
      <w:r w:rsidR="00C24CB0">
        <w:t xml:space="preserve"> in </w:t>
      </w:r>
      <w:r>
        <w:t>service o</w:t>
      </w:r>
      <w:r w:rsidR="00FE2986">
        <w:t>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55" w:name="_Toc309951889"/>
      <w:r>
        <w:t xml:space="preserve">Improvement of </w:t>
      </w:r>
      <w:r w:rsidR="005C31BF">
        <w:t>o</w:t>
      </w:r>
      <w:r>
        <w:t xml:space="preserve">perational </w:t>
      </w:r>
      <w:r w:rsidR="005C31BF">
        <w:t>a</w:t>
      </w:r>
      <w:r>
        <w:t>ctivities</w:t>
      </w:r>
      <w:bookmarkEnd w:id="55"/>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basis</w:t>
      </w:r>
      <w:r w:rsidR="00DF78B5">
        <w:t>.</w:t>
      </w:r>
      <w:r>
        <w:t xml:space="preserve"> </w:t>
      </w:r>
      <w:r w:rsidR="00DF78B5">
        <w:t>T</w:t>
      </w:r>
      <w:r>
        <w:t xml:space="preserve">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C332D4" w:rsidRDefault="00C24CB0" w:rsidP="006B3FC8">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Default="00C24CB0" w:rsidP="00C24CB0">
      <w:pPr>
        <w:pStyle w:val="Heading2"/>
      </w:pPr>
      <w:bookmarkStart w:id="56" w:name="_Ref306702371"/>
      <w:bookmarkStart w:id="57" w:name="_Toc309951890"/>
      <w:r>
        <w:t xml:space="preserve">Event </w:t>
      </w:r>
      <w:r w:rsidR="005C31BF">
        <w:t>m</w:t>
      </w:r>
      <w:r>
        <w:t>anagement</w:t>
      </w:r>
      <w:bookmarkEnd w:id="56"/>
      <w:bookmarkEnd w:id="57"/>
    </w:p>
    <w:p w:rsidR="00C24CB0" w:rsidRDefault="005C31BF" w:rsidP="00C24CB0">
      <w:pPr>
        <w:rPr>
          <w:rFonts w:eastAsia="Cambria"/>
          <w:lang w:eastAsia="en-GB"/>
        </w:rPr>
      </w:pPr>
      <w:r>
        <w:rPr>
          <w:bCs/>
        </w:rPr>
        <w:t>Event m</w:t>
      </w:r>
      <w:r w:rsidR="00C24CB0" w:rsidRPr="00E94752">
        <w:rPr>
          <w:bCs/>
        </w:rPr>
        <w:t xml:space="preserve">anagement </w:t>
      </w:r>
      <w:r w:rsidR="00C24CB0" w:rsidRPr="00E94752">
        <w:t xml:space="preserve">is the process that </w:t>
      </w:r>
      <w:r w:rsidR="00C24CB0" w:rsidRPr="00E94752">
        <w:rPr>
          <w:i/>
        </w:rPr>
        <w:t>monitors</w:t>
      </w:r>
      <w:r w:rsidR="00C24CB0" w:rsidRPr="00E94752">
        <w:t xml:space="preserve"> all</w:t>
      </w:r>
      <w:r w:rsidR="00C24CB0">
        <w:t xml:space="preserve"> </w:t>
      </w:r>
      <w:r w:rsidR="00C24CB0" w:rsidRPr="00E94752">
        <w:t>events that occur through the IT infrastructure to allow</w:t>
      </w:r>
      <w:r w:rsidR="00C24CB0">
        <w:t xml:space="preserve"> </w:t>
      </w:r>
      <w:r w:rsidR="00C24CB0" w:rsidRPr="00E94752">
        <w:t>for normal operation and also to detect and escalate</w:t>
      </w:r>
      <w:r w:rsidR="00C24CB0">
        <w:t xml:space="preserve"> </w:t>
      </w:r>
      <w:r w:rsidR="00C24CB0" w:rsidRPr="00E94752">
        <w:t>exception conditions.</w:t>
      </w:r>
      <w:r w:rsidR="00C24CB0">
        <w:t xml:space="preserve"> </w:t>
      </w:r>
      <w:r w:rsidR="00C24CB0">
        <w:rPr>
          <w:rFonts w:eastAsia="Cambria"/>
          <w:lang w:eastAsia="en-GB"/>
        </w:rPr>
        <w:t xml:space="preserve">An event is defined as any detectable or discernible occurrence that has significance for the management of the IT Infrastructure or the </w:t>
      </w:r>
      <w:r>
        <w:rPr>
          <w:rFonts w:eastAsia="Cambria"/>
          <w:lang w:eastAsia="en-GB"/>
        </w:rPr>
        <w:t>delivery of IT services. Event m</w:t>
      </w:r>
      <w:r w:rsidR="00C24CB0">
        <w:rPr>
          <w:rFonts w:eastAsia="Cambria"/>
          <w:lang w:eastAsia="en-GB"/>
        </w:rPr>
        <w:t>anagement is at the basis of operational control and monitoring.</w:t>
      </w:r>
    </w:p>
    <w:p w:rsidR="00C24CB0" w:rsidRDefault="00C24CB0" w:rsidP="00C24CB0">
      <w:r w:rsidRPr="003B3AA3">
        <w:t xml:space="preserve">Effective </w:t>
      </w:r>
      <w:r w:rsidR="005C31BF">
        <w:t>service o</w:t>
      </w:r>
      <w:r w:rsidR="00FE2986">
        <w:t>peration</w:t>
      </w:r>
      <w:r w:rsidRPr="003B3AA3">
        <w:t xml:space="preserve"> is dependent on knowing the</w:t>
      </w:r>
      <w:r>
        <w:t xml:space="preserve"> </w:t>
      </w:r>
      <w:r w:rsidRPr="003B3AA3">
        <w:t>status of the infrastructure and detecting any deviation</w:t>
      </w:r>
      <w:r>
        <w:t xml:space="preserve"> </w:t>
      </w:r>
      <w:r w:rsidRPr="003B3AA3">
        <w:t xml:space="preserve">from normal or expected operation. </w:t>
      </w:r>
      <w:proofErr w:type="gramStart"/>
      <w:r w:rsidRPr="003B3AA3">
        <w:t>This is provided by</w:t>
      </w:r>
      <w:r>
        <w:t xml:space="preserve"> the Service Availability Monitoring system and by the operations dashboard (see</w:t>
      </w:r>
      <w:proofErr w:type="gramEnd"/>
      <w:r>
        <w:t xml:space="preserve"> section </w:t>
      </w:r>
      <w:r>
        <w:fldChar w:fldCharType="begin"/>
      </w:r>
      <w:r>
        <w:instrText xml:space="preserve"> REF _Ref306696190 \r \h </w:instrText>
      </w:r>
      <w:r>
        <w:fldChar w:fldCharType="separate"/>
      </w:r>
      <w:r w:rsidR="00B839D2">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t>Grid</w:t>
      </w:r>
      <w:r w:rsidR="00C24CB0" w:rsidRPr="0020324C">
        <w:t xml:space="preserve"> operations oversight activities include the detection and coordination of the diagnosis of problems affecting EGI until their resolution. It includes the reporting of middleware issues to the </w:t>
      </w:r>
      <w:r w:rsidR="00C24CB0" w:rsidRPr="0020324C">
        <w:lastRenderedPageBreak/>
        <w:t xml:space="preserve">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58" w:name="_Ref306702383"/>
      <w:bookmarkStart w:id="59" w:name="_Toc309951891"/>
      <w:r>
        <w:t xml:space="preserve">Incident </w:t>
      </w:r>
      <w:r w:rsidR="005C31BF">
        <w:t>m</w:t>
      </w:r>
      <w:r>
        <w:t>anagement</w:t>
      </w:r>
      <w:bookmarkEnd w:id="58"/>
      <w:bookmarkEnd w:id="59"/>
    </w:p>
    <w:p w:rsidR="00C24CB0" w:rsidRDefault="00C24CB0" w:rsidP="00C24CB0">
      <w:r>
        <w:t>An incident is an unplanned interruption to an IT service or reduction in the qual</w:t>
      </w:r>
      <w:r w:rsidR="005C31BF">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005C31BF">
        <w:t>incident m</w:t>
      </w:r>
      <w:r w:rsidRPr="00E32DFB">
        <w:t>anagement is to return the IT Service to</w:t>
      </w:r>
      <w:r>
        <w:t xml:space="preserve"> c</w:t>
      </w:r>
      <w:r w:rsidRPr="00E32DFB">
        <w:t>ustomers as quickly as possible</w:t>
      </w:r>
      <w:r>
        <w:t>.</w:t>
      </w:r>
    </w:p>
    <w:p w:rsidR="00C24CB0" w:rsidRDefault="005C31BF" w:rsidP="00C24CB0">
      <w:r>
        <w:t>Problem management works together with i</w:t>
      </w:r>
      <w:r w:rsidR="00C24CB0" w:rsidRPr="00835454">
        <w:t>ncident</w:t>
      </w:r>
      <w:r w:rsidR="00C24CB0">
        <w:t xml:space="preserve"> </w:t>
      </w:r>
      <w:r>
        <w:t>management and change m</w:t>
      </w:r>
      <w:r w:rsidR="00C24CB0" w:rsidRPr="00835454">
        <w:t>anagement to ensure that IT</w:t>
      </w:r>
      <w:r w:rsidR="00813EA4">
        <w:t xml:space="preserve"> </w:t>
      </w:r>
      <w:r w:rsidR="00C24CB0" w:rsidRPr="00835454">
        <w:t xml:space="preserve">service </w:t>
      </w:r>
      <w:r w:rsidR="003761C6">
        <w:t>Availability</w:t>
      </w:r>
      <w:r w:rsidR="00C24CB0" w:rsidRPr="00835454">
        <w:t xml:space="preserve"> and quality are increased.</w:t>
      </w:r>
    </w:p>
    <w:p w:rsidR="00C24CB0" w:rsidRPr="00D272E8" w:rsidRDefault="00C24CB0" w:rsidP="00C24CB0">
      <w:pPr>
        <w:rPr>
          <w:bCs/>
        </w:rPr>
      </w:pPr>
      <w:r>
        <w:rPr>
          <w:bCs/>
        </w:rPr>
        <w:t xml:space="preserve">The </w:t>
      </w:r>
      <w:r w:rsidR="005C31BF">
        <w:rPr>
          <w:bCs/>
        </w:rPr>
        <w:t>i</w:t>
      </w:r>
      <w:r w:rsidRPr="00D272E8">
        <w:rPr>
          <w:bCs/>
        </w:rPr>
        <w:t xml:space="preserve">ncident </w:t>
      </w:r>
      <w:r w:rsidR="005C31BF">
        <w:rPr>
          <w:bCs/>
        </w:rPr>
        <w:t>r</w:t>
      </w:r>
      <w:r>
        <w:rPr>
          <w:bCs/>
        </w:rPr>
        <w:t>ecord</w:t>
      </w:r>
      <w:r>
        <w:t xml:space="preserve"> contains</w:t>
      </w:r>
      <w:r w:rsidRPr="007C0796">
        <w:t xml:space="preserve"> the details of an</w:t>
      </w:r>
      <w:r>
        <w:rPr>
          <w:bCs/>
        </w:rPr>
        <w:t xml:space="preserve"> </w:t>
      </w:r>
      <w:r w:rsidR="005C31BF">
        <w:t>i</w:t>
      </w:r>
      <w:r w:rsidR="00813EA4">
        <w:t>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5C31BF">
        <w:t>incident management tool,</w:t>
      </w:r>
      <w:r>
        <w:t xml:space="preserve">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w:t>
      </w:r>
      <w:proofErr w:type="gramStart"/>
      <w:r>
        <w:t>For</w:t>
      </w:r>
      <w:proofErr w:type="gramEnd"/>
      <w:r>
        <w:t xml:space="preserve">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w:t>
      </w:r>
      <w:proofErr w:type="gramStart"/>
      <w:r>
        <w:t>exist</w:t>
      </w:r>
      <w:proofErr w:type="gramEnd"/>
      <w:r>
        <w:t xml:space="preserve">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60" w:name="_Toc309951892"/>
      <w:r>
        <w:t xml:space="preserve">Request </w:t>
      </w:r>
      <w:r w:rsidR="005C31BF">
        <w:t>f</w:t>
      </w:r>
      <w:r>
        <w:t>ulfilment</w:t>
      </w:r>
      <w:bookmarkEnd w:id="60"/>
    </w:p>
    <w:p w:rsidR="00C24CB0" w:rsidRDefault="005C31BF" w:rsidP="00C24CB0">
      <w:pPr>
        <w:rPr>
          <w:rFonts w:eastAsia="Cambria"/>
          <w:lang w:eastAsia="en-GB"/>
        </w:rPr>
      </w:pPr>
      <w:r>
        <w:rPr>
          <w:rFonts w:eastAsia="Cambria"/>
          <w:lang w:eastAsia="en-GB"/>
        </w:rPr>
        <w:t>A s</w:t>
      </w:r>
      <w:r w:rsidR="00C24CB0">
        <w:rPr>
          <w:rFonts w:eastAsia="Cambria"/>
          <w:lang w:eastAsia="en-GB"/>
        </w:rPr>
        <w:t>er</w:t>
      </w:r>
      <w:r>
        <w:rPr>
          <w:rFonts w:eastAsia="Cambria"/>
          <w:lang w:eastAsia="en-GB"/>
        </w:rPr>
        <w:t>vice r</w:t>
      </w:r>
      <w:r w:rsidR="00C24CB0">
        <w:rPr>
          <w:rFonts w:eastAsia="Cambria"/>
          <w:lang w:eastAsia="en-GB"/>
        </w:rPr>
        <w:t>equest is defined to be a request from a user for inf</w:t>
      </w:r>
      <w:r>
        <w:rPr>
          <w:rFonts w:eastAsia="Cambria"/>
          <w:lang w:eastAsia="en-GB"/>
        </w:rPr>
        <w:t xml:space="preserve">ormation, or advice, or for a </w:t>
      </w:r>
      <w:proofErr w:type="spellStart"/>
      <w:r>
        <w:rPr>
          <w:rFonts w:eastAsia="Cambria"/>
          <w:lang w:eastAsia="en-GB"/>
        </w:rPr>
        <w:t>sandard</w:t>
      </w:r>
      <w:proofErr w:type="spellEnd"/>
      <w:r>
        <w:rPr>
          <w:rFonts w:eastAsia="Cambria"/>
          <w:lang w:eastAsia="en-GB"/>
        </w:rPr>
        <w:t xml:space="preserve"> change or for access to an IT s</w:t>
      </w:r>
      <w:r w:rsidR="00C24CB0">
        <w:rPr>
          <w:rFonts w:eastAsia="Cambria"/>
          <w:lang w:eastAsia="en-GB"/>
        </w:rPr>
        <w:t>ervice. Servi</w:t>
      </w:r>
      <w:r>
        <w:rPr>
          <w:rFonts w:eastAsia="Cambria"/>
          <w:lang w:eastAsia="en-GB"/>
        </w:rPr>
        <w:t>ce requests are handled by the service d</w:t>
      </w:r>
      <w:r w:rsidR="00C24CB0">
        <w:rPr>
          <w:rFonts w:eastAsia="Cambria"/>
          <w:lang w:eastAsia="en-GB"/>
        </w:rPr>
        <w:t>esk.</w:t>
      </w:r>
    </w:p>
    <w:p w:rsidR="00C24CB0" w:rsidRDefault="00C24CB0" w:rsidP="00C24CB0">
      <w:r w:rsidRPr="00B047EC">
        <w:rPr>
          <w:i/>
        </w:rPr>
        <w:lastRenderedPageBreak/>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B839D2">
        <w:t>5.2</w:t>
      </w:r>
      <w:r>
        <w:fldChar w:fldCharType="end"/>
      </w:r>
      <w:r>
        <w:t xml:space="preserve">, </w:t>
      </w:r>
      <w:r>
        <w:fldChar w:fldCharType="begin"/>
      </w:r>
      <w:r>
        <w:instrText xml:space="preserve"> REF _Ref306702383 \r \h </w:instrText>
      </w:r>
      <w:r>
        <w:fldChar w:fldCharType="separate"/>
      </w:r>
      <w:r w:rsidR="00B839D2">
        <w:t>5.3</w:t>
      </w:r>
      <w:r>
        <w:fldChar w:fldCharType="end"/>
      </w:r>
      <w:r>
        <w:t xml:space="preserve"> and </w:t>
      </w:r>
      <w:r>
        <w:fldChar w:fldCharType="begin"/>
      </w:r>
      <w:r>
        <w:instrText xml:space="preserve"> REF _Ref306702392 \r \h </w:instrText>
      </w:r>
      <w:r>
        <w:fldChar w:fldCharType="separate"/>
      </w:r>
      <w:r w:rsidR="00B839D2">
        <w:t>5.5</w:t>
      </w:r>
      <w:r>
        <w:fldChar w:fldCharType="end"/>
      </w:r>
      <w:r>
        <w:t>.</w:t>
      </w:r>
    </w:p>
    <w:p w:rsidR="00C24CB0" w:rsidRDefault="005C31BF" w:rsidP="00C24CB0">
      <w:r>
        <w:t>Service r</w:t>
      </w:r>
      <w:r w:rsidR="00C24CB0">
        <w:t>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61" w:name="_Ref306702392"/>
      <w:bookmarkStart w:id="62" w:name="_Toc309951893"/>
      <w:r>
        <w:t xml:space="preserve">Problem </w:t>
      </w:r>
      <w:r w:rsidR="005C31BF">
        <w:t>m</w:t>
      </w:r>
      <w:r>
        <w:t>anagement</w:t>
      </w:r>
      <w:bookmarkEnd w:id="61"/>
      <w:bookmarkEnd w:id="62"/>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63" w:name="_Toc309951894"/>
      <w:r>
        <w:t xml:space="preserve">Access </w:t>
      </w:r>
      <w:r w:rsidR="005C31BF">
        <w:t>m</w:t>
      </w:r>
      <w:r>
        <w:t>anagement</w:t>
      </w:r>
      <w:bookmarkEnd w:id="63"/>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w:t>
      </w:r>
      <w:r>
        <w:lastRenderedPageBreak/>
        <w:t xml:space="preserve">relevant Service Desk. </w:t>
      </w:r>
      <w:r w:rsidR="00D45C32">
        <w:t>Enabling of VO-level access to resources across multiple administration domains (VO access management) is currently managed and controlled manually, it requires negotiation and agreement with the Resource Centres, and this can introduce delays after a new VO is created when the requested access is highly distributed.</w:t>
      </w:r>
    </w:p>
    <w:p w:rsidR="00C24CB0" w:rsidRPr="00053946" w:rsidRDefault="00A3011A" w:rsidP="00C24CB0">
      <w:r>
        <w:rPr>
          <w:rFonts w:eastAsia="Cambria"/>
          <w:b/>
          <w:lang w:eastAsia="en-GB"/>
        </w:rPr>
        <w:t>Gap Analysis</w:t>
      </w:r>
      <w:r w:rsidR="00DF78B5">
        <w:rPr>
          <w:rFonts w:eastAsia="Cambria"/>
          <w:b/>
          <w:lang w:eastAsia="en-GB"/>
        </w:rPr>
        <w:t>:</w:t>
      </w:r>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64" w:name="_Toc309951895"/>
      <w:r>
        <w:t>Functions</w:t>
      </w:r>
      <w:bookmarkEnd w:id="64"/>
    </w:p>
    <w:p w:rsidR="00C24CB0" w:rsidRDefault="005C31BF" w:rsidP="00C24CB0">
      <w:pPr>
        <w:pStyle w:val="Heading3"/>
      </w:pPr>
      <w:bookmarkStart w:id="65" w:name="_Toc309951896"/>
      <w:r>
        <w:t>Service d</w:t>
      </w:r>
      <w:r w:rsidR="00C24CB0">
        <w:t>esk</w:t>
      </w:r>
      <w:bookmarkEnd w:id="65"/>
    </w:p>
    <w:p w:rsidR="00C24CB0" w:rsidRPr="00D8485A" w:rsidRDefault="005C31BF" w:rsidP="00C24CB0">
      <w:r>
        <w:t>The EGI service d</w:t>
      </w:r>
      <w:r w:rsidR="00C24CB0">
        <w:t>esk – based on GGUS – is the primary point of contact for international Virtual Organizations</w:t>
      </w:r>
      <w:r w:rsidR="00DF78B5">
        <w:t xml:space="preserve"> (VOs)</w:t>
      </w:r>
      <w:r w:rsidR="00C24CB0">
        <w:t xml:space="preserve"> and their member users when there is a service disruption, for service requests or even for some categor</w:t>
      </w:r>
      <w:r>
        <w:t>ies of Request for Change. The service d</w:t>
      </w:r>
      <w:r w:rsidR="00C24CB0">
        <w:t>esk provides a point of communication to the users and a point of coordination for several IT groups and processes.</w:t>
      </w:r>
    </w:p>
    <w:p w:rsidR="00C24CB0" w:rsidRDefault="005C31BF" w:rsidP="00C24CB0">
      <w:pPr>
        <w:pStyle w:val="Heading3"/>
      </w:pPr>
      <w:bookmarkStart w:id="66" w:name="_Toc309951897"/>
      <w:r>
        <w:t>Technical m</w:t>
      </w:r>
      <w:r w:rsidR="00C24CB0">
        <w:t>anagement</w:t>
      </w:r>
      <w:bookmarkEnd w:id="66"/>
    </w:p>
    <w:p w:rsidR="00C24CB0" w:rsidRDefault="005C31BF" w:rsidP="00C24CB0">
      <w:r>
        <w:t>Technical m</w:t>
      </w:r>
      <w:r w:rsidR="00C24CB0">
        <w:t>anagement provides detailed technical skills and resources needed to support the on</w:t>
      </w:r>
      <w:r w:rsidR="00A26247">
        <w:t>-</w:t>
      </w:r>
      <w:r>
        <w:t>going operation of the IT i</w:t>
      </w:r>
      <w:r w:rsidR="00C24CB0">
        <w:t>nfrastructure, for example for the 2</w:t>
      </w:r>
      <w:r w:rsidR="00C24CB0" w:rsidRPr="00D8485A">
        <w:rPr>
          <w:vertAlign w:val="superscript"/>
        </w:rPr>
        <w:t>nd</w:t>
      </w:r>
      <w:r>
        <w:t xml:space="preserve"> level support. Technical m</w:t>
      </w:r>
      <w:r w:rsidR="00C24CB0">
        <w:t>anagement also plays an important role in</w:t>
      </w:r>
      <w:r w:rsidR="005F373E">
        <w:t>:</w:t>
      </w:r>
      <w:r w:rsidR="00C24CB0">
        <w:t xml:space="preserve"> </w:t>
      </w:r>
    </w:p>
    <w:p w:rsidR="00C24CB0" w:rsidRDefault="00C24CB0" w:rsidP="00C24CB0">
      <w:pPr>
        <w:pStyle w:val="ListParagraph"/>
        <w:numPr>
          <w:ilvl w:val="0"/>
          <w:numId w:val="21"/>
        </w:numPr>
      </w:pPr>
      <w:r>
        <w:t xml:space="preserve">Design: requirements about the deployed technologies, scalability, </w:t>
      </w:r>
      <w:proofErr w:type="gramStart"/>
      <w:r w:rsidR="003761C6">
        <w:t>Availability</w:t>
      </w:r>
      <w:proofErr w:type="gramEnd"/>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5C31BF" w:rsidP="00C24CB0">
      <w:pPr>
        <w:pStyle w:val="Heading3"/>
      </w:pPr>
      <w:bookmarkStart w:id="67" w:name="_Toc309951898"/>
      <w:r>
        <w:t>Application m</w:t>
      </w:r>
      <w:r w:rsidR="00C24CB0">
        <w:t>anagement</w:t>
      </w:r>
      <w:bookmarkEnd w:id="67"/>
    </w:p>
    <w:p w:rsidR="00C24CB0" w:rsidRDefault="005C31BF" w:rsidP="00C24CB0">
      <w:r>
        <w:t>The a</w:t>
      </w:r>
      <w:r w:rsidR="00C24CB0">
        <w:t>pplication is defined as the software that provides functions that are r</w:t>
      </w:r>
      <w:r>
        <w:t>equired by an IT s</w:t>
      </w:r>
      <w:r w:rsidR="005F373E">
        <w:t>ervice. Each a</w:t>
      </w:r>
      <w:r w:rsidR="00C24CB0">
        <w:t>pplication m</w:t>
      </w:r>
      <w:r w:rsidR="005F373E">
        <w:t>ay be part of more than one IT service. An application runs on one or more servers or c</w:t>
      </w:r>
      <w:r w:rsidR="00C24CB0">
        <w:t xml:space="preserve">lients. In EGI </w:t>
      </w:r>
      <w:r w:rsidR="00813EA4">
        <w:t>Grid</w:t>
      </w:r>
      <w:r w:rsidR="00C24CB0">
        <w:t xml:space="preserve"> middleware is the set of applications that is deployed at different levels to allow secure and authenticated access to </w:t>
      </w:r>
      <w:r w:rsidR="00813EA4">
        <w:t>Grid</w:t>
      </w:r>
      <w:r w:rsidR="00C24CB0">
        <w:t xml:space="preserve"> resources, and user community portals. </w:t>
      </w:r>
      <w:r w:rsidR="00813EA4">
        <w:t>Grid</w:t>
      </w:r>
      <w:r w:rsidR="00C24CB0">
        <w:t xml:space="preserve"> middleware is deployed: at Resource Centres (</w:t>
      </w:r>
      <w:r w:rsidR="00813EA4">
        <w:t>Grid</w:t>
      </w:r>
      <w:r w:rsidR="00C24CB0">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005C31BF">
        <w:t>application m</w:t>
      </w:r>
      <w:r w:rsidRPr="00A93482">
        <w:t>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5C31BF" w:rsidP="00C24CB0">
      <w:pPr>
        <w:pStyle w:val="ListParagraph"/>
        <w:numPr>
          <w:ilvl w:val="0"/>
          <w:numId w:val="19"/>
        </w:numPr>
      </w:pPr>
      <w:r>
        <w:t>The T</w:t>
      </w:r>
      <w:r w:rsidR="00C24CB0">
        <w: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5C31BF" w:rsidP="00C24CB0">
      <w:pPr>
        <w:pStyle w:val="Heading3"/>
      </w:pPr>
      <w:bookmarkStart w:id="68" w:name="_Toc309951899"/>
      <w:r>
        <w:t>IT operations m</w:t>
      </w:r>
      <w:r w:rsidR="00C24CB0">
        <w:t>anagement</w:t>
      </w:r>
      <w:bookmarkEnd w:id="68"/>
    </w:p>
    <w:p w:rsidR="00C24CB0" w:rsidRDefault="003C7B67" w:rsidP="00C24CB0">
      <w:r>
        <w:t>IT operations m</w:t>
      </w:r>
      <w:r w:rsidR="00C24CB0">
        <w:t>anagement is the function responsible for the daily operational activities</w:t>
      </w:r>
      <w:r w:rsidR="005F373E">
        <w:t xml:space="preserve"> needed to manage the IT i</w:t>
      </w:r>
      <w:r w:rsidR="00C24CB0">
        <w:t xml:space="preserve">nfrastructure. This is done according to the performance targets and service hours </w:t>
      </w:r>
      <w:r w:rsidR="00C24CB0">
        <w:lastRenderedPageBreak/>
        <w:t>defined in Operationa</w:t>
      </w:r>
      <w:r>
        <w:t>l Level Agreements. Operations m</w:t>
      </w:r>
      <w:r w:rsidR="00C24CB0">
        <w:t>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69" w:name="_Ref307586099"/>
      <w:bookmarkStart w:id="70" w:name="_Toc309951900"/>
      <w:r>
        <w:lastRenderedPageBreak/>
        <w:t>Continual Service Improvement</w:t>
      </w:r>
      <w:bookmarkEnd w:id="69"/>
      <w:bookmarkEnd w:id="70"/>
    </w:p>
    <w:p w:rsidR="00C24CB0" w:rsidRDefault="003C7B67" w:rsidP="00C84E78">
      <w:pPr>
        <w:rPr>
          <w:rFonts w:eastAsia="Cambria"/>
          <w:lang w:eastAsia="en-GB"/>
        </w:rPr>
      </w:pPr>
      <w:r>
        <w:rPr>
          <w:rFonts w:eastAsia="Cambria"/>
          <w:lang w:eastAsia="en-GB"/>
        </w:rPr>
        <w:t>Continual s</w:t>
      </w:r>
      <w:r w:rsidR="00C24CB0">
        <w:rPr>
          <w:rFonts w:eastAsia="Cambria"/>
          <w:lang w:eastAsia="en-GB"/>
        </w:rPr>
        <w:t>ervice Improvement is responsible</w:t>
      </w:r>
      <w:r w:rsidR="00C84E78">
        <w:rPr>
          <w:rFonts w:eastAsia="Cambria"/>
          <w:lang w:eastAsia="en-GB"/>
        </w:rPr>
        <w:t xml:space="preserve"> </w:t>
      </w:r>
      <w:r w:rsidR="00C24CB0">
        <w:rPr>
          <w:rFonts w:eastAsia="Cambria"/>
          <w:lang w:eastAsia="en-GB"/>
        </w:rPr>
        <w:t>fo</w:t>
      </w:r>
      <w:r>
        <w:rPr>
          <w:rFonts w:eastAsia="Cambria"/>
          <w:lang w:eastAsia="en-GB"/>
        </w:rPr>
        <w:t>r managing improvements to IT service m</w:t>
      </w:r>
      <w:r w:rsidR="00C24CB0">
        <w:rPr>
          <w:rFonts w:eastAsia="Cambria"/>
          <w:lang w:eastAsia="en-GB"/>
        </w:rPr>
        <w:t>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w:t>
      </w:r>
      <w:r w:rsidR="00C24CB0">
        <w:rPr>
          <w:rFonts w:eastAsia="Cambria"/>
          <w:lang w:eastAsia="en-GB"/>
        </w:rPr>
        <w:t>erformance of the IT</w:t>
      </w:r>
      <w:r w:rsidR="00C84E78">
        <w:rPr>
          <w:rFonts w:eastAsia="Cambria"/>
          <w:lang w:eastAsia="en-GB"/>
        </w:rPr>
        <w:t xml:space="preserve"> </w:t>
      </w:r>
      <w:r w:rsidR="005F373E">
        <w:rPr>
          <w:rFonts w:eastAsia="Cambria"/>
          <w:lang w:eastAsia="en-GB"/>
        </w:rPr>
        <w:t>service p</w:t>
      </w:r>
      <w:r w:rsidR="00C24CB0">
        <w:rPr>
          <w:rFonts w:eastAsia="Cambria"/>
          <w:lang w:eastAsia="en-GB"/>
        </w:rPr>
        <w:t>rovider is continually measured and</w:t>
      </w:r>
      <w:r w:rsidR="00C84E78">
        <w:rPr>
          <w:rFonts w:eastAsia="Cambria"/>
          <w:lang w:eastAsia="en-GB"/>
        </w:rPr>
        <w:t xml:space="preserve"> </w:t>
      </w:r>
      <w:r w:rsidR="00C24CB0">
        <w:rPr>
          <w:rFonts w:eastAsia="Cambria"/>
          <w:lang w:eastAsia="en-GB"/>
        </w:rPr>
        <w:t xml:space="preserve">improvements are made to </w:t>
      </w:r>
      <w:r w:rsidR="005F373E">
        <w:rPr>
          <w:rFonts w:eastAsia="Cambria"/>
          <w:lang w:eastAsia="en-GB"/>
        </w:rPr>
        <w:t>processes, IT s</w:t>
      </w:r>
      <w:r w:rsidR="00C24CB0">
        <w:rPr>
          <w:rFonts w:eastAsia="Cambria"/>
          <w:lang w:eastAsia="en-GB"/>
        </w:rPr>
        <w:t>ervices and IT</w:t>
      </w:r>
      <w:r w:rsidR="00C84E78">
        <w:rPr>
          <w:rFonts w:eastAsia="Cambria"/>
          <w:lang w:eastAsia="en-GB"/>
        </w:rPr>
        <w:t xml:space="preserve"> </w:t>
      </w:r>
      <w:r w:rsidR="005F373E">
        <w:rPr>
          <w:rFonts w:eastAsia="Cambria"/>
          <w:lang w:eastAsia="en-GB"/>
        </w:rPr>
        <w:t>i</w:t>
      </w:r>
      <w:r w:rsidR="00C24CB0">
        <w:rPr>
          <w:rFonts w:eastAsia="Cambria"/>
          <w:lang w:eastAsia="en-GB"/>
        </w:rPr>
        <w:t>nfra</w:t>
      </w:r>
      <w:r w:rsidR="005F373E">
        <w:rPr>
          <w:rFonts w:eastAsia="Cambria"/>
          <w:lang w:eastAsia="en-GB"/>
        </w:rPr>
        <w:t>structure in order to increase efficiency, e</w:t>
      </w:r>
      <w:r w:rsidR="00C24CB0">
        <w:rPr>
          <w:rFonts w:eastAsia="Cambria"/>
          <w:lang w:eastAsia="en-GB"/>
        </w:rPr>
        <w:t>ffectiveness</w:t>
      </w:r>
      <w:r w:rsidR="00C84E78">
        <w:rPr>
          <w:rFonts w:eastAsia="Cambria"/>
          <w:lang w:eastAsia="en-GB"/>
        </w:rPr>
        <w:t xml:space="preserve"> </w:t>
      </w:r>
      <w:r w:rsidR="005F373E">
        <w:rPr>
          <w:rFonts w:eastAsia="Cambria"/>
          <w:lang w:eastAsia="en-GB"/>
        </w:rPr>
        <w:t>and cost e</w:t>
      </w:r>
      <w:r w:rsidR="00C24CB0">
        <w:rPr>
          <w:rFonts w:eastAsia="Cambria"/>
          <w:lang w:eastAsia="en-GB"/>
        </w:rPr>
        <w:t>ffectiveness</w:t>
      </w:r>
      <w:r w:rsidR="00BB7AD1">
        <w:rPr>
          <w:rFonts w:eastAsia="Cambria"/>
          <w:lang w:eastAsia="en-GB"/>
        </w:rPr>
        <w:t xml:space="preserve"> [IT-C]</w:t>
      </w:r>
      <w:r w:rsidR="00C24CB0">
        <w:rPr>
          <w:rFonts w:eastAsia="Cambria"/>
          <w:lang w:eastAsia="en-GB"/>
        </w:rPr>
        <w:t>.</w:t>
      </w:r>
      <w:r w:rsidR="00C84E78">
        <w:rPr>
          <w:rFonts w:eastAsia="Cambria"/>
          <w:lang w:eastAsia="en-GB"/>
        </w:rPr>
        <w:t xml:space="preserve"> </w:t>
      </w:r>
    </w:p>
    <w:p w:rsidR="00C24CB0" w:rsidRDefault="00BB7AD1" w:rsidP="0073050A">
      <w:pPr>
        <w:pStyle w:val="Heading2"/>
      </w:pPr>
      <w:bookmarkStart w:id="71" w:name="_Toc309951901"/>
      <w:r>
        <w:t>I</w:t>
      </w:r>
      <w:r w:rsidR="00C24CB0">
        <w:t xml:space="preserve">mprovement </w:t>
      </w:r>
      <w:r w:rsidR="003C7B67">
        <w:t>p</w:t>
      </w:r>
      <w:r w:rsidR="00C24CB0">
        <w:t>rocess</w:t>
      </w:r>
      <w:bookmarkEnd w:id="71"/>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B839D2">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proofErr w:type="gramStart"/>
      <w:r>
        <w:t>that</w:t>
      </w:r>
      <w:proofErr w:type="gramEnd"/>
      <w:r>
        <w:t xml:space="preserve"> are operated at the Resource Centre, Resource infrastructure Provider and </w:t>
      </w:r>
      <w:r w:rsidR="00DF78B5">
        <w:t>at EGI Global (</w:t>
      </w:r>
      <w:r>
        <w:t>EGI.eu</w:t>
      </w:r>
      <w:r w:rsidR="00DF78B5">
        <w:t>)</w:t>
      </w:r>
      <w:r>
        <w:t xml:space="preserve"> level.</w:t>
      </w:r>
      <w:r w:rsidR="002B345E">
        <w:t xml:space="preserve"> Currently</w:t>
      </w:r>
      <w:r w:rsidR="00DF78B5">
        <w:t>,</w:t>
      </w:r>
      <w:r w:rsidR="002B345E">
        <w:t xml:space="preserve"> the monitoring framework is being expanded to include more tests, especially for the </w:t>
      </w:r>
      <w:r w:rsidR="00DF78B5">
        <w:t>EGI G</w:t>
      </w:r>
      <w:r w:rsidR="003C7B67">
        <w:t>l</w:t>
      </w:r>
      <w:r w:rsidR="00DF78B5">
        <w:t>obal</w:t>
      </w:r>
      <w:r w:rsidR="002B345E">
        <w:t xml:space="preserve">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proofErr w:type="gramStart"/>
      <w:r w:rsidR="00EE2EE1">
        <w:t>a</w:t>
      </w:r>
      <w:proofErr w:type="spellEnd"/>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w:t>
      </w:r>
      <w:r w:rsidR="0031393D">
        <w:t>.eu</w:t>
      </w:r>
      <w:r w:rsidR="00EB4650">
        <w:t xml:space="preserve"> Executive Board are the policy boards responsible of deciding the most suitable corrective action. </w:t>
      </w:r>
      <w:r w:rsidR="00EE2EE1">
        <w:t xml:space="preserve"> </w:t>
      </w:r>
    </w:p>
    <w:p w:rsidR="002764AF" w:rsidRPr="00371B32" w:rsidRDefault="007F21C4" w:rsidP="00CA0A07">
      <w:pPr>
        <w:pStyle w:val="Heading1"/>
      </w:pPr>
      <w:bookmarkStart w:id="72" w:name="_Ref307586137"/>
      <w:bookmarkStart w:id="73" w:name="_Toc309951902"/>
      <w:r>
        <w:lastRenderedPageBreak/>
        <w:t>Conclusions</w:t>
      </w:r>
      <w:bookmarkEnd w:id="72"/>
      <w:r w:rsidR="00E774A7">
        <w:t xml:space="preserve"> and Future Work</w:t>
      </w:r>
      <w:bookmarkEnd w:id="73"/>
    </w:p>
    <w:p w:rsidR="00207D16" w:rsidRPr="00371B32" w:rsidRDefault="00FF6B9F" w:rsidP="00207D16">
      <w:r>
        <w:t>T</w:t>
      </w:r>
      <w:r w:rsidR="003C7B67">
        <w:t>he deliverable identifies four o</w:t>
      </w:r>
      <w:r>
        <w:t xml:space="preserve">perations Services Units and the related providers and </w:t>
      </w:r>
      <w:r w:rsidR="00D45C32">
        <w:t>users</w:t>
      </w:r>
      <w:r>
        <w:t>. The analysis conducted for each of the ITIL stages indicates that several processes need to be implemented or expanded. In what follows the main area of work are identified.</w:t>
      </w:r>
    </w:p>
    <w:p w:rsidR="004565E7" w:rsidRDefault="003C7B67" w:rsidP="00207D16">
      <w:r>
        <w:t>In the service s</w:t>
      </w:r>
      <w:r w:rsidR="00FF6B9F">
        <w:t>trategy stage service costs of the four Service Units need to be estimated. This equally applies to Global Services and Local Services. Estimation of costs i</w:t>
      </w:r>
      <w:r w:rsidR="00A26247">
        <w:t>s</w:t>
      </w:r>
      <w:r w:rsidR="00FF6B9F">
        <w:t xml:space="preserve"> necessary to proceed with an analysis of sustainability, to analyse the need for a reduction of operational costs and to define the operations services business model. In addition to this, processes are missing for an integrated demand management across the various </w:t>
      </w:r>
      <w:proofErr w:type="gramStart"/>
      <w:r w:rsidR="00FF6B9F">
        <w:t>resource</w:t>
      </w:r>
      <w:proofErr w:type="gramEnd"/>
      <w:r w:rsidR="00FF6B9F">
        <w:t xml:space="preserve"> capacity providers in EGI. </w:t>
      </w:r>
    </w:p>
    <w:p w:rsidR="004565E7" w:rsidRDefault="004565E7" w:rsidP="00207D16">
      <w:r>
        <w:t xml:space="preserve">In the </w:t>
      </w:r>
      <w:r w:rsidR="003C7B67">
        <w:t>service d</w:t>
      </w:r>
      <w:r w:rsidR="00FE2986">
        <w:t>esign</w:t>
      </w:r>
      <w:r>
        <w:t xml:space="preserve"> stage, </w:t>
      </w:r>
      <w:r w:rsidR="0027402E">
        <w:t>s</w:t>
      </w:r>
      <w:r w:rsidR="007E074C">
        <w:t>upplier management</w:t>
      </w:r>
      <w:r>
        <w:t xml:space="preserve"> and </w:t>
      </w:r>
      <w:r w:rsidR="007E074C">
        <w:t>capacity management</w:t>
      </w:r>
      <w:r>
        <w:t xml:space="preserve"> are</w:t>
      </w:r>
      <w:r w:rsidR="005F373E">
        <w:t xml:space="preserve"> currently</w:t>
      </w:r>
      <w:r w:rsidR="0027402E">
        <w:t xml:space="preserve"> missing.</w:t>
      </w:r>
      <w:r w:rsidR="007E074C">
        <w:t xml:space="preserve"> Supplier management</w:t>
      </w:r>
      <w:r>
        <w:t xml:space="preserve"> will be developed with the consolidation of the EGI business model. </w:t>
      </w:r>
      <w:r w:rsidR="0031393D">
        <w:t xml:space="preserve">As </w:t>
      </w:r>
      <w:r>
        <w:t xml:space="preserve">EGI </w:t>
      </w:r>
      <w:r w:rsidR="0031393D">
        <w:t xml:space="preserve">is </w:t>
      </w:r>
      <w:r>
        <w:t xml:space="preserve">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3C7B67">
        <w:t>service o</w:t>
      </w:r>
      <w:r w:rsidR="00FE2986">
        <w:t>peration</w:t>
      </w:r>
      <w:r>
        <w:t>s stage is the lack of global-level access management. Currently</w:t>
      </w:r>
      <w:r w:rsidR="0031393D">
        <w:t>,</w:t>
      </w:r>
      <w:r>
        <w:t xml:space="preserve">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3C7B67" w:rsidP="004204FC">
      <w:r>
        <w:t>Service t</w:t>
      </w:r>
      <w:r w:rsidR="00FE2986">
        <w: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t>Firstly, a global-level configuration management s</w:t>
      </w:r>
      <w:r w:rsidR="00C92CA2">
        <w:t xml:space="preserve">ystem and process are missing. GOCDB only provides a very limited set of </w:t>
      </w:r>
      <w:r>
        <w:t>configuration management s</w:t>
      </w:r>
      <w:r w:rsidR="00C92CA2">
        <w:t xml:space="preserve">ystem features, and just limited to </w:t>
      </w:r>
      <w:r w:rsidR="00813EA4">
        <w:t>Grid</w:t>
      </w:r>
      <w:r w:rsidR="00C92CA2">
        <w:t xml:space="preserve"> software assets. </w:t>
      </w:r>
      <w:r w:rsidR="00444AE9">
        <w:t>Thus, t</w:t>
      </w:r>
      <w:r w:rsidR="00C92CA2">
        <w:t>he need for a further development ne</w:t>
      </w:r>
      <w:r>
        <w:t>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t xml:space="preserve"> knowledge management and transition planning and s</w:t>
      </w:r>
      <w:r w:rsidR="00C92CA2">
        <w:t>upport.</w:t>
      </w:r>
    </w:p>
    <w:p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3C7B67">
        <w:t>. Finally, transition planning and s</w:t>
      </w:r>
      <w:r w:rsidR="00F6576F">
        <w:t xml:space="preserve">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Pr>
        <w:pStyle w:val="Heading1"/>
        <w:rPr>
          <w:rFonts w:ascii="Times New Roman" w:hAnsi="Times New Roman"/>
        </w:rPr>
      </w:pPr>
      <w:bookmarkStart w:id="74" w:name="_Toc309951903"/>
      <w:r w:rsidRPr="00371B32">
        <w:rPr>
          <w:rFonts w:ascii="Times New Roman" w:hAnsi="Times New Roman"/>
        </w:rPr>
        <w:lastRenderedPageBreak/>
        <w:t>References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rsidTr="008277C2">
        <w:tc>
          <w:tcPr>
            <w:tcW w:w="1101" w:type="dxa"/>
          </w:tcPr>
          <w:p w:rsidR="00207D16" w:rsidRPr="00371B32" w:rsidRDefault="007B2752" w:rsidP="007B2752">
            <w:pPr>
              <w:pStyle w:val="Caption"/>
            </w:pPr>
            <w:r>
              <w:t>ADB</w:t>
            </w:r>
          </w:p>
        </w:tc>
        <w:tc>
          <w:tcPr>
            <w:tcW w:w="8179" w:type="dxa"/>
            <w:vAlign w:val="center"/>
          </w:tcPr>
          <w:p w:rsidR="00633F12" w:rsidRPr="00371B32" w:rsidRDefault="007B2752" w:rsidP="00207D16">
            <w:pPr>
              <w:jc w:val="left"/>
            </w:pPr>
            <w:r>
              <w:t>EGI Application Database</w:t>
            </w:r>
            <w:r w:rsidR="00633F12">
              <w:t xml:space="preserve"> (</w:t>
            </w:r>
            <w:hyperlink r:id="rId19" w:history="1">
              <w:r w:rsidR="00633F12" w:rsidRPr="009B50A0">
                <w:rPr>
                  <w:rStyle w:val="Hyperlink"/>
                </w:rPr>
                <w:t>http://appdb.egi.eu/</w:t>
              </w:r>
            </w:hyperlink>
            <w:r w:rsidR="00633F12">
              <w:t>)</w:t>
            </w:r>
          </w:p>
        </w:tc>
      </w:tr>
      <w:tr w:rsidR="003B6A19" w:rsidRPr="00371B32" w:rsidTr="008277C2">
        <w:tc>
          <w:tcPr>
            <w:tcW w:w="1101" w:type="dxa"/>
          </w:tcPr>
          <w:p w:rsidR="003B6A19" w:rsidRDefault="003B6A19" w:rsidP="007B2752">
            <w:pPr>
              <w:pStyle w:val="Caption"/>
            </w:pPr>
            <w:r>
              <w:t>ACE</w:t>
            </w:r>
          </w:p>
        </w:tc>
        <w:tc>
          <w:tcPr>
            <w:tcW w:w="8179"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0"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8277C2">
        <w:tc>
          <w:tcPr>
            <w:tcW w:w="1101" w:type="dxa"/>
          </w:tcPr>
          <w:p w:rsidR="00971D99" w:rsidRDefault="00971D99" w:rsidP="007B2752">
            <w:pPr>
              <w:pStyle w:val="Caption"/>
            </w:pPr>
            <w:r>
              <w:t>ARC</w:t>
            </w:r>
          </w:p>
        </w:tc>
        <w:tc>
          <w:tcPr>
            <w:tcW w:w="8179"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1" w:history="1">
              <w:r w:rsidRPr="00971D99">
                <w:rPr>
                  <w:rStyle w:val="Hyperlink"/>
                  <w:szCs w:val="22"/>
                </w:rPr>
                <w:t>https://documents.egi.eu/document/218</w:t>
              </w:r>
            </w:hyperlink>
            <w:r w:rsidRPr="00971D99">
              <w:rPr>
                <w:szCs w:val="22"/>
              </w:rPr>
              <w:t>)</w:t>
            </w:r>
          </w:p>
        </w:tc>
      </w:tr>
      <w:tr w:rsidR="00520F7C" w:rsidRPr="00371B32" w:rsidTr="008277C2">
        <w:tc>
          <w:tcPr>
            <w:tcW w:w="1101" w:type="dxa"/>
          </w:tcPr>
          <w:p w:rsidR="00520F7C" w:rsidRPr="00371B32" w:rsidRDefault="00520F7C" w:rsidP="00207D16">
            <w:pPr>
              <w:pStyle w:val="Caption"/>
            </w:pPr>
            <w:r>
              <w:t>DOC</w:t>
            </w:r>
          </w:p>
        </w:tc>
        <w:tc>
          <w:tcPr>
            <w:tcW w:w="8179" w:type="dxa"/>
            <w:vAlign w:val="center"/>
          </w:tcPr>
          <w:p w:rsidR="00520F7C" w:rsidRPr="00371B32" w:rsidRDefault="00520F7C" w:rsidP="00207D16">
            <w:pPr>
              <w:jc w:val="left"/>
            </w:pPr>
            <w:r>
              <w:t>EGI Operations Documentation (</w:t>
            </w:r>
            <w:hyperlink r:id="rId22" w:history="1">
              <w:r w:rsidRPr="00703784">
                <w:rPr>
                  <w:rStyle w:val="Hyperlink"/>
                </w:rPr>
                <w:t>https://wiki.egi.eu/wiki/Documentation</w:t>
              </w:r>
            </w:hyperlink>
            <w:r>
              <w:t>)</w:t>
            </w:r>
          </w:p>
        </w:tc>
      </w:tr>
      <w:tr w:rsidR="00207D16" w:rsidRPr="00371B32" w:rsidTr="008277C2">
        <w:tc>
          <w:tcPr>
            <w:tcW w:w="1101" w:type="dxa"/>
          </w:tcPr>
          <w:p w:rsidR="00207D16" w:rsidRPr="00371B32" w:rsidRDefault="00AA21EA" w:rsidP="00207D16">
            <w:pPr>
              <w:pStyle w:val="Caption"/>
            </w:pPr>
            <w:r>
              <w:t>EMI</w:t>
            </w:r>
          </w:p>
        </w:tc>
        <w:tc>
          <w:tcPr>
            <w:tcW w:w="8179" w:type="dxa"/>
            <w:vAlign w:val="center"/>
          </w:tcPr>
          <w:p w:rsidR="00387CBF" w:rsidRPr="00371B32" w:rsidRDefault="00387CBF" w:rsidP="00387CBF">
            <w:pPr>
              <w:jc w:val="left"/>
            </w:pPr>
            <w:r>
              <w:t>European Middleware Initiative (</w:t>
            </w:r>
            <w:hyperlink r:id="rId23" w:history="1">
              <w:r w:rsidRPr="009B50A0">
                <w:rPr>
                  <w:rStyle w:val="Hyperlink"/>
                </w:rPr>
                <w:t>http://www.eu-emi.eu/</w:t>
              </w:r>
            </w:hyperlink>
            <w:r>
              <w:t>)</w:t>
            </w:r>
          </w:p>
        </w:tc>
      </w:tr>
      <w:tr w:rsidR="001E0CDE" w:rsidRPr="00371B32" w:rsidTr="008277C2">
        <w:tc>
          <w:tcPr>
            <w:tcW w:w="1101" w:type="dxa"/>
          </w:tcPr>
          <w:p w:rsidR="001E0CDE" w:rsidRDefault="001E0CDE" w:rsidP="00207D16">
            <w:pPr>
              <w:pStyle w:val="Caption"/>
            </w:pPr>
            <w:r>
              <w:t>GOC</w:t>
            </w:r>
          </w:p>
        </w:tc>
        <w:tc>
          <w:tcPr>
            <w:tcW w:w="8179" w:type="dxa"/>
            <w:vAlign w:val="center"/>
          </w:tcPr>
          <w:p w:rsidR="001E0CDE" w:rsidRPr="00371B32" w:rsidRDefault="001E0CDE" w:rsidP="00207D16">
            <w:pPr>
              <w:jc w:val="left"/>
            </w:pPr>
            <w:r>
              <w:t>EGI Repository of Resource Topology and Information (</w:t>
            </w:r>
            <w:hyperlink r:id="rId24" w:history="1">
              <w:r w:rsidRPr="009B50A0">
                <w:rPr>
                  <w:rStyle w:val="Hyperlink"/>
                </w:rPr>
                <w:t>https://goc.egi.eu/</w:t>
              </w:r>
            </w:hyperlink>
            <w:r>
              <w:t>)</w:t>
            </w:r>
          </w:p>
        </w:tc>
      </w:tr>
      <w:tr w:rsidR="00AA21EA" w:rsidRPr="00371B32" w:rsidTr="008277C2">
        <w:tc>
          <w:tcPr>
            <w:tcW w:w="1101" w:type="dxa"/>
          </w:tcPr>
          <w:p w:rsidR="00AA21EA" w:rsidRPr="00371B32" w:rsidRDefault="00CA4D82" w:rsidP="00207D16">
            <w:pPr>
              <w:pStyle w:val="Caption"/>
            </w:pPr>
            <w:r>
              <w:t>IGALC</w:t>
            </w:r>
          </w:p>
        </w:tc>
        <w:tc>
          <w:tcPr>
            <w:tcW w:w="8179"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5" w:history="1">
              <w:r w:rsidR="00387CBF" w:rsidRPr="009B50A0">
                <w:rPr>
                  <w:rStyle w:val="Hyperlink"/>
                </w:rPr>
                <w:t>http://www.igalc.org/</w:t>
              </w:r>
            </w:hyperlink>
            <w:r>
              <w:t>)</w:t>
            </w:r>
          </w:p>
        </w:tc>
      </w:tr>
      <w:tr w:rsidR="0097578E" w:rsidRPr="00371B32" w:rsidTr="008277C2">
        <w:tc>
          <w:tcPr>
            <w:tcW w:w="1101" w:type="dxa"/>
          </w:tcPr>
          <w:p w:rsidR="0097578E" w:rsidRDefault="0097578E" w:rsidP="00207D16">
            <w:pPr>
              <w:pStyle w:val="Caption"/>
            </w:pPr>
            <w:r>
              <w:t>IT-C</w:t>
            </w:r>
          </w:p>
        </w:tc>
        <w:tc>
          <w:tcPr>
            <w:tcW w:w="8179"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IT-D</w:t>
            </w:r>
          </w:p>
        </w:tc>
        <w:tc>
          <w:tcPr>
            <w:tcW w:w="8179"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IT-O</w:t>
            </w:r>
          </w:p>
        </w:tc>
        <w:tc>
          <w:tcPr>
            <w:tcW w:w="8179"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IT-S</w:t>
            </w:r>
          </w:p>
        </w:tc>
        <w:tc>
          <w:tcPr>
            <w:tcW w:w="8179"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8277C2">
        <w:tc>
          <w:tcPr>
            <w:tcW w:w="1101" w:type="dxa"/>
          </w:tcPr>
          <w:p w:rsidR="00D910E1" w:rsidRDefault="00540629" w:rsidP="00207D16">
            <w:pPr>
              <w:pStyle w:val="Caption"/>
            </w:pPr>
            <w:r>
              <w:t>IT-T</w:t>
            </w:r>
          </w:p>
        </w:tc>
        <w:tc>
          <w:tcPr>
            <w:tcW w:w="8179"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8277C2">
        <w:tc>
          <w:tcPr>
            <w:tcW w:w="1101" w:type="dxa"/>
          </w:tcPr>
          <w:p w:rsidR="00AA21EA" w:rsidRPr="00371B32" w:rsidRDefault="00AA21EA" w:rsidP="00207D16">
            <w:pPr>
              <w:pStyle w:val="Caption"/>
            </w:pPr>
            <w:r>
              <w:t>MON</w:t>
            </w:r>
          </w:p>
        </w:tc>
        <w:tc>
          <w:tcPr>
            <w:tcW w:w="8179" w:type="dxa"/>
            <w:vAlign w:val="center"/>
          </w:tcPr>
          <w:p w:rsidR="00387CBF" w:rsidRPr="00371B32" w:rsidRDefault="00AA21EA" w:rsidP="00AA21EA">
            <w:pPr>
              <w:jc w:val="left"/>
            </w:pPr>
            <w:r>
              <w:t>Infrastructure Area Work Plan and Status Report, European Middleware Initiative Deliverable DJRA1.4.2, June 2011 (</w:t>
            </w:r>
            <w:hyperlink r:id="rId26" w:history="1">
              <w:r w:rsidR="00387CBF" w:rsidRPr="009B50A0">
                <w:rPr>
                  <w:rStyle w:val="Hyperlink"/>
                </w:rPr>
                <w:t>https://twiki.cern.ch/twiki/bin/view/EMI/DeliverableDJRA142</w:t>
              </w:r>
            </w:hyperlink>
            <w:r>
              <w:t>)</w:t>
            </w:r>
          </w:p>
        </w:tc>
      </w:tr>
      <w:tr w:rsidR="00AA21EA" w:rsidRPr="00371B32" w:rsidTr="008277C2">
        <w:tc>
          <w:tcPr>
            <w:tcW w:w="1101" w:type="dxa"/>
          </w:tcPr>
          <w:p w:rsidR="00AA21EA" w:rsidRPr="00371B32" w:rsidRDefault="002B7AC6" w:rsidP="00207D16">
            <w:pPr>
              <w:pStyle w:val="Caption"/>
            </w:pPr>
            <w:r>
              <w:t>MOU</w:t>
            </w:r>
          </w:p>
        </w:tc>
        <w:tc>
          <w:tcPr>
            <w:tcW w:w="8179" w:type="dxa"/>
            <w:vAlign w:val="center"/>
          </w:tcPr>
          <w:p w:rsidR="00AA21EA" w:rsidRPr="00371B32" w:rsidRDefault="002B7AC6" w:rsidP="00207D16">
            <w:pPr>
              <w:jc w:val="left"/>
            </w:pPr>
            <w:r>
              <w:t>EGI Resource Infrastructure Provider MoU Template (</w:t>
            </w:r>
            <w:hyperlink r:id="rId27" w:history="1">
              <w:r w:rsidRPr="002B7AC6">
                <w:rPr>
                  <w:rStyle w:val="Hyperlink"/>
                  <w:szCs w:val="15"/>
                </w:rPr>
                <w:t>https://documents.egi.eu/document/215</w:t>
              </w:r>
            </w:hyperlink>
            <w:r>
              <w:t>)</w:t>
            </w:r>
          </w:p>
        </w:tc>
      </w:tr>
      <w:tr w:rsidR="007B3904" w:rsidRPr="00371B32" w:rsidTr="008277C2">
        <w:tc>
          <w:tcPr>
            <w:tcW w:w="1101" w:type="dxa"/>
          </w:tcPr>
          <w:p w:rsidR="007B3904" w:rsidRDefault="007B3904" w:rsidP="00207D16">
            <w:pPr>
              <w:pStyle w:val="Caption"/>
            </w:pPr>
            <w:r>
              <w:t>MS208</w:t>
            </w:r>
          </w:p>
        </w:tc>
        <w:tc>
          <w:tcPr>
            <w:tcW w:w="8179"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8" w:history="1">
              <w:r w:rsidRPr="007B3904">
                <w:rPr>
                  <w:rStyle w:val="Hyperlink"/>
                  <w:sz w:val="20"/>
                  <w:szCs w:val="15"/>
                </w:rPr>
                <w:t>https://documents.egi.eu/document/38</w:t>
              </w:r>
            </w:hyperlink>
            <w:r>
              <w:t>)</w:t>
            </w:r>
          </w:p>
        </w:tc>
      </w:tr>
      <w:tr w:rsidR="00B16F6E" w:rsidRPr="00371B32" w:rsidTr="008277C2">
        <w:tc>
          <w:tcPr>
            <w:tcW w:w="1101" w:type="dxa"/>
          </w:tcPr>
          <w:p w:rsidR="00B16F6E" w:rsidRDefault="00B16F6E" w:rsidP="00207D16">
            <w:pPr>
              <w:pStyle w:val="Caption"/>
            </w:pPr>
            <w:r>
              <w:t>MS209</w:t>
            </w:r>
          </w:p>
        </w:tc>
        <w:tc>
          <w:tcPr>
            <w:tcW w:w="8179" w:type="dxa"/>
            <w:vAlign w:val="center"/>
          </w:tcPr>
          <w:p w:rsidR="00B16F6E" w:rsidRPr="00B16F6E" w:rsidRDefault="00B16F6E" w:rsidP="00B16F6E">
            <w:pPr>
              <w:jc w:val="left"/>
            </w:pPr>
            <w:r>
              <w:t>Security Policies within EGI, EGI-InSPIRE Milestone MS209, July 2011 (</w:t>
            </w:r>
            <w:hyperlink r:id="rId29" w:history="1">
              <w:r w:rsidRPr="00B16F6E">
                <w:rPr>
                  <w:rStyle w:val="Hyperlink"/>
                  <w:szCs w:val="15"/>
                </w:rPr>
                <w:t>https://documents.egi.eu/document/210</w:t>
              </w:r>
            </w:hyperlink>
            <w:r>
              <w:t>)</w:t>
            </w:r>
          </w:p>
        </w:tc>
      </w:tr>
      <w:tr w:rsidR="0023259D" w:rsidRPr="00371B32" w:rsidTr="008277C2">
        <w:tc>
          <w:tcPr>
            <w:tcW w:w="1101" w:type="dxa"/>
          </w:tcPr>
          <w:p w:rsidR="0023259D" w:rsidRDefault="0023259D" w:rsidP="00207D16">
            <w:pPr>
              <w:pStyle w:val="Caption"/>
            </w:pPr>
            <w:r>
              <w:t>MS409</w:t>
            </w:r>
          </w:p>
        </w:tc>
        <w:tc>
          <w:tcPr>
            <w:tcW w:w="8179" w:type="dxa"/>
            <w:vAlign w:val="center"/>
          </w:tcPr>
          <w:p w:rsidR="0023259D" w:rsidRDefault="0023259D" w:rsidP="00B16F6E">
            <w:pPr>
              <w:jc w:val="left"/>
            </w:pPr>
            <w:r>
              <w:t>Deploying software into the EGI Production Infrastructure, EGI-InSPIRE Milestone MS409, July 2011 (</w:t>
            </w:r>
            <w:hyperlink r:id="rId30" w:history="1">
              <w:r w:rsidRPr="0023259D">
                <w:rPr>
                  <w:rStyle w:val="Hyperlink"/>
                  <w:szCs w:val="15"/>
                </w:rPr>
                <w:t>https://documents.egi.eu/document/478</w:t>
              </w:r>
            </w:hyperlink>
            <w:r>
              <w:t>)</w:t>
            </w:r>
          </w:p>
        </w:tc>
      </w:tr>
      <w:tr w:rsidR="00E256AE" w:rsidRPr="00371B32" w:rsidTr="008277C2">
        <w:tc>
          <w:tcPr>
            <w:tcW w:w="1101" w:type="dxa"/>
          </w:tcPr>
          <w:p w:rsidR="00E256AE" w:rsidRDefault="00E256AE" w:rsidP="00207D16">
            <w:pPr>
              <w:pStyle w:val="Caption"/>
            </w:pPr>
            <w:r>
              <w:t>NEWS</w:t>
            </w:r>
          </w:p>
        </w:tc>
        <w:tc>
          <w:tcPr>
            <w:tcW w:w="8179" w:type="dxa"/>
            <w:vAlign w:val="center"/>
          </w:tcPr>
          <w:p w:rsidR="00E256AE" w:rsidRDefault="00E256AE" w:rsidP="00B16F6E">
            <w:pPr>
              <w:jc w:val="left"/>
            </w:pPr>
            <w:r>
              <w:t>Operations News Feed (</w:t>
            </w:r>
            <w:hyperlink r:id="rId31" w:history="1">
              <w:r w:rsidRPr="009B50A0">
                <w:rPr>
                  <w:rStyle w:val="Hyperlink"/>
                </w:rPr>
                <w:t>http://operations-portal.egi.eu/?limit=40</w:t>
              </w:r>
            </w:hyperlink>
            <w:r>
              <w:t>)</w:t>
            </w:r>
          </w:p>
        </w:tc>
      </w:tr>
      <w:tr w:rsidR="00A160DD" w:rsidRPr="00371B32" w:rsidTr="008277C2">
        <w:tc>
          <w:tcPr>
            <w:tcW w:w="1101" w:type="dxa"/>
          </w:tcPr>
          <w:p w:rsidR="00A160DD" w:rsidRDefault="00A160DD" w:rsidP="00207D16">
            <w:pPr>
              <w:pStyle w:val="Caption"/>
            </w:pPr>
            <w:r>
              <w:t>OMB</w:t>
            </w:r>
          </w:p>
        </w:tc>
        <w:tc>
          <w:tcPr>
            <w:tcW w:w="8179" w:type="dxa"/>
            <w:vAlign w:val="center"/>
          </w:tcPr>
          <w:p w:rsidR="00A160DD" w:rsidRDefault="00A160DD" w:rsidP="00207D16">
            <w:pPr>
              <w:jc w:val="left"/>
            </w:pPr>
            <w:r>
              <w:t>Operations Management Board Terms of Reference (</w:t>
            </w:r>
            <w:hyperlink r:id="rId32" w:history="1">
              <w:r w:rsidRPr="00A160DD">
                <w:rPr>
                  <w:rStyle w:val="Hyperlink"/>
                  <w:szCs w:val="15"/>
                </w:rPr>
                <w:t>https://documents.egi.eu/document/117</w:t>
              </w:r>
            </w:hyperlink>
            <w:r>
              <w:t>)</w:t>
            </w:r>
          </w:p>
        </w:tc>
      </w:tr>
      <w:tr w:rsidR="00AE1AA9" w:rsidRPr="00371B32" w:rsidTr="008277C2">
        <w:tc>
          <w:tcPr>
            <w:tcW w:w="1101" w:type="dxa"/>
          </w:tcPr>
          <w:p w:rsidR="00AE1AA9" w:rsidRDefault="00AE1AA9" w:rsidP="00207D16">
            <w:pPr>
              <w:pStyle w:val="Caption"/>
            </w:pPr>
            <w:r>
              <w:t>OTAG</w:t>
            </w:r>
          </w:p>
        </w:tc>
        <w:tc>
          <w:tcPr>
            <w:tcW w:w="8179" w:type="dxa"/>
            <w:vAlign w:val="center"/>
          </w:tcPr>
          <w:p w:rsidR="00AE1AA9" w:rsidRDefault="00AE1AA9" w:rsidP="00207D16">
            <w:pPr>
              <w:jc w:val="left"/>
            </w:pPr>
            <w:r>
              <w:t xml:space="preserve">Operational Tools Advisory Group Terms of Reference </w:t>
            </w:r>
            <w:r>
              <w:lastRenderedPageBreak/>
              <w:t>(</w:t>
            </w:r>
            <w:hyperlink r:id="rId33" w:history="1">
              <w:r w:rsidRPr="00AE1AA9">
                <w:rPr>
                  <w:rStyle w:val="Hyperlink"/>
                  <w:szCs w:val="15"/>
                </w:rPr>
                <w:t>https://documents.egi.eu/document/103</w:t>
              </w:r>
            </w:hyperlink>
            <w:r>
              <w:t>)</w:t>
            </w:r>
          </w:p>
        </w:tc>
      </w:tr>
      <w:tr w:rsidR="00CF7EDA" w:rsidRPr="00371B32" w:rsidTr="008277C2">
        <w:tc>
          <w:tcPr>
            <w:tcW w:w="1101" w:type="dxa"/>
          </w:tcPr>
          <w:p w:rsidR="00CF7EDA" w:rsidRDefault="00CF7EDA" w:rsidP="00207D16">
            <w:pPr>
              <w:pStyle w:val="Caption"/>
            </w:pPr>
            <w:r>
              <w:lastRenderedPageBreak/>
              <w:t>PERF</w:t>
            </w:r>
          </w:p>
        </w:tc>
        <w:tc>
          <w:tcPr>
            <w:tcW w:w="8179" w:type="dxa"/>
            <w:vAlign w:val="center"/>
          </w:tcPr>
          <w:p w:rsidR="00387CBF" w:rsidRDefault="00CF7EDA" w:rsidP="00207D16">
            <w:pPr>
              <w:jc w:val="left"/>
            </w:pPr>
            <w:r>
              <w:t>EGI Availability and Reliability Monthly Statistics (</w:t>
            </w:r>
            <w:hyperlink r:id="rId34"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8277C2">
        <w:tc>
          <w:tcPr>
            <w:tcW w:w="1101" w:type="dxa"/>
          </w:tcPr>
          <w:p w:rsidR="00633F12" w:rsidRDefault="00633F12" w:rsidP="00207D16">
            <w:pPr>
              <w:pStyle w:val="Caption"/>
            </w:pPr>
            <w:r>
              <w:t>POL</w:t>
            </w:r>
          </w:p>
        </w:tc>
        <w:tc>
          <w:tcPr>
            <w:tcW w:w="8179" w:type="dxa"/>
            <w:vAlign w:val="center"/>
          </w:tcPr>
          <w:p w:rsidR="00633F12" w:rsidRDefault="00633F12" w:rsidP="00207D16">
            <w:pPr>
              <w:jc w:val="left"/>
            </w:pPr>
            <w:r>
              <w:t>EGI Policies and Procedures (</w:t>
            </w:r>
            <w:hyperlink r:id="rId35" w:history="1">
              <w:r w:rsidRPr="009B50A0">
                <w:rPr>
                  <w:rStyle w:val="Hyperlink"/>
                </w:rPr>
                <w:t>https://wiki.egi.eu/wiki/PDT:Policies_and_Procedures</w:t>
              </w:r>
            </w:hyperlink>
            <w:r>
              <w:t>)</w:t>
            </w:r>
          </w:p>
        </w:tc>
      </w:tr>
      <w:tr w:rsidR="00104FF7" w:rsidRPr="00371B32" w:rsidTr="008277C2">
        <w:tc>
          <w:tcPr>
            <w:tcW w:w="1101" w:type="dxa"/>
          </w:tcPr>
          <w:p w:rsidR="00104FF7" w:rsidRDefault="00104FF7" w:rsidP="00207D16">
            <w:pPr>
              <w:pStyle w:val="Caption"/>
            </w:pPr>
            <w:r>
              <w:t>PRE</w:t>
            </w:r>
          </w:p>
        </w:tc>
        <w:tc>
          <w:tcPr>
            <w:tcW w:w="8179" w:type="dxa"/>
            <w:vAlign w:val="center"/>
          </w:tcPr>
          <w:p w:rsidR="00E256AE" w:rsidRDefault="00E256AE" w:rsidP="00207D16">
            <w:pPr>
              <w:jc w:val="left"/>
            </w:pPr>
            <w:r>
              <w:t>EGI Operations in the press (</w:t>
            </w:r>
            <w:hyperlink r:id="rId36" w:history="1">
              <w:r w:rsidRPr="009B50A0">
                <w:rPr>
                  <w:rStyle w:val="Hyperlink"/>
                </w:rPr>
                <w:t>https://wiki.egi.eu/wiki/EGI_Operations_in_the_press</w:t>
              </w:r>
            </w:hyperlink>
            <w:r>
              <w:t>)</w:t>
            </w:r>
          </w:p>
        </w:tc>
      </w:tr>
      <w:tr w:rsidR="00B505E5" w:rsidRPr="00371B32" w:rsidTr="008277C2">
        <w:tc>
          <w:tcPr>
            <w:tcW w:w="1101" w:type="dxa"/>
          </w:tcPr>
          <w:p w:rsidR="00B505E5" w:rsidRDefault="00B505E5" w:rsidP="00207D16">
            <w:pPr>
              <w:pStyle w:val="Caption"/>
            </w:pPr>
            <w:r>
              <w:t>PROC</w:t>
            </w:r>
          </w:p>
        </w:tc>
        <w:tc>
          <w:tcPr>
            <w:tcW w:w="8179" w:type="dxa"/>
            <w:vAlign w:val="center"/>
          </w:tcPr>
          <w:p w:rsidR="00B505E5" w:rsidRDefault="00B505E5" w:rsidP="00207D16">
            <w:pPr>
              <w:jc w:val="left"/>
            </w:pPr>
            <w:r>
              <w:t>Operations Procedures (</w:t>
            </w:r>
            <w:hyperlink r:id="rId37" w:history="1">
              <w:r w:rsidRPr="009B50A0">
                <w:rPr>
                  <w:rStyle w:val="Hyperlink"/>
                </w:rPr>
                <w:t>https://wiki.egi.eu/wiki/Operations_Procedures</w:t>
              </w:r>
            </w:hyperlink>
            <w:r>
              <w:t>)</w:t>
            </w:r>
          </w:p>
        </w:tc>
      </w:tr>
      <w:tr w:rsidR="003625CB" w:rsidRPr="00371B32" w:rsidTr="008277C2">
        <w:tc>
          <w:tcPr>
            <w:tcW w:w="1101" w:type="dxa"/>
          </w:tcPr>
          <w:p w:rsidR="003625CB" w:rsidRPr="00371B32" w:rsidRDefault="003625CB" w:rsidP="00207D16">
            <w:pPr>
              <w:pStyle w:val="Caption"/>
            </w:pPr>
            <w:r>
              <w:t>PROC09</w:t>
            </w:r>
          </w:p>
        </w:tc>
        <w:tc>
          <w:tcPr>
            <w:tcW w:w="8179" w:type="dxa"/>
            <w:vAlign w:val="center"/>
          </w:tcPr>
          <w:p w:rsidR="00867E6D" w:rsidRPr="00371B32" w:rsidRDefault="003625CB" w:rsidP="00207D16">
            <w:pPr>
              <w:jc w:val="left"/>
            </w:pPr>
            <w:r>
              <w:t>Resource Centre Registration and Certification Procedure, EGI Procedure PROC09 (</w:t>
            </w:r>
            <w:hyperlink r:id="rId38" w:history="1">
              <w:r w:rsidR="00867E6D" w:rsidRPr="00703784">
                <w:rPr>
                  <w:rStyle w:val="Hyperlink"/>
                </w:rPr>
                <w:t>https://wiki.egi.eu/wiki/PROC09</w:t>
              </w:r>
            </w:hyperlink>
            <w:r>
              <w:t>)</w:t>
            </w:r>
          </w:p>
        </w:tc>
      </w:tr>
      <w:tr w:rsidR="00CA2ADC" w:rsidRPr="00371B32" w:rsidTr="008277C2">
        <w:tc>
          <w:tcPr>
            <w:tcW w:w="1101" w:type="dxa"/>
          </w:tcPr>
          <w:p w:rsidR="00CA2ADC" w:rsidRPr="00867E6D" w:rsidRDefault="00CA2ADC" w:rsidP="00207D16">
            <w:pPr>
              <w:pStyle w:val="Caption"/>
            </w:pPr>
            <w:r w:rsidRPr="00867E6D">
              <w:t>PROC10</w:t>
            </w:r>
          </w:p>
        </w:tc>
        <w:tc>
          <w:tcPr>
            <w:tcW w:w="8179"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39" w:history="1">
              <w:r w:rsidRPr="00867E6D">
                <w:rPr>
                  <w:rStyle w:val="Hyperlink"/>
                </w:rPr>
                <w:t>https://wiki.egi.eu/wiki/PROC10</w:t>
              </w:r>
            </w:hyperlink>
            <w:r w:rsidRPr="00867E6D">
              <w:t>)</w:t>
            </w:r>
          </w:p>
        </w:tc>
      </w:tr>
      <w:tr w:rsidR="00F2397E" w:rsidRPr="00371B32" w:rsidTr="008277C2">
        <w:tc>
          <w:tcPr>
            <w:tcW w:w="1101" w:type="dxa"/>
          </w:tcPr>
          <w:p w:rsidR="00F2397E" w:rsidRPr="00371B32" w:rsidRDefault="00F2397E" w:rsidP="00207D16">
            <w:pPr>
              <w:pStyle w:val="Caption"/>
            </w:pPr>
            <w:r>
              <w:t>RCOLA</w:t>
            </w:r>
          </w:p>
        </w:tc>
        <w:tc>
          <w:tcPr>
            <w:tcW w:w="8179" w:type="dxa"/>
            <w:vAlign w:val="center"/>
          </w:tcPr>
          <w:p w:rsidR="00F2397E" w:rsidRPr="00371B32" w:rsidRDefault="00F2397E" w:rsidP="00207D16">
            <w:pPr>
              <w:jc w:val="left"/>
            </w:pPr>
            <w:r>
              <w:t>Resource Centre Operational Level Agreement, May 2011 (</w:t>
            </w:r>
            <w:hyperlink r:id="rId40" w:history="1">
              <w:r w:rsidRPr="00F2397E">
                <w:rPr>
                  <w:rStyle w:val="Hyperlink"/>
                  <w:szCs w:val="15"/>
                </w:rPr>
                <w:t>https://documents.egi.eu/document/31</w:t>
              </w:r>
            </w:hyperlink>
            <w:r>
              <w:t xml:space="preserve">) </w:t>
            </w:r>
          </w:p>
        </w:tc>
      </w:tr>
      <w:tr w:rsidR="00EB389A" w:rsidRPr="00371B32" w:rsidTr="008277C2">
        <w:tc>
          <w:tcPr>
            <w:tcW w:w="1101" w:type="dxa"/>
          </w:tcPr>
          <w:p w:rsidR="00EB389A" w:rsidRDefault="00EB389A" w:rsidP="00207D16">
            <w:pPr>
              <w:pStyle w:val="Caption"/>
            </w:pPr>
            <w:r>
              <w:t>RPOLA</w:t>
            </w:r>
          </w:p>
        </w:tc>
        <w:tc>
          <w:tcPr>
            <w:tcW w:w="8179"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1" w:history="1">
              <w:r w:rsidR="005F5A5F" w:rsidRPr="005F5A5F">
                <w:rPr>
                  <w:rStyle w:val="Hyperlink"/>
                  <w:szCs w:val="22"/>
                </w:rPr>
                <w:t>https://documents.egi.eu/document/463</w:t>
              </w:r>
            </w:hyperlink>
            <w:r w:rsidR="005F5A5F" w:rsidRPr="005F5A5F">
              <w:rPr>
                <w:szCs w:val="22"/>
              </w:rPr>
              <w:t>)</w:t>
            </w:r>
          </w:p>
        </w:tc>
      </w:tr>
      <w:tr w:rsidR="00FA5495" w:rsidRPr="00371B32" w:rsidTr="008277C2">
        <w:tc>
          <w:tcPr>
            <w:tcW w:w="1101" w:type="dxa"/>
          </w:tcPr>
          <w:p w:rsidR="00FA5495" w:rsidRDefault="00FA5495" w:rsidP="00207D16">
            <w:pPr>
              <w:pStyle w:val="Caption"/>
            </w:pPr>
            <w:r>
              <w:t>REQ</w:t>
            </w:r>
          </w:p>
        </w:tc>
        <w:tc>
          <w:tcPr>
            <w:tcW w:w="8179" w:type="dxa"/>
            <w:vAlign w:val="center"/>
          </w:tcPr>
          <w:p w:rsidR="00867E6D" w:rsidRDefault="00FA5495" w:rsidP="00207D16">
            <w:pPr>
              <w:jc w:val="left"/>
            </w:pPr>
            <w:r>
              <w:t>EGI Operations Requirements (</w:t>
            </w:r>
            <w:hyperlink r:id="rId42" w:anchor="Existing_requirements" w:history="1">
              <w:r w:rsidR="00867E6D" w:rsidRPr="00703784">
                <w:rPr>
                  <w:rStyle w:val="Hyperlink"/>
                </w:rPr>
                <w:t>https://wiki.egi.eu/wiki/Middleware#Existing_requirements</w:t>
              </w:r>
            </w:hyperlink>
            <w:r>
              <w:t>)</w:t>
            </w:r>
          </w:p>
        </w:tc>
      </w:tr>
      <w:tr w:rsidR="00104FF7" w:rsidRPr="00371B32" w:rsidTr="008277C2">
        <w:tc>
          <w:tcPr>
            <w:tcW w:w="1101" w:type="dxa"/>
          </w:tcPr>
          <w:p w:rsidR="00104FF7" w:rsidRDefault="00104FF7" w:rsidP="00207D16">
            <w:pPr>
              <w:pStyle w:val="Caption"/>
            </w:pPr>
            <w:r>
              <w:t>ROD</w:t>
            </w:r>
          </w:p>
        </w:tc>
        <w:tc>
          <w:tcPr>
            <w:tcW w:w="8179" w:type="dxa"/>
            <w:vAlign w:val="center"/>
          </w:tcPr>
          <w:p w:rsidR="00104FF7" w:rsidRDefault="00104FF7" w:rsidP="00207D16">
            <w:pPr>
              <w:jc w:val="left"/>
            </w:pPr>
            <w:r>
              <w:t>Regional Operator on Duty Newsletters (</w:t>
            </w:r>
            <w:hyperlink r:id="rId43" w:history="1">
              <w:r w:rsidRPr="009B50A0">
                <w:rPr>
                  <w:rStyle w:val="Hyperlink"/>
                </w:rPr>
                <w:t>https://documents.egi.eu/secure/ShowDocument?docid=298</w:t>
              </w:r>
            </w:hyperlink>
            <w:r>
              <w:t>)</w:t>
            </w:r>
          </w:p>
        </w:tc>
      </w:tr>
      <w:tr w:rsidR="00CA4D82" w:rsidRPr="00371B32" w:rsidTr="008277C2">
        <w:tc>
          <w:tcPr>
            <w:tcW w:w="1101" w:type="dxa"/>
          </w:tcPr>
          <w:p w:rsidR="00CA4D82" w:rsidRDefault="00CA4D82" w:rsidP="00207D16">
            <w:pPr>
              <w:pStyle w:val="Caption"/>
            </w:pPr>
            <w:r>
              <w:t>SAG</w:t>
            </w:r>
          </w:p>
        </w:tc>
        <w:tc>
          <w:tcPr>
            <w:tcW w:w="8179" w:type="dxa"/>
            <w:vAlign w:val="center"/>
          </w:tcPr>
          <w:p w:rsidR="00867E6D" w:rsidRDefault="00CA4D82" w:rsidP="00207D16">
            <w:pPr>
              <w:jc w:val="left"/>
            </w:pPr>
            <w:r>
              <w:t xml:space="preserve">South African </w:t>
            </w:r>
            <w:r w:rsidR="00813EA4">
              <w:t>Grid</w:t>
            </w:r>
            <w:r>
              <w:t xml:space="preserve"> Initiative (</w:t>
            </w:r>
            <w:hyperlink r:id="rId44"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8277C2">
        <w:tc>
          <w:tcPr>
            <w:tcW w:w="1101" w:type="dxa"/>
          </w:tcPr>
          <w:p w:rsidR="00BE5907" w:rsidRDefault="00BE5907" w:rsidP="00207D16">
            <w:pPr>
              <w:pStyle w:val="Caption"/>
            </w:pPr>
            <w:r>
              <w:t>SEC</w:t>
            </w:r>
          </w:p>
        </w:tc>
        <w:tc>
          <w:tcPr>
            <w:tcW w:w="8179" w:type="dxa"/>
            <w:vAlign w:val="center"/>
          </w:tcPr>
          <w:p w:rsidR="00BE5907" w:rsidRDefault="00BE5907" w:rsidP="00207D16">
            <w:pPr>
              <w:jc w:val="left"/>
            </w:pPr>
            <w:r>
              <w:t>EGI Security Procedures (</w:t>
            </w:r>
            <w:hyperlink r:id="rId45" w:anchor="Security" w:history="1">
              <w:r w:rsidRPr="002E71F4">
                <w:rPr>
                  <w:rStyle w:val="Hyperlink"/>
                </w:rPr>
                <w:t>https://wiki.egi.eu/wiki/Operational_Procedures#Security</w:t>
              </w:r>
            </w:hyperlink>
            <w:r>
              <w:t>)</w:t>
            </w:r>
          </w:p>
        </w:tc>
      </w:tr>
      <w:tr w:rsidR="00AE5BBD" w:rsidRPr="00371B32" w:rsidTr="008277C2">
        <w:tc>
          <w:tcPr>
            <w:tcW w:w="1101" w:type="dxa"/>
          </w:tcPr>
          <w:p w:rsidR="00AE5BBD" w:rsidRDefault="00AE5BBD" w:rsidP="00207D16">
            <w:pPr>
              <w:pStyle w:val="Caption"/>
            </w:pPr>
            <w:r>
              <w:t>SEC03</w:t>
            </w:r>
          </w:p>
        </w:tc>
        <w:tc>
          <w:tcPr>
            <w:tcW w:w="8179" w:type="dxa"/>
            <w:vAlign w:val="center"/>
          </w:tcPr>
          <w:p w:rsidR="00AE5BBD" w:rsidRDefault="00AE5BBD" w:rsidP="00207D16">
            <w:pPr>
              <w:jc w:val="left"/>
            </w:pPr>
            <w:r>
              <w:t>Critical Vulnerability Operational Procedure (</w:t>
            </w:r>
            <w:hyperlink r:id="rId46" w:history="1">
              <w:r w:rsidR="00625AD1" w:rsidRPr="00625AD1">
                <w:rPr>
                  <w:rStyle w:val="Hyperlink"/>
                  <w:szCs w:val="15"/>
                </w:rPr>
                <w:t>https://documents.egi.eu/document/283</w:t>
              </w:r>
            </w:hyperlink>
            <w:r w:rsidR="00625AD1">
              <w:t>)</w:t>
            </w:r>
          </w:p>
        </w:tc>
      </w:tr>
      <w:tr w:rsidR="008F1F65" w:rsidRPr="00371B32" w:rsidTr="008277C2">
        <w:tc>
          <w:tcPr>
            <w:tcW w:w="1101" w:type="dxa"/>
          </w:tcPr>
          <w:p w:rsidR="008F1F65" w:rsidRDefault="008F1F65" w:rsidP="00207D16">
            <w:pPr>
              <w:pStyle w:val="Caption"/>
            </w:pPr>
            <w:r>
              <w:t>SOR</w:t>
            </w:r>
          </w:p>
        </w:tc>
        <w:tc>
          <w:tcPr>
            <w:tcW w:w="8179" w:type="dxa"/>
            <w:vAlign w:val="center"/>
          </w:tcPr>
          <w:p w:rsidR="00B91F54" w:rsidRDefault="008F1F65" w:rsidP="00207D16">
            <w:pPr>
              <w:jc w:val="left"/>
            </w:pPr>
            <w:r>
              <w:t>EGI Operations Statement of Requirements</w:t>
            </w:r>
            <w:r w:rsidR="00B91F54">
              <w:t xml:space="preserve"> (</w:t>
            </w:r>
            <w:hyperlink r:id="rId47" w:anchor="OMB_Statement_of_Requirements" w:history="1">
              <w:r w:rsidR="00B91F54" w:rsidRPr="00703784">
                <w:rPr>
                  <w:rStyle w:val="Hyperlink"/>
                </w:rPr>
                <w:t>https://wiki.egi.eu/wiki/Middleware#OMB_Statement_of_Requirements</w:t>
              </w:r>
            </w:hyperlink>
            <w:r w:rsidR="00B91F54">
              <w:t>)</w:t>
            </w:r>
          </w:p>
        </w:tc>
      </w:tr>
      <w:tr w:rsidR="00867E6D" w:rsidRPr="00371B32" w:rsidTr="008277C2">
        <w:tc>
          <w:tcPr>
            <w:tcW w:w="1101" w:type="dxa"/>
          </w:tcPr>
          <w:p w:rsidR="00867E6D" w:rsidRDefault="00867E6D" w:rsidP="00207D16">
            <w:pPr>
              <w:pStyle w:val="Caption"/>
            </w:pPr>
            <w:r>
              <w:t>SRT</w:t>
            </w:r>
          </w:p>
        </w:tc>
        <w:tc>
          <w:tcPr>
            <w:tcW w:w="8179" w:type="dxa"/>
            <w:vAlign w:val="center"/>
          </w:tcPr>
          <w:p w:rsidR="00867E6D" w:rsidRDefault="00867E6D" w:rsidP="00207D16">
            <w:pPr>
              <w:jc w:val="left"/>
            </w:pPr>
            <w:r>
              <w:t>Staged Rollout Template for Early Adopters (</w:t>
            </w:r>
            <w:hyperlink r:id="rId48" w:history="1">
              <w:r w:rsidRPr="00867E6D">
                <w:rPr>
                  <w:rStyle w:val="Hyperlink"/>
                  <w:sz w:val="20"/>
                  <w:szCs w:val="15"/>
                </w:rPr>
                <w:t>https://documents.egi.eu/document/254</w:t>
              </w:r>
            </w:hyperlink>
            <w:r>
              <w:t>)</w:t>
            </w:r>
          </w:p>
        </w:tc>
      </w:tr>
      <w:tr w:rsidR="0023259D" w:rsidRPr="00371B32" w:rsidTr="008277C2">
        <w:tc>
          <w:tcPr>
            <w:tcW w:w="1101" w:type="dxa"/>
          </w:tcPr>
          <w:p w:rsidR="0023259D" w:rsidRDefault="0023259D" w:rsidP="00207D16">
            <w:pPr>
              <w:pStyle w:val="Caption"/>
            </w:pPr>
            <w:r>
              <w:t>SRW</w:t>
            </w:r>
          </w:p>
        </w:tc>
        <w:tc>
          <w:tcPr>
            <w:tcW w:w="8179" w:type="dxa"/>
            <w:vAlign w:val="center"/>
          </w:tcPr>
          <w:p w:rsidR="0023259D" w:rsidRDefault="0023259D" w:rsidP="00207D16">
            <w:pPr>
              <w:jc w:val="left"/>
            </w:pPr>
            <w:r>
              <w:t>Staged Rollout Procedures (</w:t>
            </w:r>
            <w:hyperlink r:id="rId49" w:history="1">
              <w:r w:rsidRPr="00703784">
                <w:rPr>
                  <w:rStyle w:val="Hyperlink"/>
                </w:rPr>
                <w:t>https://wiki.egi.eu/wiki/Staged-rollout-procedures</w:t>
              </w:r>
            </w:hyperlink>
            <w:r>
              <w:t>)</w:t>
            </w:r>
          </w:p>
        </w:tc>
      </w:tr>
      <w:tr w:rsidR="00A160DD" w:rsidRPr="00371B32" w:rsidTr="008277C2">
        <w:tc>
          <w:tcPr>
            <w:tcW w:w="1101" w:type="dxa"/>
          </w:tcPr>
          <w:p w:rsidR="00A160DD" w:rsidRDefault="00A160DD" w:rsidP="00207D16">
            <w:pPr>
              <w:pStyle w:val="Caption"/>
            </w:pPr>
            <w:r>
              <w:t>TCB</w:t>
            </w:r>
          </w:p>
        </w:tc>
        <w:tc>
          <w:tcPr>
            <w:tcW w:w="8179"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0" w:history="1">
              <w:r w:rsidRPr="00A160DD">
                <w:rPr>
                  <w:rStyle w:val="Hyperlink"/>
                  <w:szCs w:val="15"/>
                </w:rPr>
                <w:t>https://documents.egi.eu/document/109</w:t>
              </w:r>
            </w:hyperlink>
            <w:r>
              <w:t>)</w:t>
            </w:r>
          </w:p>
        </w:tc>
      </w:tr>
      <w:tr w:rsidR="00E256AE" w:rsidRPr="00371B32" w:rsidTr="008277C2">
        <w:tc>
          <w:tcPr>
            <w:tcW w:w="1101" w:type="dxa"/>
          </w:tcPr>
          <w:p w:rsidR="00E256AE" w:rsidRDefault="00E256AE" w:rsidP="00207D16">
            <w:pPr>
              <w:pStyle w:val="Caption"/>
            </w:pPr>
            <w:r>
              <w:t>TMP</w:t>
            </w:r>
          </w:p>
        </w:tc>
        <w:tc>
          <w:tcPr>
            <w:tcW w:w="8179" w:type="dxa"/>
            <w:vAlign w:val="center"/>
          </w:tcPr>
          <w:p w:rsidR="00E256AE" w:rsidRDefault="00E256AE" w:rsidP="00207D16">
            <w:pPr>
              <w:jc w:val="left"/>
            </w:pPr>
            <w:r>
              <w:t>EGI Training Market Place (</w:t>
            </w:r>
            <w:hyperlink r:id="rId51" w:history="1">
              <w:r w:rsidRPr="009B50A0">
                <w:rPr>
                  <w:rStyle w:val="Hyperlink"/>
                </w:rPr>
                <w:t>http://www.egi.eu/user-support/training_marketplace/</w:t>
              </w:r>
            </w:hyperlink>
            <w:r>
              <w:t>)</w:t>
            </w:r>
          </w:p>
        </w:tc>
      </w:tr>
    </w:tbl>
    <w:p w:rsidR="00207D16" w:rsidRPr="00371B32" w:rsidRDefault="00207D16" w:rsidP="0031393D">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051" w:rsidRDefault="000F5051">
      <w:pPr>
        <w:spacing w:before="0"/>
      </w:pPr>
      <w:r>
        <w:separator/>
      </w:r>
    </w:p>
  </w:endnote>
  <w:endnote w:type="continuationSeparator" w:id="0">
    <w:p w:rsidR="000F5051" w:rsidRDefault="000F50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MS Mincho"/>
    <w:charset w:val="80"/>
    <w:family w:val="auto"/>
    <w:pitch w:val="variable"/>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A3" w:rsidRDefault="005154A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154A3">
      <w:tc>
        <w:tcPr>
          <w:tcW w:w="2764" w:type="dxa"/>
          <w:tcBorders>
            <w:top w:val="single" w:sz="8" w:space="0" w:color="000080"/>
          </w:tcBorders>
        </w:tcPr>
        <w:p w:rsidR="005154A3" w:rsidRPr="0078770C" w:rsidRDefault="005154A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5154A3" w:rsidRPr="0078770C" w:rsidRDefault="005154A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5154A3" w:rsidRDefault="005154A3">
          <w:pPr>
            <w:pStyle w:val="Footer"/>
            <w:jc w:val="center"/>
            <w:rPr>
              <w:caps/>
            </w:rPr>
          </w:pPr>
          <w:r>
            <w:rPr>
              <w:caps/>
              <w:shd w:val="clear" w:color="auto" w:fill="FFFF00"/>
            </w:rPr>
            <w:t>PUBLIC</w:t>
          </w:r>
          <w:r>
            <w:t xml:space="preserve"> </w:t>
          </w:r>
        </w:p>
      </w:tc>
      <w:tc>
        <w:tcPr>
          <w:tcW w:w="992" w:type="dxa"/>
          <w:tcBorders>
            <w:top w:val="single" w:sz="8" w:space="0" w:color="000080"/>
          </w:tcBorders>
        </w:tcPr>
        <w:p w:rsidR="005154A3" w:rsidRDefault="005154A3">
          <w:pPr>
            <w:pStyle w:val="Footer"/>
            <w:jc w:val="right"/>
          </w:pPr>
          <w:r>
            <w:fldChar w:fldCharType="begin"/>
          </w:r>
          <w:r>
            <w:instrText xml:space="preserve"> PAGE  \* MERGEFORMAT </w:instrText>
          </w:r>
          <w:r>
            <w:fldChar w:fldCharType="separate"/>
          </w:r>
          <w:r w:rsidR="000C3397">
            <w:rPr>
              <w:noProof/>
            </w:rPr>
            <w:t>2</w:t>
          </w:r>
          <w:r>
            <w:fldChar w:fldCharType="end"/>
          </w:r>
          <w:r>
            <w:t xml:space="preserve"> / </w:t>
          </w:r>
          <w:fldSimple w:instr=" NUMPAGES  \* MERGEFORMAT ">
            <w:r w:rsidR="000C3397">
              <w:rPr>
                <w:noProof/>
              </w:rPr>
              <w:t>36</w:t>
            </w:r>
          </w:fldSimple>
        </w:p>
      </w:tc>
    </w:tr>
  </w:tbl>
  <w:p w:rsidR="005154A3" w:rsidRDefault="00515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051" w:rsidRDefault="000F5051">
      <w:pPr>
        <w:spacing w:before="0"/>
      </w:pPr>
      <w:r>
        <w:separator/>
      </w:r>
    </w:p>
  </w:footnote>
  <w:footnote w:type="continuationSeparator" w:id="0">
    <w:p w:rsidR="000F5051" w:rsidRDefault="000F5051">
      <w:pPr>
        <w:spacing w:before="0"/>
      </w:pPr>
      <w:r>
        <w:continuationSeparator/>
      </w:r>
    </w:p>
  </w:footnote>
  <w:footnote w:id="1">
    <w:p w:rsidR="005154A3" w:rsidRDefault="005154A3"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5154A3" w:rsidRDefault="005154A3" w:rsidP="00C24CB0">
      <w:pPr>
        <w:pStyle w:val="FootnoteText"/>
      </w:pPr>
      <w:r>
        <w:rPr>
          <w:rStyle w:val="FootnoteReference"/>
        </w:rPr>
        <w:footnoteRef/>
      </w:r>
      <w:r>
        <w:t xml:space="preserve"> </w:t>
      </w:r>
      <w:r w:rsidR="00AC6994">
        <w:t xml:space="preserve">  </w:t>
      </w:r>
      <w:r w:rsidRPr="005645CD">
        <w:t>http://accounting.egi.eu/</w:t>
      </w:r>
    </w:p>
  </w:footnote>
  <w:footnote w:id="3">
    <w:p w:rsidR="005154A3" w:rsidRDefault="005154A3"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5154A3" w:rsidRDefault="005154A3"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5154A3" w:rsidRDefault="005154A3"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5154A3" w:rsidRDefault="005154A3"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5154A3" w:rsidRDefault="005154A3"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5154A3" w:rsidRDefault="005154A3"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5154A3" w:rsidRDefault="005154A3"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5154A3" w:rsidRDefault="005154A3"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5154A3" w:rsidRDefault="005154A3"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5154A3" w:rsidRDefault="005154A3" w:rsidP="00C24CB0">
      <w:pPr>
        <w:pStyle w:val="FootnoteText"/>
      </w:pPr>
      <w:r>
        <w:rPr>
          <w:rStyle w:val="FootnoteReference"/>
        </w:rPr>
        <w:footnoteRef/>
      </w:r>
      <w:r>
        <w:t xml:space="preserve"> </w:t>
      </w:r>
      <w:r w:rsidRPr="00E171DC">
        <w:t>https://operations-portal.egi.eu/broadcast</w:t>
      </w:r>
    </w:p>
  </w:footnote>
  <w:footnote w:id="13">
    <w:p w:rsidR="005154A3" w:rsidRDefault="005154A3"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5154A3" w:rsidRDefault="005154A3"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5154A3" w:rsidRPr="002E6003" w:rsidRDefault="005154A3"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5154A3" w:rsidRDefault="005154A3"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5154A3" w:rsidRDefault="005154A3"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5154A3" w:rsidRPr="00517B2E" w:rsidRDefault="005154A3"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5154A3" w:rsidRDefault="005154A3">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5154A3" w:rsidRDefault="005154A3">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5154A3">
      <w:trPr>
        <w:trHeight w:val="1131"/>
      </w:trPr>
      <w:tc>
        <w:tcPr>
          <w:tcW w:w="2559" w:type="dxa"/>
        </w:tcPr>
        <w:p w:rsidR="005154A3" w:rsidRDefault="005154A3" w:rsidP="00207D16">
          <w:pPr>
            <w:pStyle w:val="Header"/>
            <w:tabs>
              <w:tab w:val="right" w:pos="9072"/>
            </w:tabs>
            <w:jc w:val="left"/>
          </w:pPr>
          <w:r>
            <w:rPr>
              <w:noProof/>
              <w:lang w:eastAsia="en-GB"/>
            </w:rPr>
            <w:drawing>
              <wp:inline distT="0" distB="0" distL="0" distR="0" wp14:anchorId="48C4F1DE" wp14:editId="467FBCF2">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5154A3" w:rsidRDefault="005154A3" w:rsidP="00207D16">
          <w:pPr>
            <w:pStyle w:val="Header"/>
            <w:tabs>
              <w:tab w:val="right" w:pos="9072"/>
            </w:tabs>
            <w:jc w:val="center"/>
          </w:pPr>
          <w:r>
            <w:rPr>
              <w:noProof/>
              <w:lang w:eastAsia="en-GB"/>
            </w:rPr>
            <w:drawing>
              <wp:inline distT="0" distB="0" distL="0" distR="0" wp14:anchorId="2D806DF3" wp14:editId="3306DB8B">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5154A3" w:rsidRDefault="005154A3" w:rsidP="00207D16">
          <w:pPr>
            <w:pStyle w:val="Header"/>
            <w:tabs>
              <w:tab w:val="right" w:pos="9072"/>
            </w:tabs>
            <w:jc w:val="right"/>
          </w:pPr>
          <w:r>
            <w:rPr>
              <w:noProof/>
              <w:lang w:eastAsia="en-GB"/>
            </w:rPr>
            <w:drawing>
              <wp:inline distT="0" distB="0" distL="0" distR="0" wp14:anchorId="29213C4A" wp14:editId="7B129FB9">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5154A3" w:rsidRDefault="00515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5D63104"/>
    <w:multiLevelType w:val="hybridMultilevel"/>
    <w:tmpl w:val="65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2"/>
  </w:num>
  <w:num w:numId="21">
    <w:abstractNumId w:val="30"/>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21DD4"/>
    <w:rsid w:val="00027D53"/>
    <w:rsid w:val="0003003E"/>
    <w:rsid w:val="00030B34"/>
    <w:rsid w:val="00051EBC"/>
    <w:rsid w:val="0005393C"/>
    <w:rsid w:val="00053946"/>
    <w:rsid w:val="00053B3C"/>
    <w:rsid w:val="0007696A"/>
    <w:rsid w:val="00077F90"/>
    <w:rsid w:val="00083093"/>
    <w:rsid w:val="00087D3F"/>
    <w:rsid w:val="000A1E9E"/>
    <w:rsid w:val="000B2C83"/>
    <w:rsid w:val="000C3397"/>
    <w:rsid w:val="000C3E0A"/>
    <w:rsid w:val="000C799A"/>
    <w:rsid w:val="000E0F5F"/>
    <w:rsid w:val="000E7E09"/>
    <w:rsid w:val="000E7E16"/>
    <w:rsid w:val="000F11FC"/>
    <w:rsid w:val="000F5051"/>
    <w:rsid w:val="00104FF7"/>
    <w:rsid w:val="001057F2"/>
    <w:rsid w:val="00110DCD"/>
    <w:rsid w:val="00122302"/>
    <w:rsid w:val="00125AC2"/>
    <w:rsid w:val="00125B64"/>
    <w:rsid w:val="0013153F"/>
    <w:rsid w:val="00146820"/>
    <w:rsid w:val="00162B7C"/>
    <w:rsid w:val="00164CFD"/>
    <w:rsid w:val="00175AF2"/>
    <w:rsid w:val="00181521"/>
    <w:rsid w:val="00183723"/>
    <w:rsid w:val="0018792B"/>
    <w:rsid w:val="001927C0"/>
    <w:rsid w:val="00196B23"/>
    <w:rsid w:val="001A653C"/>
    <w:rsid w:val="001B2C38"/>
    <w:rsid w:val="001B676A"/>
    <w:rsid w:val="001D12FC"/>
    <w:rsid w:val="001E0CDE"/>
    <w:rsid w:val="001E436F"/>
    <w:rsid w:val="001F3175"/>
    <w:rsid w:val="0020324C"/>
    <w:rsid w:val="002033D4"/>
    <w:rsid w:val="00207D16"/>
    <w:rsid w:val="00207FE1"/>
    <w:rsid w:val="002220A3"/>
    <w:rsid w:val="00226AFA"/>
    <w:rsid w:val="0023259D"/>
    <w:rsid w:val="0023592B"/>
    <w:rsid w:val="00237F4E"/>
    <w:rsid w:val="002418CA"/>
    <w:rsid w:val="002567FD"/>
    <w:rsid w:val="00264B87"/>
    <w:rsid w:val="00264C4F"/>
    <w:rsid w:val="00266748"/>
    <w:rsid w:val="002713C5"/>
    <w:rsid w:val="0027402E"/>
    <w:rsid w:val="002764AF"/>
    <w:rsid w:val="00291666"/>
    <w:rsid w:val="0029591A"/>
    <w:rsid w:val="00296987"/>
    <w:rsid w:val="002B1814"/>
    <w:rsid w:val="002B345E"/>
    <w:rsid w:val="002B54D9"/>
    <w:rsid w:val="002B7AC6"/>
    <w:rsid w:val="002D7510"/>
    <w:rsid w:val="002E3711"/>
    <w:rsid w:val="002E6003"/>
    <w:rsid w:val="002E7C4D"/>
    <w:rsid w:val="002F278E"/>
    <w:rsid w:val="002F5E66"/>
    <w:rsid w:val="002F72AF"/>
    <w:rsid w:val="00302846"/>
    <w:rsid w:val="00303BA6"/>
    <w:rsid w:val="00305B1A"/>
    <w:rsid w:val="0031052B"/>
    <w:rsid w:val="00311346"/>
    <w:rsid w:val="00312004"/>
    <w:rsid w:val="0031393D"/>
    <w:rsid w:val="0031396E"/>
    <w:rsid w:val="00352B95"/>
    <w:rsid w:val="003625CB"/>
    <w:rsid w:val="00362D39"/>
    <w:rsid w:val="00371B32"/>
    <w:rsid w:val="00373C4D"/>
    <w:rsid w:val="003761C6"/>
    <w:rsid w:val="00387CBF"/>
    <w:rsid w:val="003B28C9"/>
    <w:rsid w:val="003B3AA3"/>
    <w:rsid w:val="003B6A19"/>
    <w:rsid w:val="003C3644"/>
    <w:rsid w:val="003C4F08"/>
    <w:rsid w:val="003C7B67"/>
    <w:rsid w:val="003F67AC"/>
    <w:rsid w:val="0040219A"/>
    <w:rsid w:val="00402D72"/>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47EF"/>
    <w:rsid w:val="004E6A2A"/>
    <w:rsid w:val="005055A6"/>
    <w:rsid w:val="005154A3"/>
    <w:rsid w:val="0051602C"/>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B6875"/>
    <w:rsid w:val="005C31BF"/>
    <w:rsid w:val="005C7955"/>
    <w:rsid w:val="005D19F1"/>
    <w:rsid w:val="005D68B7"/>
    <w:rsid w:val="005E0DDC"/>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3FC8"/>
    <w:rsid w:val="006B7122"/>
    <w:rsid w:val="006C30F1"/>
    <w:rsid w:val="006C488F"/>
    <w:rsid w:val="006C51C3"/>
    <w:rsid w:val="006E76FE"/>
    <w:rsid w:val="006E7EDB"/>
    <w:rsid w:val="006F0A31"/>
    <w:rsid w:val="006F3D44"/>
    <w:rsid w:val="006F4F2F"/>
    <w:rsid w:val="00702744"/>
    <w:rsid w:val="007029AB"/>
    <w:rsid w:val="007134A4"/>
    <w:rsid w:val="0073050A"/>
    <w:rsid w:val="00733F0D"/>
    <w:rsid w:val="00737075"/>
    <w:rsid w:val="0074177A"/>
    <w:rsid w:val="00745CAE"/>
    <w:rsid w:val="00761CDD"/>
    <w:rsid w:val="007621B9"/>
    <w:rsid w:val="00771C40"/>
    <w:rsid w:val="00772DDC"/>
    <w:rsid w:val="00784692"/>
    <w:rsid w:val="0079535F"/>
    <w:rsid w:val="007B1473"/>
    <w:rsid w:val="007B2752"/>
    <w:rsid w:val="007B3904"/>
    <w:rsid w:val="007C0796"/>
    <w:rsid w:val="007C080F"/>
    <w:rsid w:val="007C77B9"/>
    <w:rsid w:val="007E074C"/>
    <w:rsid w:val="007E134E"/>
    <w:rsid w:val="007E229C"/>
    <w:rsid w:val="007E4B64"/>
    <w:rsid w:val="007F21C4"/>
    <w:rsid w:val="007F51E0"/>
    <w:rsid w:val="00800CFF"/>
    <w:rsid w:val="008047ED"/>
    <w:rsid w:val="0080667D"/>
    <w:rsid w:val="00813EA4"/>
    <w:rsid w:val="008213E0"/>
    <w:rsid w:val="008277C2"/>
    <w:rsid w:val="00835454"/>
    <w:rsid w:val="0083646A"/>
    <w:rsid w:val="00867E6D"/>
    <w:rsid w:val="00870365"/>
    <w:rsid w:val="00872E08"/>
    <w:rsid w:val="00874B52"/>
    <w:rsid w:val="008806C4"/>
    <w:rsid w:val="0088242E"/>
    <w:rsid w:val="00883D7B"/>
    <w:rsid w:val="00883EF5"/>
    <w:rsid w:val="0088430B"/>
    <w:rsid w:val="00884ACF"/>
    <w:rsid w:val="00887771"/>
    <w:rsid w:val="008908DA"/>
    <w:rsid w:val="00890A7B"/>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44BE"/>
    <w:rsid w:val="00945352"/>
    <w:rsid w:val="00955DB5"/>
    <w:rsid w:val="00967C23"/>
    <w:rsid w:val="00971D99"/>
    <w:rsid w:val="0097578E"/>
    <w:rsid w:val="009B467C"/>
    <w:rsid w:val="009C2348"/>
    <w:rsid w:val="009C7836"/>
    <w:rsid w:val="009D02AB"/>
    <w:rsid w:val="009E069C"/>
    <w:rsid w:val="009E61F0"/>
    <w:rsid w:val="009E78BC"/>
    <w:rsid w:val="009F10CF"/>
    <w:rsid w:val="009F4D3D"/>
    <w:rsid w:val="00A16053"/>
    <w:rsid w:val="00A160DD"/>
    <w:rsid w:val="00A25480"/>
    <w:rsid w:val="00A26247"/>
    <w:rsid w:val="00A3011A"/>
    <w:rsid w:val="00A32CC4"/>
    <w:rsid w:val="00A37AE2"/>
    <w:rsid w:val="00A4025C"/>
    <w:rsid w:val="00A55AA4"/>
    <w:rsid w:val="00A71125"/>
    <w:rsid w:val="00A71429"/>
    <w:rsid w:val="00A72B7D"/>
    <w:rsid w:val="00A85F0F"/>
    <w:rsid w:val="00A93482"/>
    <w:rsid w:val="00AA201F"/>
    <w:rsid w:val="00AA21EA"/>
    <w:rsid w:val="00AA2AD1"/>
    <w:rsid w:val="00AA4F99"/>
    <w:rsid w:val="00AB1C1F"/>
    <w:rsid w:val="00AB2A16"/>
    <w:rsid w:val="00AC3AC8"/>
    <w:rsid w:val="00AC6994"/>
    <w:rsid w:val="00AD6CB7"/>
    <w:rsid w:val="00AE129D"/>
    <w:rsid w:val="00AE1AA9"/>
    <w:rsid w:val="00AE5BBD"/>
    <w:rsid w:val="00AF72E7"/>
    <w:rsid w:val="00B047EC"/>
    <w:rsid w:val="00B06305"/>
    <w:rsid w:val="00B16F6E"/>
    <w:rsid w:val="00B25E70"/>
    <w:rsid w:val="00B261A3"/>
    <w:rsid w:val="00B43263"/>
    <w:rsid w:val="00B505E5"/>
    <w:rsid w:val="00B510A6"/>
    <w:rsid w:val="00B5287A"/>
    <w:rsid w:val="00B53728"/>
    <w:rsid w:val="00B5570C"/>
    <w:rsid w:val="00B711D4"/>
    <w:rsid w:val="00B712FF"/>
    <w:rsid w:val="00B766B3"/>
    <w:rsid w:val="00B839D2"/>
    <w:rsid w:val="00B906F0"/>
    <w:rsid w:val="00B91F54"/>
    <w:rsid w:val="00BB33F9"/>
    <w:rsid w:val="00BB7AD1"/>
    <w:rsid w:val="00BC258A"/>
    <w:rsid w:val="00BC42B4"/>
    <w:rsid w:val="00BE3A8D"/>
    <w:rsid w:val="00BE5907"/>
    <w:rsid w:val="00BF42F1"/>
    <w:rsid w:val="00C05694"/>
    <w:rsid w:val="00C109F0"/>
    <w:rsid w:val="00C17390"/>
    <w:rsid w:val="00C24CB0"/>
    <w:rsid w:val="00C30A6E"/>
    <w:rsid w:val="00C332D4"/>
    <w:rsid w:val="00C34F83"/>
    <w:rsid w:val="00C37CD3"/>
    <w:rsid w:val="00C40CFE"/>
    <w:rsid w:val="00C54F43"/>
    <w:rsid w:val="00C5712F"/>
    <w:rsid w:val="00C62A72"/>
    <w:rsid w:val="00C64EB4"/>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D2AD6"/>
    <w:rsid w:val="00CF44A5"/>
    <w:rsid w:val="00CF7EDA"/>
    <w:rsid w:val="00D12C86"/>
    <w:rsid w:val="00D20D6A"/>
    <w:rsid w:val="00D24501"/>
    <w:rsid w:val="00D24B81"/>
    <w:rsid w:val="00D25FFD"/>
    <w:rsid w:val="00D272E8"/>
    <w:rsid w:val="00D35215"/>
    <w:rsid w:val="00D37808"/>
    <w:rsid w:val="00D45C32"/>
    <w:rsid w:val="00D4721F"/>
    <w:rsid w:val="00D5600D"/>
    <w:rsid w:val="00D56A7F"/>
    <w:rsid w:val="00D64092"/>
    <w:rsid w:val="00D644CA"/>
    <w:rsid w:val="00D718B9"/>
    <w:rsid w:val="00D80AD6"/>
    <w:rsid w:val="00D8485A"/>
    <w:rsid w:val="00D910E1"/>
    <w:rsid w:val="00DB4BCE"/>
    <w:rsid w:val="00DC7475"/>
    <w:rsid w:val="00DE7845"/>
    <w:rsid w:val="00DF78B5"/>
    <w:rsid w:val="00E078CD"/>
    <w:rsid w:val="00E171DC"/>
    <w:rsid w:val="00E256AE"/>
    <w:rsid w:val="00E2793A"/>
    <w:rsid w:val="00E32DFB"/>
    <w:rsid w:val="00E41B09"/>
    <w:rsid w:val="00E43CFB"/>
    <w:rsid w:val="00E51D82"/>
    <w:rsid w:val="00E52EE9"/>
    <w:rsid w:val="00E5537A"/>
    <w:rsid w:val="00E6691D"/>
    <w:rsid w:val="00E74728"/>
    <w:rsid w:val="00E774A7"/>
    <w:rsid w:val="00E84702"/>
    <w:rsid w:val="00E93A5A"/>
    <w:rsid w:val="00E94752"/>
    <w:rsid w:val="00E9776B"/>
    <w:rsid w:val="00EA1236"/>
    <w:rsid w:val="00EA6C4B"/>
    <w:rsid w:val="00EB389A"/>
    <w:rsid w:val="00EB4650"/>
    <w:rsid w:val="00EB6FD3"/>
    <w:rsid w:val="00EC296A"/>
    <w:rsid w:val="00ED0052"/>
    <w:rsid w:val="00ED1555"/>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901AD"/>
    <w:rsid w:val="00FA5312"/>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5.png"/><Relationship Id="rId26" Type="http://schemas.openxmlformats.org/officeDocument/2006/relationships/hyperlink" Target="https://twiki.cern.ch/twiki/bin/view/EMI/DeliverableDJRA142" TargetMode="External"/><Relationship Id="rId39" Type="http://schemas.openxmlformats.org/officeDocument/2006/relationships/hyperlink" Target="https://wiki.egi.eu/wiki/PROC10" TargetMode="External"/><Relationship Id="rId3" Type="http://schemas.openxmlformats.org/officeDocument/2006/relationships/styles" Target="styles.xml"/><Relationship Id="rId21" Type="http://schemas.openxmlformats.org/officeDocument/2006/relationships/hyperlink" Target="https://documents.egi.eu/document/218" TargetMode="External"/><Relationship Id="rId34" Type="http://schemas.openxmlformats.org/officeDocument/2006/relationships/hyperlink" Target="https://wiki.egi.eu/wiki/Availability_and_reliability_monthly_statistics" TargetMode="External"/><Relationship Id="rId42" Type="http://schemas.openxmlformats.org/officeDocument/2006/relationships/hyperlink" Target="https://wiki.egi.eu/wiki/Middleware" TargetMode="External"/><Relationship Id="rId47" Type="http://schemas.openxmlformats.org/officeDocument/2006/relationships/hyperlink" Target="https://wiki.egi.eu/wiki/Middleware" TargetMode="External"/><Relationship Id="rId50" Type="http://schemas.openxmlformats.org/officeDocument/2006/relationships/hyperlink" Target="https://documents.egi.eu/document/109"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hyperlink" Target="http://www.igalc.org/" TargetMode="External"/><Relationship Id="rId33" Type="http://schemas.openxmlformats.org/officeDocument/2006/relationships/hyperlink" Target="https://documents.egi.eu/document/103" TargetMode="External"/><Relationship Id="rId38" Type="http://schemas.openxmlformats.org/officeDocument/2006/relationships/hyperlink" Target="https://wiki.egi.eu/wiki/PROC09" TargetMode="External"/><Relationship Id="rId46" Type="http://schemas.openxmlformats.org/officeDocument/2006/relationships/hyperlink" Target="https://documents.egi.eu/document/283"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tomtools.cern.ch/confluence/download/attachments/2261694/Ace_Service_Availability_Computation.pdf?version=1&amp;modificationDate=1314361543000" TargetMode="External"/><Relationship Id="rId29" Type="http://schemas.openxmlformats.org/officeDocument/2006/relationships/hyperlink" Target="https://documents.egi.eu/document/210" TargetMode="External"/><Relationship Id="rId41" Type="http://schemas.openxmlformats.org/officeDocument/2006/relationships/hyperlink" Target="https://documents.egi.eu/document/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goc.egi.eu/" TargetMode="External"/><Relationship Id="rId32" Type="http://schemas.openxmlformats.org/officeDocument/2006/relationships/hyperlink" Target="https://documents.egi.eu/document/117" TargetMode="External"/><Relationship Id="rId37" Type="http://schemas.openxmlformats.org/officeDocument/2006/relationships/hyperlink" Target="https://wiki.egi.eu/wiki/Operations_Procedures" TargetMode="External"/><Relationship Id="rId40" Type="http://schemas.openxmlformats.org/officeDocument/2006/relationships/hyperlink" Target="https://documents.egi.eu/document/31" TargetMode="External"/><Relationship Id="rId45" Type="http://schemas.openxmlformats.org/officeDocument/2006/relationships/hyperlink" Target="https://wiki.egi.eu/wiki/Operational_Procedur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u-emi.eu/" TargetMode="External"/><Relationship Id="rId28" Type="http://schemas.openxmlformats.org/officeDocument/2006/relationships/hyperlink" Target="https://documents.egi.eu/document/38" TargetMode="External"/><Relationship Id="rId36" Type="http://schemas.openxmlformats.org/officeDocument/2006/relationships/hyperlink" Target="https://wiki.egi.eu/wiki/EGI_Operations_in_the_press" TargetMode="External"/><Relationship Id="rId49" Type="http://schemas.openxmlformats.org/officeDocument/2006/relationships/hyperlink" Target="https://wiki.egi.eu/wiki/Staged-rollout-procedures" TargetMode="External"/><Relationship Id="rId10" Type="http://schemas.openxmlformats.org/officeDocument/2006/relationships/hyperlink" Target="http://creativecommons.org/licenses/by-nc/3.0/" TargetMode="External"/><Relationship Id="rId19" Type="http://schemas.openxmlformats.org/officeDocument/2006/relationships/hyperlink" Target="http://appdb.egi.eu/" TargetMode="External"/><Relationship Id="rId31" Type="http://schemas.openxmlformats.org/officeDocument/2006/relationships/hyperlink" Target="http://operations-portal.egi.eu/?limit=40" TargetMode="External"/><Relationship Id="rId44" Type="http://schemas.openxmlformats.org/officeDocument/2006/relationships/hyperlink" Target="http://www.sagrid.ac.za/"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wiki.egi.eu/wiki/Documentation" TargetMode="External"/><Relationship Id="rId27" Type="http://schemas.openxmlformats.org/officeDocument/2006/relationships/hyperlink" Target="https://documents.egi.eu/document/215" TargetMode="External"/><Relationship Id="rId30" Type="http://schemas.openxmlformats.org/officeDocument/2006/relationships/hyperlink" Target="https://documents.egi.eu/document/478" TargetMode="External"/><Relationship Id="rId35" Type="http://schemas.openxmlformats.org/officeDocument/2006/relationships/hyperlink" Target="https://wiki.egi.eu/wiki/PDT:Policies_and_Procedures" TargetMode="External"/><Relationship Id="rId43" Type="http://schemas.openxmlformats.org/officeDocument/2006/relationships/hyperlink" Target="https://documents.egi.eu/secure/ShowDocument?docid=298" TargetMode="External"/><Relationship Id="rId48" Type="http://schemas.openxmlformats.org/officeDocument/2006/relationships/hyperlink" Target="https://documents.egi.eu/document/254" TargetMode="External"/><Relationship Id="rId8" Type="http://schemas.openxmlformats.org/officeDocument/2006/relationships/endnotes" Target="endnotes.xml"/><Relationship Id="rId51" Type="http://schemas.openxmlformats.org/officeDocument/2006/relationships/hyperlink" Target="http://www.egi.eu/user-support/training_marketpla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8D58-B421-4410-8CC3-602A8B14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36</Pages>
  <Words>13923</Words>
  <Characters>79366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93103</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12</cp:revision>
  <cp:lastPrinted>2011-10-28T16:05:00Z</cp:lastPrinted>
  <dcterms:created xsi:type="dcterms:W3CDTF">2011-11-25T00:25:00Z</dcterms:created>
  <dcterms:modified xsi:type="dcterms:W3CDTF">2011-11-25T01:36:00Z</dcterms:modified>
</cp:coreProperties>
</file>