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156F7" w14:textId="77777777" w:rsidR="00790303" w:rsidRPr="00FD4A38" w:rsidRDefault="00790303" w:rsidP="00790303">
      <w:pPr>
        <w:pStyle w:val="Heading1"/>
      </w:pPr>
    </w:p>
    <w:p w14:paraId="7A3211D3" w14:textId="77777777" w:rsidR="00790303" w:rsidRPr="00FD4A38" w:rsidRDefault="00790303" w:rsidP="00790303">
      <w:pPr>
        <w:pStyle w:val="Heading1"/>
      </w:pPr>
      <w:bookmarkStart w:id="0" w:name="_Ref196377224"/>
      <w:bookmarkStart w:id="1" w:name="_Ref196543801"/>
      <w:bookmarkEnd w:id="0"/>
      <w:bookmarkEnd w:id="1"/>
    </w:p>
    <w:p w14:paraId="6DE2D285" w14:textId="77777777" w:rsidR="00790303" w:rsidRPr="00FD4A38" w:rsidRDefault="00790303" w:rsidP="00790303"/>
    <w:p w14:paraId="31B336B9" w14:textId="77777777" w:rsidR="00790303" w:rsidRPr="00FD4A38" w:rsidRDefault="00790303" w:rsidP="00790303"/>
    <w:p w14:paraId="43471B2B" w14:textId="77777777" w:rsidR="00790303" w:rsidRPr="00FD4A38" w:rsidRDefault="00790303" w:rsidP="00790303">
      <w:pPr>
        <w:pStyle w:val="Heading1"/>
        <w:jc w:val="center"/>
        <w:rPr>
          <w:rFonts w:ascii="Times New Roman" w:hAnsi="Times New Roman"/>
          <w:sz w:val="32"/>
          <w:szCs w:val="32"/>
        </w:rPr>
      </w:pPr>
    </w:p>
    <w:p w14:paraId="19EA10CC" w14:textId="77777777" w:rsidR="00790303" w:rsidRPr="00FD4A38" w:rsidRDefault="00790303" w:rsidP="00A210ED">
      <w:pPr>
        <w:jc w:val="center"/>
        <w:rPr>
          <w:b/>
          <w:sz w:val="40"/>
          <w:szCs w:val="40"/>
        </w:rPr>
      </w:pPr>
      <w:r w:rsidRPr="00FD4A38">
        <w:rPr>
          <w:b/>
          <w:sz w:val="40"/>
          <w:szCs w:val="40"/>
        </w:rPr>
        <w:t>Memorandum of Understanding between</w:t>
      </w:r>
    </w:p>
    <w:p w14:paraId="21338C35" w14:textId="77777777" w:rsidR="00057CCD" w:rsidRPr="00FD4A38" w:rsidRDefault="00057CCD" w:rsidP="00057CCD">
      <w:pPr>
        <w:jc w:val="center"/>
        <w:rPr>
          <w:b/>
          <w:sz w:val="40"/>
          <w:szCs w:val="40"/>
        </w:rPr>
      </w:pPr>
      <w:r w:rsidRPr="00FD4A38">
        <w:rPr>
          <w:b/>
          <w:sz w:val="40"/>
          <w:szCs w:val="40"/>
        </w:rPr>
        <w:t xml:space="preserve">EGI.eu and </w:t>
      </w:r>
      <w:r w:rsidRPr="00FD4A38">
        <w:rPr>
          <w:b/>
          <w:bCs/>
          <w:iCs/>
          <w:sz w:val="40"/>
          <w:szCs w:val="40"/>
        </w:rPr>
        <w:t>the University of Virginia Alliance for Computational Science and Engineering (UVACSE)</w:t>
      </w:r>
    </w:p>
    <w:p w14:paraId="7EBB15A0" w14:textId="77777777" w:rsidR="00790303" w:rsidRPr="00FD4A38" w:rsidRDefault="00790303" w:rsidP="00790303">
      <w:pPr>
        <w:pStyle w:val="Heading1"/>
      </w:pPr>
    </w:p>
    <w:p w14:paraId="6A3985BF" w14:textId="77777777" w:rsidR="00790303" w:rsidRPr="00FD4A38" w:rsidRDefault="00790303" w:rsidP="00790303">
      <w:pPr>
        <w:pStyle w:val="Heading1"/>
      </w:pPr>
    </w:p>
    <w:p w14:paraId="3BCCDC82" w14:textId="77777777" w:rsidR="00790303" w:rsidRPr="00FD4A38" w:rsidRDefault="00790303" w:rsidP="00790303">
      <w:pPr>
        <w:pStyle w:val="Heading1"/>
      </w:pPr>
    </w:p>
    <w:p w14:paraId="3D344530" w14:textId="77777777" w:rsidR="00790303" w:rsidRPr="00FD4A38" w:rsidRDefault="00790303" w:rsidP="00790303">
      <w:pPr>
        <w:pStyle w:val="Heading1"/>
      </w:pPr>
    </w:p>
    <w:p w14:paraId="194F13BD" w14:textId="77777777" w:rsidR="00790303" w:rsidRPr="00FD4A38" w:rsidRDefault="00790303" w:rsidP="00790303">
      <w:pPr>
        <w:pStyle w:val="Heading1"/>
      </w:pPr>
    </w:p>
    <w:p w14:paraId="09B4F036" w14:textId="77777777" w:rsidR="00790303" w:rsidRPr="00FD4A38" w:rsidRDefault="00790303" w:rsidP="00790303">
      <w:pPr>
        <w:pStyle w:val="Heading1"/>
      </w:pPr>
    </w:p>
    <w:p w14:paraId="7D700415" w14:textId="77777777" w:rsidR="00790303" w:rsidRPr="00FD4A38" w:rsidRDefault="00790303" w:rsidP="00790303">
      <w:pPr>
        <w:pStyle w:val="Heading1"/>
      </w:pPr>
    </w:p>
    <w:p w14:paraId="4D5989DF" w14:textId="77777777" w:rsidR="00790303" w:rsidRPr="00FD4A38" w:rsidRDefault="00790303" w:rsidP="00790303">
      <w:pPr>
        <w:pStyle w:val="Heading1"/>
      </w:pPr>
    </w:p>
    <w:p w14:paraId="7F0B0DBE" w14:textId="77777777" w:rsidR="00790303" w:rsidRPr="00FD4A38" w:rsidRDefault="00790303" w:rsidP="00790303">
      <w:pPr>
        <w:pStyle w:val="Heading1"/>
      </w:pPr>
    </w:p>
    <w:p w14:paraId="661B3B24" w14:textId="77777777" w:rsidR="00790303" w:rsidRPr="00FD4A38" w:rsidRDefault="00790303" w:rsidP="00790303">
      <w:pPr>
        <w:pStyle w:val="Heading1"/>
      </w:pPr>
    </w:p>
    <w:p w14:paraId="3DB8BD81" w14:textId="77777777" w:rsidR="00790303" w:rsidRPr="00FD4A38" w:rsidRDefault="00790303" w:rsidP="00790303">
      <w:pPr>
        <w:pStyle w:val="Heading1"/>
      </w:pPr>
    </w:p>
    <w:p w14:paraId="734AC724" w14:textId="77777777" w:rsidR="00790303" w:rsidRPr="00FD4A38" w:rsidRDefault="00790303" w:rsidP="00790303">
      <w:pPr>
        <w:pStyle w:val="Heading1"/>
      </w:pPr>
    </w:p>
    <w:p w14:paraId="16C6A2A5" w14:textId="77777777" w:rsidR="00790303" w:rsidRPr="00FD4A38" w:rsidRDefault="00790303" w:rsidP="00790303">
      <w:pPr>
        <w:pStyle w:val="Heading1"/>
      </w:pPr>
    </w:p>
    <w:p w14:paraId="5D5A6370" w14:textId="77777777" w:rsidR="00790303" w:rsidRPr="00FD4A38" w:rsidRDefault="00790303" w:rsidP="00790303">
      <w:pPr>
        <w:pStyle w:val="Heading1"/>
      </w:pPr>
    </w:p>
    <w:p w14:paraId="6FA5B52C" w14:textId="77777777" w:rsidR="00790303" w:rsidRPr="00FD4A38" w:rsidRDefault="00790303">
      <w:pPr>
        <w:suppressAutoHyphens w:val="0"/>
        <w:spacing w:before="0" w:after="0"/>
        <w:jc w:val="left"/>
        <w:rPr>
          <w:rFonts w:ascii="Arial" w:hAnsi="Arial"/>
          <w:b/>
          <w:caps/>
          <w:sz w:val="24"/>
        </w:rPr>
      </w:pPr>
      <w:r w:rsidRPr="00FD4A38">
        <w:br w:type="page"/>
      </w:r>
    </w:p>
    <w:p w14:paraId="432451FE" w14:textId="77777777" w:rsidR="00790303" w:rsidRPr="00FD4A38" w:rsidRDefault="00790303">
      <w:pPr>
        <w:pStyle w:val="TOCHeading"/>
        <w:rPr>
          <w:lang w:val="en-GB"/>
        </w:rPr>
      </w:pPr>
    </w:p>
    <w:p w14:paraId="27928B46" w14:textId="77777777" w:rsidR="006C0416" w:rsidRDefault="00E63BF5">
      <w:pPr>
        <w:pStyle w:val="TOC1"/>
        <w:tabs>
          <w:tab w:val="right" w:leader="dot" w:pos="9016"/>
        </w:tabs>
        <w:rPr>
          <w:rFonts w:asciiTheme="minorHAnsi" w:eastAsiaTheme="minorEastAsia" w:hAnsiTheme="minorHAnsi" w:cstheme="minorBidi"/>
          <w:b w:val="0"/>
          <w:caps w:val="0"/>
          <w:noProof/>
          <w:sz w:val="24"/>
          <w:lang w:val="en-US" w:eastAsia="ja-JP"/>
        </w:rPr>
      </w:pPr>
      <w:r>
        <w:rPr>
          <w:b w:val="0"/>
          <w:caps w:val="0"/>
        </w:rPr>
        <w:fldChar w:fldCharType="begin"/>
      </w:r>
      <w:r>
        <w:rPr>
          <w:b w:val="0"/>
          <w:caps w:val="0"/>
        </w:rPr>
        <w:instrText xml:space="preserve"> TOC \o "1-1" \t "Heading 2,2,Heading 3,3,Heading 7,1" </w:instrText>
      </w:r>
      <w:r>
        <w:rPr>
          <w:b w:val="0"/>
          <w:caps w:val="0"/>
        </w:rPr>
        <w:fldChar w:fldCharType="separate"/>
      </w:r>
      <w:bookmarkStart w:id="2" w:name="_GoBack"/>
      <w:bookmarkEnd w:id="2"/>
      <w:r w:rsidR="006C0416">
        <w:rPr>
          <w:noProof/>
        </w:rPr>
        <w:t>Background</w:t>
      </w:r>
      <w:r w:rsidR="006C0416">
        <w:rPr>
          <w:noProof/>
        </w:rPr>
        <w:tab/>
      </w:r>
      <w:r w:rsidR="006C0416">
        <w:rPr>
          <w:noProof/>
        </w:rPr>
        <w:fldChar w:fldCharType="begin"/>
      </w:r>
      <w:r w:rsidR="006C0416">
        <w:rPr>
          <w:noProof/>
        </w:rPr>
        <w:instrText xml:space="preserve"> PAGEREF _Toc198784471 \h </w:instrText>
      </w:r>
      <w:r w:rsidR="006C0416">
        <w:rPr>
          <w:noProof/>
        </w:rPr>
      </w:r>
      <w:r w:rsidR="006C0416">
        <w:rPr>
          <w:noProof/>
        </w:rPr>
        <w:fldChar w:fldCharType="separate"/>
      </w:r>
      <w:r w:rsidR="006C0416">
        <w:rPr>
          <w:noProof/>
        </w:rPr>
        <w:t>3</w:t>
      </w:r>
      <w:r w:rsidR="006C0416">
        <w:rPr>
          <w:noProof/>
        </w:rPr>
        <w:fldChar w:fldCharType="end"/>
      </w:r>
    </w:p>
    <w:p w14:paraId="3BF5D36C"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_Toc198784472 \h </w:instrText>
      </w:r>
      <w:r>
        <w:rPr>
          <w:noProof/>
        </w:rPr>
      </w:r>
      <w:r>
        <w:rPr>
          <w:noProof/>
        </w:rPr>
        <w:fldChar w:fldCharType="separate"/>
      </w:r>
      <w:r>
        <w:rPr>
          <w:noProof/>
        </w:rPr>
        <w:t>3</w:t>
      </w:r>
      <w:r>
        <w:rPr>
          <w:noProof/>
        </w:rPr>
        <w:fldChar w:fldCharType="end"/>
      </w:r>
    </w:p>
    <w:p w14:paraId="60BCABA7"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_Toc198784473 \h </w:instrText>
      </w:r>
      <w:r>
        <w:rPr>
          <w:noProof/>
        </w:rPr>
      </w:r>
      <w:r>
        <w:rPr>
          <w:noProof/>
        </w:rPr>
        <w:fldChar w:fldCharType="separate"/>
      </w:r>
      <w:r>
        <w:rPr>
          <w:noProof/>
        </w:rPr>
        <w:t>3</w:t>
      </w:r>
      <w:r>
        <w:rPr>
          <w:noProof/>
        </w:rPr>
        <w:fldChar w:fldCharType="end"/>
      </w:r>
    </w:p>
    <w:p w14:paraId="41120234"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_Toc198784474 \h </w:instrText>
      </w:r>
      <w:r>
        <w:rPr>
          <w:noProof/>
        </w:rPr>
      </w:r>
      <w:r>
        <w:rPr>
          <w:noProof/>
        </w:rPr>
        <w:fldChar w:fldCharType="separate"/>
      </w:r>
      <w:r>
        <w:rPr>
          <w:noProof/>
        </w:rPr>
        <w:t>4</w:t>
      </w:r>
      <w:r>
        <w:rPr>
          <w:noProof/>
        </w:rPr>
        <w:fldChar w:fldCharType="end"/>
      </w:r>
    </w:p>
    <w:p w14:paraId="6AEB6B3E"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_Toc198784475 \h </w:instrText>
      </w:r>
      <w:r>
        <w:rPr>
          <w:noProof/>
        </w:rPr>
      </w:r>
      <w:r>
        <w:rPr>
          <w:noProof/>
        </w:rPr>
        <w:fldChar w:fldCharType="separate"/>
      </w:r>
      <w:r>
        <w:rPr>
          <w:noProof/>
        </w:rPr>
        <w:t>6</w:t>
      </w:r>
      <w:r>
        <w:rPr>
          <w:noProof/>
        </w:rPr>
        <w:fldChar w:fldCharType="end"/>
      </w:r>
    </w:p>
    <w:p w14:paraId="647E0802"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_Toc198784476 \h </w:instrText>
      </w:r>
      <w:r>
        <w:rPr>
          <w:noProof/>
        </w:rPr>
      </w:r>
      <w:r>
        <w:rPr>
          <w:noProof/>
        </w:rPr>
        <w:fldChar w:fldCharType="separate"/>
      </w:r>
      <w:r>
        <w:rPr>
          <w:noProof/>
        </w:rPr>
        <w:t>7</w:t>
      </w:r>
      <w:r>
        <w:rPr>
          <w:noProof/>
        </w:rPr>
        <w:fldChar w:fldCharType="end"/>
      </w:r>
    </w:p>
    <w:p w14:paraId="52061083"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Rights and Responsibilities</w:t>
      </w:r>
      <w:r>
        <w:rPr>
          <w:noProof/>
        </w:rPr>
        <w:tab/>
      </w:r>
      <w:r>
        <w:rPr>
          <w:noProof/>
        </w:rPr>
        <w:fldChar w:fldCharType="begin"/>
      </w:r>
      <w:r>
        <w:rPr>
          <w:noProof/>
        </w:rPr>
        <w:instrText xml:space="preserve"> PAGEREF _Toc198784477 \h </w:instrText>
      </w:r>
      <w:r>
        <w:rPr>
          <w:noProof/>
        </w:rPr>
      </w:r>
      <w:r>
        <w:rPr>
          <w:noProof/>
        </w:rPr>
        <w:fldChar w:fldCharType="separate"/>
      </w:r>
      <w:r>
        <w:rPr>
          <w:noProof/>
        </w:rPr>
        <w:t>7</w:t>
      </w:r>
      <w:r>
        <w:rPr>
          <w:noProof/>
        </w:rPr>
        <w:fldChar w:fldCharType="end"/>
      </w:r>
    </w:p>
    <w:p w14:paraId="4DB45EFC"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Funding</w:t>
      </w:r>
      <w:r>
        <w:rPr>
          <w:noProof/>
        </w:rPr>
        <w:tab/>
      </w:r>
      <w:r>
        <w:rPr>
          <w:noProof/>
        </w:rPr>
        <w:fldChar w:fldCharType="begin"/>
      </w:r>
      <w:r>
        <w:rPr>
          <w:noProof/>
        </w:rPr>
        <w:instrText xml:space="preserve"> PAGEREF _Toc198784478 \h </w:instrText>
      </w:r>
      <w:r>
        <w:rPr>
          <w:noProof/>
        </w:rPr>
      </w:r>
      <w:r>
        <w:rPr>
          <w:noProof/>
        </w:rPr>
        <w:fldChar w:fldCharType="separate"/>
      </w:r>
      <w:r>
        <w:rPr>
          <w:noProof/>
        </w:rPr>
        <w:t>7</w:t>
      </w:r>
      <w:r>
        <w:rPr>
          <w:noProof/>
        </w:rPr>
        <w:fldChar w:fldCharType="end"/>
      </w:r>
    </w:p>
    <w:p w14:paraId="1BACCAE2"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Entry into force, duration and termination</w:t>
      </w:r>
      <w:r>
        <w:rPr>
          <w:noProof/>
        </w:rPr>
        <w:tab/>
      </w:r>
      <w:r>
        <w:rPr>
          <w:noProof/>
        </w:rPr>
        <w:fldChar w:fldCharType="begin"/>
      </w:r>
      <w:r>
        <w:rPr>
          <w:noProof/>
        </w:rPr>
        <w:instrText xml:space="preserve"> PAGEREF _Toc198784479 \h </w:instrText>
      </w:r>
      <w:r>
        <w:rPr>
          <w:noProof/>
        </w:rPr>
      </w:r>
      <w:r>
        <w:rPr>
          <w:noProof/>
        </w:rPr>
        <w:fldChar w:fldCharType="separate"/>
      </w:r>
      <w:r>
        <w:rPr>
          <w:noProof/>
        </w:rPr>
        <w:t>8</w:t>
      </w:r>
      <w:r>
        <w:rPr>
          <w:noProof/>
        </w:rPr>
        <w:fldChar w:fldCharType="end"/>
      </w:r>
    </w:p>
    <w:p w14:paraId="4EEFF1B4"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Amendments</w:t>
      </w:r>
      <w:r>
        <w:rPr>
          <w:noProof/>
        </w:rPr>
        <w:tab/>
      </w:r>
      <w:r>
        <w:rPr>
          <w:noProof/>
        </w:rPr>
        <w:fldChar w:fldCharType="begin"/>
      </w:r>
      <w:r>
        <w:rPr>
          <w:noProof/>
        </w:rPr>
        <w:instrText xml:space="preserve"> PAGEREF _Toc198784480 \h </w:instrText>
      </w:r>
      <w:r>
        <w:rPr>
          <w:noProof/>
        </w:rPr>
      </w:r>
      <w:r>
        <w:rPr>
          <w:noProof/>
        </w:rPr>
        <w:fldChar w:fldCharType="separate"/>
      </w:r>
      <w:r>
        <w:rPr>
          <w:noProof/>
        </w:rPr>
        <w:t>8</w:t>
      </w:r>
      <w:r>
        <w:rPr>
          <w:noProof/>
        </w:rPr>
        <w:fldChar w:fldCharType="end"/>
      </w:r>
    </w:p>
    <w:p w14:paraId="661869AB"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Annexes</w:t>
      </w:r>
      <w:r>
        <w:rPr>
          <w:noProof/>
        </w:rPr>
        <w:tab/>
      </w:r>
      <w:r>
        <w:rPr>
          <w:noProof/>
        </w:rPr>
        <w:fldChar w:fldCharType="begin"/>
      </w:r>
      <w:r>
        <w:rPr>
          <w:noProof/>
        </w:rPr>
        <w:instrText xml:space="preserve"> PAGEREF _Toc198784481 \h </w:instrText>
      </w:r>
      <w:r>
        <w:rPr>
          <w:noProof/>
        </w:rPr>
      </w:r>
      <w:r>
        <w:rPr>
          <w:noProof/>
        </w:rPr>
        <w:fldChar w:fldCharType="separate"/>
      </w:r>
      <w:r>
        <w:rPr>
          <w:noProof/>
        </w:rPr>
        <w:t>8</w:t>
      </w:r>
      <w:r>
        <w:rPr>
          <w:noProof/>
        </w:rPr>
        <w:fldChar w:fldCharType="end"/>
      </w:r>
    </w:p>
    <w:p w14:paraId="519AB8CF"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Language</w:t>
      </w:r>
      <w:r>
        <w:rPr>
          <w:noProof/>
        </w:rPr>
        <w:tab/>
      </w:r>
      <w:r>
        <w:rPr>
          <w:noProof/>
        </w:rPr>
        <w:fldChar w:fldCharType="begin"/>
      </w:r>
      <w:r>
        <w:rPr>
          <w:noProof/>
        </w:rPr>
        <w:instrText xml:space="preserve"> PAGEREF _Toc198784482 \h </w:instrText>
      </w:r>
      <w:r>
        <w:rPr>
          <w:noProof/>
        </w:rPr>
      </w:r>
      <w:r>
        <w:rPr>
          <w:noProof/>
        </w:rPr>
        <w:fldChar w:fldCharType="separate"/>
      </w:r>
      <w:r>
        <w:rPr>
          <w:noProof/>
        </w:rPr>
        <w:t>8</w:t>
      </w:r>
      <w:r>
        <w:rPr>
          <w:noProof/>
        </w:rPr>
        <w:fldChar w:fldCharType="end"/>
      </w:r>
    </w:p>
    <w:p w14:paraId="37B0C86C"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Governing Law – Dispute resolution</w:t>
      </w:r>
      <w:r>
        <w:rPr>
          <w:noProof/>
        </w:rPr>
        <w:tab/>
      </w:r>
      <w:r>
        <w:rPr>
          <w:noProof/>
        </w:rPr>
        <w:fldChar w:fldCharType="begin"/>
      </w:r>
      <w:r>
        <w:rPr>
          <w:noProof/>
        </w:rPr>
        <w:instrText xml:space="preserve"> PAGEREF _Toc198784483 \h </w:instrText>
      </w:r>
      <w:r>
        <w:rPr>
          <w:noProof/>
        </w:rPr>
      </w:r>
      <w:r>
        <w:rPr>
          <w:noProof/>
        </w:rPr>
        <w:fldChar w:fldCharType="separate"/>
      </w:r>
      <w:r>
        <w:rPr>
          <w:noProof/>
        </w:rPr>
        <w:t>8</w:t>
      </w:r>
      <w:r>
        <w:rPr>
          <w:noProof/>
        </w:rPr>
        <w:fldChar w:fldCharType="end"/>
      </w:r>
    </w:p>
    <w:p w14:paraId="1405AE4E"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1 EGI.eu Description</w:t>
      </w:r>
      <w:r>
        <w:rPr>
          <w:noProof/>
        </w:rPr>
        <w:tab/>
      </w:r>
      <w:r>
        <w:rPr>
          <w:noProof/>
        </w:rPr>
        <w:fldChar w:fldCharType="begin"/>
      </w:r>
      <w:r>
        <w:rPr>
          <w:noProof/>
        </w:rPr>
        <w:instrText xml:space="preserve"> PAGEREF _Toc198784484 \h </w:instrText>
      </w:r>
      <w:r>
        <w:rPr>
          <w:noProof/>
        </w:rPr>
      </w:r>
      <w:r>
        <w:rPr>
          <w:noProof/>
        </w:rPr>
        <w:fldChar w:fldCharType="separate"/>
      </w:r>
      <w:r>
        <w:rPr>
          <w:noProof/>
        </w:rPr>
        <w:t>10</w:t>
      </w:r>
      <w:r>
        <w:rPr>
          <w:noProof/>
        </w:rPr>
        <w:fldChar w:fldCharType="end"/>
      </w:r>
    </w:p>
    <w:p w14:paraId="38FC9C5C"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2 UVACSE Description</w:t>
      </w:r>
      <w:r>
        <w:rPr>
          <w:noProof/>
        </w:rPr>
        <w:tab/>
      </w:r>
      <w:r>
        <w:rPr>
          <w:noProof/>
        </w:rPr>
        <w:fldChar w:fldCharType="begin"/>
      </w:r>
      <w:r>
        <w:rPr>
          <w:noProof/>
        </w:rPr>
        <w:instrText xml:space="preserve"> PAGEREF _Toc198784485 \h </w:instrText>
      </w:r>
      <w:r>
        <w:rPr>
          <w:noProof/>
        </w:rPr>
      </w:r>
      <w:r>
        <w:rPr>
          <w:noProof/>
        </w:rPr>
        <w:fldChar w:fldCharType="separate"/>
      </w:r>
      <w:r>
        <w:rPr>
          <w:noProof/>
        </w:rPr>
        <w:t>11</w:t>
      </w:r>
      <w:r>
        <w:rPr>
          <w:noProof/>
        </w:rPr>
        <w:fldChar w:fldCharType="end"/>
      </w:r>
    </w:p>
    <w:p w14:paraId="4E074DD6"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3 Rights and Responsibilities</w:t>
      </w:r>
      <w:r>
        <w:rPr>
          <w:noProof/>
        </w:rPr>
        <w:tab/>
      </w:r>
      <w:r>
        <w:rPr>
          <w:noProof/>
        </w:rPr>
        <w:fldChar w:fldCharType="begin"/>
      </w:r>
      <w:r>
        <w:rPr>
          <w:noProof/>
        </w:rPr>
        <w:instrText xml:space="preserve"> PAGEREF _Toc198784486 \h </w:instrText>
      </w:r>
      <w:r>
        <w:rPr>
          <w:noProof/>
        </w:rPr>
      </w:r>
      <w:r>
        <w:rPr>
          <w:noProof/>
        </w:rPr>
        <w:fldChar w:fldCharType="separate"/>
      </w:r>
      <w:r>
        <w:rPr>
          <w:noProof/>
        </w:rPr>
        <w:t>12</w:t>
      </w:r>
      <w:r>
        <w:rPr>
          <w:noProof/>
        </w:rPr>
        <w:fldChar w:fldCharType="end"/>
      </w:r>
    </w:p>
    <w:p w14:paraId="0941F179"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4 Settlement of Disputes</w:t>
      </w:r>
      <w:r>
        <w:rPr>
          <w:noProof/>
        </w:rPr>
        <w:tab/>
      </w:r>
      <w:r>
        <w:rPr>
          <w:noProof/>
        </w:rPr>
        <w:fldChar w:fldCharType="begin"/>
      </w:r>
      <w:r>
        <w:rPr>
          <w:noProof/>
        </w:rPr>
        <w:instrText xml:space="preserve"> PAGEREF _Toc198784487 \h </w:instrText>
      </w:r>
      <w:r>
        <w:rPr>
          <w:noProof/>
        </w:rPr>
      </w:r>
      <w:r>
        <w:rPr>
          <w:noProof/>
        </w:rPr>
        <w:fldChar w:fldCharType="separate"/>
      </w:r>
      <w:r>
        <w:rPr>
          <w:noProof/>
        </w:rPr>
        <w:t>14</w:t>
      </w:r>
      <w:r>
        <w:rPr>
          <w:noProof/>
        </w:rPr>
        <w:fldChar w:fldCharType="end"/>
      </w:r>
    </w:p>
    <w:p w14:paraId="41D9638F" w14:textId="77777777" w:rsidR="006C0416" w:rsidRDefault="006C0416">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5 Full and Detailed Contact List</w:t>
      </w:r>
      <w:r>
        <w:rPr>
          <w:noProof/>
        </w:rPr>
        <w:tab/>
      </w:r>
      <w:r>
        <w:rPr>
          <w:noProof/>
        </w:rPr>
        <w:fldChar w:fldCharType="begin"/>
      </w:r>
      <w:r>
        <w:rPr>
          <w:noProof/>
        </w:rPr>
        <w:instrText xml:space="preserve"> PAGEREF _Toc198784488 \h </w:instrText>
      </w:r>
      <w:r>
        <w:rPr>
          <w:noProof/>
        </w:rPr>
      </w:r>
      <w:r>
        <w:rPr>
          <w:noProof/>
        </w:rPr>
        <w:fldChar w:fldCharType="separate"/>
      </w:r>
      <w:r>
        <w:rPr>
          <w:noProof/>
        </w:rPr>
        <w:t>15</w:t>
      </w:r>
      <w:r>
        <w:rPr>
          <w:noProof/>
        </w:rPr>
        <w:fldChar w:fldCharType="end"/>
      </w:r>
    </w:p>
    <w:p w14:paraId="48AA6C29" w14:textId="501E3ACE" w:rsidR="00790303" w:rsidRPr="00FD4A38" w:rsidRDefault="00E63BF5">
      <w:r>
        <w:rPr>
          <w:b/>
          <w:caps/>
          <w:sz w:val="20"/>
        </w:rPr>
        <w:fldChar w:fldCharType="end"/>
      </w:r>
    </w:p>
    <w:p w14:paraId="4D043BDB" w14:textId="77777777" w:rsidR="00790303" w:rsidRPr="00FD4A38" w:rsidRDefault="00790303" w:rsidP="00790303"/>
    <w:p w14:paraId="36792E08" w14:textId="77777777" w:rsidR="00790303" w:rsidRPr="00FD4A38" w:rsidRDefault="00790303" w:rsidP="00790303">
      <w:pPr>
        <w:pStyle w:val="Heading1"/>
        <w:ind w:left="0" w:firstLine="0"/>
        <w:jc w:val="center"/>
      </w:pPr>
      <w:r w:rsidRPr="00FD4A38">
        <w:br w:type="page"/>
      </w:r>
      <w:bookmarkStart w:id="3" w:name="_Toc198784471"/>
      <w:r w:rsidRPr="00FD4A38">
        <w:lastRenderedPageBreak/>
        <w:t>Background</w:t>
      </w:r>
      <w:bookmarkEnd w:id="3"/>
    </w:p>
    <w:p w14:paraId="61E7AAD7" w14:textId="335E67BA" w:rsidR="00790303" w:rsidRPr="00FD4A38" w:rsidRDefault="00057CCD" w:rsidP="006C0416">
      <w:pPr>
        <w:spacing w:before="60" w:after="60"/>
      </w:pPr>
      <w:r w:rsidRPr="00FD4A38">
        <w:rPr>
          <w:bCs/>
          <w:szCs w:val="22"/>
        </w:rPr>
        <w:t xml:space="preserve">The Stichting European Grid Initiative Foundation (hereafter referred to as “EGI.eu”) has been created under the Dutch law with the mission to create and maintain a pan-European Grid Infrastructure in collaboration with its Participants, i.e. the National Grid Initiatives (NGIs), and Associated Participants (e.g. European International Research Organisations - EIROs) </w:t>
      </w:r>
      <w:r w:rsidRPr="00FD4A38">
        <w:t>in order to guarantee the long-term availability of a generic e-infrastructure for all European research communities and their international collaborators. In its role of coordinating grid activities between European NGIs EGI.eu: 1) operates a secure integrated production grid infrastructure that seamlessly federates resources from providers around Europe; 2) coordinates the support of the research communities using the European infrastructure coordinated by EGI.eu; 3) works with software providers within Europe and worldwide to provide high-quality innovative software solutions that deliver the capability required by our user communities; 4) ensures the development of EGI.eu through the coordination and participation in collaborative research projects that bring innovation to European Distributed Computing Infrastructures (DCIs).</w:t>
      </w:r>
      <w:r w:rsidR="006C0416">
        <w:t xml:space="preserve"> </w:t>
      </w:r>
      <w:r w:rsidR="00790303" w:rsidRPr="00FD4A38">
        <w:t>A summary of EGI.eu is attached as</w:t>
      </w:r>
      <w:r w:rsidR="00FD4A38">
        <w:t xml:space="preserve"> </w:t>
      </w:r>
      <w:r w:rsidR="00FD4A38">
        <w:fldChar w:fldCharType="begin"/>
      </w:r>
      <w:r w:rsidR="00FD4A38">
        <w:instrText xml:space="preserve"> REF _Ref196542168 \n \h </w:instrText>
      </w:r>
      <w:r w:rsidR="00FD4A38">
        <w:fldChar w:fldCharType="separate"/>
      </w:r>
      <w:r w:rsidR="006C0416">
        <w:t>Annex 1</w:t>
      </w:r>
      <w:r w:rsidR="00FD4A38">
        <w:fldChar w:fldCharType="end"/>
      </w:r>
      <w:r w:rsidR="00790303" w:rsidRPr="00FD4A38">
        <w:t>.</w:t>
      </w:r>
    </w:p>
    <w:p w14:paraId="6E319036" w14:textId="77777777" w:rsidR="00057CCD" w:rsidRPr="00FD4A38" w:rsidRDefault="00057CCD" w:rsidP="00057CCD">
      <w:pPr>
        <w:spacing w:before="60" w:after="60"/>
        <w:rPr>
          <w:bCs/>
          <w:szCs w:val="22"/>
        </w:rPr>
      </w:pPr>
    </w:p>
    <w:p w14:paraId="78F5AAAF" w14:textId="631D721C" w:rsidR="00A5725A" w:rsidRPr="00FD4A38" w:rsidRDefault="00057CCD" w:rsidP="00A5725A">
      <w:pPr>
        <w:spacing w:before="60" w:after="60"/>
        <w:rPr>
          <w:bCs/>
          <w:szCs w:val="22"/>
        </w:rPr>
      </w:pPr>
      <w:r w:rsidRPr="00FD4A38">
        <w:rPr>
          <w:bCs/>
          <w:szCs w:val="22"/>
        </w:rPr>
        <w:t>The University of Virginia Alliance for Computational Science and Engineering project (hereafter referred to as “UVACSE”) is a unit of the University of Virginia (UVA), public research university located in Charlottesville, Virginia. Established in 2008, the UVACSE serves researchers through education, consultation, and the management of shared compute resources. UVACSE’s goals are to: 1) change the culture of computation at UVA via education, outreach, and curriculum development and support; 2) assist UVA researchers by offering free consultations for issues related to computationally-intensive research (Tiger Teams); 3) serve as a state-wide resource for high performance computing; 4) foster a multi-disciplinary ethos; 5) assist the UVA at large in planning, managing, and acquiring computational resources.</w:t>
      </w:r>
      <w:r w:rsidR="006C0416">
        <w:rPr>
          <w:bCs/>
          <w:szCs w:val="22"/>
        </w:rPr>
        <w:t xml:space="preserve"> </w:t>
      </w:r>
      <w:r w:rsidR="00A5725A" w:rsidRPr="00FD4A38">
        <w:rPr>
          <w:bCs/>
          <w:szCs w:val="22"/>
        </w:rPr>
        <w:t xml:space="preserve">A summary of </w:t>
      </w:r>
      <w:r w:rsidRPr="00FD4A38">
        <w:rPr>
          <w:bCs/>
          <w:szCs w:val="22"/>
        </w:rPr>
        <w:t xml:space="preserve">UVACSE </w:t>
      </w:r>
      <w:r w:rsidR="00A5725A" w:rsidRPr="00FD4A38">
        <w:rPr>
          <w:bCs/>
          <w:szCs w:val="22"/>
        </w:rPr>
        <w:t>is attached as</w:t>
      </w:r>
      <w:r w:rsidR="00FD4A38">
        <w:rPr>
          <w:bCs/>
          <w:szCs w:val="22"/>
        </w:rPr>
        <w:t xml:space="preserve"> </w:t>
      </w:r>
      <w:r w:rsidR="00FD4A38">
        <w:rPr>
          <w:bCs/>
          <w:szCs w:val="22"/>
        </w:rPr>
        <w:fldChar w:fldCharType="begin"/>
      </w:r>
      <w:r w:rsidR="00FD4A38">
        <w:rPr>
          <w:bCs/>
          <w:szCs w:val="22"/>
        </w:rPr>
        <w:instrText xml:space="preserve"> REF _Ref196543769 \n \h </w:instrText>
      </w:r>
      <w:r w:rsidR="00FD4A38">
        <w:rPr>
          <w:bCs/>
          <w:szCs w:val="22"/>
        </w:rPr>
      </w:r>
      <w:r w:rsidR="00FD4A38">
        <w:rPr>
          <w:bCs/>
          <w:szCs w:val="22"/>
        </w:rPr>
        <w:fldChar w:fldCharType="separate"/>
      </w:r>
      <w:r w:rsidR="006C0416">
        <w:rPr>
          <w:bCs/>
          <w:szCs w:val="22"/>
        </w:rPr>
        <w:t>Annex 2</w:t>
      </w:r>
      <w:r w:rsidR="00FD4A38">
        <w:rPr>
          <w:bCs/>
          <w:szCs w:val="22"/>
        </w:rPr>
        <w:fldChar w:fldCharType="end"/>
      </w:r>
      <w:r w:rsidR="00A5725A" w:rsidRPr="00FD4A38">
        <w:rPr>
          <w:bCs/>
          <w:szCs w:val="22"/>
        </w:rPr>
        <w:t xml:space="preserve">. </w:t>
      </w:r>
    </w:p>
    <w:p w14:paraId="5957048B" w14:textId="010D4D6D" w:rsidR="00790303" w:rsidRPr="00FD4A38" w:rsidRDefault="00733EB3" w:rsidP="00733EB3">
      <w:pPr>
        <w:pStyle w:val="Heading1"/>
        <w:keepNext/>
        <w:jc w:val="center"/>
      </w:pPr>
      <w:bookmarkStart w:id="4" w:name="_Toc198784472"/>
      <w:r w:rsidRPr="00FD4A38">
        <w:t xml:space="preserve">Article </w:t>
      </w:r>
      <w:r w:rsidRPr="00FD4A38">
        <w:fldChar w:fldCharType="begin"/>
      </w:r>
      <w:r w:rsidRPr="00FD4A38">
        <w:instrText xml:space="preserve"> SEQ Article \* ARABIC </w:instrText>
      </w:r>
      <w:r w:rsidRPr="00FD4A38">
        <w:fldChar w:fldCharType="separate"/>
      </w:r>
      <w:r w:rsidR="006C0416">
        <w:rPr>
          <w:noProof/>
        </w:rPr>
        <w:t>1</w:t>
      </w:r>
      <w:r w:rsidRPr="00FD4A38">
        <w:fldChar w:fldCharType="end"/>
      </w:r>
      <w:r w:rsidR="00790303" w:rsidRPr="00FD4A38">
        <w:t>: Purpose</w:t>
      </w:r>
      <w:bookmarkEnd w:id="4"/>
    </w:p>
    <w:p w14:paraId="1C017D13" w14:textId="5E854853" w:rsidR="00057CCD" w:rsidRPr="00FD4A38" w:rsidRDefault="00057CCD" w:rsidP="00057CCD">
      <w:pPr>
        <w:pStyle w:val="BodyText"/>
        <w:rPr>
          <w:szCs w:val="22"/>
        </w:rPr>
      </w:pPr>
      <w:bookmarkStart w:id="5" w:name="_Toc300061422"/>
      <w:r w:rsidRPr="00FD4A38">
        <w:rPr>
          <w:szCs w:val="22"/>
        </w:rPr>
        <w:t xml:space="preserve">The purpose of this Memorandum of Understanding (MoU) is to define a framework of collaboration between EGI.eu and UVACSE (hereafter also referred to as “the Party” or the “Parties”) for which </w:t>
      </w:r>
      <w:r w:rsidR="008C483E" w:rsidRPr="00FD4A38">
        <w:rPr>
          <w:szCs w:val="22"/>
        </w:rPr>
        <w:t xml:space="preserve">to carry out </w:t>
      </w:r>
      <w:r w:rsidRPr="00FD4A38">
        <w:rPr>
          <w:szCs w:val="22"/>
        </w:rPr>
        <w:t>the activities defined in</w:t>
      </w:r>
      <w:r w:rsidR="00113D75" w:rsidRPr="00FD4A38">
        <w:rPr>
          <w:szCs w:val="22"/>
        </w:rPr>
        <w:t xml:space="preserve"> </w:t>
      </w:r>
      <w:r w:rsidR="00113D75" w:rsidRPr="00FD4A38">
        <w:rPr>
          <w:szCs w:val="22"/>
        </w:rPr>
        <w:fldChar w:fldCharType="begin"/>
      </w:r>
      <w:r w:rsidR="00113D75" w:rsidRPr="00FD4A38">
        <w:rPr>
          <w:szCs w:val="22"/>
        </w:rPr>
        <w:instrText xml:space="preserve"> REF _Ref196377321 \h </w:instrText>
      </w:r>
      <w:r w:rsidR="00113D75" w:rsidRPr="00FD4A38">
        <w:rPr>
          <w:szCs w:val="22"/>
        </w:rPr>
      </w:r>
      <w:r w:rsidR="00113D75" w:rsidRPr="00FD4A38">
        <w:rPr>
          <w:szCs w:val="22"/>
        </w:rPr>
        <w:fldChar w:fldCharType="separate"/>
      </w:r>
      <w:r w:rsidR="006C0416" w:rsidRPr="00FD4A38">
        <w:t xml:space="preserve">Article </w:t>
      </w:r>
      <w:r w:rsidR="006C0416">
        <w:rPr>
          <w:noProof/>
        </w:rPr>
        <w:t>3</w:t>
      </w:r>
      <w:r w:rsidR="00113D75" w:rsidRPr="00FD4A38">
        <w:rPr>
          <w:szCs w:val="22"/>
        </w:rPr>
        <w:fldChar w:fldCharType="end"/>
      </w:r>
      <w:r w:rsidRPr="00FD4A38">
        <w:rPr>
          <w:szCs w:val="22"/>
        </w:rPr>
        <w:t>. The Parties recognise, by this MoU, the opening of a wider and longer-term cooperation in activities, which will bring visible benefits.</w:t>
      </w:r>
    </w:p>
    <w:p w14:paraId="09FEEFDF" w14:textId="720A2646" w:rsidR="00654C53" w:rsidRPr="00FD4A38" w:rsidRDefault="0086171D" w:rsidP="00654C53">
      <w:pPr>
        <w:pStyle w:val="Heading1"/>
        <w:ind w:left="0" w:firstLine="0"/>
        <w:jc w:val="center"/>
      </w:pPr>
      <w:bookmarkStart w:id="6" w:name="_Toc198784473"/>
      <w:r w:rsidRPr="00FD4A38">
        <w:t xml:space="preserve">Article </w:t>
      </w:r>
      <w:r w:rsidRPr="00FD4A38">
        <w:fldChar w:fldCharType="begin"/>
      </w:r>
      <w:r w:rsidRPr="00FD4A38">
        <w:instrText xml:space="preserve"> SEQ Article \* ARABIC </w:instrText>
      </w:r>
      <w:r w:rsidRPr="00FD4A38">
        <w:fldChar w:fldCharType="separate"/>
      </w:r>
      <w:r w:rsidR="006C0416">
        <w:rPr>
          <w:noProof/>
        </w:rPr>
        <w:t>2</w:t>
      </w:r>
      <w:r w:rsidRPr="00FD4A38">
        <w:fldChar w:fldCharType="end"/>
      </w:r>
      <w:r w:rsidRPr="00FD4A38">
        <w:t xml:space="preserve">: </w:t>
      </w:r>
      <w:r w:rsidR="00654C53" w:rsidRPr="00FD4A38">
        <w:t>Definitions</w:t>
      </w:r>
      <w:bookmarkEnd w:id="5"/>
      <w:bookmarkEnd w:id="6"/>
    </w:p>
    <w:p w14:paraId="14450220" w14:textId="4629642F" w:rsidR="00654C53" w:rsidRPr="00FD4A38" w:rsidRDefault="00654C53" w:rsidP="00654C53">
      <w:r w:rsidRPr="00FD4A38">
        <w:t>For the purpose of this</w:t>
      </w:r>
      <w:r w:rsidRPr="00FD4A38">
        <w:rPr>
          <w:vertAlign w:val="superscript"/>
        </w:rPr>
        <w:t>1</w:t>
      </w:r>
      <w:r w:rsidRPr="00FD4A38">
        <w:t xml:space="preserve"> MoU</w:t>
      </w:r>
      <w:r w:rsidR="008C483E" w:rsidRPr="00FD4A38">
        <w:t xml:space="preserve"> a few definitions are provided below for clarity</w:t>
      </w:r>
      <w:r w:rsidRPr="00FD4A38">
        <w:t>:</w:t>
      </w:r>
    </w:p>
    <w:p w14:paraId="6E612695" w14:textId="77777777" w:rsidR="000B2930" w:rsidRPr="00FD4A38" w:rsidRDefault="000B2930" w:rsidP="000B2930">
      <w:pPr>
        <w:pStyle w:val="ListParagraph"/>
        <w:numPr>
          <w:ilvl w:val="0"/>
          <w:numId w:val="34"/>
        </w:numPr>
      </w:pPr>
      <w:r w:rsidRPr="00FD4A38">
        <w:rPr>
          <w:b/>
        </w:rPr>
        <w:t xml:space="preserve">EGI-InSPIRE: </w:t>
      </w:r>
      <w:r w:rsidRPr="00FD4A38">
        <w:t>A four-year project, co-funded by the European Commission’s 7th Framework Programme (contract number: RI-261323), helping to establish a sustainable, reliable e-Infrastructure that can support researchers’ needs for large-scale data analysis.</w:t>
      </w:r>
    </w:p>
    <w:p w14:paraId="5BEB234C" w14:textId="4ABAB33D" w:rsidR="000B2930" w:rsidRPr="00FD4A38" w:rsidRDefault="000B2930" w:rsidP="000B2930">
      <w:pPr>
        <w:pStyle w:val="ListParagraph"/>
        <w:numPr>
          <w:ilvl w:val="0"/>
          <w:numId w:val="34"/>
        </w:numPr>
        <w:rPr>
          <w:b/>
        </w:rPr>
      </w:pPr>
      <w:r w:rsidRPr="00FD4A38">
        <w:rPr>
          <w:b/>
        </w:rPr>
        <w:t xml:space="preserve">Genesis-II: </w:t>
      </w:r>
      <w:r w:rsidRPr="00FD4A38">
        <w:t>open source, standards-based grid middleware designed to support high-throughput computing and secure data sharing developed by the University of Virginia Department of Computer Science and the Virginia Center for Grid Research</w:t>
      </w:r>
      <w:r w:rsidR="00FD4A38">
        <w:t xml:space="preserve"> (Further information in </w:t>
      </w:r>
      <w:r w:rsidR="00FD4A38">
        <w:fldChar w:fldCharType="begin"/>
      </w:r>
      <w:r w:rsidR="00FD4A38">
        <w:instrText xml:space="preserve"> REF _Ref196543769 \n \h </w:instrText>
      </w:r>
      <w:r w:rsidR="00FD4A38">
        <w:fldChar w:fldCharType="separate"/>
      </w:r>
      <w:r w:rsidR="006C0416">
        <w:t>Annex 2</w:t>
      </w:r>
      <w:r w:rsidR="00FD4A38">
        <w:fldChar w:fldCharType="end"/>
      </w:r>
      <w:r w:rsidRPr="00FD4A38">
        <w:t>.</w:t>
      </w:r>
    </w:p>
    <w:p w14:paraId="3D8F80C4" w14:textId="7E349237" w:rsidR="005016E5" w:rsidRPr="00FD4A38" w:rsidRDefault="005016E5" w:rsidP="005016E5">
      <w:pPr>
        <w:pStyle w:val="ListParagraph"/>
        <w:numPr>
          <w:ilvl w:val="0"/>
          <w:numId w:val="34"/>
        </w:numPr>
      </w:pPr>
      <w:r w:rsidRPr="00FD4A38">
        <w:rPr>
          <w:b/>
        </w:rPr>
        <w:t>Service Level Agreement:</w:t>
      </w:r>
      <w:r w:rsidRPr="00FD4A38">
        <w:t xml:space="preserve"> An agreement between an IT Service Provider and a Client. The SLA describes the IT Service, documents Service Level Targets and specifies the responsibilities of the IT Service Provider and the Customer. A single SLA may cover multiple IT Services or multiple Customers.</w:t>
      </w:r>
    </w:p>
    <w:p w14:paraId="3341BA6F" w14:textId="77777777" w:rsidR="000B2930" w:rsidRPr="00FD4A38" w:rsidRDefault="000B2930" w:rsidP="000B2930">
      <w:pPr>
        <w:pStyle w:val="ListParagraph"/>
        <w:numPr>
          <w:ilvl w:val="0"/>
          <w:numId w:val="34"/>
        </w:numPr>
      </w:pPr>
      <w:r w:rsidRPr="00FD4A38">
        <w:rPr>
          <w:b/>
        </w:rPr>
        <w:t>Tiger Team:</w:t>
      </w:r>
      <w:r w:rsidRPr="00FD4A38">
        <w:t xml:space="preserve"> a group of experts assigned to investigate and/or solve technical or systemic problems.</w:t>
      </w:r>
    </w:p>
    <w:p w14:paraId="5731CEFB" w14:textId="7B95C011" w:rsidR="000B2930" w:rsidRPr="00FD4A38" w:rsidRDefault="000B2930" w:rsidP="00FE6826">
      <w:pPr>
        <w:pStyle w:val="ListParagraph"/>
        <w:numPr>
          <w:ilvl w:val="0"/>
          <w:numId w:val="34"/>
        </w:numPr>
        <w:rPr>
          <w:b/>
        </w:rPr>
      </w:pPr>
      <w:r w:rsidRPr="00FD4A38">
        <w:rPr>
          <w:b/>
        </w:rPr>
        <w:t xml:space="preserve">XSEDE: </w:t>
      </w:r>
      <w:r w:rsidRPr="00FD4A38">
        <w:t>A five-year, $121-million project supported by the National Science Foundation. It replaces and expands on the NSF TeraGrid project. It is an advanced, powerful, and robust collection of integrated advanced digital resources and services. It is a single virtual system that scientists can use to interactively share computing resources, data, and expertise.</w:t>
      </w:r>
      <w:r w:rsidRPr="00FD4A38">
        <w:rPr>
          <w:b/>
        </w:rPr>
        <w:t xml:space="preserve"> </w:t>
      </w:r>
    </w:p>
    <w:p w14:paraId="584FEDCE" w14:textId="0D581E7F" w:rsidR="00790303" w:rsidRPr="00FD4A38" w:rsidRDefault="0086171D" w:rsidP="00790303">
      <w:pPr>
        <w:pStyle w:val="Heading1"/>
        <w:ind w:left="0" w:firstLine="0"/>
        <w:jc w:val="center"/>
      </w:pPr>
      <w:bookmarkStart w:id="7" w:name="_Ref196377321"/>
      <w:bookmarkStart w:id="8" w:name="_Ref196377289"/>
      <w:bookmarkStart w:id="9" w:name="_Ref196377303"/>
      <w:bookmarkStart w:id="10" w:name="_Toc198784474"/>
      <w:r w:rsidRPr="00FD4A38">
        <w:lastRenderedPageBreak/>
        <w:t xml:space="preserve">Article </w:t>
      </w:r>
      <w:r w:rsidRPr="00FD4A38">
        <w:fldChar w:fldCharType="begin"/>
      </w:r>
      <w:r w:rsidRPr="00FD4A38">
        <w:instrText xml:space="preserve"> SEQ Article \* ARABIC </w:instrText>
      </w:r>
      <w:r w:rsidRPr="00FD4A38">
        <w:fldChar w:fldCharType="separate"/>
      </w:r>
      <w:r w:rsidR="006C0416">
        <w:rPr>
          <w:noProof/>
        </w:rPr>
        <w:t>3</w:t>
      </w:r>
      <w:r w:rsidRPr="00FD4A38">
        <w:fldChar w:fldCharType="end"/>
      </w:r>
      <w:bookmarkEnd w:id="7"/>
      <w:r w:rsidR="00790303" w:rsidRPr="00FD4A38">
        <w:t>: Joint Work plan</w:t>
      </w:r>
      <w:bookmarkEnd w:id="8"/>
      <w:bookmarkEnd w:id="9"/>
      <w:bookmarkEnd w:id="10"/>
    </w:p>
    <w:p w14:paraId="518E9C36" w14:textId="77777777" w:rsidR="00057CCD" w:rsidRPr="00FD4A38" w:rsidRDefault="00057CCD" w:rsidP="00057CCD">
      <w:pPr>
        <w:pStyle w:val="BodyText"/>
      </w:pPr>
      <w:r w:rsidRPr="00FD4A38">
        <w:t>The parties contribute to enable the vision of providing European scientists and their international collaborators with sustainable distributed computing services to support their work. In this broad context, the specific goals of the collaborations are to:</w:t>
      </w:r>
    </w:p>
    <w:p w14:paraId="670B9BF5" w14:textId="580D3427" w:rsidR="00057CCD" w:rsidRPr="00FD4A38" w:rsidRDefault="00057CCD" w:rsidP="00057CCD">
      <w:pPr>
        <w:pStyle w:val="BodyText"/>
        <w:numPr>
          <w:ilvl w:val="0"/>
          <w:numId w:val="21"/>
        </w:numPr>
      </w:pPr>
      <w:r w:rsidRPr="00FD4A38">
        <w:t xml:space="preserve">Provide robust, well-designed, user-centric software </w:t>
      </w:r>
      <w:r w:rsidR="008C483E" w:rsidRPr="00FD4A38">
        <w:t xml:space="preserve">and components around Genesis-II middleware for </w:t>
      </w:r>
      <w:r w:rsidRPr="00FD4A38">
        <w:t xml:space="preserve">integration </w:t>
      </w:r>
      <w:r w:rsidR="008C483E" w:rsidRPr="00FD4A38">
        <w:t xml:space="preserve">within EGI and use by its </w:t>
      </w:r>
      <w:r w:rsidRPr="00FD4A38">
        <w:t>scientific user communities.</w:t>
      </w:r>
    </w:p>
    <w:p w14:paraId="436AE5C3" w14:textId="429D4352" w:rsidR="00057CCD" w:rsidRPr="00FD4A38" w:rsidRDefault="00057CCD" w:rsidP="00057CCD">
      <w:pPr>
        <w:pStyle w:val="BodyText"/>
        <w:numPr>
          <w:ilvl w:val="0"/>
          <w:numId w:val="21"/>
        </w:numPr>
      </w:pPr>
      <w:r w:rsidRPr="00FD4A38">
        <w:t xml:space="preserve">Define and monitor </w:t>
      </w:r>
      <w:r w:rsidR="008C483E" w:rsidRPr="00FD4A38">
        <w:t xml:space="preserve">an </w:t>
      </w:r>
      <w:r w:rsidRPr="00FD4A38">
        <w:t xml:space="preserve">SLA </w:t>
      </w:r>
      <w:r w:rsidR="008C483E" w:rsidRPr="00FD4A38">
        <w:t xml:space="preserve">that also </w:t>
      </w:r>
      <w:r w:rsidRPr="00FD4A38">
        <w:t>includ</w:t>
      </w:r>
      <w:r w:rsidR="008C483E" w:rsidRPr="00FD4A38">
        <w:t>es</w:t>
      </w:r>
      <w:r w:rsidRPr="00FD4A38">
        <w:t xml:space="preserve"> third-level support for incidents and requests.</w:t>
      </w:r>
    </w:p>
    <w:p w14:paraId="76FD48EC" w14:textId="7EBF5151" w:rsidR="00057CCD" w:rsidRPr="00FD4A38" w:rsidRDefault="00057CCD" w:rsidP="00057CCD">
      <w:pPr>
        <w:numPr>
          <w:ilvl w:val="0"/>
          <w:numId w:val="21"/>
        </w:numPr>
        <w:suppressAutoHyphens w:val="0"/>
        <w:spacing w:before="0" w:after="0" w:line="276" w:lineRule="auto"/>
        <w:jc w:val="left"/>
      </w:pPr>
      <w:r w:rsidRPr="00FD4A38">
        <w:t>Acceler</w:t>
      </w:r>
      <w:r w:rsidR="002C12E2" w:rsidRPr="00FD4A38">
        <w:t>ate the development of standard related issues</w:t>
      </w:r>
      <w:r w:rsidRPr="00FD4A38">
        <w:t xml:space="preserve"> within production grid infrastructures</w:t>
      </w:r>
      <w:r w:rsidR="00F4016C" w:rsidRPr="00FD4A38">
        <w:t>.</w:t>
      </w:r>
    </w:p>
    <w:p w14:paraId="6DE372D4" w14:textId="77777777" w:rsidR="00057CCD" w:rsidRPr="00FD4A38" w:rsidRDefault="00057CCD" w:rsidP="00057CCD">
      <w:pPr>
        <w:numPr>
          <w:ilvl w:val="0"/>
          <w:numId w:val="21"/>
        </w:numPr>
        <w:suppressAutoHyphens w:val="0"/>
        <w:spacing w:before="0" w:after="0" w:line="276" w:lineRule="auto"/>
        <w:jc w:val="left"/>
      </w:pPr>
      <w:r w:rsidRPr="00FD4A38">
        <w:t>Disseminate the results of this collaboration within the remit of each organisation’s communication and outreach activities.</w:t>
      </w:r>
    </w:p>
    <w:p w14:paraId="49B91AD6" w14:textId="77777777" w:rsidR="00057CCD" w:rsidRPr="00FD4A38" w:rsidRDefault="00057CCD" w:rsidP="00057CCD">
      <w:pPr>
        <w:numPr>
          <w:ilvl w:val="0"/>
          <w:numId w:val="21"/>
        </w:numPr>
        <w:suppressAutoHyphens w:val="0"/>
        <w:spacing w:before="0" w:after="0" w:line="276" w:lineRule="auto"/>
        <w:jc w:val="left"/>
      </w:pPr>
      <w:r w:rsidRPr="00FD4A38">
        <w:t>Exchange ideas and collaborate towards sustainability models and alignment around the provided technology.</w:t>
      </w:r>
    </w:p>
    <w:p w14:paraId="5D476C44" w14:textId="77777777" w:rsidR="00057CCD" w:rsidRPr="00FD4A38" w:rsidRDefault="00057CCD" w:rsidP="00057CCD">
      <w:pPr>
        <w:numPr>
          <w:ilvl w:val="0"/>
          <w:numId w:val="21"/>
        </w:numPr>
        <w:suppressAutoHyphens w:val="0"/>
        <w:spacing w:before="0" w:after="0" w:line="276" w:lineRule="auto"/>
        <w:jc w:val="left"/>
      </w:pPr>
      <w:r w:rsidRPr="00FD4A38">
        <w:t>Collaborate in the development of business relationships.</w:t>
      </w:r>
    </w:p>
    <w:p w14:paraId="7921B924" w14:textId="77777777" w:rsidR="00540615" w:rsidRPr="00FD4A38" w:rsidRDefault="00540615" w:rsidP="00540615">
      <w:pPr>
        <w:suppressAutoHyphens w:val="0"/>
        <w:spacing w:before="0" w:after="0" w:line="276" w:lineRule="auto"/>
        <w:jc w:val="left"/>
        <w:rPr>
          <w:highlight w:val="yellow"/>
        </w:rPr>
      </w:pPr>
    </w:p>
    <w:p w14:paraId="4EF4661C" w14:textId="77777777" w:rsidR="00790303" w:rsidRDefault="00790303">
      <w:pPr>
        <w:pStyle w:val="BodyText"/>
      </w:pPr>
      <w:r w:rsidRPr="00FD4A38">
        <w:t>The specific activities to be carried out in the framework of the collaboration are</w:t>
      </w:r>
      <w:r w:rsidRPr="00FD4A38">
        <w:rPr>
          <w:rStyle w:val="FootnoteCharacters"/>
          <w:u w:val="single"/>
        </w:rPr>
        <w:footnoteReference w:id="1"/>
      </w:r>
      <w:r w:rsidRPr="00FD4A38">
        <w:t>:</w:t>
      </w:r>
    </w:p>
    <w:p w14:paraId="7BAF8A17" w14:textId="77777777" w:rsidR="006C0416" w:rsidRPr="00FD4A38" w:rsidRDefault="006C0416">
      <w:pPr>
        <w:pStyle w:val="BodyText"/>
      </w:pPr>
    </w:p>
    <w:tbl>
      <w:tblPr>
        <w:tblW w:w="9262" w:type="dxa"/>
        <w:tblInd w:w="-10" w:type="dxa"/>
        <w:tblLayout w:type="fixed"/>
        <w:tblLook w:val="0000" w:firstRow="0" w:lastRow="0" w:firstColumn="0" w:lastColumn="0" w:noHBand="0" w:noVBand="0"/>
      </w:tblPr>
      <w:tblGrid>
        <w:gridCol w:w="9262"/>
      </w:tblGrid>
      <w:tr w:rsidR="00790303" w:rsidRPr="00FD4A38" w14:paraId="0EEBFEF4" w14:textId="77777777" w:rsidTr="006C0416">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23B51230" w14:textId="70A36248" w:rsidR="00057CCD" w:rsidRPr="00FD4A38" w:rsidRDefault="00057CCD" w:rsidP="00057CCD">
            <w:pPr>
              <w:pStyle w:val="BodyText"/>
              <w:snapToGrid w:val="0"/>
              <w:rPr>
                <w:b/>
              </w:rPr>
            </w:pPr>
            <w:r w:rsidRPr="00FD4A38">
              <w:rPr>
                <w:b/>
              </w:rPr>
              <w:t>A.1 User and operation-centric middleware</w:t>
            </w:r>
          </w:p>
          <w:p w14:paraId="748785D7" w14:textId="77777777" w:rsidR="00057CCD" w:rsidRPr="00FD4A38" w:rsidRDefault="00057CCD" w:rsidP="00057CCD">
            <w:pPr>
              <w:pStyle w:val="BodyText"/>
              <w:tabs>
                <w:tab w:val="left" w:pos="240"/>
              </w:tabs>
              <w:ind w:left="240"/>
            </w:pPr>
            <w:r w:rsidRPr="00FD4A38">
              <w:rPr>
                <w:b/>
              </w:rPr>
              <w:t>Parties Involved:</w:t>
            </w:r>
            <w:r w:rsidRPr="00FD4A38">
              <w:t xml:space="preserve"> </w:t>
            </w:r>
            <w:r w:rsidRPr="00FD4A38">
              <w:rPr>
                <w:u w:val="single"/>
              </w:rPr>
              <w:t>EGI.eu</w:t>
            </w:r>
            <w:r w:rsidRPr="00FD4A38">
              <w:t xml:space="preserve"> (</w:t>
            </w:r>
            <w:r w:rsidRPr="00FD4A38">
              <w:rPr>
                <w:u w:val="single"/>
              </w:rPr>
              <w:t>Michel Drescher)</w:t>
            </w:r>
            <w:r w:rsidRPr="00FD4A38">
              <w:t xml:space="preserve">; </w:t>
            </w:r>
            <w:r w:rsidRPr="00FD4A38">
              <w:rPr>
                <w:szCs w:val="22"/>
              </w:rPr>
              <w:t xml:space="preserve">UVACSE </w:t>
            </w:r>
            <w:r w:rsidRPr="00FD4A38">
              <w:t xml:space="preserve">(Andrew Grimshaw) </w:t>
            </w:r>
          </w:p>
          <w:p w14:paraId="0E26711C" w14:textId="644E32FD" w:rsidR="00057CCD" w:rsidRPr="00FD4A38" w:rsidRDefault="00057CCD" w:rsidP="00057CCD">
            <w:pPr>
              <w:pStyle w:val="BodyText"/>
              <w:tabs>
                <w:tab w:val="left" w:pos="240"/>
              </w:tabs>
              <w:ind w:left="240"/>
            </w:pPr>
            <w:r w:rsidRPr="00FD4A38">
              <w:rPr>
                <w:b/>
              </w:rPr>
              <w:t xml:space="preserve">Description of work: </w:t>
            </w:r>
            <w:r w:rsidRPr="00FD4A38">
              <w:t xml:space="preserve">Evolve middleware components based on requirements gathered through EGI.eu and </w:t>
            </w:r>
            <w:r w:rsidRPr="00FD4A38">
              <w:rPr>
                <w:szCs w:val="22"/>
              </w:rPr>
              <w:t xml:space="preserve">UVACSE </w:t>
            </w:r>
            <w:r w:rsidRPr="00FD4A38">
              <w:t>within the various EGI scientific communities and expressed thr</w:t>
            </w:r>
            <w:r w:rsidR="009F5F9B" w:rsidRPr="00FD4A38">
              <w:t>ough the EGI technical roadmaps,</w:t>
            </w:r>
            <w:r w:rsidRPr="00FD4A38">
              <w:t xml:space="preserve"> </w:t>
            </w:r>
            <w:r w:rsidR="00FD4A38">
              <w:t xml:space="preserve">with </w:t>
            </w:r>
            <w:r w:rsidRPr="00FD4A38">
              <w:t>particular focus on finding a common strategy in the setup and deployment of tools for service monitoring and management.</w:t>
            </w:r>
            <w:r w:rsidR="002C12E2" w:rsidRPr="00FD4A38">
              <w:t xml:space="preserve"> UVACSE software will be subject to the Software Provisioning conducted by the EGI-InSPIRE SA2 activity. Further details are defined in the SLA.</w:t>
            </w:r>
          </w:p>
          <w:p w14:paraId="73CDF724" w14:textId="77777777" w:rsidR="00057CCD" w:rsidRPr="00FD4A38" w:rsidRDefault="00057CCD" w:rsidP="00057CCD">
            <w:pPr>
              <w:pStyle w:val="BodyText"/>
              <w:tabs>
                <w:tab w:val="left" w:pos="240"/>
              </w:tabs>
              <w:ind w:left="240"/>
            </w:pPr>
            <w:r w:rsidRPr="00FD4A38">
              <w:rPr>
                <w:b/>
              </w:rPr>
              <w:t>Expected outcome:</w:t>
            </w:r>
            <w:r w:rsidRPr="00FD4A38">
              <w:t xml:space="preserve"> </w:t>
            </w:r>
          </w:p>
          <w:p w14:paraId="3F8F1438" w14:textId="77777777" w:rsidR="00057CCD" w:rsidRPr="00FD4A38" w:rsidRDefault="00057CCD" w:rsidP="00057CCD">
            <w:pPr>
              <w:pStyle w:val="BodyText"/>
              <w:numPr>
                <w:ilvl w:val="0"/>
                <w:numId w:val="23"/>
              </w:numPr>
              <w:tabs>
                <w:tab w:val="left" w:pos="240"/>
              </w:tabs>
            </w:pPr>
            <w:r w:rsidRPr="00FD4A38">
              <w:t xml:space="preserve">M1.1: Input from </w:t>
            </w:r>
            <w:r w:rsidRPr="00FD4A38">
              <w:rPr>
                <w:szCs w:val="22"/>
              </w:rPr>
              <w:t xml:space="preserve">UVACSE </w:t>
            </w:r>
            <w:r w:rsidRPr="00FD4A38">
              <w:t>to the regular revisions of the EGI Technical Roadmap (D2.31/33/35).</w:t>
            </w:r>
          </w:p>
          <w:p w14:paraId="4CB9CCA0" w14:textId="6F0770CC" w:rsidR="00F970B5" w:rsidRPr="00FD4A38" w:rsidRDefault="00057CCD" w:rsidP="00057CCD">
            <w:pPr>
              <w:pStyle w:val="BodyText"/>
              <w:numPr>
                <w:ilvl w:val="0"/>
                <w:numId w:val="23"/>
              </w:numPr>
              <w:tabs>
                <w:tab w:val="left" w:pos="240"/>
              </w:tabs>
              <w:jc w:val="left"/>
            </w:pPr>
            <w:r w:rsidRPr="00FD4A38">
              <w:t xml:space="preserve">Participation of </w:t>
            </w:r>
            <w:r w:rsidRPr="00FD4A38">
              <w:rPr>
                <w:szCs w:val="22"/>
              </w:rPr>
              <w:t xml:space="preserve">UVACSE </w:t>
            </w:r>
            <w:r w:rsidRPr="00FD4A38">
              <w:t>in the regular requirements gathering activities undertaken by EGI through the Technical Coordination Board (TCB). The TCB meets telephonically every 4-6 weeks with face-to-face meetings taking place approximately once a quarter.</w:t>
            </w:r>
          </w:p>
        </w:tc>
      </w:tr>
      <w:tr w:rsidR="00790303" w:rsidRPr="00FD4A38" w14:paraId="11172E4B" w14:textId="77777777" w:rsidTr="006C0416">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137E2205" w14:textId="77777777" w:rsidR="00057CCD" w:rsidRPr="00FD4A38" w:rsidRDefault="00057CCD" w:rsidP="00057CCD">
            <w:pPr>
              <w:pStyle w:val="BodyText"/>
              <w:snapToGrid w:val="0"/>
              <w:rPr>
                <w:b/>
              </w:rPr>
            </w:pPr>
            <w:r w:rsidRPr="00FD4A38">
              <w:rPr>
                <w:b/>
              </w:rPr>
              <w:t>A.2 Standards</w:t>
            </w:r>
          </w:p>
          <w:p w14:paraId="68EBD9E1" w14:textId="77777777" w:rsidR="00057CCD" w:rsidRPr="00FD4A38" w:rsidRDefault="00057CCD" w:rsidP="00057CCD">
            <w:pPr>
              <w:pStyle w:val="BodyText"/>
              <w:tabs>
                <w:tab w:val="left" w:pos="240"/>
              </w:tabs>
              <w:ind w:left="240"/>
            </w:pPr>
            <w:r w:rsidRPr="00FD4A38">
              <w:rPr>
                <w:b/>
              </w:rPr>
              <w:t>Parties Involved:</w:t>
            </w:r>
            <w:r w:rsidRPr="00FD4A38">
              <w:t xml:space="preserve"> EGI.eu (Sergio Andreozzi, Michel Drescher), </w:t>
            </w:r>
            <w:r w:rsidRPr="00FD4A38">
              <w:rPr>
                <w:szCs w:val="22"/>
                <w:u w:val="single"/>
              </w:rPr>
              <w:t>UVACSE</w:t>
            </w:r>
            <w:r w:rsidRPr="00FD4A38">
              <w:rPr>
                <w:szCs w:val="22"/>
              </w:rPr>
              <w:t xml:space="preserve"> </w:t>
            </w:r>
            <w:r w:rsidRPr="00FD4A38">
              <w:t>(</w:t>
            </w:r>
            <w:r w:rsidRPr="00FD4A38">
              <w:rPr>
                <w:u w:val="single"/>
              </w:rPr>
              <w:t>Andrew Grimshaw</w:t>
            </w:r>
            <w:r w:rsidRPr="00FD4A38">
              <w:t xml:space="preserve">, Mike Saravo) </w:t>
            </w:r>
          </w:p>
          <w:p w14:paraId="3B127231" w14:textId="77777777" w:rsidR="00057CCD" w:rsidRPr="00FD4A38" w:rsidRDefault="00057CCD" w:rsidP="00057CCD">
            <w:pPr>
              <w:pStyle w:val="BodyText"/>
              <w:ind w:left="240"/>
            </w:pPr>
            <w:r w:rsidRPr="00FD4A38">
              <w:rPr>
                <w:b/>
              </w:rPr>
              <w:t xml:space="preserve">Description of work: </w:t>
            </w:r>
            <w:r w:rsidRPr="00FD4A38">
              <w:t xml:space="preserve">Contribute to steering and advancing high-priority standards as identified in the EGI Technical Roadmap and in the </w:t>
            </w:r>
            <w:r w:rsidRPr="00FD4A38">
              <w:rPr>
                <w:szCs w:val="22"/>
              </w:rPr>
              <w:t>XSEDE roadmap.</w:t>
            </w:r>
          </w:p>
          <w:p w14:paraId="4DB39964" w14:textId="77777777" w:rsidR="00057CCD" w:rsidRPr="00FD4A38" w:rsidRDefault="00057CCD" w:rsidP="00057CCD">
            <w:pPr>
              <w:pStyle w:val="BodyText"/>
              <w:ind w:left="240"/>
            </w:pPr>
            <w:r w:rsidRPr="00FD4A38">
              <w:rPr>
                <w:b/>
              </w:rPr>
              <w:t>Expected outcome:</w:t>
            </w:r>
            <w:r w:rsidRPr="00FD4A38">
              <w:t xml:space="preserve"> </w:t>
            </w:r>
          </w:p>
          <w:p w14:paraId="7E107820" w14:textId="77777777" w:rsidR="00057CCD" w:rsidRPr="00FD4A38" w:rsidRDefault="00057CCD" w:rsidP="00057CCD">
            <w:pPr>
              <w:pStyle w:val="BodyText"/>
              <w:numPr>
                <w:ilvl w:val="0"/>
                <w:numId w:val="23"/>
              </w:numPr>
              <w:tabs>
                <w:tab w:val="left" w:pos="240"/>
              </w:tabs>
            </w:pPr>
            <w:r w:rsidRPr="00FD4A38">
              <w:t>M2.1: Define a prioritised list of relevant standards and a roadmap for their adoption within EGI. The output should be part of M1.1 and updated accordingly.</w:t>
            </w:r>
          </w:p>
          <w:p w14:paraId="58DD6BEB" w14:textId="77777777" w:rsidR="00057CCD" w:rsidRPr="00FD4A38" w:rsidRDefault="00057CCD" w:rsidP="00057CCD">
            <w:pPr>
              <w:pStyle w:val="BodyText"/>
              <w:numPr>
                <w:ilvl w:val="0"/>
                <w:numId w:val="23"/>
              </w:numPr>
              <w:tabs>
                <w:tab w:val="left" w:pos="240"/>
              </w:tabs>
            </w:pPr>
            <w:r w:rsidRPr="00FD4A38">
              <w:t>M2.2: EGI.eu provides feedback and contributions to the XSEDE roadmap where required.</w:t>
            </w:r>
          </w:p>
          <w:p w14:paraId="7B5F4641" w14:textId="4181FFCC" w:rsidR="00790303" w:rsidRPr="00FD4A38" w:rsidRDefault="00057CCD" w:rsidP="00057CCD">
            <w:pPr>
              <w:pStyle w:val="BodyText"/>
              <w:numPr>
                <w:ilvl w:val="0"/>
                <w:numId w:val="23"/>
              </w:numPr>
              <w:tabs>
                <w:tab w:val="left" w:pos="240"/>
              </w:tabs>
              <w:jc w:val="left"/>
            </w:pPr>
            <w:r w:rsidRPr="00FD4A38">
              <w:t>M2.3: Produce a plan for the release of software components supporting standards-based interfaces and their deployment into production.</w:t>
            </w:r>
          </w:p>
        </w:tc>
      </w:tr>
      <w:tr w:rsidR="00D72C8C" w:rsidRPr="00FD4A38" w14:paraId="6738F293" w14:textId="77777777" w:rsidTr="006C0416">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7F414413" w14:textId="77777777" w:rsidR="00057CCD" w:rsidRPr="00FD4A38" w:rsidRDefault="00057CCD" w:rsidP="00057CCD">
            <w:pPr>
              <w:pStyle w:val="BodyText"/>
              <w:snapToGrid w:val="0"/>
              <w:rPr>
                <w:b/>
              </w:rPr>
            </w:pPr>
            <w:r w:rsidRPr="00FD4A38">
              <w:rPr>
                <w:b/>
              </w:rPr>
              <w:lastRenderedPageBreak/>
              <w:t>A.3 Operational Support</w:t>
            </w:r>
          </w:p>
          <w:p w14:paraId="05DD80F8" w14:textId="77777777" w:rsidR="00057CCD" w:rsidRPr="00FD4A38" w:rsidRDefault="00057CCD" w:rsidP="00057CCD">
            <w:pPr>
              <w:pStyle w:val="BodyText"/>
              <w:tabs>
                <w:tab w:val="left" w:pos="240"/>
              </w:tabs>
              <w:ind w:left="240"/>
            </w:pPr>
            <w:r w:rsidRPr="00FD4A38">
              <w:rPr>
                <w:b/>
              </w:rPr>
              <w:t>Parties Involved:</w:t>
            </w:r>
            <w:r w:rsidRPr="00FD4A38">
              <w:t xml:space="preserve"> </w:t>
            </w:r>
            <w:r w:rsidRPr="00FD4A38">
              <w:rPr>
                <w:u w:val="single"/>
              </w:rPr>
              <w:t>EGI.eu</w:t>
            </w:r>
            <w:r w:rsidRPr="00FD4A38">
              <w:t xml:space="preserve"> (</w:t>
            </w:r>
            <w:r w:rsidRPr="00FD4A38">
              <w:rPr>
                <w:u w:val="single"/>
              </w:rPr>
              <w:t>Tiziana Ferrari</w:t>
            </w:r>
            <w:r w:rsidRPr="00FD4A38">
              <w:t xml:space="preserve">), </w:t>
            </w:r>
            <w:r w:rsidRPr="00FD4A38">
              <w:rPr>
                <w:szCs w:val="22"/>
              </w:rPr>
              <w:t xml:space="preserve">UVACSE </w:t>
            </w:r>
            <w:r w:rsidRPr="00FD4A38">
              <w:t xml:space="preserve">(Mike Saravo, Vanamala Venkataswamy) </w:t>
            </w:r>
          </w:p>
          <w:p w14:paraId="1DA96B82" w14:textId="77777777" w:rsidR="00057CCD" w:rsidRPr="00FD4A38" w:rsidRDefault="00057CCD" w:rsidP="00057CCD">
            <w:pPr>
              <w:pStyle w:val="BodyText"/>
              <w:ind w:left="240"/>
            </w:pPr>
            <w:r w:rsidRPr="00FD4A38">
              <w:rPr>
                <w:b/>
              </w:rPr>
              <w:t xml:space="preserve">Description of work: </w:t>
            </w:r>
            <w:r w:rsidRPr="00FD4A38">
              <w:t>Establish and monitor an agreed SLA. Third-level user support will be provided for incidents and requests according to the established SLA.</w:t>
            </w:r>
          </w:p>
          <w:p w14:paraId="33FF0128" w14:textId="6051711F" w:rsidR="005016E5" w:rsidRPr="00FD4A38" w:rsidRDefault="00057CCD" w:rsidP="005016E5">
            <w:pPr>
              <w:pStyle w:val="BodyText"/>
              <w:ind w:left="240"/>
            </w:pPr>
            <w:r w:rsidRPr="00FD4A38">
              <w:rPr>
                <w:b/>
              </w:rPr>
              <w:t>Expected outcome:</w:t>
            </w:r>
            <w:r w:rsidRPr="00FD4A38">
              <w:t xml:space="preserve"> </w:t>
            </w:r>
          </w:p>
          <w:p w14:paraId="4B67C68D" w14:textId="1E2A8588" w:rsidR="00D72C8C" w:rsidRPr="00FD4A38" w:rsidRDefault="005016E5" w:rsidP="005016E5">
            <w:pPr>
              <w:pStyle w:val="BodyText"/>
              <w:numPr>
                <w:ilvl w:val="0"/>
                <w:numId w:val="22"/>
              </w:numPr>
            </w:pPr>
            <w:r w:rsidRPr="00FD4A38">
              <w:t>M3.1: Establish and sign an SLA, which includes third-level incident support, definition of general user support requests, and the delivery of any software for inclusion in the UMD to the specified requirements. The SLA is to be reviewed annually.</w:t>
            </w:r>
          </w:p>
        </w:tc>
      </w:tr>
      <w:tr w:rsidR="00057CCD" w:rsidRPr="00FD4A38" w14:paraId="796D2981" w14:textId="77777777" w:rsidTr="006C0416">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7DD47E4A" w14:textId="77777777" w:rsidR="00057CCD" w:rsidRPr="00FD4A38" w:rsidRDefault="00057CCD" w:rsidP="00057CCD">
            <w:pPr>
              <w:pStyle w:val="BodyText"/>
              <w:snapToGrid w:val="0"/>
              <w:rPr>
                <w:b/>
              </w:rPr>
            </w:pPr>
            <w:r w:rsidRPr="00FD4A38">
              <w:rPr>
                <w:b/>
              </w:rPr>
              <w:t>A.4 Dissemination</w:t>
            </w:r>
          </w:p>
          <w:p w14:paraId="5BFDC841" w14:textId="77777777" w:rsidR="00057CCD" w:rsidRPr="00FD4A38" w:rsidRDefault="00057CCD" w:rsidP="00057CCD">
            <w:pPr>
              <w:pStyle w:val="BodyText"/>
              <w:tabs>
                <w:tab w:val="left" w:pos="240"/>
              </w:tabs>
              <w:ind w:left="240"/>
            </w:pPr>
            <w:r w:rsidRPr="00FD4A38">
              <w:rPr>
                <w:b/>
              </w:rPr>
              <w:t>Parties Involved:</w:t>
            </w:r>
            <w:r w:rsidRPr="00FD4A38">
              <w:t xml:space="preserve"> EGI.eu (Catherine Gater), </w:t>
            </w:r>
            <w:r w:rsidRPr="00FD4A38">
              <w:rPr>
                <w:szCs w:val="22"/>
                <w:u w:val="single"/>
              </w:rPr>
              <w:t>UVACSE</w:t>
            </w:r>
            <w:r w:rsidRPr="00FD4A38">
              <w:t xml:space="preserve"> (</w:t>
            </w:r>
            <w:r w:rsidRPr="00FD4A38">
              <w:rPr>
                <w:u w:val="single"/>
              </w:rPr>
              <w:t>Gina Corell</w:t>
            </w:r>
            <w:r w:rsidRPr="00FD4A38">
              <w:t xml:space="preserve">) </w:t>
            </w:r>
          </w:p>
          <w:p w14:paraId="31F84AB1" w14:textId="77777777" w:rsidR="00057CCD" w:rsidRPr="00FD4A38" w:rsidRDefault="00057CCD" w:rsidP="00057CCD">
            <w:pPr>
              <w:pStyle w:val="BodyText"/>
              <w:ind w:left="240"/>
            </w:pPr>
            <w:r w:rsidRPr="00FD4A38">
              <w:rPr>
                <w:b/>
              </w:rPr>
              <w:t xml:space="preserve">Description of work: </w:t>
            </w:r>
            <w:r w:rsidRPr="00FD4A38">
              <w:t>Disseminate the progress and results of the collaboration within EGI and UVACSE communities.</w:t>
            </w:r>
          </w:p>
          <w:p w14:paraId="1D56436B" w14:textId="77777777" w:rsidR="00057CCD" w:rsidRPr="00FD4A38" w:rsidRDefault="00057CCD" w:rsidP="00057CCD">
            <w:pPr>
              <w:pStyle w:val="BodyText"/>
              <w:ind w:left="240"/>
            </w:pPr>
            <w:r w:rsidRPr="00FD4A38">
              <w:rPr>
                <w:b/>
              </w:rPr>
              <w:t>Expected outcome:</w:t>
            </w:r>
            <w:r w:rsidRPr="00FD4A38">
              <w:t xml:space="preserve"> </w:t>
            </w:r>
          </w:p>
          <w:p w14:paraId="11650E8E" w14:textId="77777777" w:rsidR="00057CCD" w:rsidRPr="00FD4A38" w:rsidRDefault="00057CCD" w:rsidP="00057CCD">
            <w:pPr>
              <w:pStyle w:val="BodyText"/>
              <w:numPr>
                <w:ilvl w:val="0"/>
                <w:numId w:val="22"/>
              </w:numPr>
            </w:pPr>
            <w:r w:rsidRPr="00FD4A38">
              <w:t>M4.1: Advertise the start of the collaboration in each party’s website with a dedicated static page, article and/or press release.</w:t>
            </w:r>
          </w:p>
          <w:p w14:paraId="785BEBAC" w14:textId="6CEC1747" w:rsidR="00057CCD" w:rsidRPr="00FD4A38" w:rsidRDefault="00057CCD" w:rsidP="005016E5">
            <w:pPr>
              <w:pStyle w:val="BodyText"/>
              <w:numPr>
                <w:ilvl w:val="0"/>
                <w:numId w:val="22"/>
              </w:numPr>
              <w:rPr>
                <w:b/>
              </w:rPr>
            </w:pPr>
            <w:r w:rsidRPr="00FD4A38">
              <w:t>M4.2: Annual dissemination of progress and results of the collaboration (e.g. presentation at EGI and XSEDE events, joint press release/article, contribution to project annual reports).</w:t>
            </w:r>
          </w:p>
        </w:tc>
      </w:tr>
      <w:tr w:rsidR="00057CCD" w:rsidRPr="00FD4A38" w14:paraId="460EF19D" w14:textId="77777777" w:rsidTr="006C0416">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7D2B3BB4" w14:textId="77777777" w:rsidR="00057CCD" w:rsidRPr="00FD4A38" w:rsidRDefault="00057CCD" w:rsidP="00057CCD">
            <w:pPr>
              <w:pStyle w:val="BodyText"/>
              <w:snapToGrid w:val="0"/>
              <w:rPr>
                <w:b/>
              </w:rPr>
            </w:pPr>
            <w:r w:rsidRPr="00FD4A38">
              <w:rPr>
                <w:b/>
              </w:rPr>
              <w:t>A.5 Sustainability Models</w:t>
            </w:r>
          </w:p>
          <w:p w14:paraId="7E9E6478" w14:textId="77777777" w:rsidR="00057CCD" w:rsidRPr="00FD4A38" w:rsidRDefault="00057CCD" w:rsidP="00057CCD">
            <w:pPr>
              <w:pStyle w:val="BodyText"/>
              <w:tabs>
                <w:tab w:val="left" w:pos="240"/>
              </w:tabs>
              <w:ind w:left="240"/>
            </w:pPr>
            <w:r w:rsidRPr="00FD4A38">
              <w:rPr>
                <w:b/>
              </w:rPr>
              <w:t>Parties Involved:</w:t>
            </w:r>
            <w:r w:rsidRPr="00FD4A38">
              <w:t xml:space="preserve"> </w:t>
            </w:r>
            <w:r w:rsidRPr="00FD4A38">
              <w:rPr>
                <w:u w:val="single"/>
              </w:rPr>
              <w:t>EGI.eu</w:t>
            </w:r>
            <w:r w:rsidRPr="00FD4A38">
              <w:t xml:space="preserve"> (</w:t>
            </w:r>
            <w:r w:rsidRPr="00FD4A38">
              <w:rPr>
                <w:u w:val="single"/>
              </w:rPr>
              <w:t>Sergio Andreozzi</w:t>
            </w:r>
            <w:r w:rsidRPr="00FD4A38">
              <w:t xml:space="preserve">), UVACSE (Andrew Grimshaw) </w:t>
            </w:r>
          </w:p>
          <w:p w14:paraId="1D814802" w14:textId="77777777" w:rsidR="00057CCD" w:rsidRPr="00FD4A38" w:rsidRDefault="00057CCD" w:rsidP="00057CCD">
            <w:pPr>
              <w:pStyle w:val="BodyText"/>
              <w:ind w:left="240"/>
            </w:pPr>
            <w:r w:rsidRPr="00FD4A38">
              <w:rPr>
                <w:b/>
              </w:rPr>
              <w:t>Description of work:</w:t>
            </w:r>
            <w:r w:rsidRPr="00FD4A38">
              <w:t xml:space="preserve"> Through work supported by the EGI-InSPIRE project, which explores how the EGI ecosystem can ensure sustainability of services, this activity may include comparing sustainability strategies, ensuring alignment around the provided technology, better understanding of who uses the technology and opportunities for engaging business partners.</w:t>
            </w:r>
          </w:p>
          <w:p w14:paraId="03B4244F" w14:textId="77777777" w:rsidR="00057CCD" w:rsidRPr="00FD4A38" w:rsidRDefault="00057CCD" w:rsidP="00057CCD">
            <w:pPr>
              <w:pStyle w:val="BodyText"/>
              <w:ind w:left="240"/>
            </w:pPr>
            <w:r w:rsidRPr="00FD4A38">
              <w:rPr>
                <w:b/>
              </w:rPr>
              <w:t>Expected outcome:</w:t>
            </w:r>
            <w:r w:rsidRPr="00FD4A38">
              <w:t xml:space="preserve"> </w:t>
            </w:r>
          </w:p>
          <w:p w14:paraId="6F8B176F" w14:textId="0F1F1A10" w:rsidR="00057CCD" w:rsidRPr="00FD4A38" w:rsidRDefault="00057CCD" w:rsidP="008A1364">
            <w:pPr>
              <w:pStyle w:val="BodyText"/>
              <w:numPr>
                <w:ilvl w:val="0"/>
                <w:numId w:val="22"/>
              </w:numPr>
              <w:rPr>
                <w:b/>
              </w:rPr>
            </w:pPr>
            <w:r w:rsidRPr="00FD4A38">
              <w:t>M5.1: Sustainability information documented and updated annua</w:t>
            </w:r>
            <w:r w:rsidR="003F2ADF">
              <w:t>lly for inclusion in EGI</w:t>
            </w:r>
            <w:r w:rsidR="008A1364">
              <w:t>’s</w:t>
            </w:r>
            <w:r w:rsidRPr="00FD4A38">
              <w:t xml:space="preserve"> strategic reports.</w:t>
            </w:r>
          </w:p>
        </w:tc>
      </w:tr>
      <w:tr w:rsidR="00057CCD" w:rsidRPr="00FD4A38" w14:paraId="4A6A4DF6" w14:textId="77777777" w:rsidTr="006C0416">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3B1254BD" w14:textId="77777777" w:rsidR="00057CCD" w:rsidRPr="00FD4A38" w:rsidRDefault="00057CCD" w:rsidP="00057CCD">
            <w:pPr>
              <w:pStyle w:val="BodyText"/>
              <w:snapToGrid w:val="0"/>
              <w:rPr>
                <w:b/>
              </w:rPr>
            </w:pPr>
            <w:r w:rsidRPr="00FD4A38">
              <w:rPr>
                <w:b/>
              </w:rPr>
              <w:t>A.6 Training</w:t>
            </w:r>
          </w:p>
          <w:p w14:paraId="4949B3F2" w14:textId="77777777" w:rsidR="00057CCD" w:rsidRPr="00FD4A38" w:rsidRDefault="00057CCD" w:rsidP="00057CCD">
            <w:pPr>
              <w:pStyle w:val="BodyText"/>
              <w:tabs>
                <w:tab w:val="left" w:pos="240"/>
              </w:tabs>
              <w:ind w:left="240"/>
            </w:pPr>
            <w:r w:rsidRPr="00FD4A38">
              <w:rPr>
                <w:b/>
              </w:rPr>
              <w:t>Parties Involved:</w:t>
            </w:r>
            <w:r w:rsidRPr="00FD4A38">
              <w:t xml:space="preserve"> </w:t>
            </w:r>
            <w:r w:rsidRPr="00FD4A38">
              <w:rPr>
                <w:u w:val="single"/>
              </w:rPr>
              <w:t>EGI.eu</w:t>
            </w:r>
            <w:r w:rsidRPr="00FD4A38">
              <w:t xml:space="preserve"> (Steve Brewer, </w:t>
            </w:r>
            <w:r w:rsidRPr="00FD4A38">
              <w:rPr>
                <w:u w:val="single"/>
              </w:rPr>
              <w:t>Gergely Sipos</w:t>
            </w:r>
            <w:r w:rsidRPr="00FD4A38">
              <w:t xml:space="preserve">), UVACSE (Gina Corell) </w:t>
            </w:r>
          </w:p>
          <w:p w14:paraId="2B892A39" w14:textId="397551AD" w:rsidR="00057CCD" w:rsidRPr="00FD4A38" w:rsidRDefault="00057CCD" w:rsidP="00F4016C">
            <w:pPr>
              <w:pStyle w:val="BodyText"/>
              <w:ind w:left="240"/>
            </w:pPr>
            <w:r w:rsidRPr="00FD4A38">
              <w:rPr>
                <w:b/>
              </w:rPr>
              <w:t xml:space="preserve">Description of work: </w:t>
            </w:r>
            <w:r w:rsidRPr="00FD4A38">
              <w:t>Develop a complementary training strategy that focuses on middleware installation, configuration and usage.</w:t>
            </w:r>
            <w:r w:rsidR="00F4016C" w:rsidRPr="00FD4A38">
              <w:t xml:space="preserve"> This activity will help user</w:t>
            </w:r>
            <w:r w:rsidR="00311837">
              <w:t>s</w:t>
            </w:r>
            <w:r w:rsidR="00F4016C" w:rsidRPr="00FD4A38">
              <w:t xml:space="preserve"> to know how to install and configure middleware</w:t>
            </w:r>
            <w:r w:rsidR="00311837">
              <w:t xml:space="preserve"> for</w:t>
            </w:r>
            <w:r w:rsidR="00F4016C" w:rsidRPr="00FD4A38">
              <w:t xml:space="preserve"> when they want to use it. Trainings will </w:t>
            </w:r>
            <w:r w:rsidR="009F5F9B" w:rsidRPr="00FD4A38">
              <w:t xml:space="preserve">also </w:t>
            </w:r>
            <w:r w:rsidR="00F4016C" w:rsidRPr="00FD4A38">
              <w:t xml:space="preserve">focus on community </w:t>
            </w:r>
            <w:r w:rsidR="009F5F9B" w:rsidRPr="00FD4A38">
              <w:t xml:space="preserve">aspects where users </w:t>
            </w:r>
            <w:r w:rsidR="00F4016C" w:rsidRPr="00FD4A38">
              <w:t xml:space="preserve">want to develop software on top of the middleware. Training for </w:t>
            </w:r>
            <w:r w:rsidR="00311837">
              <w:t>m</w:t>
            </w:r>
            <w:r w:rsidR="00F4016C" w:rsidRPr="00FD4A38">
              <w:t xml:space="preserve">iddleware service verification (in </w:t>
            </w:r>
            <w:r w:rsidR="00311837">
              <w:t xml:space="preserve">EGI-InSPIRE </w:t>
            </w:r>
            <w:r w:rsidR="00F4016C" w:rsidRPr="00FD4A38">
              <w:t xml:space="preserve">SA2) will </w:t>
            </w:r>
            <w:r w:rsidR="009F5F9B" w:rsidRPr="00FD4A38">
              <w:t>include</w:t>
            </w:r>
            <w:r w:rsidR="00F4016C" w:rsidRPr="00FD4A38">
              <w:t xml:space="preserve"> setting up the software provisioning interactions, installation and verification.</w:t>
            </w:r>
          </w:p>
          <w:p w14:paraId="4825A858" w14:textId="77777777" w:rsidR="00057CCD" w:rsidRPr="00FD4A38" w:rsidRDefault="00057CCD" w:rsidP="00057CCD">
            <w:pPr>
              <w:pStyle w:val="BodyText"/>
              <w:ind w:left="240"/>
            </w:pPr>
            <w:r w:rsidRPr="00FD4A38">
              <w:rPr>
                <w:b/>
              </w:rPr>
              <w:t>Expected outcome:</w:t>
            </w:r>
            <w:r w:rsidRPr="00FD4A38">
              <w:t xml:space="preserve"> </w:t>
            </w:r>
          </w:p>
          <w:p w14:paraId="1B1B7FC9" w14:textId="77777777" w:rsidR="005016E5" w:rsidRPr="00FD4A38" w:rsidRDefault="00057CCD" w:rsidP="005016E5">
            <w:pPr>
              <w:pStyle w:val="BodyText"/>
              <w:numPr>
                <w:ilvl w:val="0"/>
                <w:numId w:val="22"/>
              </w:numPr>
            </w:pPr>
            <w:r w:rsidRPr="00FD4A38">
              <w:t>M6.1: Defined plan for training sessions by UVACSE for EGI and NGI trainers at EGI major events (e.g. Community Forums - Spring, Technical Forums – Autumn) as well as defined training opportunities for EGI at XSEDE annual conferences.</w:t>
            </w:r>
          </w:p>
          <w:p w14:paraId="0F765A13" w14:textId="0902048F" w:rsidR="00057CCD" w:rsidRPr="00FD4A38" w:rsidRDefault="00057CCD" w:rsidP="005016E5">
            <w:pPr>
              <w:pStyle w:val="BodyText"/>
              <w:numPr>
                <w:ilvl w:val="0"/>
                <w:numId w:val="22"/>
              </w:numPr>
            </w:pPr>
            <w:r w:rsidRPr="00FD4A38">
              <w:t>M6.2: Defined plan for providing online training modules and training materials (e.g. EGI Training Marketplace).</w:t>
            </w:r>
          </w:p>
        </w:tc>
      </w:tr>
    </w:tbl>
    <w:p w14:paraId="2CAC4252" w14:textId="77777777" w:rsidR="008C5802" w:rsidRPr="00FD4A38" w:rsidRDefault="008C5802" w:rsidP="00790303">
      <w:pPr>
        <w:pStyle w:val="Heading1"/>
        <w:ind w:left="0" w:firstLine="0"/>
        <w:jc w:val="center"/>
      </w:pPr>
    </w:p>
    <w:p w14:paraId="1851801B" w14:textId="77777777" w:rsidR="006C0416" w:rsidRDefault="006C0416" w:rsidP="00790303">
      <w:pPr>
        <w:pStyle w:val="Heading1"/>
        <w:ind w:left="0" w:firstLine="0"/>
        <w:jc w:val="center"/>
      </w:pPr>
    </w:p>
    <w:p w14:paraId="27A7E45A" w14:textId="1AB30225" w:rsidR="00790303" w:rsidRPr="00FD4A38" w:rsidRDefault="0086171D" w:rsidP="00790303">
      <w:pPr>
        <w:pStyle w:val="Heading1"/>
        <w:ind w:left="0" w:firstLine="0"/>
        <w:jc w:val="center"/>
      </w:pPr>
      <w:bookmarkStart w:id="11" w:name="_Toc198784475"/>
      <w:r w:rsidRPr="00FD4A38">
        <w:lastRenderedPageBreak/>
        <w:t xml:space="preserve">Article </w:t>
      </w:r>
      <w:r w:rsidRPr="00FD4A38">
        <w:fldChar w:fldCharType="begin"/>
      </w:r>
      <w:r w:rsidRPr="00FD4A38">
        <w:instrText xml:space="preserve"> SEQ Article \* ARABIC </w:instrText>
      </w:r>
      <w:r w:rsidRPr="00FD4A38">
        <w:fldChar w:fldCharType="separate"/>
      </w:r>
      <w:r w:rsidR="006C0416">
        <w:rPr>
          <w:noProof/>
        </w:rPr>
        <w:t>4</w:t>
      </w:r>
      <w:r w:rsidRPr="00FD4A38">
        <w:fldChar w:fldCharType="end"/>
      </w:r>
      <w:r w:rsidR="00790303" w:rsidRPr="00FD4A38">
        <w:t>: Timeline and Reporting</w:t>
      </w:r>
      <w:bookmarkEnd w:id="11"/>
    </w:p>
    <w:p w14:paraId="120713AF" w14:textId="15BAB420" w:rsidR="00057CCD" w:rsidRPr="00FD4A38" w:rsidRDefault="00057CCD" w:rsidP="009F5F9B">
      <w:pPr>
        <w:pStyle w:val="Caption"/>
        <w:rPr>
          <w:b w:val="0"/>
          <w:bCs/>
        </w:rPr>
      </w:pPr>
      <w:bookmarkStart w:id="12" w:name="_Ref196377563"/>
      <w:r w:rsidRPr="00FD4A38">
        <w:rPr>
          <w:b w:val="0"/>
          <w:bCs/>
        </w:rPr>
        <w:t>The EGI.eu Strategy &amp; Policy Team will coordinate the periodic review of the progress of the activities defined in</w:t>
      </w:r>
      <w:r w:rsidR="008C5802" w:rsidRPr="00FD4A38">
        <w:rPr>
          <w:b w:val="0"/>
          <w:bCs/>
        </w:rPr>
        <w:t xml:space="preserve"> </w:t>
      </w:r>
      <w:r w:rsidR="008C5802" w:rsidRPr="00FD4A38">
        <w:rPr>
          <w:b w:val="0"/>
          <w:bCs/>
        </w:rPr>
        <w:fldChar w:fldCharType="begin"/>
      </w:r>
      <w:r w:rsidR="008C5802" w:rsidRPr="00FD4A38">
        <w:rPr>
          <w:b w:val="0"/>
          <w:bCs/>
        </w:rPr>
        <w:instrText xml:space="preserve"> REF _Ref196377321 \h </w:instrText>
      </w:r>
      <w:r w:rsidR="008C5802" w:rsidRPr="00FD4A38">
        <w:rPr>
          <w:b w:val="0"/>
          <w:bCs/>
        </w:rPr>
      </w:r>
      <w:r w:rsidR="008C5802" w:rsidRPr="00FD4A38">
        <w:rPr>
          <w:b w:val="0"/>
          <w:bCs/>
        </w:rPr>
        <w:fldChar w:fldCharType="separate"/>
      </w:r>
      <w:r w:rsidR="006C0416" w:rsidRPr="00FD4A38">
        <w:t xml:space="preserve">Article </w:t>
      </w:r>
      <w:r w:rsidR="006C0416">
        <w:rPr>
          <w:noProof/>
        </w:rPr>
        <w:t>3</w:t>
      </w:r>
      <w:r w:rsidR="008C5802" w:rsidRPr="00FD4A38">
        <w:rPr>
          <w:b w:val="0"/>
          <w:bCs/>
        </w:rPr>
        <w:fldChar w:fldCharType="end"/>
      </w:r>
      <w:r w:rsidR="008C5802" w:rsidRPr="00FD4A38">
        <w:rPr>
          <w:b w:val="0"/>
          <w:bCs/>
        </w:rPr>
        <w:t xml:space="preserve"> </w:t>
      </w:r>
      <w:r w:rsidRPr="00FD4A38">
        <w:rPr>
          <w:b w:val="0"/>
          <w:bCs/>
        </w:rPr>
        <w:t xml:space="preserve">(Joint Work Plan), follow-up the milestones defined below and distribute reports to both Parties. </w:t>
      </w:r>
      <w:r w:rsidRPr="00FD4A38">
        <w:rPr>
          <w:b w:val="0"/>
        </w:rPr>
        <w:t xml:space="preserve">Special meetings between the points of contact designated under </w:t>
      </w:r>
      <w:r w:rsidR="008C5802" w:rsidRPr="00FD4A38">
        <w:rPr>
          <w:b w:val="0"/>
        </w:rPr>
        <w:fldChar w:fldCharType="begin"/>
      </w:r>
      <w:r w:rsidR="008C5802" w:rsidRPr="00FD4A38">
        <w:rPr>
          <w:b w:val="0"/>
        </w:rPr>
        <w:instrText xml:space="preserve"> REF _Ref196542073 \h </w:instrText>
      </w:r>
      <w:r w:rsidR="008C5802" w:rsidRPr="00FD4A38">
        <w:rPr>
          <w:b w:val="0"/>
        </w:rPr>
      </w:r>
      <w:r w:rsidR="008C5802" w:rsidRPr="00FD4A38">
        <w:rPr>
          <w:b w:val="0"/>
        </w:rPr>
        <w:fldChar w:fldCharType="separate"/>
      </w:r>
      <w:r w:rsidR="006C0416" w:rsidRPr="00FD4A38">
        <w:t xml:space="preserve">Article </w:t>
      </w:r>
      <w:r w:rsidR="006C0416">
        <w:rPr>
          <w:noProof/>
        </w:rPr>
        <w:t>5</w:t>
      </w:r>
      <w:r w:rsidR="008C5802" w:rsidRPr="00FD4A38">
        <w:rPr>
          <w:b w:val="0"/>
        </w:rPr>
        <w:fldChar w:fldCharType="end"/>
      </w:r>
      <w:r w:rsidR="008C5802" w:rsidRPr="00FD4A38">
        <w:rPr>
          <w:b w:val="0"/>
        </w:rPr>
        <w:t xml:space="preserve"> </w:t>
      </w:r>
      <w:r w:rsidRPr="00FD4A38">
        <w:rPr>
          <w:b w:val="0"/>
        </w:rPr>
        <w:t>(Communication) shall be held, as often as necessary, to examine the progress in the implementing of this Agreement.</w:t>
      </w:r>
    </w:p>
    <w:p w14:paraId="348AEC7A" w14:textId="77777777" w:rsidR="00057CCD" w:rsidRPr="00FD4A38" w:rsidRDefault="00057CCD" w:rsidP="00057CCD">
      <w:pPr>
        <w:suppressAutoHyphens w:val="0"/>
        <w:spacing w:before="0" w:after="0"/>
        <w:jc w:val="left"/>
      </w:pPr>
    </w:p>
    <w:tbl>
      <w:tblPr>
        <w:tblW w:w="9703" w:type="dxa"/>
        <w:tblInd w:w="-10" w:type="dxa"/>
        <w:tblLayout w:type="fixed"/>
        <w:tblLook w:val="0000" w:firstRow="0" w:lastRow="0" w:firstColumn="0" w:lastColumn="0" w:noHBand="0" w:noVBand="0"/>
      </w:tblPr>
      <w:tblGrid>
        <w:gridCol w:w="1428"/>
        <w:gridCol w:w="2280"/>
        <w:gridCol w:w="5995"/>
      </w:tblGrid>
      <w:tr w:rsidR="00057CCD" w:rsidRPr="00FD4A38" w14:paraId="11EEEAC2" w14:textId="77777777" w:rsidTr="000D5F8D">
        <w:tc>
          <w:tcPr>
            <w:tcW w:w="1428" w:type="dxa"/>
            <w:tcBorders>
              <w:top w:val="single" w:sz="4" w:space="0" w:color="000000"/>
              <w:left w:val="single" w:sz="4" w:space="0" w:color="000000"/>
              <w:bottom w:val="single" w:sz="4" w:space="0" w:color="000000"/>
            </w:tcBorders>
            <w:shd w:val="clear" w:color="auto" w:fill="auto"/>
          </w:tcPr>
          <w:p w14:paraId="509EDE3C" w14:textId="77777777" w:rsidR="00057CCD" w:rsidRPr="00FD4A38" w:rsidRDefault="00057CCD" w:rsidP="000D5F8D">
            <w:pPr>
              <w:pStyle w:val="BodyText"/>
              <w:snapToGrid w:val="0"/>
              <w:rPr>
                <w:bCs w:val="0"/>
                <w:szCs w:val="22"/>
              </w:rPr>
            </w:pPr>
            <w:r w:rsidRPr="00FD4A38">
              <w:rPr>
                <w:bCs w:val="0"/>
                <w:szCs w:val="22"/>
              </w:rPr>
              <w:t>Date</w:t>
            </w:r>
            <w:r w:rsidRPr="00FD4A38">
              <w:rPr>
                <w:rStyle w:val="FootnoteReference"/>
                <w:bCs w:val="0"/>
                <w:szCs w:val="22"/>
              </w:rPr>
              <w:footnoteReference w:id="2"/>
            </w:r>
          </w:p>
        </w:tc>
        <w:tc>
          <w:tcPr>
            <w:tcW w:w="2280" w:type="dxa"/>
            <w:tcBorders>
              <w:top w:val="single" w:sz="4" w:space="0" w:color="000000"/>
              <w:left w:val="single" w:sz="4" w:space="0" w:color="000000"/>
              <w:bottom w:val="single" w:sz="4" w:space="0" w:color="000000"/>
            </w:tcBorders>
            <w:shd w:val="clear" w:color="auto" w:fill="auto"/>
          </w:tcPr>
          <w:p w14:paraId="79C07C6F" w14:textId="77777777" w:rsidR="00057CCD" w:rsidRPr="00FD4A38" w:rsidRDefault="00057CCD" w:rsidP="000D5F8D">
            <w:pPr>
              <w:pStyle w:val="BodyText"/>
              <w:snapToGrid w:val="0"/>
              <w:rPr>
                <w:bCs w:val="0"/>
                <w:szCs w:val="22"/>
              </w:rPr>
            </w:pPr>
            <w:r w:rsidRPr="00FD4A38">
              <w:rPr>
                <w:bCs w:val="0"/>
                <w:szCs w:val="22"/>
              </w:rPr>
              <w:t>Activity</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872A9F4" w14:textId="77777777" w:rsidR="00057CCD" w:rsidRPr="00FD4A38" w:rsidRDefault="00057CCD" w:rsidP="000D5F8D">
            <w:pPr>
              <w:pStyle w:val="BodyText"/>
              <w:snapToGrid w:val="0"/>
              <w:rPr>
                <w:bCs w:val="0"/>
                <w:szCs w:val="22"/>
              </w:rPr>
            </w:pPr>
            <w:r w:rsidRPr="00FD4A38">
              <w:rPr>
                <w:bCs w:val="0"/>
                <w:szCs w:val="22"/>
              </w:rPr>
              <w:t>Additional Information</w:t>
            </w:r>
          </w:p>
        </w:tc>
      </w:tr>
      <w:tr w:rsidR="00057CCD" w:rsidRPr="00FD4A38" w14:paraId="7B58696D" w14:textId="77777777" w:rsidTr="000D5F8D">
        <w:tc>
          <w:tcPr>
            <w:tcW w:w="1428" w:type="dxa"/>
            <w:tcBorders>
              <w:top w:val="single" w:sz="4" w:space="0" w:color="000000"/>
              <w:left w:val="single" w:sz="4" w:space="0" w:color="000000"/>
              <w:bottom w:val="single" w:sz="4" w:space="0" w:color="000000"/>
            </w:tcBorders>
            <w:shd w:val="clear" w:color="auto" w:fill="auto"/>
          </w:tcPr>
          <w:p w14:paraId="15B0C449" w14:textId="2B8CD6AF" w:rsidR="00057CCD" w:rsidRPr="00FD4A38" w:rsidRDefault="00E63BF5" w:rsidP="000D5F8D">
            <w:pPr>
              <w:pStyle w:val="BodyText"/>
              <w:snapToGrid w:val="0"/>
              <w:rPr>
                <w:bCs w:val="0"/>
                <w:szCs w:val="22"/>
              </w:rPr>
            </w:pPr>
            <w:r>
              <w:rPr>
                <w:bCs w:val="0"/>
                <w:szCs w:val="22"/>
              </w:rPr>
              <w:t>06/2012</w:t>
            </w:r>
            <w:r w:rsidR="00057CCD" w:rsidRPr="00FD4A38">
              <w:rPr>
                <w:bCs w:val="0"/>
                <w:szCs w:val="22"/>
              </w:rPr>
              <w:t xml:space="preserve"> </w:t>
            </w:r>
          </w:p>
        </w:tc>
        <w:tc>
          <w:tcPr>
            <w:tcW w:w="2280" w:type="dxa"/>
            <w:tcBorders>
              <w:top w:val="single" w:sz="4" w:space="0" w:color="000000"/>
              <w:left w:val="single" w:sz="4" w:space="0" w:color="000000"/>
              <w:bottom w:val="single" w:sz="4" w:space="0" w:color="000000"/>
            </w:tcBorders>
            <w:shd w:val="clear" w:color="auto" w:fill="auto"/>
          </w:tcPr>
          <w:p w14:paraId="3966D3A6" w14:textId="77777777" w:rsidR="00057CCD" w:rsidRPr="00FD4A38" w:rsidRDefault="00057CCD" w:rsidP="000D5F8D">
            <w:pPr>
              <w:pStyle w:val="BodyText"/>
              <w:snapToGrid w:val="0"/>
              <w:rPr>
                <w:bCs w:val="0"/>
                <w:szCs w:val="22"/>
              </w:rPr>
            </w:pPr>
            <w:r w:rsidRPr="00FD4A38">
              <w:rPr>
                <w:bCs w:val="0"/>
                <w:szCs w:val="22"/>
              </w:rPr>
              <w:t>M4.1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38D26ACF" w14:textId="77777777" w:rsidR="00057CCD" w:rsidRPr="00FD4A38" w:rsidRDefault="00057CCD" w:rsidP="000D5F8D">
            <w:pPr>
              <w:pStyle w:val="BodyText"/>
              <w:snapToGrid w:val="0"/>
              <w:rPr>
                <w:bCs w:val="0"/>
                <w:szCs w:val="22"/>
              </w:rPr>
            </w:pPr>
            <w:r w:rsidRPr="00FD4A38">
              <w:rPr>
                <w:bCs w:val="0"/>
                <w:szCs w:val="22"/>
              </w:rPr>
              <w:t xml:space="preserve">Advertise the start of the collaboration (e.g. </w:t>
            </w:r>
            <w:r w:rsidRPr="00FD4A38">
              <w:t>dedicated static page, article and/or press release).</w:t>
            </w:r>
          </w:p>
        </w:tc>
      </w:tr>
      <w:tr w:rsidR="00057CCD" w:rsidRPr="00FD4A38" w14:paraId="3BB19AF9" w14:textId="77777777" w:rsidTr="000D5F8D">
        <w:tc>
          <w:tcPr>
            <w:tcW w:w="1428" w:type="dxa"/>
            <w:tcBorders>
              <w:top w:val="single" w:sz="4" w:space="0" w:color="000000"/>
              <w:left w:val="single" w:sz="4" w:space="0" w:color="000000"/>
              <w:bottom w:val="single" w:sz="4" w:space="0" w:color="000000"/>
            </w:tcBorders>
            <w:shd w:val="clear" w:color="auto" w:fill="auto"/>
          </w:tcPr>
          <w:p w14:paraId="09D17FD3" w14:textId="18CCD70A" w:rsidR="00057CCD" w:rsidRPr="00FD4A38" w:rsidRDefault="00E63BF5" w:rsidP="000D5F8D">
            <w:pPr>
              <w:pStyle w:val="BodyText"/>
              <w:snapToGrid w:val="0"/>
              <w:rPr>
                <w:bCs w:val="0"/>
                <w:szCs w:val="22"/>
              </w:rPr>
            </w:pPr>
            <w:r>
              <w:rPr>
                <w:bCs w:val="0"/>
                <w:szCs w:val="22"/>
              </w:rPr>
              <w:t>06</w:t>
            </w:r>
            <w:r w:rsidR="00057CCD" w:rsidRPr="00FD4A38">
              <w:rPr>
                <w:bCs w:val="0"/>
                <w:szCs w:val="22"/>
              </w:rPr>
              <w:t>/2012</w:t>
            </w:r>
          </w:p>
        </w:tc>
        <w:tc>
          <w:tcPr>
            <w:tcW w:w="2280" w:type="dxa"/>
            <w:tcBorders>
              <w:top w:val="single" w:sz="4" w:space="0" w:color="000000"/>
              <w:left w:val="single" w:sz="4" w:space="0" w:color="000000"/>
              <w:bottom w:val="single" w:sz="4" w:space="0" w:color="000000"/>
            </w:tcBorders>
            <w:shd w:val="clear" w:color="auto" w:fill="auto"/>
          </w:tcPr>
          <w:p w14:paraId="452173A1" w14:textId="77777777" w:rsidR="00057CCD" w:rsidRPr="00FD4A38" w:rsidRDefault="00057CCD" w:rsidP="000D5F8D">
            <w:pPr>
              <w:pStyle w:val="BodyText"/>
              <w:snapToGrid w:val="0"/>
              <w:rPr>
                <w:bCs w:val="0"/>
                <w:szCs w:val="22"/>
              </w:rPr>
            </w:pPr>
            <w:r w:rsidRPr="00FD4A38">
              <w:rPr>
                <w:bCs w:val="0"/>
                <w:szCs w:val="22"/>
              </w:rPr>
              <w:t>M3.1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2F5DC73F" w14:textId="64CB327C" w:rsidR="00057CCD" w:rsidRPr="00FD4A38" w:rsidRDefault="00057CCD" w:rsidP="000D5F8D">
            <w:pPr>
              <w:pStyle w:val="BodyText"/>
              <w:snapToGrid w:val="0"/>
              <w:rPr>
                <w:bCs w:val="0"/>
                <w:szCs w:val="22"/>
              </w:rPr>
            </w:pPr>
            <w:r w:rsidRPr="00FD4A38">
              <w:rPr>
                <w:bCs w:val="0"/>
                <w:szCs w:val="22"/>
              </w:rPr>
              <w:t>Sign an SLA</w:t>
            </w:r>
            <w:r w:rsidR="00311837">
              <w:rPr>
                <w:bCs w:val="0"/>
                <w:szCs w:val="22"/>
              </w:rPr>
              <w:t>.</w:t>
            </w:r>
          </w:p>
        </w:tc>
      </w:tr>
      <w:tr w:rsidR="00057CCD" w:rsidRPr="00FD4A38" w14:paraId="23C84562" w14:textId="77777777" w:rsidTr="000D5F8D">
        <w:tc>
          <w:tcPr>
            <w:tcW w:w="1428" w:type="dxa"/>
            <w:tcBorders>
              <w:top w:val="single" w:sz="4" w:space="0" w:color="000000"/>
              <w:left w:val="single" w:sz="4" w:space="0" w:color="000000"/>
              <w:bottom w:val="single" w:sz="4" w:space="0" w:color="000000"/>
            </w:tcBorders>
            <w:shd w:val="clear" w:color="auto" w:fill="auto"/>
          </w:tcPr>
          <w:p w14:paraId="27930931" w14:textId="282D3068" w:rsidR="00057CCD" w:rsidRPr="00FD4A38" w:rsidRDefault="00E63BF5" w:rsidP="000D5F8D">
            <w:pPr>
              <w:pStyle w:val="BodyText"/>
              <w:snapToGrid w:val="0"/>
              <w:rPr>
                <w:bCs w:val="0"/>
                <w:szCs w:val="22"/>
              </w:rPr>
            </w:pPr>
            <w:r>
              <w:rPr>
                <w:bCs w:val="0"/>
                <w:szCs w:val="22"/>
              </w:rPr>
              <w:t>06</w:t>
            </w:r>
            <w:r w:rsidR="00057CCD" w:rsidRPr="00FD4A38">
              <w:rPr>
                <w:bCs w:val="0"/>
                <w:szCs w:val="22"/>
              </w:rPr>
              <w:t>/2012</w:t>
            </w:r>
          </w:p>
        </w:tc>
        <w:tc>
          <w:tcPr>
            <w:tcW w:w="2280" w:type="dxa"/>
            <w:tcBorders>
              <w:top w:val="single" w:sz="4" w:space="0" w:color="000000"/>
              <w:left w:val="single" w:sz="4" w:space="0" w:color="000000"/>
              <w:bottom w:val="single" w:sz="4" w:space="0" w:color="000000"/>
            </w:tcBorders>
            <w:shd w:val="clear" w:color="auto" w:fill="auto"/>
          </w:tcPr>
          <w:p w14:paraId="4ED46242" w14:textId="77777777" w:rsidR="00057CCD" w:rsidRPr="00FD4A38" w:rsidRDefault="00057CCD" w:rsidP="000D5F8D">
            <w:pPr>
              <w:pStyle w:val="BodyText"/>
              <w:snapToGrid w:val="0"/>
              <w:rPr>
                <w:bCs w:val="0"/>
                <w:szCs w:val="22"/>
              </w:rPr>
            </w:pPr>
            <w:r w:rsidRPr="00FD4A38">
              <w:t>M2.2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4CA666D" w14:textId="625CBAAD" w:rsidR="00057CCD" w:rsidRPr="00FD4A38" w:rsidRDefault="00057CCD" w:rsidP="000D5F8D">
            <w:pPr>
              <w:pStyle w:val="BodyText"/>
              <w:snapToGrid w:val="0"/>
              <w:rPr>
                <w:bCs w:val="0"/>
                <w:szCs w:val="22"/>
              </w:rPr>
            </w:pPr>
            <w:r w:rsidRPr="00FD4A38">
              <w:t>EGI.eu provides standards related feedback and contributions to the XSEDE roadmap where required</w:t>
            </w:r>
            <w:r w:rsidR="00311837">
              <w:t>.</w:t>
            </w:r>
          </w:p>
        </w:tc>
      </w:tr>
      <w:tr w:rsidR="00057CCD" w:rsidRPr="00FD4A38" w14:paraId="0C1FB467" w14:textId="77777777" w:rsidTr="000D5F8D">
        <w:tc>
          <w:tcPr>
            <w:tcW w:w="1428" w:type="dxa"/>
            <w:tcBorders>
              <w:top w:val="single" w:sz="4" w:space="0" w:color="000000"/>
              <w:left w:val="single" w:sz="4" w:space="0" w:color="000000"/>
              <w:bottom w:val="single" w:sz="4" w:space="0" w:color="000000"/>
            </w:tcBorders>
            <w:shd w:val="clear" w:color="auto" w:fill="auto"/>
          </w:tcPr>
          <w:p w14:paraId="551A75A6" w14:textId="5FF580F3" w:rsidR="00057CCD" w:rsidRPr="00FD4A38" w:rsidRDefault="007233D1" w:rsidP="000D5F8D">
            <w:pPr>
              <w:pStyle w:val="BodyText"/>
              <w:snapToGrid w:val="0"/>
              <w:rPr>
                <w:bCs w:val="0"/>
                <w:szCs w:val="22"/>
              </w:rPr>
            </w:pPr>
            <w:r>
              <w:rPr>
                <w:bCs w:val="0"/>
                <w:szCs w:val="22"/>
              </w:rPr>
              <w:t>0</w:t>
            </w:r>
            <w:r w:rsidR="00E63BF5">
              <w:rPr>
                <w:bCs w:val="0"/>
                <w:szCs w:val="22"/>
              </w:rPr>
              <w:t>7</w:t>
            </w:r>
            <w:r w:rsidR="00057CCD" w:rsidRPr="00FD4A38">
              <w:rPr>
                <w:bCs w:val="0"/>
                <w:szCs w:val="22"/>
              </w:rPr>
              <w:t>/2012</w:t>
            </w:r>
          </w:p>
        </w:tc>
        <w:tc>
          <w:tcPr>
            <w:tcW w:w="2280" w:type="dxa"/>
            <w:tcBorders>
              <w:top w:val="single" w:sz="4" w:space="0" w:color="000000"/>
              <w:left w:val="single" w:sz="4" w:space="0" w:color="000000"/>
              <w:bottom w:val="single" w:sz="4" w:space="0" w:color="000000"/>
            </w:tcBorders>
            <w:shd w:val="clear" w:color="auto" w:fill="auto"/>
          </w:tcPr>
          <w:p w14:paraId="73205238" w14:textId="77777777" w:rsidR="00057CCD" w:rsidRPr="00FD4A38" w:rsidRDefault="00057CCD" w:rsidP="000D5F8D">
            <w:pPr>
              <w:pStyle w:val="BodyText"/>
              <w:snapToGrid w:val="0"/>
            </w:pPr>
            <w:r w:rsidRPr="00FD4A38">
              <w:t>M2.3</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39FF2448" w14:textId="77777777" w:rsidR="00057CCD" w:rsidRPr="00FD4A38" w:rsidRDefault="00057CCD" w:rsidP="000D5F8D">
            <w:pPr>
              <w:pStyle w:val="BodyText"/>
              <w:snapToGrid w:val="0"/>
            </w:pPr>
            <w:r w:rsidRPr="00FD4A38">
              <w:t>Plan for the release of software components supporting standards-based interfaces and their deployment into production.</w:t>
            </w:r>
          </w:p>
        </w:tc>
      </w:tr>
      <w:tr w:rsidR="00057CCD" w:rsidRPr="00FD4A38" w14:paraId="7278BD2B" w14:textId="77777777" w:rsidTr="000D5F8D">
        <w:tc>
          <w:tcPr>
            <w:tcW w:w="1428" w:type="dxa"/>
            <w:tcBorders>
              <w:top w:val="single" w:sz="4" w:space="0" w:color="000000"/>
              <w:left w:val="single" w:sz="4" w:space="0" w:color="000000"/>
              <w:bottom w:val="single" w:sz="4" w:space="0" w:color="000000"/>
            </w:tcBorders>
            <w:shd w:val="clear" w:color="auto" w:fill="auto"/>
          </w:tcPr>
          <w:p w14:paraId="37588984" w14:textId="62EBE918" w:rsidR="00057CCD" w:rsidRPr="00FD4A38" w:rsidRDefault="007233D1" w:rsidP="000D5F8D">
            <w:pPr>
              <w:pStyle w:val="BodyText"/>
              <w:snapToGrid w:val="0"/>
              <w:rPr>
                <w:bCs w:val="0"/>
                <w:szCs w:val="22"/>
              </w:rPr>
            </w:pPr>
            <w:r>
              <w:rPr>
                <w:bCs w:val="0"/>
                <w:szCs w:val="22"/>
              </w:rPr>
              <w:t>0</w:t>
            </w:r>
            <w:r w:rsidR="00E63BF5">
              <w:rPr>
                <w:bCs w:val="0"/>
                <w:szCs w:val="22"/>
              </w:rPr>
              <w:t>7</w:t>
            </w:r>
            <w:r w:rsidR="00057CCD" w:rsidRPr="00FD4A38">
              <w:rPr>
                <w:bCs w:val="0"/>
                <w:szCs w:val="22"/>
              </w:rPr>
              <w:t>/2012</w:t>
            </w:r>
          </w:p>
        </w:tc>
        <w:tc>
          <w:tcPr>
            <w:tcW w:w="2280" w:type="dxa"/>
            <w:tcBorders>
              <w:top w:val="single" w:sz="4" w:space="0" w:color="000000"/>
              <w:left w:val="single" w:sz="4" w:space="0" w:color="000000"/>
              <w:bottom w:val="single" w:sz="4" w:space="0" w:color="000000"/>
            </w:tcBorders>
            <w:shd w:val="clear" w:color="auto" w:fill="auto"/>
          </w:tcPr>
          <w:p w14:paraId="5AA06C56" w14:textId="77777777" w:rsidR="00057CCD" w:rsidRPr="00FD4A38" w:rsidRDefault="00057CCD" w:rsidP="000D5F8D">
            <w:pPr>
              <w:pStyle w:val="BodyText"/>
              <w:snapToGrid w:val="0"/>
            </w:pPr>
            <w:r w:rsidRPr="00FD4A38">
              <w:t>M6.1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76901D9" w14:textId="77777777" w:rsidR="00057CCD" w:rsidRPr="00FD4A38" w:rsidRDefault="00057CCD" w:rsidP="000D5F8D">
            <w:pPr>
              <w:pStyle w:val="BodyText"/>
              <w:snapToGrid w:val="0"/>
            </w:pPr>
            <w:r w:rsidRPr="00FD4A38">
              <w:t>Plan for training sessions by UVACSE at EGI major events and training opportunities for EGI at XSEDE annual conferences.</w:t>
            </w:r>
          </w:p>
        </w:tc>
      </w:tr>
      <w:tr w:rsidR="00057CCD" w:rsidRPr="00FD4A38" w14:paraId="75056147" w14:textId="77777777" w:rsidTr="000D5F8D">
        <w:tc>
          <w:tcPr>
            <w:tcW w:w="1428" w:type="dxa"/>
            <w:tcBorders>
              <w:top w:val="single" w:sz="4" w:space="0" w:color="000000"/>
              <w:left w:val="single" w:sz="4" w:space="0" w:color="000000"/>
              <w:bottom w:val="single" w:sz="4" w:space="0" w:color="000000"/>
            </w:tcBorders>
            <w:shd w:val="clear" w:color="auto" w:fill="auto"/>
          </w:tcPr>
          <w:p w14:paraId="1CFE0492" w14:textId="6F890188" w:rsidR="00057CCD" w:rsidRPr="00FD4A38" w:rsidRDefault="007233D1" w:rsidP="000D5F8D">
            <w:pPr>
              <w:pStyle w:val="BodyText"/>
              <w:snapToGrid w:val="0"/>
              <w:rPr>
                <w:bCs w:val="0"/>
                <w:szCs w:val="22"/>
              </w:rPr>
            </w:pPr>
            <w:r>
              <w:rPr>
                <w:bCs w:val="0"/>
                <w:szCs w:val="22"/>
              </w:rPr>
              <w:t>0</w:t>
            </w:r>
            <w:r w:rsidR="001F14A5">
              <w:rPr>
                <w:bCs w:val="0"/>
                <w:szCs w:val="22"/>
              </w:rPr>
              <w:t>7</w:t>
            </w:r>
            <w:r w:rsidR="00057CCD" w:rsidRPr="00FD4A38">
              <w:rPr>
                <w:bCs w:val="0"/>
                <w:szCs w:val="22"/>
              </w:rPr>
              <w:t>/2012</w:t>
            </w:r>
          </w:p>
        </w:tc>
        <w:tc>
          <w:tcPr>
            <w:tcW w:w="2280" w:type="dxa"/>
            <w:tcBorders>
              <w:top w:val="single" w:sz="4" w:space="0" w:color="000000"/>
              <w:left w:val="single" w:sz="4" w:space="0" w:color="000000"/>
              <w:bottom w:val="single" w:sz="4" w:space="0" w:color="000000"/>
            </w:tcBorders>
            <w:shd w:val="clear" w:color="auto" w:fill="auto"/>
          </w:tcPr>
          <w:p w14:paraId="580228E2" w14:textId="77777777" w:rsidR="00057CCD" w:rsidRPr="00FD4A38" w:rsidRDefault="00057CCD" w:rsidP="000D5F8D">
            <w:pPr>
              <w:pStyle w:val="BodyText"/>
              <w:snapToGrid w:val="0"/>
              <w:rPr>
                <w:bCs w:val="0"/>
                <w:szCs w:val="22"/>
              </w:rPr>
            </w:pPr>
            <w:r w:rsidRPr="00FD4A38">
              <w:rPr>
                <w:bCs w:val="0"/>
                <w:szCs w:val="22"/>
              </w:rPr>
              <w:t>M6.2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5E749C1" w14:textId="77777777" w:rsidR="00057CCD" w:rsidRPr="00FD4A38" w:rsidRDefault="00057CCD" w:rsidP="000D5F8D">
            <w:pPr>
              <w:pStyle w:val="BodyText"/>
              <w:snapToGrid w:val="0"/>
              <w:rPr>
                <w:bCs w:val="0"/>
                <w:szCs w:val="22"/>
              </w:rPr>
            </w:pPr>
            <w:r w:rsidRPr="00FD4A38">
              <w:t>Plan for providing online training modules and training materials (e.g. EGI Training Marketplace).</w:t>
            </w:r>
          </w:p>
        </w:tc>
      </w:tr>
      <w:tr w:rsidR="00057CCD" w:rsidRPr="00FD4A38" w14:paraId="70FB0E09" w14:textId="77777777" w:rsidTr="000D5F8D">
        <w:tc>
          <w:tcPr>
            <w:tcW w:w="1428" w:type="dxa"/>
            <w:tcBorders>
              <w:top w:val="single" w:sz="4" w:space="0" w:color="000000"/>
              <w:left w:val="single" w:sz="4" w:space="0" w:color="000000"/>
              <w:bottom w:val="single" w:sz="4" w:space="0" w:color="000000"/>
            </w:tcBorders>
            <w:shd w:val="clear" w:color="auto" w:fill="auto"/>
          </w:tcPr>
          <w:p w14:paraId="652E7EC7" w14:textId="77777777" w:rsidR="00057CCD" w:rsidRPr="00FD4A38" w:rsidDel="006C73B6" w:rsidRDefault="00057CCD" w:rsidP="000D5F8D">
            <w:pPr>
              <w:pStyle w:val="BodyText"/>
              <w:snapToGrid w:val="0"/>
              <w:rPr>
                <w:bCs w:val="0"/>
                <w:szCs w:val="22"/>
              </w:rPr>
            </w:pPr>
            <w:r w:rsidRPr="00FD4A38">
              <w:rPr>
                <w:bCs w:val="0"/>
                <w:szCs w:val="22"/>
              </w:rPr>
              <w:t>11/2012</w:t>
            </w:r>
          </w:p>
        </w:tc>
        <w:tc>
          <w:tcPr>
            <w:tcW w:w="2280" w:type="dxa"/>
            <w:tcBorders>
              <w:top w:val="single" w:sz="4" w:space="0" w:color="000000"/>
              <w:left w:val="single" w:sz="4" w:space="0" w:color="000000"/>
              <w:bottom w:val="single" w:sz="4" w:space="0" w:color="000000"/>
            </w:tcBorders>
            <w:shd w:val="clear" w:color="auto" w:fill="auto"/>
          </w:tcPr>
          <w:p w14:paraId="43C2732E" w14:textId="77777777" w:rsidR="00057CCD" w:rsidRPr="00FD4A38" w:rsidRDefault="00057CCD" w:rsidP="000D5F8D">
            <w:pPr>
              <w:pStyle w:val="BodyText"/>
              <w:snapToGrid w:val="0"/>
              <w:rPr>
                <w:bCs w:val="0"/>
                <w:szCs w:val="22"/>
              </w:rPr>
            </w:pPr>
            <w:r w:rsidRPr="00FD4A38">
              <w:rPr>
                <w:bCs w:val="0"/>
                <w:szCs w:val="22"/>
              </w:rPr>
              <w:t>M4.2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15C99237" w14:textId="77777777" w:rsidR="00057CCD" w:rsidRPr="00FD4A38" w:rsidRDefault="00057CCD" w:rsidP="000D5F8D">
            <w:pPr>
              <w:pStyle w:val="BodyText"/>
              <w:snapToGrid w:val="0"/>
              <w:rPr>
                <w:bCs w:val="0"/>
                <w:szCs w:val="22"/>
              </w:rPr>
            </w:pPr>
            <w:r w:rsidRPr="00FD4A38">
              <w:rPr>
                <w:bCs w:val="0"/>
                <w:szCs w:val="22"/>
              </w:rPr>
              <w:t>Summary of the visibility/publications regarding the progress and/or results of the collaboration.</w:t>
            </w:r>
          </w:p>
        </w:tc>
      </w:tr>
      <w:tr w:rsidR="00057CCD" w:rsidRPr="00FD4A38" w14:paraId="41E52383" w14:textId="77777777" w:rsidTr="000D5F8D">
        <w:tc>
          <w:tcPr>
            <w:tcW w:w="1428" w:type="dxa"/>
            <w:tcBorders>
              <w:top w:val="single" w:sz="4" w:space="0" w:color="000000"/>
              <w:left w:val="single" w:sz="4" w:space="0" w:color="000000"/>
              <w:bottom w:val="single" w:sz="4" w:space="0" w:color="000000"/>
            </w:tcBorders>
            <w:shd w:val="clear" w:color="auto" w:fill="auto"/>
          </w:tcPr>
          <w:p w14:paraId="6A56691A" w14:textId="77777777" w:rsidR="00057CCD" w:rsidRPr="00FD4A38" w:rsidRDefault="00057CCD" w:rsidP="000D5F8D">
            <w:pPr>
              <w:pStyle w:val="BodyText"/>
              <w:snapToGrid w:val="0"/>
              <w:rPr>
                <w:bCs w:val="0"/>
                <w:szCs w:val="22"/>
              </w:rPr>
            </w:pPr>
            <w:r w:rsidRPr="00FD4A38">
              <w:rPr>
                <w:bCs w:val="0"/>
                <w:szCs w:val="22"/>
              </w:rPr>
              <w:t>12/2012</w:t>
            </w:r>
          </w:p>
        </w:tc>
        <w:tc>
          <w:tcPr>
            <w:tcW w:w="2280" w:type="dxa"/>
            <w:tcBorders>
              <w:top w:val="single" w:sz="4" w:space="0" w:color="000000"/>
              <w:left w:val="single" w:sz="4" w:space="0" w:color="000000"/>
              <w:bottom w:val="single" w:sz="4" w:space="0" w:color="000000"/>
            </w:tcBorders>
            <w:shd w:val="clear" w:color="auto" w:fill="auto"/>
          </w:tcPr>
          <w:p w14:paraId="100AF1C6" w14:textId="77777777" w:rsidR="00057CCD" w:rsidRPr="00FD4A38" w:rsidRDefault="00057CCD" w:rsidP="000D5F8D">
            <w:pPr>
              <w:pStyle w:val="BodyText"/>
              <w:snapToGrid w:val="0"/>
              <w:rPr>
                <w:bCs w:val="0"/>
                <w:szCs w:val="22"/>
              </w:rPr>
            </w:pPr>
            <w:r w:rsidRPr="00FD4A38">
              <w:rPr>
                <w:bCs w:val="0"/>
                <w:szCs w:val="22"/>
              </w:rPr>
              <w:t>M3.1 (update)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0EE9FEEB" w14:textId="33F23702" w:rsidR="00057CCD" w:rsidRPr="00FD4A38" w:rsidRDefault="00057CCD" w:rsidP="000D5F8D">
            <w:pPr>
              <w:pStyle w:val="BodyText"/>
              <w:snapToGrid w:val="0"/>
              <w:rPr>
                <w:bCs w:val="0"/>
                <w:szCs w:val="22"/>
              </w:rPr>
            </w:pPr>
            <w:r w:rsidRPr="00FD4A38">
              <w:rPr>
                <w:bCs w:val="0"/>
                <w:szCs w:val="22"/>
              </w:rPr>
              <w:t>Revise the SLA</w:t>
            </w:r>
            <w:r w:rsidR="007233D1">
              <w:rPr>
                <w:bCs w:val="0"/>
                <w:szCs w:val="22"/>
              </w:rPr>
              <w:t>.</w:t>
            </w:r>
          </w:p>
        </w:tc>
      </w:tr>
      <w:tr w:rsidR="00057CCD" w:rsidRPr="00FD4A38" w14:paraId="66E2BF2D" w14:textId="77777777" w:rsidTr="000D5F8D">
        <w:tc>
          <w:tcPr>
            <w:tcW w:w="1428" w:type="dxa"/>
            <w:tcBorders>
              <w:top w:val="single" w:sz="4" w:space="0" w:color="000000"/>
              <w:left w:val="single" w:sz="4" w:space="0" w:color="000000"/>
              <w:bottom w:val="single" w:sz="4" w:space="0" w:color="000000"/>
            </w:tcBorders>
            <w:shd w:val="clear" w:color="auto" w:fill="auto"/>
          </w:tcPr>
          <w:p w14:paraId="0E901D87" w14:textId="77777777" w:rsidR="00057CCD" w:rsidRPr="00FD4A38" w:rsidRDefault="00057CCD" w:rsidP="000D5F8D">
            <w:pPr>
              <w:pStyle w:val="BodyText"/>
              <w:snapToGrid w:val="0"/>
              <w:rPr>
                <w:bCs w:val="0"/>
                <w:szCs w:val="22"/>
              </w:rPr>
            </w:pPr>
            <w:r w:rsidRPr="00FD4A38">
              <w:rPr>
                <w:bCs w:val="0"/>
                <w:szCs w:val="22"/>
              </w:rPr>
              <w:t>03/2013</w:t>
            </w:r>
          </w:p>
        </w:tc>
        <w:tc>
          <w:tcPr>
            <w:tcW w:w="2280" w:type="dxa"/>
            <w:tcBorders>
              <w:top w:val="single" w:sz="4" w:space="0" w:color="000000"/>
              <w:left w:val="single" w:sz="4" w:space="0" w:color="000000"/>
              <w:bottom w:val="single" w:sz="4" w:space="0" w:color="000000"/>
            </w:tcBorders>
            <w:shd w:val="clear" w:color="auto" w:fill="auto"/>
          </w:tcPr>
          <w:p w14:paraId="49C97BB7" w14:textId="315F2B88" w:rsidR="00057CCD" w:rsidRPr="00FD4A38" w:rsidRDefault="00057CCD" w:rsidP="001F14A5">
            <w:pPr>
              <w:pStyle w:val="BodyText"/>
              <w:snapToGrid w:val="0"/>
              <w:rPr>
                <w:bCs w:val="0"/>
                <w:szCs w:val="22"/>
              </w:rPr>
            </w:pPr>
            <w:r w:rsidRPr="00FD4A38">
              <w:rPr>
                <w:bCs w:val="0"/>
                <w:szCs w:val="22"/>
              </w:rPr>
              <w:t>M1.1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19BF3BF" w14:textId="548C06BC" w:rsidR="00057CCD" w:rsidRPr="00FD4A38" w:rsidRDefault="00057CCD" w:rsidP="000D5F8D">
            <w:pPr>
              <w:pStyle w:val="BodyText"/>
              <w:snapToGrid w:val="0"/>
              <w:rPr>
                <w:bCs w:val="0"/>
                <w:szCs w:val="22"/>
              </w:rPr>
            </w:pPr>
            <w:r w:rsidRPr="00FD4A38">
              <w:t xml:space="preserve">Input from </w:t>
            </w:r>
            <w:r w:rsidRPr="00FD4A38">
              <w:rPr>
                <w:szCs w:val="22"/>
              </w:rPr>
              <w:t xml:space="preserve">UVACSE </w:t>
            </w:r>
            <w:r w:rsidR="008A1364">
              <w:t>to the EGI Technical Roadmap (D2</w:t>
            </w:r>
            <w:r w:rsidRPr="00FD4A38">
              <w:t>.33).</w:t>
            </w:r>
          </w:p>
        </w:tc>
      </w:tr>
      <w:tr w:rsidR="00057CCD" w:rsidRPr="00FD4A38" w14:paraId="123ECCE3" w14:textId="77777777" w:rsidTr="000D5F8D">
        <w:tc>
          <w:tcPr>
            <w:tcW w:w="1428" w:type="dxa"/>
            <w:tcBorders>
              <w:top w:val="single" w:sz="4" w:space="0" w:color="000000"/>
              <w:left w:val="single" w:sz="4" w:space="0" w:color="000000"/>
              <w:bottom w:val="single" w:sz="4" w:space="0" w:color="000000"/>
            </w:tcBorders>
            <w:shd w:val="clear" w:color="auto" w:fill="auto"/>
          </w:tcPr>
          <w:p w14:paraId="23CD048E" w14:textId="77777777" w:rsidR="00057CCD" w:rsidRPr="00FD4A38" w:rsidRDefault="00057CCD" w:rsidP="000D5F8D">
            <w:pPr>
              <w:pStyle w:val="BodyText"/>
              <w:snapToGrid w:val="0"/>
              <w:rPr>
                <w:bCs w:val="0"/>
                <w:szCs w:val="22"/>
              </w:rPr>
            </w:pPr>
            <w:r w:rsidRPr="00FD4A38">
              <w:rPr>
                <w:bCs w:val="0"/>
                <w:szCs w:val="22"/>
              </w:rPr>
              <w:t>03/2013</w:t>
            </w:r>
          </w:p>
        </w:tc>
        <w:tc>
          <w:tcPr>
            <w:tcW w:w="2280" w:type="dxa"/>
            <w:tcBorders>
              <w:top w:val="single" w:sz="4" w:space="0" w:color="000000"/>
              <w:left w:val="single" w:sz="4" w:space="0" w:color="000000"/>
              <w:bottom w:val="single" w:sz="4" w:space="0" w:color="000000"/>
            </w:tcBorders>
            <w:shd w:val="clear" w:color="auto" w:fill="auto"/>
          </w:tcPr>
          <w:p w14:paraId="0B3481F2" w14:textId="7CBF1E75" w:rsidR="00057CCD" w:rsidRPr="00FD4A38" w:rsidRDefault="00057CCD" w:rsidP="001F14A5">
            <w:pPr>
              <w:pStyle w:val="BodyText"/>
              <w:snapToGrid w:val="0"/>
              <w:rPr>
                <w:bCs w:val="0"/>
                <w:szCs w:val="22"/>
              </w:rPr>
            </w:pPr>
            <w:r w:rsidRPr="00FD4A38">
              <w:rPr>
                <w:bCs w:val="0"/>
                <w:szCs w:val="22"/>
              </w:rPr>
              <w:t>M2.1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869E9E4" w14:textId="77777777" w:rsidR="00057CCD" w:rsidRPr="00FD4A38" w:rsidRDefault="00057CCD" w:rsidP="000D5F8D">
            <w:pPr>
              <w:pStyle w:val="BodyText"/>
              <w:snapToGrid w:val="0"/>
            </w:pPr>
            <w:r w:rsidRPr="00FD4A38">
              <w:t>A prioritised list of relevant standards and a roadmap for their adoption within EGI. The output should be part of M1.1 update.</w:t>
            </w:r>
          </w:p>
        </w:tc>
      </w:tr>
      <w:tr w:rsidR="00057CCD" w:rsidRPr="00FD4A38" w14:paraId="7D3857EE" w14:textId="77777777" w:rsidTr="000D5F8D">
        <w:tc>
          <w:tcPr>
            <w:tcW w:w="1428" w:type="dxa"/>
            <w:tcBorders>
              <w:top w:val="single" w:sz="4" w:space="0" w:color="000000"/>
              <w:left w:val="single" w:sz="4" w:space="0" w:color="000000"/>
              <w:bottom w:val="single" w:sz="4" w:space="0" w:color="000000"/>
            </w:tcBorders>
            <w:shd w:val="clear" w:color="auto" w:fill="auto"/>
          </w:tcPr>
          <w:p w14:paraId="0E46DA17" w14:textId="77777777" w:rsidR="00057CCD" w:rsidRPr="00FD4A38" w:rsidRDefault="00057CCD" w:rsidP="000D5F8D">
            <w:pPr>
              <w:pStyle w:val="BodyText"/>
              <w:snapToGrid w:val="0"/>
              <w:rPr>
                <w:bCs w:val="0"/>
                <w:szCs w:val="22"/>
              </w:rPr>
            </w:pPr>
            <w:r w:rsidRPr="00FD4A38">
              <w:rPr>
                <w:bCs w:val="0"/>
                <w:szCs w:val="22"/>
              </w:rPr>
              <w:t>03/2013</w:t>
            </w:r>
          </w:p>
        </w:tc>
        <w:tc>
          <w:tcPr>
            <w:tcW w:w="2280" w:type="dxa"/>
            <w:tcBorders>
              <w:top w:val="single" w:sz="4" w:space="0" w:color="000000"/>
              <w:left w:val="single" w:sz="4" w:space="0" w:color="000000"/>
              <w:bottom w:val="single" w:sz="4" w:space="0" w:color="000000"/>
            </w:tcBorders>
            <w:shd w:val="clear" w:color="auto" w:fill="auto"/>
          </w:tcPr>
          <w:p w14:paraId="4F294B9E" w14:textId="69733535" w:rsidR="00057CCD" w:rsidRPr="00FD4A38" w:rsidRDefault="001F14A5" w:rsidP="000D5F8D">
            <w:pPr>
              <w:pStyle w:val="BodyText"/>
              <w:snapToGrid w:val="0"/>
              <w:rPr>
                <w:bCs w:val="0"/>
                <w:szCs w:val="22"/>
              </w:rPr>
            </w:pPr>
            <w:r>
              <w:rPr>
                <w:bCs w:val="0"/>
                <w:szCs w:val="22"/>
              </w:rPr>
              <w:t>M5.1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E46CD21" w14:textId="3ACDB259" w:rsidR="00057CCD" w:rsidRPr="00FD4A38" w:rsidRDefault="00057CCD" w:rsidP="000D5F8D">
            <w:pPr>
              <w:pStyle w:val="BodyText"/>
              <w:snapToGrid w:val="0"/>
              <w:rPr>
                <w:bCs w:val="0"/>
                <w:szCs w:val="22"/>
              </w:rPr>
            </w:pPr>
            <w:r w:rsidRPr="00FD4A38">
              <w:rPr>
                <w:bCs w:val="0"/>
                <w:szCs w:val="22"/>
              </w:rPr>
              <w:t>Sustainability activities and related information documented EGI</w:t>
            </w:r>
            <w:r w:rsidR="008A1364">
              <w:rPr>
                <w:bCs w:val="0"/>
                <w:szCs w:val="22"/>
              </w:rPr>
              <w:t>’s Strategic reports</w:t>
            </w:r>
            <w:r w:rsidRPr="00FD4A38">
              <w:rPr>
                <w:bCs w:val="0"/>
                <w:szCs w:val="22"/>
              </w:rPr>
              <w:t>.</w:t>
            </w:r>
          </w:p>
        </w:tc>
      </w:tr>
      <w:tr w:rsidR="00057CCD" w:rsidRPr="00FD4A38" w14:paraId="728E3D09" w14:textId="77777777" w:rsidTr="000D5F8D">
        <w:tc>
          <w:tcPr>
            <w:tcW w:w="1428" w:type="dxa"/>
            <w:tcBorders>
              <w:top w:val="single" w:sz="4" w:space="0" w:color="000000"/>
              <w:left w:val="single" w:sz="4" w:space="0" w:color="000000"/>
              <w:bottom w:val="single" w:sz="4" w:space="0" w:color="000000"/>
            </w:tcBorders>
            <w:shd w:val="clear" w:color="auto" w:fill="auto"/>
          </w:tcPr>
          <w:p w14:paraId="759249DB" w14:textId="77777777" w:rsidR="00057CCD" w:rsidRPr="00FD4A38" w:rsidRDefault="00057CCD" w:rsidP="000D5F8D">
            <w:pPr>
              <w:pStyle w:val="BodyText"/>
              <w:snapToGrid w:val="0"/>
              <w:rPr>
                <w:bCs w:val="0"/>
                <w:szCs w:val="22"/>
              </w:rPr>
            </w:pPr>
            <w:r w:rsidRPr="00FD4A38">
              <w:rPr>
                <w:bCs w:val="0"/>
                <w:szCs w:val="22"/>
              </w:rPr>
              <w:t>11/2013</w:t>
            </w:r>
          </w:p>
        </w:tc>
        <w:tc>
          <w:tcPr>
            <w:tcW w:w="2280" w:type="dxa"/>
            <w:tcBorders>
              <w:top w:val="single" w:sz="4" w:space="0" w:color="000000"/>
              <w:left w:val="single" w:sz="4" w:space="0" w:color="000000"/>
              <w:bottom w:val="single" w:sz="4" w:space="0" w:color="000000"/>
            </w:tcBorders>
            <w:shd w:val="clear" w:color="auto" w:fill="auto"/>
          </w:tcPr>
          <w:p w14:paraId="08285544" w14:textId="77777777" w:rsidR="00057CCD" w:rsidRPr="00FD4A38" w:rsidRDefault="00057CCD" w:rsidP="000D5F8D">
            <w:pPr>
              <w:pStyle w:val="BodyText"/>
              <w:snapToGrid w:val="0"/>
              <w:rPr>
                <w:bCs w:val="0"/>
                <w:szCs w:val="22"/>
              </w:rPr>
            </w:pPr>
            <w:r w:rsidRPr="00FD4A38">
              <w:rPr>
                <w:bCs w:val="0"/>
                <w:szCs w:val="22"/>
              </w:rPr>
              <w:t>M4.2 (update)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0E5BCB2D" w14:textId="77777777" w:rsidR="00057CCD" w:rsidRPr="00FD4A38" w:rsidRDefault="00057CCD" w:rsidP="000D5F8D">
            <w:pPr>
              <w:pStyle w:val="BodyText"/>
              <w:snapToGrid w:val="0"/>
              <w:rPr>
                <w:bCs w:val="0"/>
                <w:szCs w:val="22"/>
              </w:rPr>
            </w:pPr>
            <w:r w:rsidRPr="00FD4A38">
              <w:rPr>
                <w:bCs w:val="0"/>
                <w:szCs w:val="22"/>
              </w:rPr>
              <w:t>Summary of the visibility/publications regarding the progress and/or results of the collaboration.</w:t>
            </w:r>
          </w:p>
        </w:tc>
      </w:tr>
      <w:tr w:rsidR="00057CCD" w:rsidRPr="00FD4A38" w14:paraId="4E9E9AFF" w14:textId="77777777" w:rsidTr="000D5F8D">
        <w:tc>
          <w:tcPr>
            <w:tcW w:w="1428" w:type="dxa"/>
            <w:tcBorders>
              <w:top w:val="single" w:sz="4" w:space="0" w:color="000000"/>
              <w:left w:val="single" w:sz="4" w:space="0" w:color="000000"/>
              <w:bottom w:val="single" w:sz="4" w:space="0" w:color="000000"/>
            </w:tcBorders>
            <w:shd w:val="clear" w:color="auto" w:fill="auto"/>
          </w:tcPr>
          <w:p w14:paraId="55C86B3E" w14:textId="77777777" w:rsidR="00057CCD" w:rsidRPr="00FD4A38" w:rsidRDefault="00057CCD" w:rsidP="000D5F8D">
            <w:pPr>
              <w:pStyle w:val="BodyText"/>
              <w:snapToGrid w:val="0"/>
              <w:rPr>
                <w:bCs w:val="0"/>
                <w:szCs w:val="22"/>
              </w:rPr>
            </w:pPr>
            <w:r w:rsidRPr="00FD4A38">
              <w:rPr>
                <w:bCs w:val="0"/>
                <w:szCs w:val="22"/>
              </w:rPr>
              <w:t>12/2013</w:t>
            </w:r>
          </w:p>
        </w:tc>
        <w:tc>
          <w:tcPr>
            <w:tcW w:w="2280" w:type="dxa"/>
            <w:tcBorders>
              <w:top w:val="single" w:sz="4" w:space="0" w:color="000000"/>
              <w:left w:val="single" w:sz="4" w:space="0" w:color="000000"/>
              <w:bottom w:val="single" w:sz="4" w:space="0" w:color="000000"/>
            </w:tcBorders>
            <w:shd w:val="clear" w:color="auto" w:fill="auto"/>
          </w:tcPr>
          <w:p w14:paraId="04C715CC" w14:textId="77777777" w:rsidR="00057CCD" w:rsidRPr="00FD4A38" w:rsidRDefault="00057CCD" w:rsidP="000D5F8D">
            <w:pPr>
              <w:pStyle w:val="BodyText"/>
              <w:snapToGrid w:val="0"/>
              <w:rPr>
                <w:bCs w:val="0"/>
                <w:szCs w:val="22"/>
              </w:rPr>
            </w:pPr>
            <w:r w:rsidRPr="00FD4A38">
              <w:rPr>
                <w:bCs w:val="0"/>
                <w:szCs w:val="22"/>
              </w:rPr>
              <w:t>M3.1 (update)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49BF8A4" w14:textId="77777777" w:rsidR="00057CCD" w:rsidRPr="00FD4A38" w:rsidRDefault="00057CCD" w:rsidP="000D5F8D">
            <w:pPr>
              <w:pStyle w:val="BodyText"/>
              <w:snapToGrid w:val="0"/>
              <w:rPr>
                <w:bCs w:val="0"/>
                <w:szCs w:val="22"/>
              </w:rPr>
            </w:pPr>
            <w:r w:rsidRPr="00FD4A38">
              <w:rPr>
                <w:bCs w:val="0"/>
                <w:szCs w:val="22"/>
              </w:rPr>
              <w:t>Revise the SLA</w:t>
            </w:r>
          </w:p>
        </w:tc>
      </w:tr>
      <w:tr w:rsidR="00057CCD" w:rsidRPr="00FD4A38" w14:paraId="773F9252" w14:textId="77777777" w:rsidTr="000D5F8D">
        <w:tc>
          <w:tcPr>
            <w:tcW w:w="1428" w:type="dxa"/>
            <w:tcBorders>
              <w:top w:val="single" w:sz="4" w:space="0" w:color="000000"/>
              <w:left w:val="single" w:sz="4" w:space="0" w:color="000000"/>
              <w:bottom w:val="single" w:sz="4" w:space="0" w:color="000000"/>
            </w:tcBorders>
            <w:shd w:val="clear" w:color="auto" w:fill="auto"/>
          </w:tcPr>
          <w:p w14:paraId="35AD064C" w14:textId="77777777" w:rsidR="00057CCD" w:rsidRPr="00FD4A38" w:rsidRDefault="00057CCD" w:rsidP="000D5F8D">
            <w:pPr>
              <w:pStyle w:val="BodyText"/>
              <w:snapToGrid w:val="0"/>
              <w:rPr>
                <w:bCs w:val="0"/>
                <w:szCs w:val="22"/>
              </w:rPr>
            </w:pPr>
            <w:r w:rsidRPr="00FD4A38">
              <w:rPr>
                <w:bCs w:val="0"/>
                <w:szCs w:val="22"/>
              </w:rPr>
              <w:t>03/2014</w:t>
            </w:r>
          </w:p>
        </w:tc>
        <w:tc>
          <w:tcPr>
            <w:tcW w:w="2280" w:type="dxa"/>
            <w:tcBorders>
              <w:top w:val="single" w:sz="4" w:space="0" w:color="000000"/>
              <w:left w:val="single" w:sz="4" w:space="0" w:color="000000"/>
              <w:bottom w:val="single" w:sz="4" w:space="0" w:color="000000"/>
            </w:tcBorders>
            <w:shd w:val="clear" w:color="auto" w:fill="auto"/>
          </w:tcPr>
          <w:p w14:paraId="49D76D65" w14:textId="77777777" w:rsidR="00057CCD" w:rsidRPr="00FD4A38" w:rsidRDefault="00057CCD" w:rsidP="000D5F8D">
            <w:pPr>
              <w:pStyle w:val="BodyText"/>
              <w:snapToGrid w:val="0"/>
              <w:rPr>
                <w:bCs w:val="0"/>
                <w:szCs w:val="22"/>
              </w:rPr>
            </w:pPr>
            <w:r w:rsidRPr="00FD4A38">
              <w:rPr>
                <w:bCs w:val="0"/>
                <w:szCs w:val="22"/>
              </w:rPr>
              <w:t>M1.1 (update)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88CA916" w14:textId="77777777" w:rsidR="00057CCD" w:rsidRPr="00FD4A38" w:rsidRDefault="00057CCD" w:rsidP="000D5F8D">
            <w:pPr>
              <w:pStyle w:val="BodyText"/>
              <w:snapToGrid w:val="0"/>
              <w:rPr>
                <w:bCs w:val="0"/>
                <w:szCs w:val="22"/>
              </w:rPr>
            </w:pPr>
            <w:r w:rsidRPr="00FD4A38">
              <w:t xml:space="preserve">Input from </w:t>
            </w:r>
            <w:r w:rsidRPr="00FD4A38">
              <w:rPr>
                <w:szCs w:val="22"/>
              </w:rPr>
              <w:t xml:space="preserve">UVACSE </w:t>
            </w:r>
            <w:r w:rsidRPr="00FD4A38">
              <w:t xml:space="preserve">to the EGI Technical Roadmap </w:t>
            </w:r>
            <w:r w:rsidRPr="00FD4A38">
              <w:rPr>
                <w:bCs w:val="0"/>
                <w:szCs w:val="22"/>
              </w:rPr>
              <w:t>(</w:t>
            </w:r>
            <w:r w:rsidRPr="00FD4A38">
              <w:t>D2.35)</w:t>
            </w:r>
          </w:p>
        </w:tc>
      </w:tr>
      <w:tr w:rsidR="00057CCD" w:rsidRPr="00FD4A38" w14:paraId="3C914E46" w14:textId="77777777" w:rsidTr="000D5F8D">
        <w:tc>
          <w:tcPr>
            <w:tcW w:w="1428" w:type="dxa"/>
            <w:tcBorders>
              <w:top w:val="single" w:sz="4" w:space="0" w:color="000000"/>
              <w:left w:val="single" w:sz="4" w:space="0" w:color="000000"/>
              <w:bottom w:val="single" w:sz="4" w:space="0" w:color="000000"/>
            </w:tcBorders>
            <w:shd w:val="clear" w:color="auto" w:fill="auto"/>
          </w:tcPr>
          <w:p w14:paraId="5CDD521E" w14:textId="77777777" w:rsidR="00057CCD" w:rsidRPr="00FD4A38" w:rsidRDefault="00057CCD" w:rsidP="000D5F8D">
            <w:pPr>
              <w:pStyle w:val="BodyText"/>
              <w:snapToGrid w:val="0"/>
              <w:rPr>
                <w:bCs w:val="0"/>
                <w:szCs w:val="22"/>
              </w:rPr>
            </w:pPr>
            <w:r w:rsidRPr="00FD4A38">
              <w:rPr>
                <w:bCs w:val="0"/>
                <w:szCs w:val="22"/>
              </w:rPr>
              <w:t>03/2014</w:t>
            </w:r>
          </w:p>
        </w:tc>
        <w:tc>
          <w:tcPr>
            <w:tcW w:w="2280" w:type="dxa"/>
            <w:tcBorders>
              <w:top w:val="single" w:sz="4" w:space="0" w:color="000000"/>
              <w:left w:val="single" w:sz="4" w:space="0" w:color="000000"/>
              <w:bottom w:val="single" w:sz="4" w:space="0" w:color="000000"/>
            </w:tcBorders>
            <w:shd w:val="clear" w:color="auto" w:fill="auto"/>
          </w:tcPr>
          <w:p w14:paraId="31A42C54" w14:textId="77777777" w:rsidR="00057CCD" w:rsidRPr="00FD4A38" w:rsidRDefault="00057CCD" w:rsidP="000D5F8D">
            <w:pPr>
              <w:pStyle w:val="BodyText"/>
              <w:snapToGrid w:val="0"/>
              <w:rPr>
                <w:bCs w:val="0"/>
                <w:szCs w:val="22"/>
              </w:rPr>
            </w:pPr>
            <w:r w:rsidRPr="00FD4A38">
              <w:rPr>
                <w:bCs w:val="0"/>
                <w:szCs w:val="22"/>
              </w:rPr>
              <w:t>M2.1 (update)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02456DC8" w14:textId="77777777" w:rsidR="00057CCD" w:rsidRPr="00FD4A38" w:rsidRDefault="00057CCD" w:rsidP="000D5F8D">
            <w:pPr>
              <w:pStyle w:val="BodyText"/>
              <w:snapToGrid w:val="0"/>
              <w:rPr>
                <w:bCs w:val="0"/>
                <w:szCs w:val="22"/>
              </w:rPr>
            </w:pPr>
            <w:r w:rsidRPr="00FD4A38">
              <w:t>A prioritised list of relevant standards and a roadmap for their adoption within EGI. The output should be part of M1.1 update.</w:t>
            </w:r>
          </w:p>
        </w:tc>
      </w:tr>
      <w:tr w:rsidR="00057CCD" w:rsidRPr="00FD4A38" w14:paraId="52160CFB" w14:textId="77777777" w:rsidTr="000D5F8D">
        <w:tc>
          <w:tcPr>
            <w:tcW w:w="1428" w:type="dxa"/>
            <w:tcBorders>
              <w:top w:val="single" w:sz="4" w:space="0" w:color="000000"/>
              <w:left w:val="single" w:sz="4" w:space="0" w:color="000000"/>
              <w:bottom w:val="single" w:sz="4" w:space="0" w:color="000000"/>
            </w:tcBorders>
            <w:shd w:val="clear" w:color="auto" w:fill="auto"/>
          </w:tcPr>
          <w:p w14:paraId="2D74AB40" w14:textId="77777777" w:rsidR="00057CCD" w:rsidRPr="00FD4A38" w:rsidRDefault="00057CCD" w:rsidP="000D5F8D">
            <w:pPr>
              <w:pStyle w:val="BodyText"/>
              <w:snapToGrid w:val="0"/>
              <w:rPr>
                <w:bCs w:val="0"/>
                <w:szCs w:val="22"/>
              </w:rPr>
            </w:pPr>
            <w:r w:rsidRPr="00FD4A38">
              <w:rPr>
                <w:bCs w:val="0"/>
                <w:szCs w:val="22"/>
              </w:rPr>
              <w:t>03/2014</w:t>
            </w:r>
          </w:p>
        </w:tc>
        <w:tc>
          <w:tcPr>
            <w:tcW w:w="2280" w:type="dxa"/>
            <w:tcBorders>
              <w:top w:val="single" w:sz="4" w:space="0" w:color="000000"/>
              <w:left w:val="single" w:sz="4" w:space="0" w:color="000000"/>
              <w:bottom w:val="single" w:sz="4" w:space="0" w:color="000000"/>
            </w:tcBorders>
            <w:shd w:val="clear" w:color="auto" w:fill="auto"/>
          </w:tcPr>
          <w:p w14:paraId="6FDA7C3B" w14:textId="77777777" w:rsidR="00057CCD" w:rsidRPr="00FD4A38" w:rsidRDefault="00057CCD" w:rsidP="000D5F8D">
            <w:pPr>
              <w:pStyle w:val="BodyText"/>
              <w:snapToGrid w:val="0"/>
              <w:rPr>
                <w:bCs w:val="0"/>
                <w:szCs w:val="22"/>
              </w:rPr>
            </w:pPr>
            <w:r w:rsidRPr="00FD4A38">
              <w:rPr>
                <w:bCs w:val="0"/>
                <w:szCs w:val="22"/>
              </w:rPr>
              <w:t>M5.1 (update)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2BDCD64D" w14:textId="56AE8F3E" w:rsidR="00057CCD" w:rsidRPr="00FD4A38" w:rsidRDefault="00057CCD" w:rsidP="000D5F8D">
            <w:pPr>
              <w:pStyle w:val="BodyText"/>
              <w:snapToGrid w:val="0"/>
              <w:rPr>
                <w:bCs w:val="0"/>
                <w:szCs w:val="22"/>
              </w:rPr>
            </w:pPr>
            <w:r w:rsidRPr="00FD4A38">
              <w:rPr>
                <w:bCs w:val="0"/>
                <w:szCs w:val="22"/>
              </w:rPr>
              <w:t>Sustainability activities and related information docum</w:t>
            </w:r>
            <w:r w:rsidR="003F2ADF">
              <w:rPr>
                <w:bCs w:val="0"/>
                <w:szCs w:val="22"/>
              </w:rPr>
              <w:t>ented EGI’s strategic reports</w:t>
            </w:r>
            <w:r w:rsidRPr="00FD4A38">
              <w:rPr>
                <w:bCs w:val="0"/>
                <w:szCs w:val="22"/>
              </w:rPr>
              <w:t>.</w:t>
            </w:r>
          </w:p>
        </w:tc>
      </w:tr>
      <w:tr w:rsidR="00057CCD" w:rsidRPr="00FD4A38" w14:paraId="7B56B8ED" w14:textId="77777777" w:rsidTr="000D5F8D">
        <w:tc>
          <w:tcPr>
            <w:tcW w:w="1428" w:type="dxa"/>
            <w:tcBorders>
              <w:top w:val="single" w:sz="4" w:space="0" w:color="000000"/>
              <w:left w:val="single" w:sz="4" w:space="0" w:color="000000"/>
              <w:bottom w:val="single" w:sz="4" w:space="0" w:color="000000"/>
            </w:tcBorders>
            <w:shd w:val="clear" w:color="auto" w:fill="auto"/>
          </w:tcPr>
          <w:p w14:paraId="32FCDE30" w14:textId="77777777" w:rsidR="00057CCD" w:rsidRPr="00FD4A38" w:rsidRDefault="00057CCD" w:rsidP="000D5F8D">
            <w:pPr>
              <w:pStyle w:val="BodyText"/>
              <w:snapToGrid w:val="0"/>
              <w:rPr>
                <w:bCs w:val="0"/>
                <w:szCs w:val="22"/>
              </w:rPr>
            </w:pPr>
            <w:r w:rsidRPr="00FD4A38">
              <w:rPr>
                <w:bCs w:val="0"/>
                <w:szCs w:val="22"/>
              </w:rPr>
              <w:t>04/2014</w:t>
            </w:r>
          </w:p>
        </w:tc>
        <w:tc>
          <w:tcPr>
            <w:tcW w:w="2280" w:type="dxa"/>
            <w:tcBorders>
              <w:top w:val="single" w:sz="4" w:space="0" w:color="000000"/>
              <w:left w:val="single" w:sz="4" w:space="0" w:color="000000"/>
              <w:bottom w:val="single" w:sz="4" w:space="0" w:color="000000"/>
            </w:tcBorders>
            <w:shd w:val="clear" w:color="auto" w:fill="auto"/>
          </w:tcPr>
          <w:p w14:paraId="29E4AB95" w14:textId="77777777" w:rsidR="00057CCD" w:rsidRPr="00FD4A38" w:rsidRDefault="00057CCD" w:rsidP="000D5F8D">
            <w:pPr>
              <w:pStyle w:val="BodyText"/>
              <w:snapToGrid w:val="0"/>
              <w:rPr>
                <w:bCs w:val="0"/>
                <w:szCs w:val="22"/>
              </w:rPr>
            </w:pPr>
            <w:r w:rsidRPr="00FD4A38">
              <w:rPr>
                <w:bCs w:val="0"/>
                <w:szCs w:val="22"/>
              </w:rPr>
              <w:t>M4.2 (update)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4974C4B" w14:textId="77777777" w:rsidR="00057CCD" w:rsidRPr="00FD4A38" w:rsidRDefault="00057CCD" w:rsidP="000D5F8D">
            <w:pPr>
              <w:pStyle w:val="BodyText"/>
              <w:snapToGrid w:val="0"/>
              <w:rPr>
                <w:bCs w:val="0"/>
                <w:szCs w:val="22"/>
              </w:rPr>
            </w:pPr>
            <w:r w:rsidRPr="00FD4A38">
              <w:rPr>
                <w:bCs w:val="0"/>
                <w:szCs w:val="22"/>
              </w:rPr>
              <w:t>Final summary of the visibility/publications regarding the progress and/or results of the collaboration.</w:t>
            </w:r>
          </w:p>
        </w:tc>
      </w:tr>
    </w:tbl>
    <w:p w14:paraId="49015A94" w14:textId="77777777" w:rsidR="00057CCD" w:rsidRDefault="00057CCD" w:rsidP="00057CCD"/>
    <w:p w14:paraId="6AAE5A45" w14:textId="77777777" w:rsidR="000B5E5D" w:rsidRPr="00FD4A38" w:rsidRDefault="000B5E5D" w:rsidP="00057CCD"/>
    <w:p w14:paraId="3A1CC8CD" w14:textId="69605015" w:rsidR="00790303" w:rsidRPr="00FD4A38" w:rsidRDefault="0086171D" w:rsidP="00A0663C">
      <w:pPr>
        <w:pStyle w:val="Heading1"/>
        <w:ind w:left="0" w:firstLine="0"/>
        <w:jc w:val="center"/>
      </w:pPr>
      <w:bookmarkStart w:id="13" w:name="_Ref196542073"/>
      <w:bookmarkStart w:id="14" w:name="_Toc198784476"/>
      <w:r w:rsidRPr="00FD4A38">
        <w:lastRenderedPageBreak/>
        <w:t xml:space="preserve">Article </w:t>
      </w:r>
      <w:r w:rsidRPr="00FD4A38">
        <w:fldChar w:fldCharType="begin"/>
      </w:r>
      <w:r w:rsidRPr="00FD4A38">
        <w:instrText xml:space="preserve"> SEQ Article \* ARABIC </w:instrText>
      </w:r>
      <w:r w:rsidRPr="00FD4A38">
        <w:fldChar w:fldCharType="separate"/>
      </w:r>
      <w:r w:rsidR="006C0416">
        <w:rPr>
          <w:noProof/>
        </w:rPr>
        <w:t>5</w:t>
      </w:r>
      <w:r w:rsidRPr="00FD4A38">
        <w:fldChar w:fldCharType="end"/>
      </w:r>
      <w:bookmarkEnd w:id="12"/>
      <w:bookmarkEnd w:id="13"/>
      <w:r w:rsidR="00790303" w:rsidRPr="00FD4A38">
        <w:t>: Communication</w:t>
      </w:r>
      <w:bookmarkEnd w:id="14"/>
    </w:p>
    <w:p w14:paraId="08C8CD06" w14:textId="0A32EBBF" w:rsidR="00790303" w:rsidRPr="00FD4A38" w:rsidRDefault="00790303" w:rsidP="00790303">
      <w:r w:rsidRPr="00FD4A38">
        <w:t xml:space="preserve">The Parties shall keep each other informed on all their respective activities and on their progress and shall consult regularly on areas offering potential for cooperation. </w:t>
      </w:r>
    </w:p>
    <w:p w14:paraId="0320031E" w14:textId="77777777" w:rsidR="00D96D4D" w:rsidRPr="00FD4A38" w:rsidRDefault="00D96D4D" w:rsidP="00821B31">
      <w:pPr>
        <w:rPr>
          <w:bCs/>
        </w:rPr>
      </w:pPr>
    </w:p>
    <w:p w14:paraId="30520602" w14:textId="539256BD" w:rsidR="00057CCD" w:rsidRPr="00FD4A38" w:rsidRDefault="00057CCD" w:rsidP="00057CCD">
      <w:pPr>
        <w:rPr>
          <w:bCs/>
        </w:rPr>
      </w:pPr>
      <w:r w:rsidRPr="00FD4A38">
        <w:t>UVACSE</w:t>
      </w:r>
      <w:r w:rsidRPr="00FD4A38">
        <w:rPr>
          <w:i/>
        </w:rPr>
        <w:t xml:space="preserve"> </w:t>
      </w:r>
      <w:r w:rsidRPr="00FD4A38">
        <w:rPr>
          <w:bCs/>
        </w:rPr>
        <w:t>agrees to name a technical representative (with deputy) for the EGI.eu Technology Coordination Board (TCB): Andrew Grimshaw (lead), Mike Saravo (deputy)</w:t>
      </w:r>
      <w:r w:rsidR="000B5E5D">
        <w:rPr>
          <w:bCs/>
        </w:rPr>
        <w:t>.</w:t>
      </w:r>
    </w:p>
    <w:p w14:paraId="55BD590F" w14:textId="77777777" w:rsidR="00057CCD" w:rsidRPr="00FD4A38" w:rsidRDefault="00057CCD" w:rsidP="00057CCD">
      <w:pPr>
        <w:rPr>
          <w:bCs/>
        </w:rPr>
      </w:pPr>
    </w:p>
    <w:p w14:paraId="5C0E8896" w14:textId="77777777" w:rsidR="00057CCD" w:rsidRPr="00FD4A38" w:rsidRDefault="00057CCD" w:rsidP="00057CCD">
      <w:pPr>
        <w:rPr>
          <w:bCs/>
        </w:rPr>
      </w:pPr>
      <w:r w:rsidRPr="00FD4A38">
        <w:rPr>
          <w:bCs/>
        </w:rPr>
        <w:t xml:space="preserve">UVACSE agrees to name a technical representative (with deputy) for the EGI.eu Security Coordination Group (SCG): </w:t>
      </w:r>
      <w:r w:rsidRPr="00FD4A38">
        <w:t>Mike Saravo (lead), Sal Valente (deputy)</w:t>
      </w:r>
    </w:p>
    <w:p w14:paraId="349AD12A" w14:textId="77777777" w:rsidR="00057CCD" w:rsidRPr="00FD4A38" w:rsidRDefault="00057CCD" w:rsidP="00057CCD">
      <w:pPr>
        <w:rPr>
          <w:bCs/>
        </w:rPr>
      </w:pPr>
    </w:p>
    <w:p w14:paraId="3256F699" w14:textId="77777777" w:rsidR="00057CCD" w:rsidRPr="00FD4A38" w:rsidRDefault="00057CCD" w:rsidP="00057CCD">
      <w:pPr>
        <w:rPr>
          <w:bCs/>
        </w:rPr>
      </w:pPr>
      <w:r w:rsidRPr="00FD4A38">
        <w:rPr>
          <w:bCs/>
        </w:rPr>
        <w:t xml:space="preserve">UVACSE agrees to regularly attend the meetings of EGI.eu TCB and SCG as observer. UVACSE will become a voting member in both groups after signing the SLA. </w:t>
      </w:r>
    </w:p>
    <w:p w14:paraId="19AB85F7" w14:textId="77777777" w:rsidR="0002039C" w:rsidRPr="00FD4A38" w:rsidRDefault="0002039C" w:rsidP="0002039C">
      <w:pPr>
        <w:rPr>
          <w:bCs/>
        </w:rPr>
      </w:pPr>
    </w:p>
    <w:p w14:paraId="3528D848" w14:textId="77777777" w:rsidR="0002039C" w:rsidRPr="00FD4A38" w:rsidRDefault="0002039C" w:rsidP="0002039C">
      <w:r w:rsidRPr="00FD4A38">
        <w:t xml:space="preserve">Joint working groups may be established to examine in detail proposals in areas assigned to them by the Parties referred to in </w:t>
      </w:r>
      <w:r w:rsidRPr="00FD4A38">
        <w:fldChar w:fldCharType="begin"/>
      </w:r>
      <w:r w:rsidRPr="00FD4A38">
        <w:instrText xml:space="preserve"> REF _Ref196377321 \h </w:instrText>
      </w:r>
      <w:r w:rsidRPr="00FD4A38">
        <w:fldChar w:fldCharType="separate"/>
      </w:r>
      <w:r w:rsidR="006C0416" w:rsidRPr="00FD4A38">
        <w:t xml:space="preserve">Article </w:t>
      </w:r>
      <w:r w:rsidR="006C0416">
        <w:rPr>
          <w:noProof/>
        </w:rPr>
        <w:t>3</w:t>
      </w:r>
      <w:r w:rsidRPr="00FD4A38">
        <w:fldChar w:fldCharType="end"/>
      </w:r>
      <w:r w:rsidRPr="00FD4A38">
        <w:t xml:space="preserve"> (Joint Work Plan) and to make recommendations to the Parties.</w:t>
      </w:r>
    </w:p>
    <w:p w14:paraId="02D8080D" w14:textId="77777777" w:rsidR="0002039C" w:rsidRPr="00FD4A38" w:rsidRDefault="0002039C" w:rsidP="0002039C">
      <w:r w:rsidRPr="00FD4A38">
        <w:t>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14:paraId="34B99A30" w14:textId="77777777" w:rsidR="0002039C" w:rsidRPr="00FD4A38" w:rsidRDefault="0002039C" w:rsidP="0002039C">
      <w:pPr>
        <w:pStyle w:val="BodyText"/>
        <w:rPr>
          <w:bCs w:val="0"/>
        </w:rPr>
      </w:pPr>
    </w:p>
    <w:p w14:paraId="04414F13" w14:textId="77777777" w:rsidR="00057CCD" w:rsidRPr="00FD4A38" w:rsidRDefault="00057CCD" w:rsidP="00057CCD">
      <w:pPr>
        <w:pStyle w:val="BodyText"/>
      </w:pPr>
      <w:r w:rsidRPr="00FD4A38">
        <w:t>The primary point of contact for each Party is:</w:t>
      </w:r>
    </w:p>
    <w:p w14:paraId="588349B8" w14:textId="39F36C75" w:rsidR="00057CCD" w:rsidRPr="00FD4A38" w:rsidRDefault="00057CCD" w:rsidP="000B5E5D">
      <w:pPr>
        <w:pStyle w:val="BodyText"/>
      </w:pPr>
      <w:r w:rsidRPr="00FD4A38">
        <w:tab/>
        <w:t>EGI.eu: Sergio Andreozzi (</w:t>
      </w:r>
      <w:hyperlink r:id="rId9" w:history="1">
        <w:r w:rsidR="00D1112D" w:rsidRPr="00FD4A38">
          <w:rPr>
            <w:rStyle w:val="Hyperlink"/>
          </w:rPr>
          <w:t>sergio.andreozzi@egi.eu</w:t>
        </w:r>
      </w:hyperlink>
      <w:r w:rsidRPr="00FD4A38">
        <w:t>)</w:t>
      </w:r>
      <w:r w:rsidR="00D1112D" w:rsidRPr="00FD4A38">
        <w:t>, EGI.eu Strategy and Policy Manager</w:t>
      </w:r>
    </w:p>
    <w:p w14:paraId="3FAFEC10" w14:textId="781A79F3" w:rsidR="00057CCD" w:rsidRPr="00FD4A38" w:rsidRDefault="00057CCD" w:rsidP="000B5E5D">
      <w:pPr>
        <w:pStyle w:val="BodyText"/>
        <w:ind w:left="357"/>
      </w:pPr>
      <w:r w:rsidRPr="00FD4A38">
        <w:t>UVACSE: Andrew Grimshaw (</w:t>
      </w:r>
      <w:hyperlink r:id="rId10" w:history="1">
        <w:r w:rsidRPr="00FD4A38">
          <w:rPr>
            <w:rStyle w:val="Hyperlink"/>
          </w:rPr>
          <w:t>grimshaw@virginia.edu</w:t>
        </w:r>
      </w:hyperlink>
      <w:r w:rsidRPr="00FD4A38">
        <w:t>)</w:t>
      </w:r>
      <w:r w:rsidR="00D1112D" w:rsidRPr="00FD4A38">
        <w:t xml:space="preserve">, UVACSE Director and </w:t>
      </w:r>
      <w:r w:rsidR="000B5E5D" w:rsidRPr="000B5E5D">
        <w:t>XSEDE</w:t>
      </w:r>
      <w:r w:rsidR="000B5E5D">
        <w:t xml:space="preserve"> Chief Architect</w:t>
      </w:r>
    </w:p>
    <w:p w14:paraId="5B0001F2" w14:textId="77777777" w:rsidR="00057CCD" w:rsidRPr="00FD4A38" w:rsidRDefault="00057CCD" w:rsidP="00057CCD">
      <w:pPr>
        <w:pStyle w:val="BodyText"/>
        <w:rPr>
          <w:i/>
        </w:rPr>
      </w:pPr>
    </w:p>
    <w:p w14:paraId="2A577C7A" w14:textId="77777777" w:rsidR="00057CCD" w:rsidRPr="00FD4A38" w:rsidRDefault="00057CCD" w:rsidP="00057CCD">
      <w:pPr>
        <w:pStyle w:val="BodyText"/>
      </w:pPr>
      <w:r w:rsidRPr="00FD4A38">
        <w:t>Questions of principle or problems that cannot be solved at primary contact level are escalated to the EGI.eu Director and the UVACSE Director.</w:t>
      </w:r>
    </w:p>
    <w:p w14:paraId="582A5DA3" w14:textId="18E4F822" w:rsidR="00790303" w:rsidRPr="00FD4A38" w:rsidRDefault="00A64026" w:rsidP="00790303">
      <w:pPr>
        <w:pStyle w:val="Heading1"/>
        <w:jc w:val="center"/>
        <w:rPr>
          <w:bCs/>
        </w:rPr>
      </w:pPr>
      <w:bookmarkStart w:id="15" w:name="_Toc198784477"/>
      <w:r w:rsidRPr="00FD4A38">
        <w:t xml:space="preserve">Article </w:t>
      </w:r>
      <w:r w:rsidRPr="00FD4A38">
        <w:fldChar w:fldCharType="begin"/>
      </w:r>
      <w:r w:rsidRPr="00FD4A38">
        <w:instrText xml:space="preserve"> SEQ Article \* ARABIC </w:instrText>
      </w:r>
      <w:r w:rsidRPr="00FD4A38">
        <w:fldChar w:fldCharType="separate"/>
      </w:r>
      <w:r w:rsidR="006C0416">
        <w:rPr>
          <w:noProof/>
        </w:rPr>
        <w:t>6</w:t>
      </w:r>
      <w:r w:rsidRPr="00FD4A38">
        <w:fldChar w:fldCharType="end"/>
      </w:r>
      <w:r w:rsidR="00790303" w:rsidRPr="00FD4A38">
        <w:t>: Rights and Responsibilities</w:t>
      </w:r>
      <w:bookmarkEnd w:id="15"/>
    </w:p>
    <w:p w14:paraId="6C571EE3" w14:textId="5C9CF653" w:rsidR="00790303" w:rsidRPr="00FD4A38" w:rsidRDefault="00790303" w:rsidP="00790303">
      <w:pPr>
        <w:pStyle w:val="BodyText"/>
        <w:rPr>
          <w:bCs w:val="0"/>
        </w:rPr>
      </w:pPr>
      <w:r w:rsidRPr="00FD4A38">
        <w:rPr>
          <w:bCs w:val="0"/>
        </w:rPr>
        <w:t>The procedure is set out in</w:t>
      </w:r>
      <w:r w:rsidR="008C5802" w:rsidRPr="00FD4A38">
        <w:rPr>
          <w:bCs w:val="0"/>
        </w:rPr>
        <w:t xml:space="preserve"> </w:t>
      </w:r>
      <w:r w:rsidR="008C5802" w:rsidRPr="00FD4A38">
        <w:rPr>
          <w:bCs w:val="0"/>
        </w:rPr>
        <w:fldChar w:fldCharType="begin"/>
      </w:r>
      <w:r w:rsidR="008C5802" w:rsidRPr="00FD4A38">
        <w:rPr>
          <w:bCs w:val="0"/>
        </w:rPr>
        <w:instrText xml:space="preserve"> REF _Ref196542116 \n \h </w:instrText>
      </w:r>
      <w:r w:rsidR="008C5802" w:rsidRPr="00FD4A38">
        <w:rPr>
          <w:bCs w:val="0"/>
        </w:rPr>
      </w:r>
      <w:r w:rsidR="008C5802" w:rsidRPr="00FD4A38">
        <w:rPr>
          <w:bCs w:val="0"/>
        </w:rPr>
        <w:fldChar w:fldCharType="separate"/>
      </w:r>
      <w:r w:rsidR="006C0416">
        <w:rPr>
          <w:bCs w:val="0"/>
        </w:rPr>
        <w:t>Annex 3</w:t>
      </w:r>
      <w:r w:rsidR="008C5802" w:rsidRPr="00FD4A38">
        <w:rPr>
          <w:bCs w:val="0"/>
        </w:rPr>
        <w:fldChar w:fldCharType="end"/>
      </w:r>
      <w:r w:rsidRPr="00FD4A38">
        <w:rPr>
          <w:bCs w:val="0"/>
        </w:rPr>
        <w:t xml:space="preserve">. </w:t>
      </w:r>
    </w:p>
    <w:p w14:paraId="6548E126" w14:textId="373344B1" w:rsidR="00790303" w:rsidRPr="00FD4A38" w:rsidRDefault="00A64026" w:rsidP="00790303">
      <w:pPr>
        <w:pStyle w:val="Heading1"/>
        <w:jc w:val="center"/>
      </w:pPr>
      <w:bookmarkStart w:id="16" w:name="_Toc198784478"/>
      <w:r w:rsidRPr="00FD4A38">
        <w:t xml:space="preserve">Article </w:t>
      </w:r>
      <w:r w:rsidRPr="00FD4A38">
        <w:fldChar w:fldCharType="begin"/>
      </w:r>
      <w:r w:rsidRPr="00FD4A38">
        <w:instrText xml:space="preserve"> SEQ Article \* ARABIC </w:instrText>
      </w:r>
      <w:r w:rsidRPr="00FD4A38">
        <w:fldChar w:fldCharType="separate"/>
      </w:r>
      <w:r w:rsidR="006C0416">
        <w:rPr>
          <w:noProof/>
        </w:rPr>
        <w:t>7</w:t>
      </w:r>
      <w:r w:rsidRPr="00FD4A38">
        <w:fldChar w:fldCharType="end"/>
      </w:r>
      <w:r w:rsidR="00790303" w:rsidRPr="00FD4A38">
        <w:t>: Funding</w:t>
      </w:r>
      <w:bookmarkEnd w:id="16"/>
    </w:p>
    <w:p w14:paraId="37F26438" w14:textId="77777777" w:rsidR="00790303" w:rsidRPr="00FD4A38" w:rsidRDefault="00790303" w:rsidP="00790303">
      <w:r w:rsidRPr="00FD4A38">
        <w:t xml:space="preserve">Each Party shall bear the costs of discharging its respective responsibilities under this MoU, including travel and subsistence of its own personnel and transportation of goods and equipment and associated documentation, unless otherwise agreed in this MoU. </w:t>
      </w:r>
    </w:p>
    <w:p w14:paraId="68FB8405" w14:textId="77777777" w:rsidR="00790303" w:rsidRPr="00FD4A38" w:rsidRDefault="00790303" w:rsidP="00790303"/>
    <w:p w14:paraId="14049F31" w14:textId="77777777" w:rsidR="00790303" w:rsidRPr="00FD4A38" w:rsidRDefault="00790303" w:rsidP="00790303">
      <w:r w:rsidRPr="00FD4A38">
        <w:t xml:space="preserve">Each Party shall make available free of charge to the other Party </w:t>
      </w:r>
      <w:r w:rsidR="00A01DE4" w:rsidRPr="00FD4A38">
        <w:t xml:space="preserve">any </w:t>
      </w:r>
      <w:r w:rsidRPr="00FD4A38">
        <w:t>office</w:t>
      </w:r>
      <w:r w:rsidR="00A01DE4" w:rsidRPr="00FD4A38">
        <w:t>/meeting space needed for the joint activities</w:t>
      </w:r>
      <w:r w:rsidRPr="00FD4A38">
        <w:t>.</w:t>
      </w:r>
    </w:p>
    <w:p w14:paraId="105BD972" w14:textId="77777777" w:rsidR="00790303" w:rsidRPr="00FD4A38" w:rsidRDefault="00790303" w:rsidP="00790303"/>
    <w:p w14:paraId="2EB19832" w14:textId="77777777" w:rsidR="00790303" w:rsidRPr="00FD4A38" w:rsidRDefault="00790303" w:rsidP="00790303">
      <w:r w:rsidRPr="00FD4A38">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 with the other Party in a timely manner in order to minimise the negative impact of such problems on the cooperation. The Parties shall jointly look for mutually agreeable solutions.</w:t>
      </w:r>
    </w:p>
    <w:p w14:paraId="6E288F54" w14:textId="77777777" w:rsidR="00790303" w:rsidRPr="00FD4A38" w:rsidRDefault="00790303" w:rsidP="00790303"/>
    <w:p w14:paraId="250F6933" w14:textId="77777777" w:rsidR="00790303" w:rsidRPr="00FD4A38" w:rsidRDefault="00790303" w:rsidP="00790303">
      <w:r w:rsidRPr="00FD4A38">
        <w:lastRenderedPageBreak/>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14:paraId="5B43A1B7" w14:textId="6F007AA9" w:rsidR="00790303" w:rsidRPr="00FD4A38" w:rsidRDefault="00A25319" w:rsidP="00790303">
      <w:pPr>
        <w:pStyle w:val="Heading1"/>
        <w:ind w:left="0" w:firstLine="0"/>
        <w:jc w:val="center"/>
        <w:rPr>
          <w:bCs/>
        </w:rPr>
      </w:pPr>
      <w:bookmarkStart w:id="17" w:name="_Toc198784479"/>
      <w:r w:rsidRPr="00FD4A38">
        <w:t xml:space="preserve">Article </w:t>
      </w:r>
      <w:r w:rsidRPr="00FD4A38">
        <w:fldChar w:fldCharType="begin"/>
      </w:r>
      <w:r w:rsidRPr="00FD4A38">
        <w:instrText xml:space="preserve"> SEQ Article \* ARABIC </w:instrText>
      </w:r>
      <w:r w:rsidRPr="00FD4A38">
        <w:fldChar w:fldCharType="separate"/>
      </w:r>
      <w:r w:rsidR="006C0416">
        <w:rPr>
          <w:noProof/>
        </w:rPr>
        <w:t>8</w:t>
      </w:r>
      <w:r w:rsidRPr="00FD4A38">
        <w:fldChar w:fldCharType="end"/>
      </w:r>
      <w:r w:rsidR="00790303" w:rsidRPr="00FD4A38">
        <w:t>: Entry into force, duration and termination</w:t>
      </w:r>
      <w:bookmarkEnd w:id="17"/>
    </w:p>
    <w:p w14:paraId="4C9FE1AA" w14:textId="3A51CD5F" w:rsidR="00790303" w:rsidRPr="00FD4A38" w:rsidRDefault="00790303" w:rsidP="00790303">
      <w:pPr>
        <w:pStyle w:val="BodyText"/>
      </w:pPr>
      <w:r w:rsidRPr="00FD4A38">
        <w:t xml:space="preserve">This MoU will enter into force </w:t>
      </w:r>
      <w:r w:rsidR="00A25319" w:rsidRPr="00FD4A38">
        <w:t xml:space="preserve">when signed by the authorised representatives of the Parties </w:t>
      </w:r>
      <w:r w:rsidRPr="00FD4A38">
        <w:t xml:space="preserve">and shall remain in force until completion of the activities identified in </w:t>
      </w:r>
      <w:r w:rsidR="00A25319" w:rsidRPr="00FD4A38">
        <w:fldChar w:fldCharType="begin"/>
      </w:r>
      <w:r w:rsidR="00A25319" w:rsidRPr="00FD4A38">
        <w:instrText xml:space="preserve"> REF _Ref196377321 \h </w:instrText>
      </w:r>
      <w:r w:rsidR="00A25319" w:rsidRPr="00FD4A38">
        <w:fldChar w:fldCharType="separate"/>
      </w:r>
      <w:r w:rsidR="006C0416" w:rsidRPr="00FD4A38">
        <w:t xml:space="preserve">Article </w:t>
      </w:r>
      <w:r w:rsidR="006C0416">
        <w:rPr>
          <w:noProof/>
        </w:rPr>
        <w:t>3</w:t>
      </w:r>
      <w:r w:rsidR="00A25319" w:rsidRPr="00FD4A38">
        <w:fldChar w:fldCharType="end"/>
      </w:r>
      <w:r w:rsidR="00A25319" w:rsidRPr="00FD4A38">
        <w:t xml:space="preserve"> </w:t>
      </w:r>
      <w:r w:rsidRPr="00FD4A38">
        <w:t>(Joint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2CA11E16" w14:textId="5EE795FD" w:rsidR="00790303" w:rsidRPr="00FD4A38" w:rsidRDefault="00A25319" w:rsidP="00790303">
      <w:pPr>
        <w:pStyle w:val="Heading1"/>
        <w:jc w:val="center"/>
      </w:pPr>
      <w:bookmarkStart w:id="18" w:name="_Ref196383641"/>
      <w:bookmarkStart w:id="19" w:name="_Toc198784480"/>
      <w:r w:rsidRPr="00FD4A38">
        <w:t xml:space="preserve">Article </w:t>
      </w:r>
      <w:r w:rsidRPr="00FD4A38">
        <w:fldChar w:fldCharType="begin"/>
      </w:r>
      <w:r w:rsidRPr="00FD4A38">
        <w:instrText xml:space="preserve"> SEQ Article \* ARABIC </w:instrText>
      </w:r>
      <w:r w:rsidRPr="00FD4A38">
        <w:fldChar w:fldCharType="separate"/>
      </w:r>
      <w:r w:rsidR="006C0416">
        <w:rPr>
          <w:noProof/>
        </w:rPr>
        <w:t>9</w:t>
      </w:r>
      <w:r w:rsidRPr="00FD4A38">
        <w:fldChar w:fldCharType="end"/>
      </w:r>
      <w:bookmarkEnd w:id="18"/>
      <w:r w:rsidR="00790303" w:rsidRPr="00FD4A38">
        <w:t>: A</w:t>
      </w:r>
      <w:r w:rsidR="0072352D" w:rsidRPr="00FD4A38">
        <w:t>mendments</w:t>
      </w:r>
      <w:bookmarkEnd w:id="19"/>
    </w:p>
    <w:p w14:paraId="3C0BF7FA" w14:textId="7A3FFEB0" w:rsidR="00790303" w:rsidRPr="00FD4A38" w:rsidRDefault="00790303" w:rsidP="00790303">
      <w:r w:rsidRPr="00FD4A38">
        <w:t>The MoU may be amended by written agreement of the Parties. Amendments shall be vali</w:t>
      </w:r>
      <w:r w:rsidR="00A25319" w:rsidRPr="00FD4A38">
        <w:t>d only if signed by the authoris</w:t>
      </w:r>
      <w:r w:rsidRPr="00FD4A38">
        <w:t>ed representatives of the Parties.</w:t>
      </w:r>
    </w:p>
    <w:p w14:paraId="3234FE53" w14:textId="706D687F" w:rsidR="00790303" w:rsidRPr="00FD4A38" w:rsidRDefault="0072352D" w:rsidP="00790303">
      <w:pPr>
        <w:pStyle w:val="Heading1"/>
        <w:jc w:val="center"/>
      </w:pPr>
      <w:bookmarkStart w:id="20" w:name="_Toc198784481"/>
      <w:r w:rsidRPr="00FD4A38">
        <w:t xml:space="preserve">Article </w:t>
      </w:r>
      <w:r w:rsidRPr="00FD4A38">
        <w:fldChar w:fldCharType="begin"/>
      </w:r>
      <w:r w:rsidRPr="00FD4A38">
        <w:instrText xml:space="preserve"> SEQ Article \* ARABIC </w:instrText>
      </w:r>
      <w:r w:rsidRPr="00FD4A38">
        <w:fldChar w:fldCharType="separate"/>
      </w:r>
      <w:r w:rsidR="006C0416">
        <w:rPr>
          <w:noProof/>
        </w:rPr>
        <w:t>10</w:t>
      </w:r>
      <w:r w:rsidRPr="00FD4A38">
        <w:fldChar w:fldCharType="end"/>
      </w:r>
      <w:r w:rsidR="00790303" w:rsidRPr="00FD4A38">
        <w:t>: Annexes</w:t>
      </w:r>
      <w:bookmarkEnd w:id="20"/>
    </w:p>
    <w:p w14:paraId="360D7B16" w14:textId="10C679EA" w:rsidR="00790303" w:rsidRPr="00FD4A38" w:rsidRDefault="008C5802" w:rsidP="00790303">
      <w:r w:rsidRPr="00FD4A38">
        <w:fldChar w:fldCharType="begin"/>
      </w:r>
      <w:r w:rsidRPr="00FD4A38">
        <w:instrText xml:space="preserve"> REF _Ref196542168 \n \h </w:instrText>
      </w:r>
      <w:r w:rsidRPr="00FD4A38">
        <w:fldChar w:fldCharType="separate"/>
      </w:r>
      <w:r w:rsidR="006C0416">
        <w:t>Annex 1</w:t>
      </w:r>
      <w:r w:rsidRPr="00FD4A38">
        <w:fldChar w:fldCharType="end"/>
      </w:r>
      <w:r w:rsidR="00790303" w:rsidRPr="00FD4A38">
        <w:t xml:space="preserve"> attached hereto have the same validity as this MoU and together constitute the entire understanding and rights and obligations covering the cooperation accepted by the Parties under this MoU. Annexes may be amended following the provisions of </w:t>
      </w:r>
      <w:r w:rsidR="0072352D" w:rsidRPr="00FD4A38">
        <w:fldChar w:fldCharType="begin"/>
      </w:r>
      <w:r w:rsidR="0072352D" w:rsidRPr="00FD4A38">
        <w:instrText xml:space="preserve"> REF _Ref196383641 \h </w:instrText>
      </w:r>
      <w:r w:rsidR="0072352D" w:rsidRPr="00FD4A38">
        <w:fldChar w:fldCharType="separate"/>
      </w:r>
      <w:r w:rsidR="006C0416" w:rsidRPr="00FD4A38">
        <w:t xml:space="preserve">Article </w:t>
      </w:r>
      <w:r w:rsidR="006C0416">
        <w:rPr>
          <w:noProof/>
        </w:rPr>
        <w:t>9</w:t>
      </w:r>
      <w:r w:rsidR="0072352D" w:rsidRPr="00FD4A38">
        <w:fldChar w:fldCharType="end"/>
      </w:r>
      <w:r w:rsidR="00790303" w:rsidRPr="00FD4A38">
        <w:t xml:space="preserve"> (Amendments).</w:t>
      </w:r>
    </w:p>
    <w:p w14:paraId="3E37D907" w14:textId="5B0006E6" w:rsidR="00790303" w:rsidRPr="00FD4A38" w:rsidRDefault="0072352D" w:rsidP="00790303">
      <w:pPr>
        <w:pStyle w:val="Heading1"/>
        <w:ind w:left="0" w:firstLine="0"/>
        <w:jc w:val="center"/>
      </w:pPr>
      <w:bookmarkStart w:id="21" w:name="_Toc198784482"/>
      <w:r w:rsidRPr="00FD4A38">
        <w:t xml:space="preserve">Article </w:t>
      </w:r>
      <w:r w:rsidRPr="00FD4A38">
        <w:fldChar w:fldCharType="begin"/>
      </w:r>
      <w:r w:rsidRPr="00FD4A38">
        <w:instrText xml:space="preserve"> SEQ Article \* ARABIC </w:instrText>
      </w:r>
      <w:r w:rsidRPr="00FD4A38">
        <w:fldChar w:fldCharType="separate"/>
      </w:r>
      <w:r w:rsidR="006C0416">
        <w:rPr>
          <w:noProof/>
        </w:rPr>
        <w:t>11</w:t>
      </w:r>
      <w:r w:rsidRPr="00FD4A38">
        <w:fldChar w:fldCharType="end"/>
      </w:r>
      <w:r w:rsidR="00790303" w:rsidRPr="00FD4A38">
        <w:t>: Language</w:t>
      </w:r>
      <w:bookmarkEnd w:id="21"/>
    </w:p>
    <w:p w14:paraId="7F8DB9CE" w14:textId="77777777" w:rsidR="00790303" w:rsidRPr="00FD4A38" w:rsidRDefault="00790303" w:rsidP="00790303">
      <w:pPr>
        <w:rPr>
          <w:b/>
        </w:rPr>
      </w:pPr>
      <w:r w:rsidRPr="00FD4A38">
        <w:t>The language for this MoU, its interpretation and all cooperative activities foreseen for its implementation, is English</w:t>
      </w:r>
      <w:r w:rsidRPr="00FD4A38">
        <w:rPr>
          <w:b/>
        </w:rPr>
        <w:t>.</w:t>
      </w:r>
    </w:p>
    <w:p w14:paraId="7B1E12FC" w14:textId="27234E90" w:rsidR="00790303" w:rsidRPr="00FD4A38" w:rsidRDefault="0072352D" w:rsidP="00790303">
      <w:pPr>
        <w:pStyle w:val="Heading1"/>
        <w:jc w:val="center"/>
      </w:pPr>
      <w:bookmarkStart w:id="22" w:name="_Toc198784483"/>
      <w:r w:rsidRPr="00FD4A38">
        <w:t xml:space="preserve">Article </w:t>
      </w:r>
      <w:r w:rsidRPr="00FD4A38">
        <w:fldChar w:fldCharType="begin"/>
      </w:r>
      <w:r w:rsidRPr="00FD4A38">
        <w:instrText xml:space="preserve"> SEQ Article \* ARABIC </w:instrText>
      </w:r>
      <w:r w:rsidRPr="00FD4A38">
        <w:fldChar w:fldCharType="separate"/>
      </w:r>
      <w:r w:rsidR="006C0416">
        <w:rPr>
          <w:noProof/>
        </w:rPr>
        <w:t>12</w:t>
      </w:r>
      <w:r w:rsidRPr="00FD4A38">
        <w:fldChar w:fldCharType="end"/>
      </w:r>
      <w:r w:rsidR="00790303" w:rsidRPr="00FD4A38">
        <w:t xml:space="preserve">: Governing Law </w:t>
      </w:r>
      <w:r w:rsidR="00E733A0" w:rsidRPr="00FD4A38">
        <w:t>–</w:t>
      </w:r>
      <w:r w:rsidR="00790303" w:rsidRPr="00FD4A38">
        <w:t xml:space="preserve"> Dispute resolution</w:t>
      </w:r>
      <w:bookmarkEnd w:id="22"/>
    </w:p>
    <w:p w14:paraId="79C656B7" w14:textId="612729BE" w:rsidR="00790303" w:rsidRPr="00FD4A38" w:rsidRDefault="00790303" w:rsidP="0072352D">
      <w:pPr>
        <w:pStyle w:val="BodyText"/>
        <w:rPr>
          <w:szCs w:val="22"/>
        </w:rPr>
      </w:pPr>
      <w:r w:rsidRPr="00FD4A38">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w:t>
      </w:r>
      <w:r w:rsidR="008C5802" w:rsidRPr="00FD4A38">
        <w:t xml:space="preserve"> </w:t>
      </w:r>
      <w:r w:rsidR="008C5802" w:rsidRPr="00FD4A38">
        <w:fldChar w:fldCharType="begin"/>
      </w:r>
      <w:r w:rsidR="008C5802" w:rsidRPr="00FD4A38">
        <w:instrText xml:space="preserve"> REF _Ref196542223 \n \h </w:instrText>
      </w:r>
      <w:r w:rsidR="008C5802" w:rsidRPr="00FD4A38">
        <w:fldChar w:fldCharType="separate"/>
      </w:r>
      <w:r w:rsidR="006C0416">
        <w:t>Annex 4</w:t>
      </w:r>
      <w:r w:rsidR="008C5802" w:rsidRPr="00FD4A38">
        <w:fldChar w:fldCharType="end"/>
      </w:r>
      <w:r w:rsidRPr="00FD4A38">
        <w:t>.</w:t>
      </w:r>
    </w:p>
    <w:p w14:paraId="48F9A3CA" w14:textId="77777777" w:rsidR="00790303" w:rsidRPr="00FD4A38" w:rsidRDefault="00790303">
      <w:pPr>
        <w:sectPr w:rsidR="00790303" w:rsidRPr="00FD4A38" w:rsidSect="008C483E">
          <w:headerReference w:type="default" r:id="rId11"/>
          <w:footerReference w:type="even" r:id="rId12"/>
          <w:footerReference w:type="default" r:id="rId13"/>
          <w:pgSz w:w="11906" w:h="16838"/>
          <w:pgMar w:top="1440" w:right="1440" w:bottom="993" w:left="1440" w:header="708" w:footer="0" w:gutter="0"/>
          <w:cols w:space="708"/>
          <w:docGrid w:linePitch="360"/>
        </w:sectPr>
      </w:pPr>
    </w:p>
    <w:p w14:paraId="3F621C4D" w14:textId="77777777" w:rsidR="00057CCD" w:rsidRPr="00FD4A38" w:rsidRDefault="00057CCD" w:rsidP="00057CCD">
      <w:pPr>
        <w:jc w:val="center"/>
        <w:rPr>
          <w:b/>
          <w:i/>
          <w:sz w:val="24"/>
        </w:rPr>
      </w:pPr>
      <w:r w:rsidRPr="00FD4A38">
        <w:rPr>
          <w:b/>
          <w:sz w:val="24"/>
        </w:rPr>
        <w:lastRenderedPageBreak/>
        <w:t>Memorandum of Understanding between EGI.eu and UVACSE</w:t>
      </w:r>
    </w:p>
    <w:p w14:paraId="31E47D3B" w14:textId="77777777" w:rsidR="00057CCD" w:rsidRPr="00FD4A38" w:rsidRDefault="00057CCD" w:rsidP="00057CCD">
      <w:pPr>
        <w:rPr>
          <w:sz w:val="24"/>
        </w:rPr>
      </w:pPr>
    </w:p>
    <w:p w14:paraId="25A5104F" w14:textId="77777777" w:rsidR="00057CCD" w:rsidRPr="00FD4A38" w:rsidRDefault="00057CCD" w:rsidP="00057CCD">
      <w:pPr>
        <w:rPr>
          <w:sz w:val="24"/>
        </w:rPr>
      </w:pPr>
    </w:p>
    <w:p w14:paraId="486F724D" w14:textId="77777777" w:rsidR="00057CCD" w:rsidRPr="00FD4A38" w:rsidRDefault="00057CCD" w:rsidP="00057CCD">
      <w:pPr>
        <w:rPr>
          <w:sz w:val="24"/>
        </w:rPr>
      </w:pPr>
      <w:r w:rsidRPr="00FD4A38">
        <w:rPr>
          <w:sz w:val="24"/>
        </w:rPr>
        <w:t>IN WITNESS WHEREOF, the Parties have caused their duly authorised representatives to sign two originals of this Memorandum of Understanding, in the English language.</w:t>
      </w:r>
    </w:p>
    <w:p w14:paraId="7680D860" w14:textId="77777777" w:rsidR="00057CCD" w:rsidRPr="00FD4A38" w:rsidRDefault="00057CCD" w:rsidP="00057CCD">
      <w:pPr>
        <w:rPr>
          <w:sz w:val="24"/>
        </w:rPr>
      </w:pPr>
    </w:p>
    <w:p w14:paraId="47F9C400" w14:textId="77777777" w:rsidR="00057CCD" w:rsidRPr="00FD4A38" w:rsidRDefault="00057CCD" w:rsidP="00057CCD">
      <w:pPr>
        <w:rPr>
          <w:sz w:val="24"/>
        </w:rPr>
      </w:pPr>
      <w:r w:rsidRPr="00FD4A38">
        <w:rPr>
          <w:sz w:val="24"/>
        </w:rPr>
        <w:t>The following agree to the terms and conditions of this MoU:</w:t>
      </w:r>
    </w:p>
    <w:tbl>
      <w:tblPr>
        <w:tblW w:w="0" w:type="auto"/>
        <w:tblLayout w:type="fixed"/>
        <w:tblLook w:val="0000" w:firstRow="0" w:lastRow="0" w:firstColumn="0" w:lastColumn="0" w:noHBand="0" w:noVBand="0"/>
      </w:tblPr>
      <w:tblGrid>
        <w:gridCol w:w="4621"/>
        <w:gridCol w:w="4621"/>
      </w:tblGrid>
      <w:tr w:rsidR="00057CCD" w:rsidRPr="00FD4A38" w14:paraId="1F51052E" w14:textId="77777777" w:rsidTr="000D5F8D">
        <w:tc>
          <w:tcPr>
            <w:tcW w:w="4621" w:type="dxa"/>
            <w:shd w:val="clear" w:color="auto" w:fill="auto"/>
          </w:tcPr>
          <w:p w14:paraId="7AF6CD1F" w14:textId="77777777" w:rsidR="00057CCD" w:rsidRPr="00FD4A38" w:rsidRDefault="00057CCD" w:rsidP="000D5F8D">
            <w:pPr>
              <w:rPr>
                <w:sz w:val="24"/>
              </w:rPr>
            </w:pPr>
          </w:p>
          <w:p w14:paraId="69280E6D" w14:textId="77777777" w:rsidR="00057CCD" w:rsidRPr="00FD4A38" w:rsidRDefault="00057CCD" w:rsidP="000D5F8D">
            <w:pPr>
              <w:rPr>
                <w:sz w:val="24"/>
              </w:rPr>
            </w:pPr>
          </w:p>
          <w:p w14:paraId="40BE68A7" w14:textId="77777777" w:rsidR="00057CCD" w:rsidRPr="00FD4A38" w:rsidRDefault="00057CCD" w:rsidP="000D5F8D">
            <w:pPr>
              <w:rPr>
                <w:sz w:val="24"/>
              </w:rPr>
            </w:pPr>
          </w:p>
          <w:p w14:paraId="63C1AE93" w14:textId="77777777" w:rsidR="00057CCD" w:rsidRPr="00FD4A38" w:rsidRDefault="00057CCD" w:rsidP="000D5F8D">
            <w:pPr>
              <w:rPr>
                <w:sz w:val="24"/>
              </w:rPr>
            </w:pPr>
          </w:p>
          <w:p w14:paraId="18532A6D" w14:textId="77777777" w:rsidR="00057CCD" w:rsidRPr="00FD4A38" w:rsidRDefault="00057CCD" w:rsidP="000D5F8D">
            <w:pPr>
              <w:rPr>
                <w:sz w:val="24"/>
              </w:rPr>
            </w:pP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t>________________________________</w:t>
            </w:r>
          </w:p>
          <w:p w14:paraId="498F5616" w14:textId="77777777" w:rsidR="00057CCD" w:rsidRPr="00FD4A38" w:rsidRDefault="00057CCD" w:rsidP="000D5F8D">
            <w:pPr>
              <w:rPr>
                <w:sz w:val="24"/>
              </w:rPr>
            </w:pPr>
            <w:r w:rsidRPr="00FD4A38">
              <w:rPr>
                <w:sz w:val="24"/>
              </w:rPr>
              <w:t>Dr. Steven Newhouse</w:t>
            </w:r>
          </w:p>
          <w:p w14:paraId="1AE67691" w14:textId="77777777" w:rsidR="00057CCD" w:rsidRPr="00FD4A38" w:rsidRDefault="00057CCD" w:rsidP="000D5F8D">
            <w:pPr>
              <w:rPr>
                <w:sz w:val="24"/>
              </w:rPr>
            </w:pPr>
            <w:r w:rsidRPr="00FD4A38">
              <w:rPr>
                <w:sz w:val="24"/>
              </w:rPr>
              <w:t>EGI.eu Director</w:t>
            </w:r>
          </w:p>
          <w:p w14:paraId="165F53B9" w14:textId="77777777" w:rsidR="00057CCD" w:rsidRPr="00FD4A38" w:rsidRDefault="00057CCD" w:rsidP="000D5F8D">
            <w:pPr>
              <w:rPr>
                <w:sz w:val="24"/>
              </w:rPr>
            </w:pPr>
          </w:p>
          <w:p w14:paraId="621B98C7" w14:textId="77777777" w:rsidR="00057CCD" w:rsidRPr="00FD4A38" w:rsidRDefault="00057CCD" w:rsidP="000D5F8D">
            <w:pPr>
              <w:rPr>
                <w:sz w:val="24"/>
              </w:rPr>
            </w:pPr>
          </w:p>
          <w:p w14:paraId="57C0E973" w14:textId="77777777" w:rsidR="00057CCD" w:rsidRPr="00FD4A38" w:rsidRDefault="00057CCD" w:rsidP="000D5F8D">
            <w:pPr>
              <w:rPr>
                <w:sz w:val="24"/>
              </w:rPr>
            </w:pPr>
          </w:p>
          <w:p w14:paraId="1EC8D4D8" w14:textId="77777777" w:rsidR="00057CCD" w:rsidRPr="00FD4A38" w:rsidRDefault="00057CCD" w:rsidP="000D5F8D">
            <w:pPr>
              <w:rPr>
                <w:sz w:val="24"/>
              </w:rPr>
            </w:pP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t>________________</w:t>
            </w:r>
          </w:p>
          <w:p w14:paraId="199A23CF" w14:textId="77777777" w:rsidR="00057CCD" w:rsidRPr="00FD4A38" w:rsidRDefault="00057CCD" w:rsidP="000D5F8D">
            <w:pPr>
              <w:rPr>
                <w:sz w:val="24"/>
              </w:rPr>
            </w:pPr>
            <w:r w:rsidRPr="00FD4A38">
              <w:rPr>
                <w:sz w:val="24"/>
              </w:rPr>
              <w:t>Date</w:t>
            </w:r>
          </w:p>
          <w:p w14:paraId="495C7EA9" w14:textId="77777777" w:rsidR="00057CCD" w:rsidRPr="00FD4A38" w:rsidRDefault="00057CCD" w:rsidP="000D5F8D">
            <w:pPr>
              <w:rPr>
                <w:szCs w:val="22"/>
              </w:rPr>
            </w:pPr>
          </w:p>
          <w:p w14:paraId="7C73F7A7" w14:textId="77777777" w:rsidR="00057CCD" w:rsidRPr="00FD4A38" w:rsidRDefault="00057CCD" w:rsidP="000D5F8D">
            <w:pPr>
              <w:rPr>
                <w:szCs w:val="22"/>
              </w:rPr>
            </w:pPr>
          </w:p>
        </w:tc>
        <w:tc>
          <w:tcPr>
            <w:tcW w:w="4621" w:type="dxa"/>
            <w:shd w:val="clear" w:color="auto" w:fill="auto"/>
          </w:tcPr>
          <w:p w14:paraId="07F0AED8" w14:textId="77777777" w:rsidR="00057CCD" w:rsidRPr="00FD4A38" w:rsidRDefault="00057CCD" w:rsidP="000D5F8D">
            <w:pPr>
              <w:rPr>
                <w:sz w:val="24"/>
              </w:rPr>
            </w:pPr>
          </w:p>
          <w:p w14:paraId="37703A9C" w14:textId="77777777" w:rsidR="00057CCD" w:rsidRPr="00FD4A38" w:rsidRDefault="00057CCD" w:rsidP="000D5F8D">
            <w:pPr>
              <w:rPr>
                <w:sz w:val="24"/>
              </w:rPr>
            </w:pPr>
          </w:p>
          <w:p w14:paraId="6785379B" w14:textId="77777777" w:rsidR="00057CCD" w:rsidRPr="00FD4A38" w:rsidRDefault="00057CCD" w:rsidP="000D5F8D">
            <w:pPr>
              <w:rPr>
                <w:sz w:val="24"/>
              </w:rPr>
            </w:pPr>
          </w:p>
          <w:p w14:paraId="7CB31357" w14:textId="77777777" w:rsidR="00057CCD" w:rsidRPr="00FD4A38" w:rsidRDefault="00057CCD" w:rsidP="000D5F8D">
            <w:pPr>
              <w:rPr>
                <w:sz w:val="24"/>
              </w:rPr>
            </w:pPr>
          </w:p>
          <w:p w14:paraId="7CF9EF3B" w14:textId="77777777" w:rsidR="00057CCD" w:rsidRPr="00FD4A38" w:rsidRDefault="00057CCD" w:rsidP="000D5F8D">
            <w:pPr>
              <w:rPr>
                <w:sz w:val="24"/>
              </w:rPr>
            </w:pP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t>________________________________</w:t>
            </w:r>
          </w:p>
          <w:p w14:paraId="1B5BA9BD" w14:textId="77777777" w:rsidR="00057CCD" w:rsidRPr="00FD4A38" w:rsidRDefault="00057CCD" w:rsidP="000D5F8D">
            <w:r w:rsidRPr="00FD4A38">
              <w:t>Dr. Andrew Grimshaw</w:t>
            </w:r>
          </w:p>
          <w:p w14:paraId="268B8284" w14:textId="77777777" w:rsidR="00057CCD" w:rsidRPr="00FD4A38" w:rsidRDefault="00057CCD" w:rsidP="000D5F8D">
            <w:r w:rsidRPr="00FD4A38">
              <w:t xml:space="preserve">UVACSE Director </w:t>
            </w:r>
          </w:p>
          <w:p w14:paraId="511AC709" w14:textId="77777777" w:rsidR="00057CCD" w:rsidRPr="00FD4A38" w:rsidRDefault="00057CCD" w:rsidP="000D5F8D">
            <w:pPr>
              <w:rPr>
                <w:sz w:val="24"/>
              </w:rPr>
            </w:pPr>
          </w:p>
          <w:p w14:paraId="0B52903F" w14:textId="77777777" w:rsidR="00057CCD" w:rsidRPr="00FD4A38" w:rsidRDefault="00057CCD" w:rsidP="000D5F8D">
            <w:pPr>
              <w:rPr>
                <w:sz w:val="24"/>
              </w:rPr>
            </w:pPr>
          </w:p>
          <w:p w14:paraId="79746A8B" w14:textId="77777777" w:rsidR="00057CCD" w:rsidRPr="00FD4A38" w:rsidRDefault="00057CCD" w:rsidP="000D5F8D">
            <w:pPr>
              <w:rPr>
                <w:sz w:val="24"/>
              </w:rPr>
            </w:pPr>
          </w:p>
          <w:p w14:paraId="02285667" w14:textId="77777777" w:rsidR="00057CCD" w:rsidRPr="00FD4A38" w:rsidRDefault="00057CCD" w:rsidP="000D5F8D">
            <w:pPr>
              <w:rPr>
                <w:sz w:val="24"/>
              </w:rPr>
            </w:pP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r>
            <w:r w:rsidRPr="00FD4A38">
              <w:rPr>
                <w:sz w:val="24"/>
              </w:rPr>
              <w:softHyphen/>
              <w:t>________________</w:t>
            </w:r>
          </w:p>
          <w:p w14:paraId="6087634A" w14:textId="77777777" w:rsidR="00057CCD" w:rsidRPr="00FD4A38" w:rsidRDefault="00057CCD" w:rsidP="000D5F8D">
            <w:pPr>
              <w:rPr>
                <w:sz w:val="24"/>
              </w:rPr>
            </w:pPr>
            <w:r w:rsidRPr="00FD4A38">
              <w:rPr>
                <w:sz w:val="24"/>
              </w:rPr>
              <w:t>Date</w:t>
            </w:r>
          </w:p>
          <w:p w14:paraId="44F8FEBA" w14:textId="77777777" w:rsidR="00057CCD" w:rsidRPr="00FD4A38" w:rsidRDefault="00057CCD" w:rsidP="000D5F8D">
            <w:pPr>
              <w:rPr>
                <w:szCs w:val="22"/>
              </w:rPr>
            </w:pPr>
          </w:p>
        </w:tc>
      </w:tr>
    </w:tbl>
    <w:p w14:paraId="400A986B" w14:textId="77777777" w:rsidR="00790303" w:rsidRPr="00FD4A38" w:rsidRDefault="00790303">
      <w:pPr>
        <w:suppressAutoHyphens w:val="0"/>
        <w:autoSpaceDE w:val="0"/>
        <w:spacing w:before="0" w:after="0"/>
        <w:jc w:val="left"/>
      </w:pPr>
    </w:p>
    <w:p w14:paraId="71860F65" w14:textId="77777777" w:rsidR="00790303" w:rsidRPr="00FD4A38" w:rsidRDefault="00790303">
      <w:pPr>
        <w:suppressAutoHyphens w:val="0"/>
        <w:autoSpaceDE w:val="0"/>
        <w:spacing w:before="0" w:after="0"/>
        <w:jc w:val="left"/>
        <w:rPr>
          <w:szCs w:val="22"/>
        </w:rPr>
      </w:pPr>
    </w:p>
    <w:p w14:paraId="3F097D51" w14:textId="77777777" w:rsidR="00790303" w:rsidRPr="00FD4A38" w:rsidRDefault="00790303">
      <w:pPr>
        <w:suppressAutoHyphens w:val="0"/>
        <w:autoSpaceDE w:val="0"/>
        <w:spacing w:before="0" w:after="0"/>
        <w:jc w:val="left"/>
        <w:rPr>
          <w:szCs w:val="22"/>
        </w:rPr>
      </w:pPr>
    </w:p>
    <w:p w14:paraId="6A196E5B" w14:textId="77777777" w:rsidR="00790303" w:rsidRPr="00FD4A38" w:rsidRDefault="00790303">
      <w:pPr>
        <w:suppressAutoHyphens w:val="0"/>
        <w:autoSpaceDE w:val="0"/>
        <w:spacing w:before="0" w:after="0"/>
        <w:jc w:val="left"/>
        <w:rPr>
          <w:sz w:val="20"/>
        </w:rPr>
      </w:pPr>
    </w:p>
    <w:p w14:paraId="6CAB8268" w14:textId="77777777" w:rsidR="00790303" w:rsidRPr="00FD4A38" w:rsidRDefault="00790303"/>
    <w:p w14:paraId="0AB6B876" w14:textId="77777777" w:rsidR="00790303" w:rsidRPr="00FD4A38" w:rsidRDefault="00790303">
      <w:pPr>
        <w:sectPr w:rsidR="00790303" w:rsidRPr="00FD4A38" w:rsidSect="0072352D">
          <w:pgSz w:w="11906" w:h="16838"/>
          <w:pgMar w:top="1440" w:right="1440" w:bottom="1135" w:left="1440" w:header="708" w:footer="0" w:gutter="0"/>
          <w:cols w:space="708"/>
          <w:docGrid w:linePitch="360"/>
        </w:sectPr>
      </w:pPr>
    </w:p>
    <w:p w14:paraId="2044CE23" w14:textId="77777777" w:rsidR="00057CCD" w:rsidRPr="00FD4A38" w:rsidRDefault="00057CCD" w:rsidP="00057CCD">
      <w:pPr>
        <w:pStyle w:val="Heading7"/>
        <w:ind w:left="4086" w:hanging="4086"/>
        <w:rPr>
          <w:color w:val="800000"/>
        </w:rPr>
      </w:pPr>
      <w:bookmarkStart w:id="23" w:name="_Ref196542168"/>
      <w:bookmarkStart w:id="24" w:name="_Toc198784484"/>
      <w:r w:rsidRPr="00FD4A38">
        <w:lastRenderedPageBreak/>
        <w:t>EGI.eu Description</w:t>
      </w:r>
      <w:bookmarkEnd w:id="23"/>
      <w:bookmarkEnd w:id="24"/>
    </w:p>
    <w:p w14:paraId="0AA4C559" w14:textId="77777777" w:rsidR="00057CCD" w:rsidRPr="00FD4A38" w:rsidRDefault="00057CCD" w:rsidP="00057CCD">
      <w:r w:rsidRPr="00FD4A38">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6E339662" w14:textId="77777777" w:rsidR="00057CCD" w:rsidRPr="00FD4A38" w:rsidRDefault="00057CCD" w:rsidP="00057CCD">
      <w:pPr>
        <w:suppressAutoHyphens w:val="0"/>
        <w:spacing w:before="0" w:after="0" w:line="240" w:lineRule="atLeast"/>
        <w:jc w:val="left"/>
        <w:textAlignment w:val="baseline"/>
      </w:pPr>
    </w:p>
    <w:p w14:paraId="4C1D3080" w14:textId="77777777" w:rsidR="00057CCD" w:rsidRPr="00FD4A38" w:rsidRDefault="00057CCD" w:rsidP="00057CCD">
      <w:pPr>
        <w:suppressAutoHyphens w:val="0"/>
        <w:spacing w:before="0" w:after="0" w:line="240" w:lineRule="atLeast"/>
        <w:textAlignment w:val="baseline"/>
      </w:pPr>
      <w:r w:rsidRPr="00FD4A38">
        <w:t>In its role of coordinating grid activities between European NGIs, EGI.eu will:</w:t>
      </w:r>
    </w:p>
    <w:p w14:paraId="16DA84EE" w14:textId="77777777" w:rsidR="00057CCD" w:rsidRPr="00FD4A38" w:rsidRDefault="00057CCD" w:rsidP="00057CCD">
      <w:pPr>
        <w:numPr>
          <w:ilvl w:val="0"/>
          <w:numId w:val="26"/>
        </w:numPr>
      </w:pPr>
      <w:r w:rsidRPr="00FD4A38">
        <w:t>Operate a secure integrated production grid infrastructure that seamlessly federates resources from providers around Europe</w:t>
      </w:r>
    </w:p>
    <w:p w14:paraId="582A5D8D" w14:textId="77777777" w:rsidR="00057CCD" w:rsidRPr="00FD4A38" w:rsidRDefault="00057CCD" w:rsidP="00057CCD">
      <w:pPr>
        <w:numPr>
          <w:ilvl w:val="0"/>
          <w:numId w:val="26"/>
        </w:numPr>
      </w:pPr>
      <w:r w:rsidRPr="00FD4A38">
        <w:t>Coordinate the support of the research communities using the European infrastructure coordinated by EGI.eu</w:t>
      </w:r>
    </w:p>
    <w:p w14:paraId="6C53C1D0" w14:textId="77777777" w:rsidR="00057CCD" w:rsidRPr="00FD4A38" w:rsidRDefault="00057CCD" w:rsidP="00057CCD">
      <w:pPr>
        <w:numPr>
          <w:ilvl w:val="0"/>
          <w:numId w:val="26"/>
        </w:numPr>
      </w:pPr>
      <w:r w:rsidRPr="00FD4A38">
        <w:t>Work with software providers within Europe and worldwide to provide high-quality innovative software solutions that deliver the capability required by our user communities</w:t>
      </w:r>
    </w:p>
    <w:p w14:paraId="643F2F5D" w14:textId="77777777" w:rsidR="00057CCD" w:rsidRPr="00FD4A38" w:rsidRDefault="00057CCD" w:rsidP="00057CCD">
      <w:pPr>
        <w:numPr>
          <w:ilvl w:val="0"/>
          <w:numId w:val="26"/>
        </w:numPr>
      </w:pPr>
      <w:r w:rsidRPr="00FD4A38">
        <w:t>Ensure the development of EGI.eu through the coordination and participation in collaborative research projects that bring innovation to European Distributed Computing Infrastructures (DCIs)</w:t>
      </w:r>
    </w:p>
    <w:p w14:paraId="6708E4B7" w14:textId="77777777" w:rsidR="00057CCD" w:rsidRPr="00FD4A38" w:rsidRDefault="00057CCD" w:rsidP="00057CCD"/>
    <w:p w14:paraId="5B3B29D4" w14:textId="77777777" w:rsidR="00057CCD" w:rsidRPr="00FD4A38" w:rsidRDefault="00057CCD" w:rsidP="00057CCD">
      <w:r w:rsidRPr="00FD4A38">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07C092B2" w14:textId="77777777" w:rsidR="00057CCD" w:rsidRPr="00FD4A38" w:rsidRDefault="00057CCD" w:rsidP="00057CCD"/>
    <w:p w14:paraId="01C860A1" w14:textId="77777777" w:rsidR="00057CCD" w:rsidRPr="00FD4A38" w:rsidRDefault="00057CCD" w:rsidP="00057CCD">
      <w:r w:rsidRPr="00FD4A38">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7F2FA92C" w14:textId="77777777" w:rsidR="00057CCD" w:rsidRPr="00FD4A38" w:rsidRDefault="00057CCD" w:rsidP="00057CCD"/>
    <w:p w14:paraId="6279EF07" w14:textId="77777777" w:rsidR="00057CCD" w:rsidRPr="00FD4A38" w:rsidRDefault="00057CCD" w:rsidP="00057CCD">
      <w:pPr>
        <w:rPr>
          <w:szCs w:val="22"/>
        </w:rPr>
      </w:pPr>
      <w:r w:rsidRPr="00FD4A38">
        <w:rPr>
          <w:szCs w:val="22"/>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7AD3BBA0" w14:textId="77777777" w:rsidR="00057CCD" w:rsidRPr="00FD4A38" w:rsidRDefault="00057CCD" w:rsidP="00057CCD">
      <w:pPr>
        <w:rPr>
          <w:szCs w:val="22"/>
        </w:rPr>
      </w:pPr>
    </w:p>
    <w:p w14:paraId="27D1F265" w14:textId="77777777" w:rsidR="00057CCD" w:rsidRPr="00FD4A38" w:rsidRDefault="00057CCD" w:rsidP="00057CCD">
      <w:pPr>
        <w:rPr>
          <w:szCs w:val="22"/>
        </w:rPr>
      </w:pPr>
      <w:r w:rsidRPr="00FD4A38">
        <w:rPr>
          <w:szCs w:val="22"/>
        </w:rPr>
        <w:t xml:space="preserve">The production infrastructure supports Virtual Research Communities − structured international user communities − that are grouped into specific research domains. VRCs are formally represented within EGI at both a technical and strategic level. </w:t>
      </w:r>
    </w:p>
    <w:p w14:paraId="3C4CDD8A" w14:textId="77777777" w:rsidR="00057CCD" w:rsidRPr="00FD4A38" w:rsidRDefault="00057CCD" w:rsidP="00057CCD">
      <w:pPr>
        <w:rPr>
          <w:rFonts w:ascii="Arial" w:hAnsi="Arial" w:cs="Arial"/>
          <w:b/>
          <w:sz w:val="20"/>
        </w:rPr>
      </w:pPr>
    </w:p>
    <w:p w14:paraId="6BDBD098" w14:textId="77777777" w:rsidR="00057CCD" w:rsidRPr="00FD4A38" w:rsidRDefault="00057CCD" w:rsidP="00057CCD">
      <w:pPr>
        <w:suppressAutoHyphens w:val="0"/>
        <w:spacing w:before="0" w:after="0"/>
        <w:jc w:val="left"/>
        <w:rPr>
          <w:rFonts w:ascii="Arial" w:hAnsi="Arial"/>
        </w:rPr>
      </w:pPr>
      <w:r w:rsidRPr="00FD4A38">
        <w:br w:type="page"/>
      </w:r>
    </w:p>
    <w:p w14:paraId="6ADE52C6" w14:textId="77777777" w:rsidR="00057CCD" w:rsidRPr="00FD4A38" w:rsidRDefault="00057CCD" w:rsidP="00057CCD">
      <w:pPr>
        <w:pStyle w:val="Heading7"/>
        <w:suppressAutoHyphens w:val="0"/>
        <w:spacing w:before="0" w:after="0"/>
        <w:ind w:left="4086" w:hanging="4086"/>
        <w:jc w:val="left"/>
      </w:pPr>
      <w:bookmarkStart w:id="25" w:name="_Ref196543769"/>
      <w:bookmarkStart w:id="26" w:name="_Toc198784485"/>
      <w:r w:rsidRPr="00FD4A38">
        <w:lastRenderedPageBreak/>
        <w:t>UVACSE Description</w:t>
      </w:r>
      <w:bookmarkEnd w:id="25"/>
      <w:bookmarkEnd w:id="26"/>
    </w:p>
    <w:p w14:paraId="6E1A63FF" w14:textId="77777777" w:rsidR="00057CCD" w:rsidRPr="00FD4A38" w:rsidRDefault="00057CCD" w:rsidP="00057CCD">
      <w:pPr>
        <w:pStyle w:val="NormalWeb"/>
        <w:rPr>
          <w:lang w:val="en-GB"/>
        </w:rPr>
      </w:pPr>
      <w:r w:rsidRPr="00FD4A38">
        <w:rPr>
          <w:lang w:val="en-GB"/>
        </w:rPr>
        <w:t>Established in 2008, The University of Virginia Alliance for Computational Science and Engineering seeks to transform computational research across Grounds. As the need for computational techniques in all disciplines increases, UVACSE serves researchers through education, and the management of shared compute resources.</w:t>
      </w:r>
    </w:p>
    <w:p w14:paraId="057B2766" w14:textId="77777777" w:rsidR="00057CCD" w:rsidRPr="00FD4A38" w:rsidRDefault="00057CCD" w:rsidP="00057CCD">
      <w:pPr>
        <w:pStyle w:val="Caption"/>
      </w:pPr>
      <w:r w:rsidRPr="00FD4A38">
        <w:t>UVACSE Goals</w:t>
      </w:r>
    </w:p>
    <w:p w14:paraId="60A32DF9" w14:textId="18E55E2F" w:rsidR="00057CCD" w:rsidRPr="00FD4A38" w:rsidRDefault="00057CCD" w:rsidP="00057CCD">
      <w:pPr>
        <w:numPr>
          <w:ilvl w:val="0"/>
          <w:numId w:val="41"/>
        </w:numPr>
        <w:suppressAutoHyphens w:val="0"/>
        <w:spacing w:before="100" w:beforeAutospacing="1" w:after="100" w:afterAutospacing="1"/>
        <w:jc w:val="left"/>
      </w:pPr>
      <w:r w:rsidRPr="00FD4A38">
        <w:t xml:space="preserve">Change the culture of computation at </w:t>
      </w:r>
      <w:r w:rsidR="008C5802" w:rsidRPr="00FD4A38">
        <w:t>UVA</w:t>
      </w:r>
      <w:r w:rsidRPr="00FD4A38">
        <w:t xml:space="preserve"> via education, outreach, and curriculum development and support</w:t>
      </w:r>
    </w:p>
    <w:p w14:paraId="6F2792F4" w14:textId="641B8599" w:rsidR="00057CCD" w:rsidRPr="00FD4A38" w:rsidRDefault="00057CCD" w:rsidP="00057CCD">
      <w:pPr>
        <w:numPr>
          <w:ilvl w:val="0"/>
          <w:numId w:val="41"/>
        </w:numPr>
        <w:suppressAutoHyphens w:val="0"/>
        <w:spacing w:before="100" w:beforeAutospacing="1" w:after="100" w:afterAutospacing="1"/>
        <w:jc w:val="left"/>
      </w:pPr>
      <w:r w:rsidRPr="00FD4A38">
        <w:t xml:space="preserve">Assist </w:t>
      </w:r>
      <w:r w:rsidR="008C5802" w:rsidRPr="00FD4A38">
        <w:t>UVA</w:t>
      </w:r>
      <w:r w:rsidRPr="00FD4A38">
        <w:t xml:space="preserve"> researchers by offering free consultations for issues related to computationally-intensive research (Tiger Teams)</w:t>
      </w:r>
    </w:p>
    <w:p w14:paraId="5C3D9140" w14:textId="19FC9CA4" w:rsidR="00057CCD" w:rsidRPr="00FD4A38" w:rsidRDefault="00057CCD" w:rsidP="00057CCD">
      <w:pPr>
        <w:numPr>
          <w:ilvl w:val="0"/>
          <w:numId w:val="41"/>
        </w:numPr>
        <w:suppressAutoHyphens w:val="0"/>
        <w:spacing w:before="100" w:beforeAutospacing="1" w:after="100" w:afterAutospacing="1"/>
        <w:jc w:val="left"/>
      </w:pPr>
      <w:r w:rsidRPr="00FD4A38">
        <w:t>Serve as a state</w:t>
      </w:r>
      <w:r w:rsidR="00FD4A38" w:rsidRPr="00FD4A38">
        <w:t>-</w:t>
      </w:r>
      <w:r w:rsidRPr="00FD4A38">
        <w:t>wide resource for high performance computing</w:t>
      </w:r>
    </w:p>
    <w:p w14:paraId="40FA32C5" w14:textId="77777777" w:rsidR="00057CCD" w:rsidRPr="00FD4A38" w:rsidRDefault="00057CCD" w:rsidP="00057CCD">
      <w:pPr>
        <w:numPr>
          <w:ilvl w:val="0"/>
          <w:numId w:val="41"/>
        </w:numPr>
        <w:suppressAutoHyphens w:val="0"/>
        <w:spacing w:before="100" w:beforeAutospacing="1" w:after="100" w:afterAutospacing="1"/>
        <w:jc w:val="left"/>
      </w:pPr>
      <w:r w:rsidRPr="00FD4A38">
        <w:t>Foster a multi-disciplinary ethos</w:t>
      </w:r>
    </w:p>
    <w:p w14:paraId="597A8655" w14:textId="4FFD0313" w:rsidR="00057CCD" w:rsidRPr="00FD4A38" w:rsidRDefault="00057CCD" w:rsidP="00057CCD">
      <w:pPr>
        <w:numPr>
          <w:ilvl w:val="0"/>
          <w:numId w:val="41"/>
        </w:numPr>
        <w:suppressAutoHyphens w:val="0"/>
        <w:spacing w:before="100" w:beforeAutospacing="1" w:after="100" w:afterAutospacing="1"/>
        <w:jc w:val="left"/>
      </w:pPr>
      <w:r w:rsidRPr="00FD4A38">
        <w:t xml:space="preserve">Assist ITS and </w:t>
      </w:r>
      <w:r w:rsidR="008C5802" w:rsidRPr="00FD4A38">
        <w:t>UVA</w:t>
      </w:r>
      <w:r w:rsidRPr="00FD4A38">
        <w:t xml:space="preserve"> at large in planning, managing, and acquiring computational resources</w:t>
      </w:r>
    </w:p>
    <w:p w14:paraId="4C8051C1" w14:textId="77777777" w:rsidR="00057CCD" w:rsidRPr="00FD4A38" w:rsidRDefault="00057CCD" w:rsidP="00057CCD">
      <w:pPr>
        <w:numPr>
          <w:ilvl w:val="0"/>
          <w:numId w:val="41"/>
        </w:numPr>
        <w:suppressAutoHyphens w:val="0"/>
        <w:spacing w:before="100" w:beforeAutospacing="1" w:after="100" w:afterAutospacing="1"/>
        <w:jc w:val="left"/>
      </w:pPr>
      <w:r w:rsidRPr="00FD4A38">
        <w:t>Rationalize high-end computing</w:t>
      </w:r>
    </w:p>
    <w:p w14:paraId="71CD4203" w14:textId="404F9B18" w:rsidR="00057CCD" w:rsidRPr="00FD4A38" w:rsidRDefault="00057CCD" w:rsidP="008C5802">
      <w:pPr>
        <w:pStyle w:val="Caption"/>
      </w:pPr>
      <w:r w:rsidRPr="00FD4A38">
        <w:t>Genesis II</w:t>
      </w:r>
      <w:r w:rsidR="00E5342D" w:rsidRPr="00FD4A38">
        <w:t xml:space="preserve"> Middleware</w:t>
      </w:r>
    </w:p>
    <w:p w14:paraId="6A6A5251" w14:textId="1520DC23" w:rsidR="00057CCD" w:rsidRPr="00FD4A38" w:rsidRDefault="00057CCD" w:rsidP="00057CCD">
      <w:pPr>
        <w:pStyle w:val="NormalWeb"/>
        <w:rPr>
          <w:lang w:val="en-GB"/>
        </w:rPr>
      </w:pPr>
      <w:r w:rsidRPr="00FD4A38">
        <w:rPr>
          <w:lang w:val="en-GB"/>
        </w:rPr>
        <w:t>Developed at UV</w:t>
      </w:r>
      <w:r w:rsidR="008C5802" w:rsidRPr="00FD4A38">
        <w:rPr>
          <w:lang w:val="en-GB"/>
        </w:rPr>
        <w:t>A</w:t>
      </w:r>
      <w:r w:rsidRPr="00FD4A38">
        <w:rPr>
          <w:lang w:val="en-GB"/>
        </w:rPr>
        <w:t xml:space="preserve">, Genesis II is an open source, standards based grid platform designed to support both high-throughput computing and secure data sharing. The features of the Genesis II platform are designed with two communities in mind: </w:t>
      </w:r>
    </w:p>
    <w:p w14:paraId="0BE4D68E" w14:textId="77777777" w:rsidR="00057CCD" w:rsidRPr="00FD4A38" w:rsidRDefault="00057CCD" w:rsidP="00057CCD">
      <w:pPr>
        <w:numPr>
          <w:ilvl w:val="0"/>
          <w:numId w:val="42"/>
        </w:numPr>
        <w:suppressAutoHyphens w:val="0"/>
        <w:spacing w:before="100" w:beforeAutospacing="1" w:after="100" w:afterAutospacing="1"/>
        <w:jc w:val="left"/>
      </w:pPr>
      <w:r w:rsidRPr="00FD4A38">
        <w:rPr>
          <w:rStyle w:val="Emphasis"/>
        </w:rPr>
        <w:t>User Community</w:t>
      </w:r>
      <w:r w:rsidRPr="00FD4A38">
        <w:t xml:space="preserve">. The Genesis II Project is intended to provide the grid user community with free, easy-to-use tools to exploit grid technology to fulfill their computation and data management needs. The platform is designed to support a wide range of potential application domains from simple data sharing to multi-platform, multi-organizational high-throughput computing. </w:t>
      </w:r>
    </w:p>
    <w:p w14:paraId="6507B2FE" w14:textId="77777777" w:rsidR="00057CCD" w:rsidRPr="00FD4A38" w:rsidRDefault="00057CCD" w:rsidP="00057CCD">
      <w:pPr>
        <w:numPr>
          <w:ilvl w:val="0"/>
          <w:numId w:val="42"/>
        </w:numPr>
        <w:suppressAutoHyphens w:val="0"/>
        <w:spacing w:before="100" w:beforeAutospacing="1" w:after="100" w:afterAutospacing="1"/>
        <w:jc w:val="left"/>
      </w:pPr>
      <w:r w:rsidRPr="00FD4A38">
        <w:rPr>
          <w:rStyle w:val="Emphasis"/>
        </w:rPr>
        <w:t>Research Community</w:t>
      </w:r>
      <w:r w:rsidRPr="00FD4A38">
        <w:t xml:space="preserve">. The Genesis II platform is an interoperable (via adherence to community standards), freely available, and flexible platform for developing and evaluating new grid technologies and models. Genesis II serves to vet and validate the standardization efforts within the OGF and OGSA standards communities. Grid research is a dynamic field of study, and many challenges remain. Particular areas that we focus on are data access, security (confidentiality, data integrity, access control, policy negotiation), dependability (availability, SLA’s, policy languages), and grid standards. </w:t>
      </w:r>
    </w:p>
    <w:p w14:paraId="736A96F5" w14:textId="51A3391A" w:rsidR="00057CCD" w:rsidRPr="00FD4A38" w:rsidRDefault="00057CCD" w:rsidP="00057CCD">
      <w:r w:rsidRPr="00FD4A38">
        <w:t xml:space="preserve">The UVACSE Director, Dr. Grimshaw, is the co-architect of XSEDE (Extreme Science and Engineering Discovery Environment). XSEDE is the replacement for the TeraGrid project that started more than a decade ago. The XSEDE architecture includes the extensive use of standard protocols including the use of Genesis II implementations of standards to realize both the Global Federated File System (GFFS) and the XSEDE grid queue. </w:t>
      </w:r>
    </w:p>
    <w:p w14:paraId="5B2E294B" w14:textId="77777777" w:rsidR="00057CCD" w:rsidRPr="00FD4A38" w:rsidRDefault="00057CCD" w:rsidP="00057CCD"/>
    <w:p w14:paraId="14F2F87E" w14:textId="77777777" w:rsidR="00057CCD" w:rsidRPr="00FD4A38" w:rsidRDefault="00057CCD" w:rsidP="00057CCD">
      <w:pPr>
        <w:suppressAutoHyphens w:val="0"/>
        <w:spacing w:before="0" w:after="0"/>
        <w:jc w:val="left"/>
      </w:pPr>
      <w:r w:rsidRPr="00FD4A38">
        <w:br w:type="page"/>
      </w:r>
    </w:p>
    <w:p w14:paraId="01EEDD66" w14:textId="77777777" w:rsidR="00057CCD" w:rsidRPr="00FD4A38" w:rsidRDefault="00057CCD" w:rsidP="00057CCD">
      <w:pPr>
        <w:pStyle w:val="Heading7"/>
        <w:ind w:left="4086" w:hanging="4086"/>
      </w:pPr>
      <w:bookmarkStart w:id="27" w:name="_Ref196542116"/>
      <w:bookmarkStart w:id="28" w:name="_Toc198784486"/>
      <w:r w:rsidRPr="00FD4A38">
        <w:lastRenderedPageBreak/>
        <w:t>Rights and Responsibilities</w:t>
      </w:r>
      <w:bookmarkEnd w:id="27"/>
      <w:bookmarkEnd w:id="28"/>
    </w:p>
    <w:p w14:paraId="43B04E4C" w14:textId="77777777" w:rsidR="00057CCD" w:rsidRPr="00FD4A38" w:rsidRDefault="00057CCD" w:rsidP="00057CCD">
      <w:pPr>
        <w:pStyle w:val="BodyText"/>
        <w:numPr>
          <w:ilvl w:val="0"/>
          <w:numId w:val="15"/>
        </w:numPr>
        <w:ind w:left="0" w:firstLine="0"/>
        <w:rPr>
          <w:bCs w:val="0"/>
        </w:rPr>
      </w:pPr>
      <w:r w:rsidRPr="00FD4A38">
        <w:rPr>
          <w:bCs w:val="0"/>
        </w:rPr>
        <w:t>GENERAL</w:t>
      </w:r>
    </w:p>
    <w:p w14:paraId="5DB894F3" w14:textId="77777777" w:rsidR="00057CCD" w:rsidRPr="00FD4A38" w:rsidRDefault="00057CCD" w:rsidP="00057CCD">
      <w:pPr>
        <w:pStyle w:val="BodyText"/>
        <w:rPr>
          <w:bCs w:val="0"/>
        </w:rPr>
      </w:pPr>
      <w:r w:rsidRPr="00FD4A38">
        <w:rPr>
          <w:bCs w:val="0"/>
        </w:rPr>
        <w:t xml:space="preserve">1. UVACSE agrees to adhere to applicable policies and procedures relating to the use of the production infrastructure. </w:t>
      </w:r>
    </w:p>
    <w:p w14:paraId="0D3708DE" w14:textId="77777777" w:rsidR="00057CCD" w:rsidRPr="00FD4A38" w:rsidRDefault="00057CCD" w:rsidP="00057CCD">
      <w:pPr>
        <w:pStyle w:val="BodyText"/>
      </w:pPr>
      <w:r w:rsidRPr="00FD4A38">
        <w:t>2. A Party which makes material, equipment or components available to the other Party, for the purposes of activities under this MoU shall remain the proprietor of such material, equipment or components.</w:t>
      </w:r>
    </w:p>
    <w:p w14:paraId="135BF748" w14:textId="77777777" w:rsidR="00057CCD" w:rsidRPr="00FD4A38" w:rsidRDefault="00057CCD" w:rsidP="00057CCD">
      <w:pPr>
        <w:pStyle w:val="BodyText"/>
      </w:pPr>
      <w:r w:rsidRPr="00FD4A38">
        <w:t>3. Each Party shall remain fully responsible for its own activities, including the fulfilment of its obligations under any grant agreement with the European Commission or under any consortium agreement related thereto.</w:t>
      </w:r>
    </w:p>
    <w:p w14:paraId="4A2A3556" w14:textId="77777777" w:rsidR="00057CCD" w:rsidRPr="00FD4A38" w:rsidRDefault="00057CCD" w:rsidP="00057CCD">
      <w:pPr>
        <w:pStyle w:val="BodyText"/>
        <w:numPr>
          <w:ilvl w:val="0"/>
          <w:numId w:val="15"/>
        </w:numPr>
        <w:ind w:left="0" w:firstLine="0"/>
      </w:pPr>
      <w:r w:rsidRPr="00FD4A38">
        <w:t>PERSONNEL</w:t>
      </w:r>
    </w:p>
    <w:p w14:paraId="504CF637" w14:textId="77777777" w:rsidR="00057CCD" w:rsidRPr="00FD4A38" w:rsidRDefault="00057CCD" w:rsidP="00057CCD">
      <w:pPr>
        <w:pStyle w:val="BodyText"/>
      </w:pPr>
      <w:r w:rsidRPr="00FD4A38">
        <w:t xml:space="preserve">1. Each Party shall be solely responsible for any personnel hired to carry out work under this MoU. </w:t>
      </w:r>
    </w:p>
    <w:p w14:paraId="338E6AE2" w14:textId="77777777" w:rsidR="00057CCD" w:rsidRPr="00FD4A38" w:rsidRDefault="00057CCD" w:rsidP="00057CCD">
      <w:pPr>
        <w:pStyle w:val="BodyText"/>
      </w:pPr>
      <w:r w:rsidRPr="00FD4A38">
        <w:t>2. In case personnel employed by one Party temporarily carries out work under this MoU on the premises of another (hereafter referred to as “secondment”), the following provisions shall apply:</w:t>
      </w:r>
    </w:p>
    <w:p w14:paraId="79A71DD7" w14:textId="77777777" w:rsidR="00057CCD" w:rsidRPr="00FD4A38" w:rsidRDefault="00057CCD" w:rsidP="00057CCD">
      <w:pPr>
        <w:pStyle w:val="BodyText"/>
      </w:pPr>
      <w:r w:rsidRPr="00FD4A38">
        <w:t>(a)</w:t>
      </w:r>
      <w:r w:rsidRPr="00FD4A38">
        <w:tab/>
        <w:t xml:space="preserve">The persons seconded shall be subject to all regulations, including, in particular, safety regulations, applicable on the site of the Party they are seconded to. </w:t>
      </w:r>
    </w:p>
    <w:p w14:paraId="1B30B4B9" w14:textId="77777777" w:rsidR="00057CCD" w:rsidRPr="00FD4A38" w:rsidRDefault="00057CCD" w:rsidP="00057CCD">
      <w:pPr>
        <w:pStyle w:val="BodyText"/>
      </w:pPr>
      <w:r w:rsidRPr="00FD4A38">
        <w:t>(b)</w:t>
      </w:r>
      <w:r w:rsidRPr="00FD4A38">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3691DB2C" w14:textId="77777777" w:rsidR="00057CCD" w:rsidRPr="00FD4A38" w:rsidRDefault="00057CCD" w:rsidP="00057CCD">
      <w:pPr>
        <w:pStyle w:val="BodyText"/>
      </w:pPr>
      <w:r w:rsidRPr="00FD4A38">
        <w:t>(c)</w:t>
      </w:r>
      <w:r w:rsidRPr="00FD4A38">
        <w:tab/>
        <w:t xml:space="preserve">Unless otherwise agreed by the Parties concerned, Intellectual Property Rights generated by personnel seconded by a Party to another shall be owned by the Party having seconded such personnel. </w:t>
      </w:r>
    </w:p>
    <w:p w14:paraId="14920925" w14:textId="77777777" w:rsidR="00057CCD" w:rsidRPr="00FD4A38" w:rsidRDefault="00057CCD" w:rsidP="00057CCD">
      <w:pPr>
        <w:pStyle w:val="BodyText"/>
        <w:numPr>
          <w:ilvl w:val="0"/>
          <w:numId w:val="15"/>
        </w:numPr>
        <w:ind w:left="0" w:firstLine="0"/>
      </w:pPr>
      <w:r w:rsidRPr="00FD4A38">
        <w:t>INTELECTUAL PROPERTY RIGHTS AND LICENSE</w:t>
      </w:r>
    </w:p>
    <w:p w14:paraId="417581F8" w14:textId="77777777" w:rsidR="00057CCD" w:rsidRPr="00FD4A38" w:rsidRDefault="00057CCD" w:rsidP="00057CCD">
      <w:pPr>
        <w:pStyle w:val="BodyText"/>
      </w:pPr>
      <w:r w:rsidRPr="00FD4A38">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5407E368" w14:textId="77777777" w:rsidR="00057CCD" w:rsidRPr="00FD4A38" w:rsidRDefault="00057CCD" w:rsidP="00057CCD">
      <w:pPr>
        <w:pStyle w:val="BodyText"/>
      </w:pPr>
      <w:r w:rsidRPr="00FD4A38">
        <w:t xml:space="preserve">2. Intellectual property rights generated by a Party under this MoU shall be the property of that Party who shall be free to protect, transfer and use such Intellectual Property Rights as it deems fit. </w:t>
      </w:r>
    </w:p>
    <w:p w14:paraId="4DABDE3A" w14:textId="77777777" w:rsidR="00057CCD" w:rsidRPr="00FD4A38" w:rsidRDefault="00057CCD" w:rsidP="00057CCD">
      <w:pPr>
        <w:pStyle w:val="BodyText"/>
      </w:pPr>
      <w:r w:rsidRPr="00FD4A38">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557941EB" w14:textId="77777777" w:rsidR="00057CCD" w:rsidRPr="00FD4A38" w:rsidRDefault="00057CCD" w:rsidP="00057CCD">
      <w:pPr>
        <w:pStyle w:val="BodyText"/>
        <w:numPr>
          <w:ilvl w:val="0"/>
          <w:numId w:val="15"/>
        </w:numPr>
      </w:pPr>
      <w:r w:rsidRPr="00FD4A38">
        <w:t>JOINTLY OWNED RESULTS</w:t>
      </w:r>
    </w:p>
    <w:p w14:paraId="27E2AEF6" w14:textId="77777777" w:rsidR="00057CCD" w:rsidRPr="00FD4A38" w:rsidRDefault="00057CCD" w:rsidP="00057CCD">
      <w:pPr>
        <w:pStyle w:val="BodyText"/>
      </w:pPr>
      <w:r w:rsidRPr="00FD4A38">
        <w:t>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3E5EDDFF" w14:textId="77777777" w:rsidR="00057CCD" w:rsidRPr="00FD4A38" w:rsidRDefault="00057CCD" w:rsidP="00057CCD">
      <w:pPr>
        <w:pStyle w:val="BodyText"/>
      </w:pPr>
      <w:r w:rsidRPr="00FD4A38">
        <w:t xml:space="preserve">2. With respect to any joint invention resulting from this MoU (i.e. any invention jointly made by employees of both Parties), the features of which cannot be separately applied for as Intellectual </w:t>
      </w:r>
      <w:r w:rsidRPr="00FD4A38">
        <w:lastRenderedPageBreak/>
        <w:t>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5877562D" w14:textId="77777777" w:rsidR="00057CCD" w:rsidRPr="00FD4A38" w:rsidRDefault="00057CCD" w:rsidP="00057CCD">
      <w:pPr>
        <w:pStyle w:val="BodyText"/>
        <w:numPr>
          <w:ilvl w:val="0"/>
          <w:numId w:val="15"/>
        </w:numPr>
        <w:ind w:left="0" w:firstLine="0"/>
      </w:pPr>
      <w:r w:rsidRPr="00FD4A38">
        <w:t>PUBLIC RELATIONS</w:t>
      </w:r>
    </w:p>
    <w:p w14:paraId="7531F4AE" w14:textId="77777777" w:rsidR="00057CCD" w:rsidRPr="00FD4A38" w:rsidRDefault="00057CCD" w:rsidP="00057CCD">
      <w:pPr>
        <w:pStyle w:val="BodyText"/>
      </w:pPr>
      <w:r w:rsidRPr="00FD4A38">
        <w:t xml:space="preserve">1. Any publication by a Party resulting from the activities carried out under this MoU shall be subject to prior agreement of the other Party not be unreasonably withheld. </w:t>
      </w:r>
    </w:p>
    <w:p w14:paraId="1884AC7A" w14:textId="29CF2D3E" w:rsidR="00057CCD" w:rsidRPr="00FD4A38" w:rsidRDefault="00057CCD" w:rsidP="00057CCD">
      <w:pPr>
        <w:pStyle w:val="BodyText"/>
      </w:pPr>
      <w:r w:rsidRPr="00FD4A38">
        <w:t xml:space="preserve">2. </w:t>
      </w:r>
      <w:r w:rsidR="00FD4A38">
        <w:t>Parties</w:t>
      </w:r>
      <w:r w:rsidRPr="00FD4A38">
        <w:t xml:space="preserve"> may each release information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34D98223" w14:textId="77777777" w:rsidR="00057CCD" w:rsidRPr="00FD4A38" w:rsidRDefault="00057CCD" w:rsidP="00057CCD">
      <w:pPr>
        <w:pStyle w:val="BodyText"/>
        <w:numPr>
          <w:ilvl w:val="0"/>
          <w:numId w:val="15"/>
        </w:numPr>
        <w:ind w:left="0" w:firstLine="0"/>
      </w:pPr>
      <w:r w:rsidRPr="00FD4A38">
        <w:t>CONFIDENTIALITY OF INFORMATION</w:t>
      </w:r>
    </w:p>
    <w:p w14:paraId="17624CF0" w14:textId="77777777" w:rsidR="00057CCD" w:rsidRPr="00FD4A38" w:rsidRDefault="00057CCD" w:rsidP="00057CCD">
      <w:pPr>
        <w:pStyle w:val="BodyText"/>
      </w:pPr>
      <w:r w:rsidRPr="00FD4A38">
        <w:t>1. 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312E4CF5" w14:textId="77777777" w:rsidR="00057CCD" w:rsidRPr="00FD4A38" w:rsidRDefault="00057CCD" w:rsidP="00057CCD">
      <w:pPr>
        <w:pStyle w:val="BodyText"/>
      </w:pPr>
      <w:r w:rsidRPr="00FD4A38">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584B2E91" w14:textId="77777777" w:rsidR="00057CCD" w:rsidRPr="00FD4A38" w:rsidRDefault="00057CCD" w:rsidP="00057CCD">
      <w:pPr>
        <w:pStyle w:val="BodyText"/>
        <w:numPr>
          <w:ilvl w:val="0"/>
          <w:numId w:val="15"/>
        </w:numPr>
        <w:ind w:left="0" w:firstLine="0"/>
      </w:pPr>
      <w:r w:rsidRPr="00FD4A38">
        <w:t xml:space="preserve">LIABILITY </w:t>
      </w:r>
    </w:p>
    <w:p w14:paraId="5746492A" w14:textId="77777777" w:rsidR="00057CCD" w:rsidRPr="00FD4A38" w:rsidRDefault="00057CCD" w:rsidP="00057CCD">
      <w:pPr>
        <w:pStyle w:val="BodyText"/>
      </w:pPr>
      <w:r w:rsidRPr="00FD4A38">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3E71BDF4" w14:textId="77777777" w:rsidR="00057CCD" w:rsidRPr="00FD4A38" w:rsidRDefault="00057CCD" w:rsidP="00057CCD">
      <w:r w:rsidRPr="00FD4A38">
        <w:t>2. Except in case of gross negligence or wilful misconduct, neither Party shall be liable for any indirect or consequential damages of the other Party, including loss of profit or interest, under any legal cause whatsoever and on account of whatsoever reason.</w:t>
      </w:r>
    </w:p>
    <w:p w14:paraId="2C91107C" w14:textId="77777777" w:rsidR="00057CCD" w:rsidRPr="00FD4A38" w:rsidRDefault="00057CCD" w:rsidP="00057CCD">
      <w:pPr>
        <w:numPr>
          <w:ilvl w:val="0"/>
          <w:numId w:val="15"/>
        </w:numPr>
      </w:pPr>
      <w:r w:rsidRPr="00FD4A38">
        <w:t>PARTICIPATION IN SIMILAR ACTIVITIES</w:t>
      </w:r>
    </w:p>
    <w:p w14:paraId="54322C87" w14:textId="77777777" w:rsidR="00057CCD" w:rsidRPr="00FD4A38" w:rsidRDefault="00057CCD" w:rsidP="00057CCD">
      <w:r w:rsidRPr="00FD4A38">
        <w:t>1. Parties are not prevented by this MoU from participating and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23E31BD3" w14:textId="77777777" w:rsidR="00057CCD" w:rsidRPr="00FD4A38" w:rsidRDefault="00057CCD" w:rsidP="00057CCD">
      <w:pPr>
        <w:suppressAutoHyphens w:val="0"/>
        <w:spacing w:before="0" w:after="0"/>
        <w:jc w:val="left"/>
        <w:rPr>
          <w:rFonts w:ascii="Arial" w:hAnsi="Arial"/>
        </w:rPr>
      </w:pPr>
      <w:r w:rsidRPr="00FD4A38">
        <w:br w:type="page"/>
      </w:r>
    </w:p>
    <w:p w14:paraId="5AAF2CE4" w14:textId="77777777" w:rsidR="00057CCD" w:rsidRPr="00FD4A38" w:rsidRDefault="00057CCD" w:rsidP="00057CCD">
      <w:pPr>
        <w:pStyle w:val="Heading7"/>
        <w:ind w:left="4086" w:hanging="4086"/>
      </w:pPr>
      <w:bookmarkStart w:id="29" w:name="_Ref196542223"/>
      <w:bookmarkStart w:id="30" w:name="_Toc198784487"/>
      <w:r w:rsidRPr="00FD4A38">
        <w:lastRenderedPageBreak/>
        <w:t>Settlement of Disputes</w:t>
      </w:r>
      <w:bookmarkEnd w:id="29"/>
      <w:bookmarkEnd w:id="30"/>
    </w:p>
    <w:p w14:paraId="0D5A0C5C" w14:textId="77777777" w:rsidR="00057CCD" w:rsidRPr="00FD4A38" w:rsidRDefault="00057CCD" w:rsidP="00057CCD">
      <w:pPr>
        <w:rPr>
          <w:szCs w:val="22"/>
        </w:rPr>
      </w:pPr>
      <w:r w:rsidRPr="00FD4A38">
        <w:rPr>
          <w:szCs w:val="22"/>
        </w:rPr>
        <w:t>1.</w:t>
      </w:r>
      <w:r w:rsidRPr="00FD4A38">
        <w:rPr>
          <w:szCs w:val="22"/>
        </w:rPr>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5298DD9E" w14:textId="77777777" w:rsidR="00057CCD" w:rsidRPr="00FD4A38" w:rsidRDefault="00057CCD" w:rsidP="00057CCD">
      <w:pPr>
        <w:rPr>
          <w:szCs w:val="22"/>
        </w:rPr>
      </w:pPr>
      <w:r w:rsidRPr="00FD4A38">
        <w:rPr>
          <w:szCs w:val="22"/>
        </w:rPr>
        <w:t>2.</w:t>
      </w:r>
      <w:r w:rsidRPr="00FD4A38">
        <w:rPr>
          <w:szCs w:val="22"/>
        </w:rPr>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4D7AD914" w14:textId="77777777" w:rsidR="00057CCD" w:rsidRPr="00FD4A38" w:rsidRDefault="00057CCD" w:rsidP="00057CCD">
      <w:pPr>
        <w:rPr>
          <w:szCs w:val="22"/>
        </w:rPr>
      </w:pPr>
      <w:r w:rsidRPr="00FD4A38">
        <w:rPr>
          <w:szCs w:val="22"/>
        </w:rPr>
        <w:t>3.</w:t>
      </w:r>
      <w:r w:rsidRPr="00FD4A38">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7CE6B691" w14:textId="77777777" w:rsidR="00057CCD" w:rsidRPr="00FD4A38" w:rsidRDefault="00057CCD" w:rsidP="00057CCD">
      <w:pPr>
        <w:rPr>
          <w:szCs w:val="22"/>
        </w:rPr>
      </w:pPr>
      <w:r w:rsidRPr="00FD4A38">
        <w:rPr>
          <w:szCs w:val="22"/>
        </w:rPr>
        <w:t>4.</w:t>
      </w:r>
      <w:r w:rsidRPr="00FD4A38">
        <w:rPr>
          <w:szCs w:val="22"/>
        </w:rPr>
        <w:ta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39F6E4DE" w14:textId="77777777" w:rsidR="00057CCD" w:rsidRPr="00FD4A38" w:rsidRDefault="00057CCD" w:rsidP="00057CCD">
      <w:pPr>
        <w:rPr>
          <w:szCs w:val="22"/>
        </w:rPr>
      </w:pPr>
      <w:r w:rsidRPr="00FD4A38">
        <w:rPr>
          <w:szCs w:val="22"/>
        </w:rPr>
        <w:t>5.</w:t>
      </w:r>
      <w:r w:rsidRPr="00FD4A38">
        <w:rPr>
          <w:szCs w:val="22"/>
        </w:rPr>
        <w:tab/>
        <w:t>The Arbitration Committee shall faithfully apply the terms of this MoU. The Arbitration Committee shall set out in the award the detailed grounds for its decision.</w:t>
      </w:r>
    </w:p>
    <w:p w14:paraId="4FB6ECCB" w14:textId="77777777" w:rsidR="00057CCD" w:rsidRPr="00FD4A38" w:rsidRDefault="00057CCD" w:rsidP="00057CCD">
      <w:pPr>
        <w:rPr>
          <w:szCs w:val="22"/>
        </w:rPr>
      </w:pPr>
      <w:r w:rsidRPr="00FD4A38">
        <w:rPr>
          <w:szCs w:val="22"/>
        </w:rPr>
        <w:t>6.</w:t>
      </w:r>
      <w:r w:rsidRPr="00FD4A38">
        <w:rPr>
          <w:szCs w:val="22"/>
        </w:rPr>
        <w:tab/>
        <w:t xml:space="preserve">The award shall be final and binding upon the Parties, who hereby expressly agree to renounce any form of appeal or revision. </w:t>
      </w:r>
    </w:p>
    <w:p w14:paraId="37A700E9" w14:textId="77777777" w:rsidR="00057CCD" w:rsidRPr="00FD4A38" w:rsidRDefault="00057CCD" w:rsidP="00057CCD">
      <w:pPr>
        <w:rPr>
          <w:szCs w:val="22"/>
        </w:rPr>
      </w:pPr>
      <w:r w:rsidRPr="00FD4A38">
        <w:rPr>
          <w:szCs w:val="22"/>
        </w:rPr>
        <w:t>7.</w:t>
      </w:r>
      <w:r w:rsidRPr="00FD4A38">
        <w:rPr>
          <w:szCs w:val="22"/>
        </w:rPr>
        <w:tab/>
        <w:t>The costs including all reasonable fees expended by the Parties to any arbitration hereunder shall be apportioned by the Arbitration Committee between these Parties.</w:t>
      </w:r>
    </w:p>
    <w:p w14:paraId="1CDACA55" w14:textId="77777777" w:rsidR="00057CCD" w:rsidRPr="00FD4A38" w:rsidRDefault="00057CCD" w:rsidP="00057CCD"/>
    <w:p w14:paraId="1090D0A2" w14:textId="77777777" w:rsidR="00057CCD" w:rsidRPr="00FD4A38" w:rsidRDefault="00057CCD" w:rsidP="00057CCD"/>
    <w:p w14:paraId="1EA0A1B5" w14:textId="77777777" w:rsidR="00057CCD" w:rsidRPr="00FD4A38" w:rsidRDefault="00057CCD" w:rsidP="00057CCD">
      <w:pPr>
        <w:pStyle w:val="Heading7"/>
        <w:pageBreakBefore/>
        <w:tabs>
          <w:tab w:val="num" w:pos="0"/>
        </w:tabs>
      </w:pPr>
      <w:bookmarkStart w:id="31" w:name="_Toc172878562"/>
      <w:bookmarkStart w:id="32" w:name="_Toc198784488"/>
      <w:r w:rsidRPr="00FD4A38">
        <w:lastRenderedPageBreak/>
        <w:t>Full and Detailed Contact List</w:t>
      </w:r>
      <w:bookmarkEnd w:id="31"/>
      <w:bookmarkEnd w:id="32"/>
      <w:r w:rsidRPr="00FD4A38">
        <w:t xml:space="preserve"> </w:t>
      </w:r>
    </w:p>
    <w:p w14:paraId="136861D7" w14:textId="77777777" w:rsidR="00057CCD" w:rsidRPr="00FD4A38" w:rsidRDefault="00057CCD" w:rsidP="00057CCD">
      <w:r w:rsidRPr="00FD4A38">
        <w:t xml:space="preserve"> </w:t>
      </w:r>
    </w:p>
    <w:tbl>
      <w:tblPr>
        <w:tblW w:w="9548" w:type="dxa"/>
        <w:tblInd w:w="-35" w:type="dxa"/>
        <w:tblLayout w:type="fixed"/>
        <w:tblLook w:val="0000" w:firstRow="0" w:lastRow="0" w:firstColumn="0" w:lastColumn="0" w:noHBand="0" w:noVBand="0"/>
      </w:tblPr>
      <w:tblGrid>
        <w:gridCol w:w="2411"/>
        <w:gridCol w:w="3828"/>
        <w:gridCol w:w="3309"/>
      </w:tblGrid>
      <w:tr w:rsidR="00057CCD" w:rsidRPr="00FD4A38" w14:paraId="334B3F95" w14:textId="77777777" w:rsidTr="000D5F8D">
        <w:tc>
          <w:tcPr>
            <w:tcW w:w="2411" w:type="dxa"/>
            <w:tcBorders>
              <w:top w:val="single" w:sz="4" w:space="0" w:color="000000"/>
              <w:left w:val="single" w:sz="4" w:space="0" w:color="000000"/>
              <w:bottom w:val="single" w:sz="4" w:space="0" w:color="000000"/>
            </w:tcBorders>
            <w:shd w:val="clear" w:color="auto" w:fill="auto"/>
          </w:tcPr>
          <w:p w14:paraId="267E3AB7" w14:textId="77777777" w:rsidR="00057CCD" w:rsidRPr="00FD4A38" w:rsidRDefault="00057CCD" w:rsidP="000D5F8D">
            <w:pPr>
              <w:suppressAutoHyphens w:val="0"/>
              <w:snapToGrid w:val="0"/>
              <w:spacing w:before="0" w:after="0"/>
              <w:jc w:val="left"/>
              <w:rPr>
                <w:b/>
                <w:iCs/>
                <w:color w:val="000000"/>
                <w:spacing w:val="15"/>
                <w:szCs w:val="22"/>
              </w:rPr>
            </w:pPr>
            <w:r w:rsidRPr="00FD4A38">
              <w:rPr>
                <w:b/>
                <w:iCs/>
                <w:color w:val="000000"/>
                <w:spacing w:val="15"/>
                <w:szCs w:val="22"/>
              </w:rPr>
              <w:t xml:space="preserve">Role </w:t>
            </w:r>
          </w:p>
        </w:tc>
        <w:tc>
          <w:tcPr>
            <w:tcW w:w="3828" w:type="dxa"/>
            <w:tcBorders>
              <w:top w:val="single" w:sz="4" w:space="0" w:color="000000"/>
              <w:left w:val="single" w:sz="4" w:space="0" w:color="000000"/>
              <w:bottom w:val="single" w:sz="4" w:space="0" w:color="000000"/>
            </w:tcBorders>
            <w:shd w:val="clear" w:color="auto" w:fill="auto"/>
          </w:tcPr>
          <w:p w14:paraId="539F4E81" w14:textId="77777777" w:rsidR="00057CCD" w:rsidRPr="00FD4A38" w:rsidRDefault="00057CCD" w:rsidP="000D5F8D">
            <w:pPr>
              <w:suppressAutoHyphens w:val="0"/>
              <w:snapToGrid w:val="0"/>
              <w:spacing w:before="0" w:after="0"/>
              <w:jc w:val="left"/>
              <w:rPr>
                <w:b/>
                <w:iCs/>
                <w:color w:val="000000"/>
                <w:spacing w:val="15"/>
                <w:szCs w:val="22"/>
              </w:rPr>
            </w:pPr>
            <w:r w:rsidRPr="00FD4A38">
              <w:rPr>
                <w:b/>
                <w:iCs/>
                <w:color w:val="000000"/>
                <w:spacing w:val="15"/>
                <w:szCs w:val="22"/>
              </w:rPr>
              <w:t>EGI.eu</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21938468" w14:textId="77777777" w:rsidR="00057CCD" w:rsidRPr="00FD4A38" w:rsidRDefault="00057CCD" w:rsidP="000D5F8D">
            <w:pPr>
              <w:suppressAutoHyphens w:val="0"/>
              <w:snapToGrid w:val="0"/>
              <w:spacing w:before="0" w:after="0"/>
              <w:jc w:val="left"/>
              <w:rPr>
                <w:b/>
                <w:iCs/>
                <w:color w:val="000000"/>
                <w:spacing w:val="15"/>
                <w:szCs w:val="22"/>
              </w:rPr>
            </w:pPr>
            <w:r w:rsidRPr="00FD4A38">
              <w:rPr>
                <w:b/>
                <w:iCs/>
                <w:color w:val="000000"/>
                <w:spacing w:val="15"/>
                <w:szCs w:val="22"/>
              </w:rPr>
              <w:t>Technology Provider</w:t>
            </w:r>
          </w:p>
        </w:tc>
      </w:tr>
      <w:tr w:rsidR="00057CCD" w:rsidRPr="00FD4A38" w14:paraId="237E75DB" w14:textId="77777777" w:rsidTr="000D5F8D">
        <w:tc>
          <w:tcPr>
            <w:tcW w:w="2411" w:type="dxa"/>
            <w:tcBorders>
              <w:top w:val="single" w:sz="4" w:space="0" w:color="000000"/>
              <w:left w:val="single" w:sz="4" w:space="0" w:color="000000"/>
              <w:bottom w:val="single" w:sz="4" w:space="0" w:color="000000"/>
            </w:tcBorders>
            <w:shd w:val="clear" w:color="auto" w:fill="auto"/>
          </w:tcPr>
          <w:p w14:paraId="68D2FAA3"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Coordinator</w:t>
            </w:r>
          </w:p>
        </w:tc>
        <w:tc>
          <w:tcPr>
            <w:tcW w:w="3828" w:type="dxa"/>
            <w:tcBorders>
              <w:top w:val="single" w:sz="4" w:space="0" w:color="000000"/>
              <w:left w:val="single" w:sz="4" w:space="0" w:color="000000"/>
              <w:bottom w:val="single" w:sz="4" w:space="0" w:color="000000"/>
            </w:tcBorders>
            <w:shd w:val="clear" w:color="auto" w:fill="auto"/>
          </w:tcPr>
          <w:p w14:paraId="00E6324F"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EGI.eu Director</w:t>
            </w:r>
          </w:p>
          <w:p w14:paraId="1A24B42D"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Steven Newhouse</w:t>
            </w:r>
          </w:p>
          <w:p w14:paraId="0D20F406" w14:textId="10D07D54" w:rsidR="002E2C2D" w:rsidRPr="00FD4A38" w:rsidRDefault="002E2C2D" w:rsidP="000D5F8D">
            <w:pPr>
              <w:suppressAutoHyphens w:val="0"/>
              <w:snapToGrid w:val="0"/>
              <w:spacing w:before="0" w:after="0"/>
              <w:jc w:val="left"/>
              <w:rPr>
                <w:rFonts w:eastAsia="Calibri"/>
                <w:szCs w:val="22"/>
              </w:rPr>
            </w:pPr>
            <w:hyperlink r:id="rId14" w:history="1">
              <w:r w:rsidRPr="00DB3AA9">
                <w:rPr>
                  <w:rStyle w:val="Hyperlink"/>
                  <w:rFonts w:eastAsia="Calibri"/>
                  <w:szCs w:val="22"/>
                </w:rPr>
                <w:t>steven.newhouse@egi.eu</w:t>
              </w:r>
            </w:hyperlink>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443E48B5"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UVACSE Director</w:t>
            </w:r>
          </w:p>
          <w:p w14:paraId="247824A1"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Andrew Grimshaw</w:t>
            </w:r>
          </w:p>
          <w:p w14:paraId="3022009E" w14:textId="17948681" w:rsidR="002E2C2D" w:rsidRPr="00FD4A38" w:rsidRDefault="002E2C2D" w:rsidP="000D5F8D">
            <w:pPr>
              <w:suppressAutoHyphens w:val="0"/>
              <w:snapToGrid w:val="0"/>
              <w:spacing w:before="0" w:after="0"/>
              <w:jc w:val="left"/>
              <w:rPr>
                <w:color w:val="00000A"/>
                <w:kern w:val="1"/>
                <w:lang w:eastAsia="hi-IN" w:bidi="hi-IN"/>
              </w:rPr>
            </w:pPr>
            <w:hyperlink r:id="rId15" w:history="1">
              <w:r w:rsidRPr="00DB3AA9">
                <w:rPr>
                  <w:rStyle w:val="Hyperlink"/>
                  <w:kern w:val="1"/>
                  <w:lang w:eastAsia="hi-IN" w:bidi="hi-IN"/>
                </w:rPr>
                <w:t>grimshaw@cs.virginia.edu</w:t>
              </w:r>
            </w:hyperlink>
          </w:p>
        </w:tc>
      </w:tr>
      <w:tr w:rsidR="00057CCD" w:rsidRPr="00FD4A38" w14:paraId="2C586254" w14:textId="77777777" w:rsidTr="000D5F8D">
        <w:tc>
          <w:tcPr>
            <w:tcW w:w="2411" w:type="dxa"/>
            <w:tcBorders>
              <w:top w:val="single" w:sz="4" w:space="0" w:color="000000"/>
              <w:left w:val="single" w:sz="4" w:space="0" w:color="000000"/>
              <w:bottom w:val="single" w:sz="4" w:space="0" w:color="000000"/>
            </w:tcBorders>
            <w:shd w:val="clear" w:color="auto" w:fill="auto"/>
          </w:tcPr>
          <w:p w14:paraId="457C1ED6" w14:textId="5EC75EB8"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Standards/Policy</w:t>
            </w:r>
          </w:p>
        </w:tc>
        <w:tc>
          <w:tcPr>
            <w:tcW w:w="3828" w:type="dxa"/>
            <w:tcBorders>
              <w:top w:val="single" w:sz="4" w:space="0" w:color="000000"/>
              <w:left w:val="single" w:sz="4" w:space="0" w:color="000000"/>
              <w:bottom w:val="single" w:sz="4" w:space="0" w:color="000000"/>
            </w:tcBorders>
            <w:shd w:val="clear" w:color="auto" w:fill="auto"/>
          </w:tcPr>
          <w:p w14:paraId="45B7CE22" w14:textId="78EEB860" w:rsidR="00057CCD" w:rsidRPr="00FD4A38" w:rsidRDefault="00057CCD" w:rsidP="000D5F8D">
            <w:pPr>
              <w:suppressAutoHyphens w:val="0"/>
              <w:snapToGrid w:val="0"/>
              <w:spacing w:before="0" w:after="0"/>
              <w:jc w:val="left"/>
            </w:pPr>
            <w:r w:rsidRPr="00FD4A38">
              <w:t xml:space="preserve">EGI.eu </w:t>
            </w:r>
            <w:r w:rsidR="003F2ADF">
              <w:t>Strategy</w:t>
            </w:r>
            <w:r w:rsidRPr="00FD4A38">
              <w:t xml:space="preserve"> </w:t>
            </w:r>
            <w:r w:rsidR="003F2ADF">
              <w:t>and Policy</w:t>
            </w:r>
            <w:r w:rsidRPr="00FD4A38">
              <w:t xml:space="preserve"> Manager</w:t>
            </w:r>
          </w:p>
          <w:p w14:paraId="376BD8C0" w14:textId="77777777" w:rsidR="00057CCD" w:rsidRPr="00FD4A38" w:rsidRDefault="00057CCD" w:rsidP="000D5F8D">
            <w:pPr>
              <w:suppressAutoHyphens w:val="0"/>
              <w:snapToGrid w:val="0"/>
              <w:spacing w:before="0" w:after="0"/>
              <w:jc w:val="left"/>
            </w:pPr>
            <w:r w:rsidRPr="00FD4A38">
              <w:t>Sergio Andreozzi</w:t>
            </w:r>
          </w:p>
          <w:p w14:paraId="3F6714E4" w14:textId="69A5B507" w:rsidR="002E2C2D" w:rsidRPr="002E2C2D" w:rsidRDefault="002E2C2D" w:rsidP="000D5F8D">
            <w:pPr>
              <w:suppressAutoHyphens w:val="0"/>
              <w:snapToGrid w:val="0"/>
              <w:spacing w:before="0" w:after="0"/>
              <w:jc w:val="left"/>
            </w:pPr>
            <w:hyperlink r:id="rId16" w:history="1">
              <w:r w:rsidRPr="00DB3AA9">
                <w:rPr>
                  <w:rStyle w:val="Hyperlink"/>
                </w:rPr>
                <w:t>sergio.andreozzi@egi.eu</w:t>
              </w:r>
            </w:hyperlink>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7099522E"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Lead developer</w:t>
            </w:r>
          </w:p>
          <w:p w14:paraId="4F6414A2" w14:textId="1AEA9CA0" w:rsidR="00057CCD"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 xml:space="preserve">Mike Saravo, </w:t>
            </w:r>
            <w:hyperlink r:id="rId17" w:history="1">
              <w:r w:rsidR="002E2C2D" w:rsidRPr="00DB3AA9">
                <w:rPr>
                  <w:rStyle w:val="Hyperlink"/>
                  <w:kern w:val="1"/>
                  <w:lang w:eastAsia="hi-IN" w:bidi="hi-IN"/>
                </w:rPr>
                <w:t>mts5x@virginia.edu</w:t>
              </w:r>
            </w:hyperlink>
          </w:p>
          <w:p w14:paraId="44F2A95E" w14:textId="77777777" w:rsidR="002E2C2D" w:rsidRPr="00FD4A38" w:rsidRDefault="002E2C2D" w:rsidP="000D5F8D">
            <w:pPr>
              <w:suppressAutoHyphens w:val="0"/>
              <w:snapToGrid w:val="0"/>
              <w:spacing w:before="0" w:after="0"/>
              <w:jc w:val="left"/>
              <w:rPr>
                <w:color w:val="00000A"/>
                <w:kern w:val="1"/>
                <w:lang w:eastAsia="hi-IN" w:bidi="hi-IN"/>
              </w:rPr>
            </w:pPr>
          </w:p>
        </w:tc>
      </w:tr>
      <w:tr w:rsidR="00057CCD" w:rsidRPr="00FD4A38" w14:paraId="5780673A" w14:textId="77777777" w:rsidTr="000D5F8D">
        <w:tc>
          <w:tcPr>
            <w:tcW w:w="2411" w:type="dxa"/>
            <w:tcBorders>
              <w:top w:val="single" w:sz="4" w:space="0" w:color="000000"/>
              <w:left w:val="single" w:sz="4" w:space="0" w:color="000000"/>
              <w:bottom w:val="single" w:sz="4" w:space="0" w:color="000000"/>
            </w:tcBorders>
            <w:shd w:val="clear" w:color="auto" w:fill="auto"/>
          </w:tcPr>
          <w:p w14:paraId="55C0E890"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Training</w:t>
            </w:r>
          </w:p>
        </w:tc>
        <w:tc>
          <w:tcPr>
            <w:tcW w:w="3828" w:type="dxa"/>
            <w:tcBorders>
              <w:top w:val="single" w:sz="4" w:space="0" w:color="000000"/>
              <w:left w:val="single" w:sz="4" w:space="0" w:color="000000"/>
              <w:bottom w:val="single" w:sz="4" w:space="0" w:color="000000"/>
            </w:tcBorders>
            <w:shd w:val="clear" w:color="auto" w:fill="auto"/>
          </w:tcPr>
          <w:p w14:paraId="64A6B10E"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EGI.eu Chief Community Officer</w:t>
            </w:r>
          </w:p>
          <w:p w14:paraId="69E350A2"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Steve Brewer</w:t>
            </w:r>
          </w:p>
          <w:p w14:paraId="50993BEE" w14:textId="77777777" w:rsidR="00057CCD" w:rsidRPr="00FD4A38" w:rsidRDefault="008A1364" w:rsidP="000D5F8D">
            <w:pPr>
              <w:suppressAutoHyphens w:val="0"/>
              <w:snapToGrid w:val="0"/>
              <w:spacing w:before="0" w:after="0"/>
              <w:jc w:val="left"/>
              <w:rPr>
                <w:rFonts w:eastAsia="Calibri"/>
                <w:szCs w:val="22"/>
              </w:rPr>
            </w:pPr>
            <w:hyperlink r:id="rId18" w:history="1">
              <w:r w:rsidR="00057CCD" w:rsidRPr="00FD4A38">
                <w:rPr>
                  <w:rStyle w:val="Hyperlink"/>
                  <w:rFonts w:eastAsia="Calibri"/>
                  <w:szCs w:val="22"/>
                </w:rPr>
                <w:t>steve.brewer@egi.eu</w:t>
              </w:r>
            </w:hyperlink>
          </w:p>
          <w:p w14:paraId="167E76A2" w14:textId="77777777" w:rsidR="002E2C2D" w:rsidRDefault="002E2C2D" w:rsidP="000D5F8D">
            <w:pPr>
              <w:suppressAutoHyphens w:val="0"/>
              <w:snapToGrid w:val="0"/>
              <w:spacing w:before="0" w:after="0"/>
              <w:jc w:val="left"/>
              <w:rPr>
                <w:rFonts w:eastAsia="Calibri"/>
                <w:szCs w:val="22"/>
              </w:rPr>
            </w:pPr>
            <w:r>
              <w:rPr>
                <w:rFonts w:eastAsia="Calibri"/>
                <w:szCs w:val="22"/>
              </w:rPr>
              <w:t>Technical Outreach Manager</w:t>
            </w:r>
          </w:p>
          <w:p w14:paraId="219CF493" w14:textId="0793A318"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Gergely Sipos</w:t>
            </w:r>
          </w:p>
          <w:p w14:paraId="1D5F8073" w14:textId="56DA6B53" w:rsidR="002E2C2D" w:rsidRPr="00FD4A38" w:rsidRDefault="002E2C2D" w:rsidP="000D5F8D">
            <w:pPr>
              <w:suppressAutoHyphens w:val="0"/>
              <w:snapToGrid w:val="0"/>
              <w:spacing w:before="0" w:after="0"/>
              <w:jc w:val="left"/>
              <w:rPr>
                <w:rFonts w:eastAsia="Calibri"/>
                <w:szCs w:val="22"/>
              </w:rPr>
            </w:pPr>
            <w:hyperlink r:id="rId19" w:history="1">
              <w:r w:rsidRPr="00DB3AA9">
                <w:rPr>
                  <w:rStyle w:val="Hyperlink"/>
                  <w:rFonts w:eastAsia="Calibri"/>
                  <w:szCs w:val="22"/>
                </w:rPr>
                <w:t>gergely.sipos@egi.eu</w:t>
              </w:r>
            </w:hyperlink>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73CF7578"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Communications</w:t>
            </w:r>
          </w:p>
          <w:p w14:paraId="78DA778C"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Gina Corell</w:t>
            </w:r>
          </w:p>
          <w:p w14:paraId="702938E8" w14:textId="43BD4746" w:rsidR="00057CCD" w:rsidRDefault="002E2C2D" w:rsidP="000D5F8D">
            <w:pPr>
              <w:suppressAutoHyphens w:val="0"/>
              <w:snapToGrid w:val="0"/>
              <w:spacing w:before="0" w:after="0"/>
              <w:jc w:val="left"/>
              <w:rPr>
                <w:color w:val="00000A"/>
                <w:kern w:val="1"/>
                <w:lang w:eastAsia="hi-IN" w:bidi="hi-IN"/>
              </w:rPr>
            </w:pPr>
            <w:hyperlink r:id="rId20" w:history="1">
              <w:r w:rsidRPr="00DB3AA9">
                <w:rPr>
                  <w:rStyle w:val="Hyperlink"/>
                  <w:kern w:val="1"/>
                  <w:lang w:eastAsia="hi-IN" w:bidi="hi-IN"/>
                </w:rPr>
                <w:t>corell@virginia.edu</w:t>
              </w:r>
            </w:hyperlink>
          </w:p>
          <w:p w14:paraId="27BBED47" w14:textId="77777777" w:rsidR="002E2C2D" w:rsidRPr="00FD4A38" w:rsidRDefault="002E2C2D" w:rsidP="000D5F8D">
            <w:pPr>
              <w:suppressAutoHyphens w:val="0"/>
              <w:snapToGrid w:val="0"/>
              <w:spacing w:before="0" w:after="0"/>
              <w:jc w:val="left"/>
              <w:rPr>
                <w:color w:val="00000A"/>
                <w:kern w:val="1"/>
                <w:lang w:eastAsia="hi-IN" w:bidi="hi-IN"/>
              </w:rPr>
            </w:pPr>
          </w:p>
          <w:p w14:paraId="787910A4" w14:textId="77777777" w:rsidR="00057CCD" w:rsidRPr="00FD4A38" w:rsidRDefault="00057CCD" w:rsidP="000D5F8D">
            <w:pPr>
              <w:suppressAutoHyphens w:val="0"/>
              <w:snapToGrid w:val="0"/>
              <w:spacing w:before="0" w:after="0"/>
              <w:jc w:val="left"/>
              <w:rPr>
                <w:color w:val="00000A"/>
                <w:kern w:val="1"/>
                <w:lang w:eastAsia="hi-IN" w:bidi="hi-IN"/>
              </w:rPr>
            </w:pPr>
          </w:p>
        </w:tc>
      </w:tr>
      <w:tr w:rsidR="00057CCD" w:rsidRPr="00FD4A38" w14:paraId="0BC5DEA0" w14:textId="77777777" w:rsidTr="000D5F8D">
        <w:tc>
          <w:tcPr>
            <w:tcW w:w="2411" w:type="dxa"/>
            <w:tcBorders>
              <w:top w:val="single" w:sz="4" w:space="0" w:color="000000"/>
              <w:left w:val="single" w:sz="4" w:space="0" w:color="000000"/>
              <w:bottom w:val="single" w:sz="4" w:space="0" w:color="000000"/>
            </w:tcBorders>
            <w:shd w:val="clear" w:color="auto" w:fill="auto"/>
          </w:tcPr>
          <w:p w14:paraId="7404FB74" w14:textId="0C99E931"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Operations/Security</w:t>
            </w:r>
          </w:p>
        </w:tc>
        <w:tc>
          <w:tcPr>
            <w:tcW w:w="3828" w:type="dxa"/>
            <w:tcBorders>
              <w:top w:val="single" w:sz="4" w:space="0" w:color="000000"/>
              <w:left w:val="single" w:sz="4" w:space="0" w:color="000000"/>
              <w:bottom w:val="single" w:sz="4" w:space="0" w:color="000000"/>
            </w:tcBorders>
            <w:shd w:val="clear" w:color="auto" w:fill="auto"/>
          </w:tcPr>
          <w:p w14:paraId="7E2F73BE" w14:textId="58EA9404"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 xml:space="preserve">EGI.eu </w:t>
            </w:r>
            <w:r w:rsidR="002E2C2D">
              <w:rPr>
                <w:rFonts w:eastAsia="Calibri"/>
                <w:szCs w:val="22"/>
              </w:rPr>
              <w:t>Chief Operations Officer</w:t>
            </w:r>
          </w:p>
          <w:p w14:paraId="7D7841B9"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Tiziana Ferrari</w:t>
            </w:r>
          </w:p>
          <w:p w14:paraId="097E403C" w14:textId="77777777" w:rsidR="00057CCD" w:rsidRPr="00FD4A38" w:rsidRDefault="008A1364" w:rsidP="000D5F8D">
            <w:pPr>
              <w:suppressAutoHyphens w:val="0"/>
              <w:snapToGrid w:val="0"/>
              <w:spacing w:before="0" w:after="0"/>
              <w:jc w:val="left"/>
              <w:rPr>
                <w:rFonts w:eastAsia="Calibri"/>
                <w:szCs w:val="22"/>
              </w:rPr>
            </w:pPr>
            <w:hyperlink r:id="rId21" w:history="1">
              <w:r w:rsidR="00057CCD" w:rsidRPr="00FD4A38">
                <w:rPr>
                  <w:rStyle w:val="Hyperlink"/>
                  <w:rFonts w:eastAsia="Calibri"/>
                  <w:szCs w:val="22"/>
                </w:rPr>
                <w:t>tiziana.ferrari@egi.eu</w:t>
              </w:r>
            </w:hyperlink>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4B72F22C"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Lead developer</w:t>
            </w:r>
          </w:p>
          <w:p w14:paraId="13C15A8D"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Mike Saravo</w:t>
            </w:r>
          </w:p>
          <w:p w14:paraId="68306466" w14:textId="396D0DEC" w:rsidR="00057CCD" w:rsidRPr="00FD4A38" w:rsidRDefault="002E2C2D" w:rsidP="000D5F8D">
            <w:pPr>
              <w:suppressAutoHyphens w:val="0"/>
              <w:snapToGrid w:val="0"/>
              <w:spacing w:before="0" w:after="0"/>
              <w:jc w:val="left"/>
              <w:rPr>
                <w:color w:val="00000A"/>
                <w:kern w:val="1"/>
                <w:lang w:eastAsia="hi-IN" w:bidi="hi-IN"/>
              </w:rPr>
            </w:pPr>
            <w:hyperlink r:id="rId22" w:history="1">
              <w:r w:rsidRPr="00DB3AA9">
                <w:rPr>
                  <w:rStyle w:val="Hyperlink"/>
                  <w:kern w:val="1"/>
                  <w:lang w:eastAsia="hi-IN" w:bidi="hi-IN"/>
                </w:rPr>
                <w:t>mts5x@virginia.edu</w:t>
              </w:r>
            </w:hyperlink>
          </w:p>
          <w:p w14:paraId="23888B47"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XCG operations</w:t>
            </w:r>
          </w:p>
          <w:p w14:paraId="4853DDB0"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Vanamala Venkataswamy</w:t>
            </w:r>
          </w:p>
          <w:p w14:paraId="2E8F44DC" w14:textId="1E215D92" w:rsidR="002E2C2D" w:rsidRPr="00FD4A38" w:rsidRDefault="002E2C2D" w:rsidP="000D5F8D">
            <w:pPr>
              <w:suppressAutoHyphens w:val="0"/>
              <w:snapToGrid w:val="0"/>
              <w:spacing w:before="0" w:after="0"/>
              <w:jc w:val="left"/>
              <w:rPr>
                <w:color w:val="00000A"/>
                <w:kern w:val="1"/>
                <w:lang w:eastAsia="hi-IN" w:bidi="hi-IN"/>
              </w:rPr>
            </w:pPr>
            <w:hyperlink r:id="rId23" w:history="1">
              <w:r w:rsidRPr="00DB3AA9">
                <w:rPr>
                  <w:rStyle w:val="Hyperlink"/>
                  <w:kern w:val="1"/>
                  <w:lang w:eastAsia="hi-IN" w:bidi="hi-IN"/>
                </w:rPr>
                <w:t>Vv3xu@virginia.edu</w:t>
              </w:r>
            </w:hyperlink>
          </w:p>
          <w:p w14:paraId="608EAD39"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Graduate student</w:t>
            </w:r>
          </w:p>
          <w:p w14:paraId="5C985705" w14:textId="77777777" w:rsidR="00057CCD" w:rsidRPr="00FD4A38" w:rsidRDefault="00057CCD" w:rsidP="000D5F8D">
            <w:pPr>
              <w:suppressAutoHyphens w:val="0"/>
              <w:snapToGrid w:val="0"/>
              <w:spacing w:before="0" w:after="0"/>
              <w:jc w:val="left"/>
              <w:rPr>
                <w:u w:val="single"/>
              </w:rPr>
            </w:pPr>
            <w:r w:rsidRPr="00FD4A38">
              <w:rPr>
                <w:u w:val="single"/>
              </w:rPr>
              <w:t>Sal Valente</w:t>
            </w:r>
          </w:p>
          <w:p w14:paraId="5B4F498F" w14:textId="7D8691AB" w:rsidR="002E2C2D" w:rsidRPr="002E2C2D" w:rsidRDefault="002E2C2D" w:rsidP="000D5F8D">
            <w:pPr>
              <w:suppressAutoHyphens w:val="0"/>
              <w:snapToGrid w:val="0"/>
              <w:spacing w:before="0" w:after="0"/>
              <w:jc w:val="left"/>
              <w:rPr>
                <w:u w:val="single"/>
              </w:rPr>
            </w:pPr>
            <w:hyperlink r:id="rId24" w:history="1">
              <w:r w:rsidRPr="00DB3AA9">
                <w:rPr>
                  <w:rStyle w:val="Hyperlink"/>
                </w:rPr>
                <w:t>sv9wn@virginia.edu</w:t>
              </w:r>
            </w:hyperlink>
          </w:p>
        </w:tc>
      </w:tr>
      <w:tr w:rsidR="00057CCD" w:rsidRPr="00FD4A38" w14:paraId="0C1EF38E" w14:textId="77777777" w:rsidTr="000D5F8D">
        <w:tc>
          <w:tcPr>
            <w:tcW w:w="2411" w:type="dxa"/>
            <w:tcBorders>
              <w:top w:val="single" w:sz="4" w:space="0" w:color="000000"/>
              <w:left w:val="single" w:sz="4" w:space="0" w:color="000000"/>
              <w:bottom w:val="single" w:sz="4" w:space="0" w:color="000000"/>
            </w:tcBorders>
            <w:shd w:val="clear" w:color="auto" w:fill="auto"/>
          </w:tcPr>
          <w:p w14:paraId="40FA5446"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Technical Coordination</w:t>
            </w:r>
          </w:p>
        </w:tc>
        <w:tc>
          <w:tcPr>
            <w:tcW w:w="3828" w:type="dxa"/>
            <w:tcBorders>
              <w:top w:val="single" w:sz="4" w:space="0" w:color="000000"/>
              <w:left w:val="single" w:sz="4" w:space="0" w:color="000000"/>
              <w:bottom w:val="single" w:sz="4" w:space="0" w:color="000000"/>
            </w:tcBorders>
            <w:shd w:val="clear" w:color="auto" w:fill="auto"/>
          </w:tcPr>
          <w:p w14:paraId="5E7FEB74" w14:textId="77777777" w:rsidR="00057CCD" w:rsidRPr="00FD4A38" w:rsidRDefault="00057CCD" w:rsidP="000D5F8D">
            <w:pPr>
              <w:suppressAutoHyphens w:val="0"/>
              <w:snapToGrid w:val="0"/>
              <w:spacing w:before="0" w:after="0"/>
              <w:jc w:val="left"/>
            </w:pPr>
            <w:r w:rsidRPr="00FD4A38">
              <w:t>EGI.eu Technical Manager</w:t>
            </w:r>
          </w:p>
          <w:p w14:paraId="6C789BCD" w14:textId="77777777" w:rsidR="00057CCD" w:rsidRPr="00FD4A38" w:rsidRDefault="00057CCD" w:rsidP="000D5F8D">
            <w:pPr>
              <w:suppressAutoHyphens w:val="0"/>
              <w:snapToGrid w:val="0"/>
              <w:spacing w:before="0" w:after="0"/>
              <w:jc w:val="left"/>
            </w:pPr>
            <w:r w:rsidRPr="00FD4A38">
              <w:t>Michel Drescher</w:t>
            </w:r>
          </w:p>
          <w:p w14:paraId="69FDFF6E" w14:textId="3B13A92D" w:rsidR="002E2C2D" w:rsidRPr="00FD4A38" w:rsidRDefault="002E2C2D" w:rsidP="000D5F8D">
            <w:pPr>
              <w:suppressAutoHyphens w:val="0"/>
              <w:snapToGrid w:val="0"/>
              <w:spacing w:before="0" w:after="0"/>
              <w:jc w:val="left"/>
            </w:pPr>
            <w:hyperlink r:id="rId25" w:history="1">
              <w:r w:rsidRPr="00DB3AA9">
                <w:rPr>
                  <w:rStyle w:val="Hyperlink"/>
                </w:rPr>
                <w:t>michel.drescher@egi.eu</w:t>
              </w:r>
            </w:hyperlink>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503D17D2"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UVACSE Director</w:t>
            </w:r>
          </w:p>
          <w:p w14:paraId="52C7AC9A"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Andrew Grimshaw</w:t>
            </w:r>
          </w:p>
          <w:p w14:paraId="51357D91" w14:textId="3022E64A" w:rsidR="002E2C2D" w:rsidRPr="00FD4A38" w:rsidRDefault="002E2C2D" w:rsidP="000D5F8D">
            <w:pPr>
              <w:suppressAutoHyphens w:val="0"/>
              <w:snapToGrid w:val="0"/>
              <w:spacing w:before="0" w:after="0"/>
              <w:jc w:val="left"/>
              <w:rPr>
                <w:color w:val="00000A"/>
                <w:kern w:val="1"/>
                <w:lang w:eastAsia="hi-IN" w:bidi="hi-IN"/>
              </w:rPr>
            </w:pPr>
            <w:hyperlink r:id="rId26" w:history="1">
              <w:r w:rsidRPr="00DB3AA9">
                <w:rPr>
                  <w:rStyle w:val="Hyperlink"/>
                  <w:kern w:val="1"/>
                  <w:lang w:eastAsia="hi-IN" w:bidi="hi-IN"/>
                </w:rPr>
                <w:t>grimshaw@cs.virginia.edu</w:t>
              </w:r>
            </w:hyperlink>
          </w:p>
        </w:tc>
      </w:tr>
      <w:tr w:rsidR="00057CCD" w:rsidRPr="00FD4A38" w14:paraId="2A103168" w14:textId="77777777" w:rsidTr="000D5F8D">
        <w:tc>
          <w:tcPr>
            <w:tcW w:w="2411" w:type="dxa"/>
            <w:tcBorders>
              <w:top w:val="single" w:sz="4" w:space="0" w:color="000000"/>
              <w:left w:val="single" w:sz="4" w:space="0" w:color="000000"/>
              <w:bottom w:val="single" w:sz="4" w:space="0" w:color="000000"/>
            </w:tcBorders>
            <w:shd w:val="clear" w:color="auto" w:fill="auto"/>
          </w:tcPr>
          <w:p w14:paraId="1A7233D4"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Dissemination/Outreach</w:t>
            </w:r>
          </w:p>
        </w:tc>
        <w:tc>
          <w:tcPr>
            <w:tcW w:w="3828" w:type="dxa"/>
            <w:tcBorders>
              <w:top w:val="single" w:sz="4" w:space="0" w:color="000000"/>
              <w:left w:val="single" w:sz="4" w:space="0" w:color="000000"/>
              <w:bottom w:val="single" w:sz="4" w:space="0" w:color="000000"/>
            </w:tcBorders>
            <w:shd w:val="clear" w:color="auto" w:fill="auto"/>
          </w:tcPr>
          <w:p w14:paraId="2A3B0A0F"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EGI.eu Dissemination Manager</w:t>
            </w:r>
          </w:p>
          <w:p w14:paraId="35FDA436" w14:textId="77777777" w:rsidR="00057CCD" w:rsidRPr="00FD4A38" w:rsidRDefault="00057CCD" w:rsidP="000D5F8D">
            <w:pPr>
              <w:suppressAutoHyphens w:val="0"/>
              <w:snapToGrid w:val="0"/>
              <w:spacing w:before="0" w:after="0"/>
              <w:jc w:val="left"/>
              <w:rPr>
                <w:rFonts w:eastAsia="Calibri"/>
                <w:szCs w:val="22"/>
              </w:rPr>
            </w:pPr>
            <w:r w:rsidRPr="00FD4A38">
              <w:rPr>
                <w:rFonts w:eastAsia="Calibri"/>
                <w:szCs w:val="22"/>
              </w:rPr>
              <w:t>Catherine Gater</w:t>
            </w:r>
          </w:p>
          <w:p w14:paraId="5E917F63" w14:textId="764A2E65" w:rsidR="002E2C2D" w:rsidRPr="00FD4A38" w:rsidRDefault="002E2C2D" w:rsidP="000D5F8D">
            <w:pPr>
              <w:suppressAutoHyphens w:val="0"/>
              <w:snapToGrid w:val="0"/>
              <w:spacing w:before="0" w:after="0"/>
              <w:jc w:val="left"/>
              <w:rPr>
                <w:rFonts w:eastAsia="Calibri"/>
                <w:szCs w:val="22"/>
              </w:rPr>
            </w:pPr>
            <w:hyperlink r:id="rId27" w:history="1">
              <w:r w:rsidRPr="00DB3AA9">
                <w:rPr>
                  <w:rStyle w:val="Hyperlink"/>
                  <w:rFonts w:eastAsia="Calibri"/>
                  <w:szCs w:val="22"/>
                </w:rPr>
                <w:t>catherine.gater@egi.eu</w:t>
              </w:r>
            </w:hyperlink>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0ED0D5A8"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Communications</w:t>
            </w:r>
          </w:p>
          <w:p w14:paraId="7CA13597" w14:textId="77777777" w:rsidR="00057CCD" w:rsidRPr="00FD4A38" w:rsidRDefault="00057CCD" w:rsidP="000D5F8D">
            <w:pPr>
              <w:suppressAutoHyphens w:val="0"/>
              <w:snapToGrid w:val="0"/>
              <w:spacing w:before="0" w:after="0"/>
              <w:jc w:val="left"/>
              <w:rPr>
                <w:color w:val="00000A"/>
                <w:kern w:val="1"/>
                <w:lang w:eastAsia="hi-IN" w:bidi="hi-IN"/>
              </w:rPr>
            </w:pPr>
            <w:r w:rsidRPr="00FD4A38">
              <w:rPr>
                <w:color w:val="00000A"/>
                <w:kern w:val="1"/>
                <w:lang w:eastAsia="hi-IN" w:bidi="hi-IN"/>
              </w:rPr>
              <w:t>Gina Corell</w:t>
            </w:r>
          </w:p>
          <w:p w14:paraId="4F91DE76" w14:textId="00F9C75F" w:rsidR="002E2C2D" w:rsidRPr="00FD4A38" w:rsidRDefault="002E2C2D" w:rsidP="000D5F8D">
            <w:pPr>
              <w:suppressAutoHyphens w:val="0"/>
              <w:snapToGrid w:val="0"/>
              <w:spacing w:before="0" w:after="0"/>
              <w:jc w:val="left"/>
              <w:rPr>
                <w:color w:val="00000A"/>
                <w:kern w:val="1"/>
                <w:lang w:eastAsia="hi-IN" w:bidi="hi-IN"/>
              </w:rPr>
            </w:pPr>
            <w:hyperlink r:id="rId28" w:history="1">
              <w:r w:rsidRPr="00DB3AA9">
                <w:rPr>
                  <w:rStyle w:val="Hyperlink"/>
                  <w:kern w:val="1"/>
                  <w:lang w:eastAsia="hi-IN" w:bidi="hi-IN"/>
                </w:rPr>
                <w:t>corell@virginia.edu</w:t>
              </w:r>
            </w:hyperlink>
          </w:p>
        </w:tc>
      </w:tr>
    </w:tbl>
    <w:p w14:paraId="4A4422C5" w14:textId="77777777" w:rsidR="00057CCD" w:rsidRPr="00FD4A38" w:rsidRDefault="00057CCD" w:rsidP="00057CCD"/>
    <w:p w14:paraId="3728582D" w14:textId="72E11606" w:rsidR="00790303" w:rsidRPr="00FD4A38" w:rsidRDefault="00057CCD" w:rsidP="002E2C2D">
      <w:pPr>
        <w:rPr>
          <w:szCs w:val="22"/>
        </w:rPr>
      </w:pPr>
      <w:r w:rsidRPr="00FD4A38">
        <w:rPr>
          <w:szCs w:val="22"/>
        </w:rPr>
        <w:t xml:space="preserve">These contact points may be the same person. </w:t>
      </w:r>
      <w:r w:rsidRPr="00FD4A38">
        <w:rPr>
          <w:color w:val="00000A"/>
          <w:kern w:val="1"/>
          <w:lang w:eastAsia="hi-IN" w:bidi="hi-IN"/>
        </w:rPr>
        <w:t>T</w:t>
      </w:r>
      <w:r w:rsidRPr="00FD4A38">
        <w:rPr>
          <w:szCs w:val="22"/>
        </w:rPr>
        <w:t xml:space="preserve">he EGI.eu Strategy </w:t>
      </w:r>
      <w:r w:rsidR="002E2C2D">
        <w:rPr>
          <w:szCs w:val="22"/>
        </w:rPr>
        <w:t>and Policy Team (</w:t>
      </w:r>
      <w:hyperlink r:id="rId29" w:history="1">
        <w:r w:rsidR="002E2C2D" w:rsidRPr="00DB3AA9">
          <w:rPr>
            <w:rStyle w:val="Hyperlink"/>
            <w:szCs w:val="22"/>
          </w:rPr>
          <w:t>policy@egi.eu</w:t>
        </w:r>
      </w:hyperlink>
      <w:r w:rsidR="002E2C2D">
        <w:rPr>
          <w:szCs w:val="22"/>
        </w:rPr>
        <w:t xml:space="preserve">) </w:t>
      </w:r>
      <w:r w:rsidRPr="00FD4A38">
        <w:rPr>
          <w:szCs w:val="22"/>
        </w:rPr>
        <w:t>is to be notified regarding any changes to the contact list.</w:t>
      </w:r>
    </w:p>
    <w:sectPr w:rsidR="00790303" w:rsidRPr="00FD4A38" w:rsidSect="000D5F8D">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7416E" w14:textId="77777777" w:rsidR="008A1364" w:rsidRDefault="008A1364">
      <w:pPr>
        <w:spacing w:before="0" w:after="0"/>
      </w:pPr>
      <w:r>
        <w:separator/>
      </w:r>
    </w:p>
  </w:endnote>
  <w:endnote w:type="continuationSeparator" w:id="0">
    <w:p w14:paraId="35CD2E9A" w14:textId="77777777" w:rsidR="008A1364" w:rsidRDefault="008A13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charset w:val="00"/>
    <w:family w:val="swiss"/>
    <w:pitch w:val="variable"/>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F00F3" w14:textId="77777777" w:rsidR="008A1364" w:rsidRDefault="008A1364" w:rsidP="00790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2B44191" w14:textId="77777777" w:rsidR="008A1364" w:rsidRDefault="008A1364" w:rsidP="007903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8A1364" w14:paraId="299A89ED" w14:textId="77777777">
      <w:tc>
        <w:tcPr>
          <w:tcW w:w="2764" w:type="dxa"/>
          <w:tcBorders>
            <w:top w:val="single" w:sz="8" w:space="0" w:color="000080"/>
          </w:tcBorders>
          <w:shd w:val="clear" w:color="auto" w:fill="auto"/>
        </w:tcPr>
        <w:p w14:paraId="1EB01E26" w14:textId="34926E5E" w:rsidR="008A1364" w:rsidRPr="000B5E5D" w:rsidRDefault="008A1364" w:rsidP="00057CCD">
          <w:pPr>
            <w:pStyle w:val="DocDate"/>
            <w:rPr>
              <w:i/>
              <w:color w:val="000000"/>
              <w:sz w:val="18"/>
              <w:szCs w:val="18"/>
            </w:rPr>
          </w:pPr>
          <w:r>
            <w:rPr>
              <w:i/>
            </w:rPr>
            <w:t>16/05</w:t>
          </w:r>
          <w:r w:rsidRPr="000B5E5D">
            <w:rPr>
              <w:i/>
            </w:rPr>
            <w:t>/2012</w:t>
          </w:r>
        </w:p>
      </w:tc>
      <w:tc>
        <w:tcPr>
          <w:tcW w:w="3827" w:type="dxa"/>
          <w:tcBorders>
            <w:top w:val="single" w:sz="8" w:space="0" w:color="000080"/>
          </w:tcBorders>
          <w:shd w:val="clear" w:color="auto" w:fill="auto"/>
        </w:tcPr>
        <w:p w14:paraId="6581594A" w14:textId="2C6AC64F" w:rsidR="008A1364" w:rsidRPr="000B5E5D" w:rsidRDefault="008A1364" w:rsidP="00A0663C"/>
      </w:tc>
      <w:tc>
        <w:tcPr>
          <w:tcW w:w="1559" w:type="dxa"/>
          <w:tcBorders>
            <w:top w:val="single" w:sz="8" w:space="0" w:color="000080"/>
          </w:tcBorders>
          <w:shd w:val="clear" w:color="auto" w:fill="auto"/>
        </w:tcPr>
        <w:p w14:paraId="2E4B62A5" w14:textId="409BDAEB" w:rsidR="008A1364" w:rsidRPr="000B5E5D" w:rsidRDefault="008A1364" w:rsidP="000B5E5D">
          <w:r>
            <w:t>FINAL</w:t>
          </w:r>
          <w:r w:rsidRPr="000B5E5D">
            <w:rPr>
              <w:caps/>
              <w:shd w:val="clear" w:color="auto" w:fill="FFFF00"/>
            </w:rPr>
            <w:t xml:space="preserve"> </w:t>
          </w:r>
        </w:p>
      </w:tc>
      <w:tc>
        <w:tcPr>
          <w:tcW w:w="992" w:type="dxa"/>
          <w:tcBorders>
            <w:top w:val="single" w:sz="8" w:space="0" w:color="000080"/>
          </w:tcBorders>
          <w:shd w:val="clear" w:color="auto" w:fill="auto"/>
        </w:tcPr>
        <w:p w14:paraId="1D1429F6" w14:textId="77777777" w:rsidR="008A1364" w:rsidRDefault="008A1364">
          <w:pPr>
            <w:pStyle w:val="Footer"/>
            <w:snapToGrid w:val="0"/>
            <w:jc w:val="right"/>
          </w:pPr>
          <w:r>
            <w:fldChar w:fldCharType="begin"/>
          </w:r>
          <w:r>
            <w:instrText xml:space="preserve"> PAGE </w:instrText>
          </w:r>
          <w:r>
            <w:fldChar w:fldCharType="separate"/>
          </w:r>
          <w:r w:rsidR="006C0416">
            <w:rPr>
              <w:noProof/>
            </w:rPr>
            <w:t>2</w:t>
          </w:r>
          <w:r>
            <w:fldChar w:fldCharType="end"/>
          </w:r>
          <w:r>
            <w:t xml:space="preserve"> / </w:t>
          </w:r>
          <w:r>
            <w:fldChar w:fldCharType="begin"/>
          </w:r>
          <w:r>
            <w:instrText xml:space="preserve"> NUMPAGES \*Arabic </w:instrText>
          </w:r>
          <w:r>
            <w:fldChar w:fldCharType="separate"/>
          </w:r>
          <w:r w:rsidR="006C0416">
            <w:rPr>
              <w:noProof/>
            </w:rPr>
            <w:t>15</w:t>
          </w:r>
          <w:r>
            <w:fldChar w:fldCharType="end"/>
          </w:r>
        </w:p>
      </w:tc>
    </w:tr>
  </w:tbl>
  <w:p w14:paraId="28AA0E7C" w14:textId="77777777" w:rsidR="008A1364" w:rsidRDefault="008A1364" w:rsidP="006A621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574CA" w14:textId="77777777" w:rsidR="008A1364" w:rsidRDefault="008A1364">
      <w:pPr>
        <w:spacing w:before="0" w:after="0"/>
      </w:pPr>
      <w:r>
        <w:separator/>
      </w:r>
    </w:p>
  </w:footnote>
  <w:footnote w:type="continuationSeparator" w:id="0">
    <w:p w14:paraId="5967A4E5" w14:textId="77777777" w:rsidR="008A1364" w:rsidRDefault="008A1364">
      <w:pPr>
        <w:spacing w:before="0" w:after="0"/>
      </w:pPr>
      <w:r>
        <w:continuationSeparator/>
      </w:r>
    </w:p>
  </w:footnote>
  <w:footnote w:id="1">
    <w:p w14:paraId="0CF5B317" w14:textId="77777777" w:rsidR="008A1364" w:rsidRDefault="008A1364" w:rsidP="00790303">
      <w:pPr>
        <w:pStyle w:val="FootnoteText"/>
        <w:rPr>
          <w:sz w:val="16"/>
          <w:szCs w:val="16"/>
          <w:lang w:val="en-US"/>
        </w:rPr>
      </w:pPr>
      <w:r>
        <w:rPr>
          <w:rStyle w:val="FootnoteCharacters"/>
        </w:rPr>
        <w:footnoteRef/>
      </w:r>
      <w:r>
        <w:rPr>
          <w:sz w:val="16"/>
          <w:szCs w:val="16"/>
        </w:rPr>
        <w:tab/>
        <w:t xml:space="preserve"> </w:t>
      </w:r>
      <w:r>
        <w:rPr>
          <w:sz w:val="16"/>
          <w:szCs w:val="16"/>
          <w:lang w:val="en-US"/>
        </w:rPr>
        <w:t>Party leading the activity is underlined.</w:t>
      </w:r>
    </w:p>
  </w:footnote>
  <w:footnote w:id="2">
    <w:p w14:paraId="53FCAA9E" w14:textId="77777777" w:rsidR="008A1364" w:rsidRPr="000B5E5D" w:rsidRDefault="008A1364" w:rsidP="00057CCD">
      <w:pPr>
        <w:pStyle w:val="FootnoteText"/>
        <w:rPr>
          <w:sz w:val="18"/>
          <w:szCs w:val="18"/>
        </w:rPr>
      </w:pPr>
      <w:r w:rsidRPr="000B5E5D">
        <w:rPr>
          <w:rStyle w:val="FootnoteReference"/>
          <w:sz w:val="18"/>
          <w:szCs w:val="18"/>
        </w:rPr>
        <w:footnoteRef/>
      </w:r>
      <w:r w:rsidRPr="000B5E5D">
        <w:rPr>
          <w:sz w:val="18"/>
          <w:szCs w:val="18"/>
        </w:rPr>
        <w:t xml:space="preserve"> If not specified, the deadline is the last working day of the month</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201"/>
      <w:gridCol w:w="2953"/>
    </w:tblGrid>
    <w:tr w:rsidR="008A1364" w14:paraId="48CBF476" w14:textId="77777777">
      <w:trPr>
        <w:cantSplit/>
        <w:trHeight w:val="954"/>
        <w:jc w:val="center"/>
      </w:trPr>
      <w:tc>
        <w:tcPr>
          <w:tcW w:w="1918" w:type="dxa"/>
          <w:tcBorders>
            <w:bottom w:val="single" w:sz="8" w:space="0" w:color="000080"/>
          </w:tcBorders>
          <w:shd w:val="clear" w:color="auto" w:fill="auto"/>
        </w:tcPr>
        <w:p w14:paraId="338CADB7" w14:textId="77777777" w:rsidR="008A1364" w:rsidRPr="00420AFA" w:rsidRDefault="008A1364">
          <w:pPr>
            <w:pStyle w:val="Header"/>
            <w:snapToGrid w:val="0"/>
            <w:jc w:val="center"/>
            <w:rPr>
              <w:b/>
              <w:caps/>
              <w:color w:val="000080"/>
              <w:szCs w:val="24"/>
              <w:shd w:val="clear" w:color="auto" w:fill="FFFF00"/>
              <w:lang w:val="fr-FR"/>
            </w:rPr>
          </w:pPr>
          <w:r>
            <w:rPr>
              <w:noProof/>
              <w:szCs w:val="24"/>
              <w:lang w:val="en-US" w:eastAsia="en-US"/>
            </w:rPr>
            <w:drawing>
              <wp:inline distT="0" distB="0" distL="0" distR="0" wp14:anchorId="1439E2EF" wp14:editId="0BC3B8E7">
                <wp:extent cx="1113790" cy="850900"/>
                <wp:effectExtent l="0" t="0" r="3810" b="12700"/>
                <wp:docPr id="1" name="Picture 1"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50900"/>
                        </a:xfrm>
                        <a:prstGeom prst="rect">
                          <a:avLst/>
                        </a:prstGeom>
                        <a:noFill/>
                        <a:ln>
                          <a:noFill/>
                        </a:ln>
                      </pic:spPr>
                    </pic:pic>
                  </a:graphicData>
                </a:graphic>
              </wp:inline>
            </w:drawing>
          </w:r>
        </w:p>
      </w:tc>
      <w:tc>
        <w:tcPr>
          <w:tcW w:w="4201" w:type="dxa"/>
          <w:tcBorders>
            <w:bottom w:val="single" w:sz="8" w:space="0" w:color="000080"/>
          </w:tcBorders>
          <w:shd w:val="clear" w:color="auto" w:fill="auto"/>
          <w:vAlign w:val="center"/>
        </w:tcPr>
        <w:p w14:paraId="36F102A0" w14:textId="77777777" w:rsidR="008A1364" w:rsidRPr="005D6E45" w:rsidRDefault="008A1364" w:rsidP="00790303">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56FE7B7E" w14:textId="77777777" w:rsidR="008A1364" w:rsidRPr="005D6E45" w:rsidRDefault="008A1364" w:rsidP="00790303">
          <w:pPr>
            <w:suppressAutoHyphens w:val="0"/>
            <w:autoSpaceDE w:val="0"/>
            <w:spacing w:before="0" w:after="0"/>
            <w:jc w:val="center"/>
            <w:rPr>
              <w:b/>
              <w:bCs/>
              <w:iCs/>
              <w:sz w:val="28"/>
              <w:szCs w:val="28"/>
            </w:rPr>
          </w:pPr>
          <w:r w:rsidRPr="005D6E45">
            <w:rPr>
              <w:b/>
              <w:bCs/>
              <w:iCs/>
              <w:sz w:val="28"/>
              <w:szCs w:val="28"/>
            </w:rPr>
            <w:t>between</w:t>
          </w:r>
        </w:p>
        <w:p w14:paraId="7BD47E51" w14:textId="38145655" w:rsidR="008A1364" w:rsidRPr="00420AFA" w:rsidRDefault="008A1364" w:rsidP="00790303">
          <w:pPr>
            <w:pStyle w:val="Header"/>
            <w:spacing w:before="0" w:after="0"/>
            <w:jc w:val="center"/>
            <w:rPr>
              <w:szCs w:val="24"/>
            </w:rPr>
          </w:pPr>
          <w:r w:rsidRPr="00FC6D5A">
            <w:rPr>
              <w:b/>
              <w:bCs/>
              <w:iCs/>
              <w:sz w:val="28"/>
              <w:szCs w:val="28"/>
            </w:rPr>
            <w:t>EGI.eu and UVACSE</w:t>
          </w:r>
        </w:p>
      </w:tc>
      <w:tc>
        <w:tcPr>
          <w:tcW w:w="2953" w:type="dxa"/>
          <w:tcBorders>
            <w:bottom w:val="single" w:sz="8" w:space="0" w:color="000080"/>
          </w:tcBorders>
          <w:shd w:val="clear" w:color="auto" w:fill="auto"/>
        </w:tcPr>
        <w:p w14:paraId="71EA7B7F" w14:textId="20861743" w:rsidR="008A1364" w:rsidRPr="009C15AA" w:rsidRDefault="008A1364" w:rsidP="00790303">
          <w:pPr>
            <w:pStyle w:val="DocDate"/>
            <w:snapToGrid w:val="0"/>
            <w:jc w:val="center"/>
            <w:rPr>
              <w:bCs/>
              <w:i/>
              <w:iCs/>
              <w:sz w:val="24"/>
            </w:rPr>
          </w:pPr>
          <w:r>
            <w:rPr>
              <w:bCs/>
              <w:i/>
              <w:iCs/>
              <w:noProof/>
              <w:sz w:val="24"/>
              <w:lang w:eastAsia="en-US"/>
            </w:rPr>
            <w:drawing>
              <wp:anchor distT="0" distB="0" distL="114300" distR="114300" simplePos="0" relativeHeight="251659264" behindDoc="0" locked="0" layoutInCell="1" allowOverlap="1" wp14:anchorId="167ADFCA" wp14:editId="53373AAF">
                <wp:simplePos x="0" y="0"/>
                <wp:positionH relativeFrom="column">
                  <wp:posOffset>129540</wp:posOffset>
                </wp:positionH>
                <wp:positionV relativeFrom="paragraph">
                  <wp:posOffset>-49530</wp:posOffset>
                </wp:positionV>
                <wp:extent cx="1280795" cy="96266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vised.bmp"/>
                        <pic:cNvPicPr/>
                      </pic:nvPicPr>
                      <pic:blipFill>
                        <a:blip r:embed="rId2">
                          <a:extLst>
                            <a:ext uri="{28A0092B-C50C-407E-A947-70E740481C1C}">
                              <a14:useLocalDpi xmlns:a14="http://schemas.microsoft.com/office/drawing/2010/main" val="0"/>
                            </a:ext>
                          </a:extLst>
                        </a:blip>
                        <a:stretch>
                          <a:fillRect/>
                        </a:stretch>
                      </pic:blipFill>
                      <pic:spPr>
                        <a:xfrm>
                          <a:off x="0" y="0"/>
                          <a:ext cx="1280795" cy="962660"/>
                        </a:xfrm>
                        <a:prstGeom prst="rect">
                          <a:avLst/>
                        </a:prstGeom>
                        <a:extLst>
                          <a:ext uri="{FAA26D3D-D897-4be2-8F04-BA451C77F1D7}">
                            <ma14:placeholderFlag xmlns:ma14="http://schemas.microsoft.com/office/mac/drawingml/2011/main"/>
                          </a:ext>
                        </a:extLst>
                      </pic:spPr>
                    </pic:pic>
                  </a:graphicData>
                </a:graphic>
              </wp:anchor>
            </w:drawing>
          </w:r>
        </w:p>
        <w:p w14:paraId="21FED8B2" w14:textId="7ED7312A" w:rsidR="008A1364" w:rsidRPr="009C15AA" w:rsidRDefault="008A1364" w:rsidP="009C15AA">
          <w:pPr>
            <w:pStyle w:val="DocDate"/>
            <w:snapToGrid w:val="0"/>
            <w:ind w:left="355"/>
            <w:jc w:val="center"/>
            <w:rPr>
              <w:bCs/>
              <w:i/>
              <w:iCs/>
              <w:sz w:val="24"/>
            </w:rPr>
          </w:pPr>
        </w:p>
      </w:tc>
    </w:tr>
  </w:tbl>
  <w:p w14:paraId="536E3DDD" w14:textId="77777777" w:rsidR="008A1364" w:rsidRDefault="008A13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3CF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7130B15"/>
    <w:multiLevelType w:val="hybridMultilevel"/>
    <w:tmpl w:val="A12A3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535462"/>
    <w:multiLevelType w:val="hybridMultilevel"/>
    <w:tmpl w:val="D1986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0A2F05"/>
    <w:multiLevelType w:val="hybridMultilevel"/>
    <w:tmpl w:val="34BA0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067665"/>
    <w:multiLevelType w:val="hybridMultilevel"/>
    <w:tmpl w:val="AB8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6">
    <w:nsid w:val="1D8403B3"/>
    <w:multiLevelType w:val="hybridMultilevel"/>
    <w:tmpl w:val="41C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B30582"/>
    <w:multiLevelType w:val="hybridMultilevel"/>
    <w:tmpl w:val="0D60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F81BB0"/>
    <w:multiLevelType w:val="hybridMultilevel"/>
    <w:tmpl w:val="EBF22C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nsid w:val="28767BB0"/>
    <w:multiLevelType w:val="hybridMultilevel"/>
    <w:tmpl w:val="21D67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8AC15D7"/>
    <w:multiLevelType w:val="multilevel"/>
    <w:tmpl w:val="9F84FFD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color w:val="auto"/>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2">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3">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4">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3EE21438"/>
    <w:multiLevelType w:val="hybridMultilevel"/>
    <w:tmpl w:val="54AA825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2460D"/>
    <w:multiLevelType w:val="hybridMultilevel"/>
    <w:tmpl w:val="6BEA7C6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1">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58404AEA"/>
    <w:multiLevelType w:val="hybridMultilevel"/>
    <w:tmpl w:val="7442AB0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3">
    <w:nsid w:val="5B896430"/>
    <w:multiLevelType w:val="hybridMultilevel"/>
    <w:tmpl w:val="9D707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E85A1B"/>
    <w:multiLevelType w:val="multilevel"/>
    <w:tmpl w:val="2308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340EF8"/>
    <w:multiLevelType w:val="hybridMultilevel"/>
    <w:tmpl w:val="CA84A9C2"/>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5F29A1"/>
    <w:multiLevelType w:val="hybridMultilevel"/>
    <w:tmpl w:val="9056A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F4F0156"/>
    <w:multiLevelType w:val="hybridMultilevel"/>
    <w:tmpl w:val="F0F225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93E0843"/>
    <w:multiLevelType w:val="hybridMultilevel"/>
    <w:tmpl w:val="711A6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0">
    <w:nsid w:val="7BC20EA3"/>
    <w:multiLevelType w:val="hybridMultilevel"/>
    <w:tmpl w:val="690C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2">
    <w:nsid w:val="7E3160FA"/>
    <w:multiLevelType w:val="multilevel"/>
    <w:tmpl w:val="514E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23"/>
  </w:num>
  <w:num w:numId="7">
    <w:abstractNumId w:val="39"/>
  </w:num>
  <w:num w:numId="8">
    <w:abstractNumId w:val="6"/>
  </w:num>
  <w:num w:numId="9">
    <w:abstractNumId w:val="15"/>
  </w:num>
  <w:num w:numId="10">
    <w:abstractNumId w:val="22"/>
  </w:num>
  <w:num w:numId="11">
    <w:abstractNumId w:val="20"/>
  </w:num>
  <w:num w:numId="12">
    <w:abstractNumId w:val="41"/>
  </w:num>
  <w:num w:numId="13">
    <w:abstractNumId w:val="26"/>
  </w:num>
  <w:num w:numId="14">
    <w:abstractNumId w:val="7"/>
  </w:num>
  <w:num w:numId="15">
    <w:abstractNumId w:val="11"/>
  </w:num>
  <w:num w:numId="16">
    <w:abstractNumId w:val="10"/>
  </w:num>
  <w:num w:numId="17">
    <w:abstractNumId w:val="31"/>
  </w:num>
  <w:num w:numId="18">
    <w:abstractNumId w:val="33"/>
  </w:num>
  <w:num w:numId="19">
    <w:abstractNumId w:val="24"/>
  </w:num>
  <w:num w:numId="20">
    <w:abstractNumId w:val="14"/>
  </w:num>
  <w:num w:numId="21">
    <w:abstractNumId w:val="28"/>
  </w:num>
  <w:num w:numId="22">
    <w:abstractNumId w:val="18"/>
  </w:num>
  <w:num w:numId="23">
    <w:abstractNumId w:val="21"/>
  </w:num>
  <w:num w:numId="24">
    <w:abstractNumId w:val="9"/>
  </w:num>
  <w:num w:numId="25">
    <w:abstractNumId w:val="12"/>
  </w:num>
  <w:num w:numId="26">
    <w:abstractNumId w:val="25"/>
  </w:num>
  <w:num w:numId="27">
    <w:abstractNumId w:val="8"/>
  </w:num>
  <w:num w:numId="28">
    <w:abstractNumId w:val="35"/>
  </w:num>
  <w:num w:numId="29">
    <w:abstractNumId w:val="0"/>
  </w:num>
  <w:num w:numId="30">
    <w:abstractNumId w:val="16"/>
  </w:num>
  <w:num w:numId="31">
    <w:abstractNumId w:val="30"/>
  </w:num>
  <w:num w:numId="32">
    <w:abstractNumId w:val="36"/>
  </w:num>
  <w:num w:numId="33">
    <w:abstractNumId w:val="32"/>
  </w:num>
  <w:num w:numId="34">
    <w:abstractNumId w:val="19"/>
  </w:num>
  <w:num w:numId="35">
    <w:abstractNumId w:val="37"/>
  </w:num>
  <w:num w:numId="36">
    <w:abstractNumId w:val="38"/>
  </w:num>
  <w:num w:numId="37">
    <w:abstractNumId w:val="40"/>
  </w:num>
  <w:num w:numId="38">
    <w:abstractNumId w:val="13"/>
  </w:num>
  <w:num w:numId="39">
    <w:abstractNumId w:val="29"/>
  </w:num>
  <w:num w:numId="40">
    <w:abstractNumId w:val="27"/>
  </w:num>
  <w:num w:numId="41">
    <w:abstractNumId w:val="34"/>
  </w:num>
  <w:num w:numId="42">
    <w:abstractNumId w:val="42"/>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202C6"/>
    <w:rsid w:val="0002039C"/>
    <w:rsid w:val="000269CE"/>
    <w:rsid w:val="00044397"/>
    <w:rsid w:val="00057CCD"/>
    <w:rsid w:val="00065D52"/>
    <w:rsid w:val="00080B3F"/>
    <w:rsid w:val="00090F5E"/>
    <w:rsid w:val="000B2930"/>
    <w:rsid w:val="000B5E5D"/>
    <w:rsid w:val="000B6C8A"/>
    <w:rsid w:val="000C30BA"/>
    <w:rsid w:val="000C7AC3"/>
    <w:rsid w:val="000D2A81"/>
    <w:rsid w:val="000D5F8D"/>
    <w:rsid w:val="000E2F39"/>
    <w:rsid w:val="00110AD2"/>
    <w:rsid w:val="00112FAE"/>
    <w:rsid w:val="00113D75"/>
    <w:rsid w:val="001229CE"/>
    <w:rsid w:val="001466E1"/>
    <w:rsid w:val="001A36FC"/>
    <w:rsid w:val="001B13E7"/>
    <w:rsid w:val="001C2C41"/>
    <w:rsid w:val="001E53C6"/>
    <w:rsid w:val="001F14A5"/>
    <w:rsid w:val="001F7229"/>
    <w:rsid w:val="00221D52"/>
    <w:rsid w:val="0022216A"/>
    <w:rsid w:val="002604AA"/>
    <w:rsid w:val="00290E83"/>
    <w:rsid w:val="002C12E2"/>
    <w:rsid w:val="002E2C2D"/>
    <w:rsid w:val="002F3C8B"/>
    <w:rsid w:val="00311837"/>
    <w:rsid w:val="0033686D"/>
    <w:rsid w:val="00340887"/>
    <w:rsid w:val="003526FE"/>
    <w:rsid w:val="003678ED"/>
    <w:rsid w:val="003708E9"/>
    <w:rsid w:val="00373198"/>
    <w:rsid w:val="00375181"/>
    <w:rsid w:val="00384B78"/>
    <w:rsid w:val="003C1E21"/>
    <w:rsid w:val="003E3ECD"/>
    <w:rsid w:val="003E618B"/>
    <w:rsid w:val="003F2ADF"/>
    <w:rsid w:val="00407779"/>
    <w:rsid w:val="00412E0F"/>
    <w:rsid w:val="00425787"/>
    <w:rsid w:val="00463AFF"/>
    <w:rsid w:val="00471C9F"/>
    <w:rsid w:val="004806B2"/>
    <w:rsid w:val="004A7BDF"/>
    <w:rsid w:val="004B5FA4"/>
    <w:rsid w:val="004D7BB8"/>
    <w:rsid w:val="004E190D"/>
    <w:rsid w:val="004F6D5B"/>
    <w:rsid w:val="005016E5"/>
    <w:rsid w:val="005039D9"/>
    <w:rsid w:val="00520E20"/>
    <w:rsid w:val="00540615"/>
    <w:rsid w:val="005802D0"/>
    <w:rsid w:val="005910DA"/>
    <w:rsid w:val="005A36BF"/>
    <w:rsid w:val="005A5BBF"/>
    <w:rsid w:val="005C4218"/>
    <w:rsid w:val="005F7E93"/>
    <w:rsid w:val="0060702F"/>
    <w:rsid w:val="006126D7"/>
    <w:rsid w:val="00654C53"/>
    <w:rsid w:val="006951F9"/>
    <w:rsid w:val="006A24FF"/>
    <w:rsid w:val="006A621B"/>
    <w:rsid w:val="006B2B45"/>
    <w:rsid w:val="006C0416"/>
    <w:rsid w:val="006D18D5"/>
    <w:rsid w:val="006D422B"/>
    <w:rsid w:val="00700EA8"/>
    <w:rsid w:val="007035B9"/>
    <w:rsid w:val="00714C5C"/>
    <w:rsid w:val="007233D1"/>
    <w:rsid w:val="0072352D"/>
    <w:rsid w:val="00733EB3"/>
    <w:rsid w:val="00776C80"/>
    <w:rsid w:val="00787E57"/>
    <w:rsid w:val="00790303"/>
    <w:rsid w:val="00793787"/>
    <w:rsid w:val="00794E88"/>
    <w:rsid w:val="007A207F"/>
    <w:rsid w:val="007A7DA3"/>
    <w:rsid w:val="007C363E"/>
    <w:rsid w:val="007E4B7A"/>
    <w:rsid w:val="00821B31"/>
    <w:rsid w:val="008273B8"/>
    <w:rsid w:val="00837A1A"/>
    <w:rsid w:val="00845391"/>
    <w:rsid w:val="00845FC4"/>
    <w:rsid w:val="0086171D"/>
    <w:rsid w:val="008831FE"/>
    <w:rsid w:val="008870D6"/>
    <w:rsid w:val="00892B9E"/>
    <w:rsid w:val="008A1364"/>
    <w:rsid w:val="008C483E"/>
    <w:rsid w:val="008C5802"/>
    <w:rsid w:val="008C6378"/>
    <w:rsid w:val="008E738E"/>
    <w:rsid w:val="0090335C"/>
    <w:rsid w:val="0090673A"/>
    <w:rsid w:val="0093428B"/>
    <w:rsid w:val="00942ADD"/>
    <w:rsid w:val="0094399B"/>
    <w:rsid w:val="009557D2"/>
    <w:rsid w:val="0096008B"/>
    <w:rsid w:val="00961E8A"/>
    <w:rsid w:val="00962202"/>
    <w:rsid w:val="009641A0"/>
    <w:rsid w:val="009767E6"/>
    <w:rsid w:val="00991372"/>
    <w:rsid w:val="009B60B3"/>
    <w:rsid w:val="009C155D"/>
    <w:rsid w:val="009C15AA"/>
    <w:rsid w:val="009D1952"/>
    <w:rsid w:val="009E11CC"/>
    <w:rsid w:val="009F5DAA"/>
    <w:rsid w:val="009F5F9B"/>
    <w:rsid w:val="00A01DE4"/>
    <w:rsid w:val="00A05988"/>
    <w:rsid w:val="00A0663C"/>
    <w:rsid w:val="00A210ED"/>
    <w:rsid w:val="00A25319"/>
    <w:rsid w:val="00A31654"/>
    <w:rsid w:val="00A5725A"/>
    <w:rsid w:val="00A64026"/>
    <w:rsid w:val="00A6570A"/>
    <w:rsid w:val="00AB4B43"/>
    <w:rsid w:val="00AF6398"/>
    <w:rsid w:val="00B01D0B"/>
    <w:rsid w:val="00B33F5B"/>
    <w:rsid w:val="00B46AC2"/>
    <w:rsid w:val="00B66049"/>
    <w:rsid w:val="00BB6853"/>
    <w:rsid w:val="00BC6534"/>
    <w:rsid w:val="00BE516A"/>
    <w:rsid w:val="00BE7437"/>
    <w:rsid w:val="00BF24EE"/>
    <w:rsid w:val="00C345B1"/>
    <w:rsid w:val="00C35CCC"/>
    <w:rsid w:val="00C80695"/>
    <w:rsid w:val="00C83782"/>
    <w:rsid w:val="00CA516A"/>
    <w:rsid w:val="00CE2453"/>
    <w:rsid w:val="00CF0BAB"/>
    <w:rsid w:val="00CF4AFA"/>
    <w:rsid w:val="00D1112D"/>
    <w:rsid w:val="00D33F6B"/>
    <w:rsid w:val="00D53B06"/>
    <w:rsid w:val="00D56F68"/>
    <w:rsid w:val="00D72C8C"/>
    <w:rsid w:val="00D7668C"/>
    <w:rsid w:val="00D8028C"/>
    <w:rsid w:val="00D96D4D"/>
    <w:rsid w:val="00DB2ECE"/>
    <w:rsid w:val="00E5342D"/>
    <w:rsid w:val="00E63BF5"/>
    <w:rsid w:val="00E733A0"/>
    <w:rsid w:val="00E833C6"/>
    <w:rsid w:val="00E95917"/>
    <w:rsid w:val="00E973A7"/>
    <w:rsid w:val="00EC43B7"/>
    <w:rsid w:val="00ED0F9E"/>
    <w:rsid w:val="00EE1512"/>
    <w:rsid w:val="00EF70D2"/>
    <w:rsid w:val="00F034D7"/>
    <w:rsid w:val="00F23504"/>
    <w:rsid w:val="00F4016C"/>
    <w:rsid w:val="00F76E42"/>
    <w:rsid w:val="00F970B5"/>
    <w:rsid w:val="00FB0A15"/>
    <w:rsid w:val="00FD4A38"/>
    <w:rsid w:val="00FE68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112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uiPriority w:val="20"/>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paragraph" w:customStyle="1" w:styleId="LightGrid-Accent31">
    <w:name w:val="Light Grid - Accent 31"/>
    <w:basedOn w:val="Normal"/>
    <w:rsid w:val="00821B31"/>
    <w:pPr>
      <w:widowControl w:val="0"/>
      <w:suppressAutoHyphens w:val="0"/>
      <w:spacing w:before="0" w:after="200" w:line="276" w:lineRule="auto"/>
      <w:ind w:left="720"/>
      <w:jc w:val="left"/>
    </w:pPr>
    <w:rPr>
      <w:rFonts w:ascii="Calibri" w:hAnsi="Calibri"/>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uiPriority w:val="20"/>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paragraph" w:customStyle="1" w:styleId="LightGrid-Accent31">
    <w:name w:val="Light Grid - Accent 31"/>
    <w:basedOn w:val="Normal"/>
    <w:rsid w:val="00821B31"/>
    <w:pPr>
      <w:widowControl w:val="0"/>
      <w:suppressAutoHyphens w:val="0"/>
      <w:spacing w:before="0" w:after="200" w:line="276" w:lineRule="auto"/>
      <w:ind w:left="720"/>
      <w:jc w:val="left"/>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183">
      <w:bodyDiv w:val="1"/>
      <w:marLeft w:val="0"/>
      <w:marRight w:val="0"/>
      <w:marTop w:val="0"/>
      <w:marBottom w:val="0"/>
      <w:divBdr>
        <w:top w:val="none" w:sz="0" w:space="0" w:color="auto"/>
        <w:left w:val="none" w:sz="0" w:space="0" w:color="auto"/>
        <w:bottom w:val="none" w:sz="0" w:space="0" w:color="auto"/>
        <w:right w:val="none" w:sz="0" w:space="0" w:color="auto"/>
      </w:divBdr>
    </w:div>
    <w:div w:id="410470325">
      <w:bodyDiv w:val="1"/>
      <w:marLeft w:val="0"/>
      <w:marRight w:val="0"/>
      <w:marTop w:val="0"/>
      <w:marBottom w:val="0"/>
      <w:divBdr>
        <w:top w:val="none" w:sz="0" w:space="0" w:color="auto"/>
        <w:left w:val="none" w:sz="0" w:space="0" w:color="auto"/>
        <w:bottom w:val="none" w:sz="0" w:space="0" w:color="auto"/>
        <w:right w:val="none" w:sz="0" w:space="0" w:color="auto"/>
      </w:divBdr>
    </w:div>
    <w:div w:id="559439733">
      <w:bodyDiv w:val="1"/>
      <w:marLeft w:val="0"/>
      <w:marRight w:val="0"/>
      <w:marTop w:val="0"/>
      <w:marBottom w:val="0"/>
      <w:divBdr>
        <w:top w:val="none" w:sz="0" w:space="0" w:color="auto"/>
        <w:left w:val="none" w:sz="0" w:space="0" w:color="auto"/>
        <w:bottom w:val="none" w:sz="0" w:space="0" w:color="auto"/>
        <w:right w:val="none" w:sz="0" w:space="0" w:color="auto"/>
      </w:divBdr>
    </w:div>
    <w:div w:id="668145045">
      <w:bodyDiv w:val="1"/>
      <w:marLeft w:val="0"/>
      <w:marRight w:val="0"/>
      <w:marTop w:val="0"/>
      <w:marBottom w:val="0"/>
      <w:divBdr>
        <w:top w:val="none" w:sz="0" w:space="0" w:color="auto"/>
        <w:left w:val="none" w:sz="0" w:space="0" w:color="auto"/>
        <w:bottom w:val="none" w:sz="0" w:space="0" w:color="auto"/>
        <w:right w:val="none" w:sz="0" w:space="0" w:color="auto"/>
      </w:divBdr>
    </w:div>
    <w:div w:id="836769921">
      <w:bodyDiv w:val="1"/>
      <w:marLeft w:val="0"/>
      <w:marRight w:val="0"/>
      <w:marTop w:val="0"/>
      <w:marBottom w:val="0"/>
      <w:divBdr>
        <w:top w:val="none" w:sz="0" w:space="0" w:color="auto"/>
        <w:left w:val="none" w:sz="0" w:space="0" w:color="auto"/>
        <w:bottom w:val="none" w:sz="0" w:space="0" w:color="auto"/>
        <w:right w:val="none" w:sz="0" w:space="0" w:color="auto"/>
      </w:divBdr>
    </w:div>
    <w:div w:id="975062088">
      <w:bodyDiv w:val="1"/>
      <w:marLeft w:val="0"/>
      <w:marRight w:val="0"/>
      <w:marTop w:val="0"/>
      <w:marBottom w:val="0"/>
      <w:divBdr>
        <w:top w:val="none" w:sz="0" w:space="0" w:color="auto"/>
        <w:left w:val="none" w:sz="0" w:space="0" w:color="auto"/>
        <w:bottom w:val="none" w:sz="0" w:space="0" w:color="auto"/>
        <w:right w:val="none" w:sz="0" w:space="0" w:color="auto"/>
      </w:divBdr>
    </w:div>
    <w:div w:id="1152798159">
      <w:bodyDiv w:val="1"/>
      <w:marLeft w:val="0"/>
      <w:marRight w:val="0"/>
      <w:marTop w:val="0"/>
      <w:marBottom w:val="0"/>
      <w:divBdr>
        <w:top w:val="none" w:sz="0" w:space="0" w:color="auto"/>
        <w:left w:val="none" w:sz="0" w:space="0" w:color="auto"/>
        <w:bottom w:val="none" w:sz="0" w:space="0" w:color="auto"/>
        <w:right w:val="none" w:sz="0" w:space="0" w:color="auto"/>
      </w:divBdr>
    </w:div>
    <w:div w:id="17528501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ergio.andreozzi@egi.eu" TargetMode="External"/><Relationship Id="rId20" Type="http://schemas.openxmlformats.org/officeDocument/2006/relationships/hyperlink" Target="mailto:corell@virginia.edu" TargetMode="External"/><Relationship Id="rId21" Type="http://schemas.openxmlformats.org/officeDocument/2006/relationships/hyperlink" Target="mailto:Tiziana.ferrari@egi.eu" TargetMode="External"/><Relationship Id="rId22" Type="http://schemas.openxmlformats.org/officeDocument/2006/relationships/hyperlink" Target="mailto:mts5x@virginia.edu" TargetMode="External"/><Relationship Id="rId23" Type="http://schemas.openxmlformats.org/officeDocument/2006/relationships/hyperlink" Target="mailto:Vv3xu@virginia.edu" TargetMode="External"/><Relationship Id="rId24" Type="http://schemas.openxmlformats.org/officeDocument/2006/relationships/hyperlink" Target="mailto:sv9wn@virginia.edu" TargetMode="External"/><Relationship Id="rId25" Type="http://schemas.openxmlformats.org/officeDocument/2006/relationships/hyperlink" Target="mailto:michel.drescher@egi.eu" TargetMode="External"/><Relationship Id="rId26" Type="http://schemas.openxmlformats.org/officeDocument/2006/relationships/hyperlink" Target="mailto:grimshaw@cs.virginia.edu" TargetMode="External"/><Relationship Id="rId27" Type="http://schemas.openxmlformats.org/officeDocument/2006/relationships/hyperlink" Target="mailto:catherine.gater@egi.eu" TargetMode="External"/><Relationship Id="rId28" Type="http://schemas.openxmlformats.org/officeDocument/2006/relationships/hyperlink" Target="mailto:corell@virginia.edu" TargetMode="External"/><Relationship Id="rId29" Type="http://schemas.openxmlformats.org/officeDocument/2006/relationships/hyperlink" Target="mailto:policy@egi.eu"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mailto:grimshaw@virginia.edu"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mailto:steven.newhouse@egi.eu" TargetMode="External"/><Relationship Id="rId15" Type="http://schemas.openxmlformats.org/officeDocument/2006/relationships/hyperlink" Target="mailto:grimshaw@cs.virginia.edu" TargetMode="External"/><Relationship Id="rId16" Type="http://schemas.openxmlformats.org/officeDocument/2006/relationships/hyperlink" Target="mailto:sergio.andreozzi@egi.eu" TargetMode="External"/><Relationship Id="rId17" Type="http://schemas.openxmlformats.org/officeDocument/2006/relationships/hyperlink" Target="mailto:mts5x@virginia.edu" TargetMode="External"/><Relationship Id="rId18" Type="http://schemas.openxmlformats.org/officeDocument/2006/relationships/hyperlink" Target="mailto:steve.brewer@egi.eu" TargetMode="External"/><Relationship Id="rId19" Type="http://schemas.openxmlformats.org/officeDocument/2006/relationships/hyperlink" Target="mailto:gergely.sipos@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41E61-E1D7-2B41-AAB9-460F63FBC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5190</Words>
  <Characters>29589</Characters>
  <Application>Microsoft Macintosh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MOU</vt:lpstr>
    </vt:vector>
  </TitlesOfParts>
  <Company>EGI.eu</Company>
  <LinksUpToDate>false</LinksUpToDate>
  <CharactersWithSpaces>34710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5</cp:revision>
  <cp:lastPrinted>2012-05-16T08:45:00Z</cp:lastPrinted>
  <dcterms:created xsi:type="dcterms:W3CDTF">2012-05-16T08:15:00Z</dcterms:created>
  <dcterms:modified xsi:type="dcterms:W3CDTF">2012-05-16T08:46:00Z</dcterms:modified>
</cp:coreProperties>
</file>