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E5E" w:rsidRPr="0028684D" w:rsidRDefault="00823E5E"/>
    <w:p w:rsidR="00823E5E" w:rsidRPr="0028684D" w:rsidRDefault="00823E5E" w:rsidP="00DB69F7">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823E5E" w:rsidRPr="0028684D" w:rsidRDefault="00823E5E">
      <w:pPr>
        <w:tabs>
          <w:tab w:val="left" w:pos="431"/>
          <w:tab w:val="left" w:pos="573"/>
        </w:tabs>
        <w:spacing w:line="240" w:lineRule="atLeast"/>
        <w:jc w:val="center"/>
        <w:rPr>
          <w:rFonts w:ascii="Arial" w:hAnsi="Arial"/>
          <w:b/>
          <w:smallCaps/>
          <w:color w:val="808080"/>
          <w:spacing w:val="80"/>
          <w:sz w:val="44"/>
        </w:rPr>
      </w:pPr>
    </w:p>
    <w:p w:rsidR="00823E5E" w:rsidRPr="0028684D" w:rsidRDefault="00823E5E" w:rsidP="00DB69F7">
      <w:pPr>
        <w:pStyle w:val="DocTitle"/>
        <w:tabs>
          <w:tab w:val="center" w:pos="4536"/>
          <w:tab w:val="left" w:pos="7845"/>
        </w:tabs>
        <w:rPr>
          <w:color w:val="000000"/>
        </w:rPr>
      </w:pPr>
      <w:r w:rsidRPr="00C407BA">
        <w:rPr>
          <w:color w:val="000000"/>
        </w:rPr>
        <w:t xml:space="preserve">Grid Policy on the Handling of </w:t>
      </w:r>
      <w:r w:rsidRPr="00C407BA">
        <w:rPr>
          <w:color w:val="000000"/>
        </w:rPr>
        <w:br/>
        <w:t xml:space="preserve">User-Level Job </w:t>
      </w:r>
      <w:r>
        <w:rPr>
          <w:color w:val="000000"/>
        </w:rPr>
        <w:t>Accounting</w:t>
      </w:r>
    </w:p>
    <w:p w:rsidR="00823E5E" w:rsidRPr="0028684D" w:rsidRDefault="00823E5E">
      <w:pPr>
        <w:tabs>
          <w:tab w:val="left" w:pos="431"/>
          <w:tab w:val="left" w:pos="573"/>
        </w:tabs>
        <w:spacing w:line="240" w:lineRule="atLeast"/>
        <w:jc w:val="center"/>
        <w:rPr>
          <w:color w:val="000000"/>
        </w:rPr>
      </w:pPr>
    </w:p>
    <w:p w:rsidR="00823E5E" w:rsidRPr="0028684D" w:rsidRDefault="00823E5E">
      <w:pPr>
        <w:tabs>
          <w:tab w:val="left" w:pos="431"/>
          <w:tab w:val="left" w:pos="573"/>
        </w:tabs>
        <w:spacing w:line="240" w:lineRule="atLeast"/>
        <w:jc w:val="center"/>
        <w:rPr>
          <w:color w:val="000000"/>
        </w:rPr>
      </w:pPr>
    </w:p>
    <w:p w:rsidR="00823E5E" w:rsidRPr="0028684D" w:rsidRDefault="00823E5E"/>
    <w:tbl>
      <w:tblPr>
        <w:tblW w:w="6378" w:type="dxa"/>
        <w:jc w:val="center"/>
        <w:tblInd w:w="-425" w:type="dxa"/>
        <w:tblLayout w:type="fixed"/>
        <w:tblCellMar>
          <w:left w:w="70" w:type="dxa"/>
          <w:right w:w="70" w:type="dxa"/>
        </w:tblCellMar>
        <w:tblLook w:val="0000"/>
      </w:tblPr>
      <w:tblGrid>
        <w:gridCol w:w="2551"/>
        <w:gridCol w:w="3827"/>
      </w:tblGrid>
      <w:tr w:rsidR="00823E5E" w:rsidRPr="00C407BA">
        <w:trPr>
          <w:cantSplit/>
          <w:jc w:val="center"/>
        </w:trPr>
        <w:tc>
          <w:tcPr>
            <w:tcW w:w="2551" w:type="dxa"/>
            <w:tcBorders>
              <w:top w:val="single" w:sz="24" w:space="0" w:color="000080"/>
            </w:tcBorders>
            <w:vAlign w:val="center"/>
          </w:tcPr>
          <w:p w:rsidR="00823E5E" w:rsidRPr="0028684D" w:rsidRDefault="00823E5E" w:rsidP="00DB69F7">
            <w:pPr>
              <w:spacing w:before="120" w:after="120"/>
              <w:rPr>
                <w:rFonts w:ascii="Arial" w:hAnsi="Arial"/>
                <w:b/>
              </w:rPr>
            </w:pPr>
            <w:r w:rsidRPr="0028684D">
              <w:rPr>
                <w:rFonts w:ascii="Arial" w:hAnsi="Arial"/>
                <w:snapToGrid w:val="0"/>
              </w:rPr>
              <w:t xml:space="preserve">Document </w:t>
            </w:r>
            <w:r>
              <w:rPr>
                <w:rFonts w:ascii="Arial" w:hAnsi="Arial"/>
                <w:snapToGrid w:val="0"/>
              </w:rPr>
              <w:t>Identifier</w:t>
            </w:r>
            <w:r w:rsidRPr="0028684D">
              <w:rPr>
                <w:rFonts w:ascii="Arial" w:hAnsi="Arial"/>
                <w:snapToGrid w:val="0"/>
              </w:rPr>
              <w:t>:</w:t>
            </w:r>
          </w:p>
        </w:tc>
        <w:tc>
          <w:tcPr>
            <w:tcW w:w="3827" w:type="dxa"/>
            <w:tcBorders>
              <w:top w:val="single" w:sz="24" w:space="0" w:color="000080"/>
            </w:tcBorders>
            <w:vAlign w:val="center"/>
          </w:tcPr>
          <w:p w:rsidR="00823E5E" w:rsidRPr="00C407BA" w:rsidRDefault="00823E5E" w:rsidP="00DB69F7">
            <w:pPr>
              <w:spacing w:before="120" w:after="120"/>
              <w:jc w:val="left"/>
              <w:rPr>
                <w:rStyle w:val="DocId"/>
                <w:lang w:val="it-IT"/>
              </w:rPr>
            </w:pPr>
            <w:r w:rsidRPr="00C407BA">
              <w:rPr>
                <w:rStyle w:val="DocId"/>
                <w:lang w:val="it-IT"/>
              </w:rPr>
              <w:t>EGI-P.</w:t>
            </w:r>
            <w:r>
              <w:rPr>
                <w:rStyle w:val="DocId"/>
                <w:lang w:val="it-IT"/>
              </w:rPr>
              <w:t>85-SPG-Accounting</w:t>
            </w:r>
          </w:p>
        </w:tc>
      </w:tr>
      <w:tr w:rsidR="00823E5E" w:rsidRPr="00C407BA">
        <w:trPr>
          <w:cantSplit/>
          <w:jc w:val="center"/>
        </w:trPr>
        <w:tc>
          <w:tcPr>
            <w:tcW w:w="2551" w:type="dxa"/>
            <w:vAlign w:val="center"/>
          </w:tcPr>
          <w:p w:rsidR="00823E5E" w:rsidRPr="00C407BA" w:rsidRDefault="00823E5E">
            <w:pPr>
              <w:spacing w:before="120" w:after="120"/>
              <w:rPr>
                <w:rFonts w:ascii="Arial" w:hAnsi="Arial"/>
                <w:lang w:val="it-IT"/>
              </w:rPr>
            </w:pPr>
            <w:r w:rsidRPr="00C407BA">
              <w:rPr>
                <w:rFonts w:ascii="Arial" w:hAnsi="Arial"/>
                <w:lang w:val="it-IT"/>
              </w:rPr>
              <w:t>Document Link:</w:t>
            </w:r>
          </w:p>
        </w:tc>
        <w:tc>
          <w:tcPr>
            <w:tcW w:w="3827" w:type="dxa"/>
            <w:vAlign w:val="center"/>
          </w:tcPr>
          <w:p w:rsidR="00823E5E" w:rsidRPr="00C407BA" w:rsidRDefault="00823E5E">
            <w:pPr>
              <w:spacing w:before="120" w:after="120"/>
              <w:jc w:val="left"/>
              <w:rPr>
                <w:szCs w:val="22"/>
                <w:lang w:val="it-IT"/>
              </w:rPr>
            </w:pPr>
            <w:hyperlink r:id="rId7" w:history="1">
              <w:r>
                <w:rPr>
                  <w:rStyle w:val="Hyperlink"/>
                  <w:szCs w:val="22"/>
                  <w:lang w:val="it-IT"/>
                </w:rPr>
                <w:t>https://documents.egi.eu/document/85</w:t>
              </w:r>
            </w:hyperlink>
          </w:p>
        </w:tc>
      </w:tr>
      <w:tr w:rsidR="00823E5E" w:rsidRPr="000C47A6">
        <w:trPr>
          <w:cantSplit/>
          <w:jc w:val="center"/>
        </w:trPr>
        <w:tc>
          <w:tcPr>
            <w:tcW w:w="2551" w:type="dxa"/>
            <w:vAlign w:val="center"/>
          </w:tcPr>
          <w:p w:rsidR="00823E5E" w:rsidRPr="00C407BA" w:rsidRDefault="00823E5E">
            <w:pPr>
              <w:spacing w:before="120" w:after="120"/>
              <w:rPr>
                <w:rFonts w:ascii="Arial" w:hAnsi="Arial"/>
                <w:b/>
                <w:lang w:val="it-IT"/>
              </w:rPr>
            </w:pPr>
            <w:r w:rsidRPr="00C407BA">
              <w:rPr>
                <w:rFonts w:ascii="Arial" w:hAnsi="Arial"/>
                <w:snapToGrid w:val="0"/>
                <w:lang w:val="it-IT"/>
              </w:rPr>
              <w:t>Date:</w:t>
            </w:r>
          </w:p>
        </w:tc>
        <w:tc>
          <w:tcPr>
            <w:tcW w:w="3827" w:type="dxa"/>
            <w:vAlign w:val="center"/>
          </w:tcPr>
          <w:p w:rsidR="00823E5E" w:rsidRPr="008E4670" w:rsidRDefault="00823E5E">
            <w:pPr>
              <w:pStyle w:val="DocDate"/>
              <w:jc w:val="left"/>
              <w:rPr>
                <w:lang w:val="fr-FR"/>
              </w:rPr>
            </w:pPr>
            <w:fldSimple w:instr=" SAVEDATE \@ &quot;dd/MM/yyyy&quot; \* MERGEFORMAT ">
              <w:r>
                <w:t>13/07/2010</w:t>
              </w:r>
            </w:fldSimple>
          </w:p>
        </w:tc>
      </w:tr>
      <w:tr w:rsidR="00823E5E" w:rsidRPr="0028684D">
        <w:trPr>
          <w:cantSplit/>
          <w:jc w:val="center"/>
        </w:trPr>
        <w:tc>
          <w:tcPr>
            <w:tcW w:w="2551" w:type="dxa"/>
            <w:vAlign w:val="center"/>
          </w:tcPr>
          <w:p w:rsidR="00823E5E" w:rsidRPr="000C47A6" w:rsidRDefault="00823E5E">
            <w:pPr>
              <w:spacing w:before="120" w:after="120"/>
              <w:rPr>
                <w:rFonts w:ascii="Arial" w:hAnsi="Arial"/>
                <w:snapToGrid w:val="0"/>
                <w:lang w:val="fr-FR"/>
              </w:rPr>
            </w:pPr>
            <w:r w:rsidRPr="000C47A6">
              <w:rPr>
                <w:rFonts w:ascii="Arial" w:hAnsi="Arial"/>
                <w:snapToGrid w:val="0"/>
                <w:lang w:val="fr-FR"/>
              </w:rPr>
              <w:t>Version</w:t>
            </w:r>
          </w:p>
        </w:tc>
        <w:tc>
          <w:tcPr>
            <w:tcW w:w="3827" w:type="dxa"/>
            <w:vAlign w:val="center"/>
          </w:tcPr>
          <w:p w:rsidR="00823E5E" w:rsidRPr="008E4670" w:rsidRDefault="00823E5E" w:rsidP="00DB69F7">
            <w:pPr>
              <w:spacing w:before="120" w:after="120"/>
              <w:jc w:val="left"/>
              <w:rPr>
                <w:rFonts w:ascii="Arial" w:hAnsi="Arial"/>
                <w:b/>
              </w:rPr>
            </w:pPr>
            <w:r w:rsidRPr="008E4670">
              <w:rPr>
                <w:rFonts w:ascii="Arial" w:hAnsi="Arial"/>
                <w:b/>
              </w:rPr>
              <w:t xml:space="preserve">1.0 </w:t>
            </w:r>
          </w:p>
        </w:tc>
      </w:tr>
      <w:tr w:rsidR="00823E5E" w:rsidRPr="0028684D">
        <w:trPr>
          <w:cantSplit/>
          <w:jc w:val="center"/>
        </w:trPr>
        <w:tc>
          <w:tcPr>
            <w:tcW w:w="2551" w:type="dxa"/>
            <w:vAlign w:val="center"/>
          </w:tcPr>
          <w:p w:rsidR="00823E5E" w:rsidRDefault="00823E5E">
            <w:pPr>
              <w:spacing w:before="120" w:after="120"/>
              <w:rPr>
                <w:rFonts w:ascii="Arial" w:hAnsi="Arial"/>
              </w:rPr>
            </w:pPr>
            <w:r>
              <w:rPr>
                <w:rFonts w:ascii="Arial" w:hAnsi="Arial"/>
              </w:rPr>
              <w:t>Policy Group Acronym</w:t>
            </w:r>
          </w:p>
        </w:tc>
        <w:tc>
          <w:tcPr>
            <w:tcW w:w="3827" w:type="dxa"/>
            <w:vAlign w:val="center"/>
          </w:tcPr>
          <w:p w:rsidR="00823E5E" w:rsidRPr="008E4670" w:rsidRDefault="00823E5E" w:rsidP="00DB69F7">
            <w:pPr>
              <w:spacing w:before="120" w:after="120"/>
              <w:jc w:val="left"/>
              <w:rPr>
                <w:rFonts w:ascii="Arial" w:hAnsi="Arial"/>
                <w:b/>
              </w:rPr>
            </w:pPr>
            <w:r w:rsidRPr="008E4670">
              <w:rPr>
                <w:rFonts w:ascii="Arial" w:hAnsi="Arial"/>
                <w:b/>
              </w:rPr>
              <w:t xml:space="preserve">SPG </w:t>
            </w:r>
          </w:p>
        </w:tc>
      </w:tr>
      <w:tr w:rsidR="00823E5E" w:rsidRPr="0028684D">
        <w:trPr>
          <w:cantSplit/>
          <w:jc w:val="center"/>
        </w:trPr>
        <w:tc>
          <w:tcPr>
            <w:tcW w:w="2551" w:type="dxa"/>
            <w:vAlign w:val="center"/>
          </w:tcPr>
          <w:p w:rsidR="00823E5E" w:rsidRPr="0028684D" w:rsidRDefault="00823E5E">
            <w:pPr>
              <w:spacing w:before="120" w:after="120"/>
              <w:rPr>
                <w:rFonts w:ascii="Arial" w:hAnsi="Arial"/>
                <w:b/>
              </w:rPr>
            </w:pPr>
            <w:r>
              <w:rPr>
                <w:rFonts w:ascii="Arial" w:hAnsi="Arial"/>
              </w:rPr>
              <w:t>Policy Group Name</w:t>
            </w:r>
          </w:p>
        </w:tc>
        <w:tc>
          <w:tcPr>
            <w:tcW w:w="3827" w:type="dxa"/>
            <w:vAlign w:val="center"/>
          </w:tcPr>
          <w:p w:rsidR="00823E5E" w:rsidRPr="008E4670" w:rsidRDefault="00823E5E" w:rsidP="00DB69F7">
            <w:pPr>
              <w:spacing w:before="120" w:after="120"/>
              <w:jc w:val="left"/>
              <w:rPr>
                <w:rFonts w:ascii="Arial" w:hAnsi="Arial"/>
                <w:b/>
              </w:rPr>
            </w:pPr>
            <w:r w:rsidRPr="008E4670">
              <w:rPr>
                <w:rFonts w:ascii="Arial" w:hAnsi="Arial"/>
                <w:b/>
              </w:rPr>
              <w:t>Security Policy Group</w:t>
            </w:r>
          </w:p>
        </w:tc>
      </w:tr>
      <w:tr w:rsidR="00823E5E" w:rsidRPr="0028684D">
        <w:trPr>
          <w:cantSplit/>
          <w:jc w:val="center"/>
        </w:trPr>
        <w:tc>
          <w:tcPr>
            <w:tcW w:w="2551" w:type="dxa"/>
            <w:vAlign w:val="center"/>
          </w:tcPr>
          <w:p w:rsidR="00823E5E" w:rsidRPr="00091917" w:rsidRDefault="00823E5E">
            <w:pPr>
              <w:pStyle w:val="Header"/>
              <w:tabs>
                <w:tab w:val="clear" w:pos="4819"/>
                <w:tab w:val="clear" w:pos="9071"/>
              </w:tabs>
              <w:spacing w:before="120" w:after="120"/>
              <w:rPr>
                <w:rFonts w:ascii="Arial" w:hAnsi="Arial"/>
                <w:sz w:val="22"/>
              </w:rPr>
            </w:pPr>
            <w:r w:rsidRPr="00091917">
              <w:rPr>
                <w:rFonts w:ascii="Arial" w:hAnsi="Arial"/>
                <w:sz w:val="22"/>
              </w:rPr>
              <w:t>Document Status:</w:t>
            </w:r>
          </w:p>
        </w:tc>
        <w:tc>
          <w:tcPr>
            <w:tcW w:w="3827" w:type="dxa"/>
            <w:vAlign w:val="center"/>
          </w:tcPr>
          <w:p w:rsidR="00823E5E" w:rsidRPr="008E4670" w:rsidRDefault="00823E5E">
            <w:pPr>
              <w:spacing w:before="120" w:after="120"/>
              <w:jc w:val="left"/>
              <w:rPr>
                <w:rFonts w:ascii="Arial" w:hAnsi="Arial"/>
                <w:b/>
              </w:rPr>
            </w:pPr>
            <w:r w:rsidRPr="008E4670">
              <w:rPr>
                <w:rFonts w:ascii="Arial" w:hAnsi="Arial"/>
                <w:b/>
              </w:rPr>
              <w:t>Submitted</w:t>
            </w:r>
          </w:p>
        </w:tc>
      </w:tr>
      <w:tr w:rsidR="00823E5E" w:rsidRPr="0028684D">
        <w:trPr>
          <w:cantSplit/>
          <w:jc w:val="center"/>
        </w:trPr>
        <w:tc>
          <w:tcPr>
            <w:tcW w:w="2551" w:type="dxa"/>
            <w:vAlign w:val="center"/>
          </w:tcPr>
          <w:p w:rsidR="00823E5E" w:rsidRPr="00091917" w:rsidRDefault="00823E5E">
            <w:pPr>
              <w:pStyle w:val="Header"/>
              <w:tabs>
                <w:tab w:val="clear" w:pos="4819"/>
                <w:tab w:val="clear" w:pos="9071"/>
              </w:tabs>
              <w:spacing w:before="120" w:after="120"/>
              <w:rPr>
                <w:rFonts w:ascii="Arial" w:hAnsi="Arial"/>
                <w:sz w:val="22"/>
              </w:rPr>
            </w:pPr>
            <w:r w:rsidRPr="00091917">
              <w:rPr>
                <w:rFonts w:ascii="Arial" w:hAnsi="Arial"/>
                <w:sz w:val="22"/>
              </w:rPr>
              <w:t>Contact Person</w:t>
            </w:r>
          </w:p>
        </w:tc>
        <w:tc>
          <w:tcPr>
            <w:tcW w:w="3827" w:type="dxa"/>
            <w:vAlign w:val="center"/>
          </w:tcPr>
          <w:p w:rsidR="00823E5E" w:rsidRPr="008E4670" w:rsidRDefault="00823E5E" w:rsidP="00DB69F7">
            <w:pPr>
              <w:spacing w:before="120" w:after="120"/>
              <w:jc w:val="left"/>
              <w:rPr>
                <w:rFonts w:ascii="Arial" w:hAnsi="Arial"/>
                <w:b/>
              </w:rPr>
            </w:pPr>
            <w:r w:rsidRPr="008E4670">
              <w:rPr>
                <w:rFonts w:ascii="Arial" w:hAnsi="Arial"/>
                <w:b/>
              </w:rPr>
              <w:t xml:space="preserve">David Kelsey/STFC, </w:t>
            </w:r>
            <w:smartTag w:uri="urn:schemas-microsoft-com:office:smarttags" w:element="country-region">
              <w:smartTag w:uri="urn:schemas-microsoft-com:office:smarttags" w:element="place">
                <w:r w:rsidRPr="008E4670">
                  <w:rPr>
                    <w:rFonts w:ascii="Arial" w:hAnsi="Arial"/>
                    <w:b/>
                  </w:rPr>
                  <w:t>UK</w:t>
                </w:r>
              </w:smartTag>
            </w:smartTag>
          </w:p>
        </w:tc>
      </w:tr>
      <w:tr w:rsidR="00823E5E" w:rsidRPr="0028684D">
        <w:trPr>
          <w:cantSplit/>
          <w:jc w:val="center"/>
        </w:trPr>
        <w:tc>
          <w:tcPr>
            <w:tcW w:w="2551" w:type="dxa"/>
            <w:vAlign w:val="center"/>
          </w:tcPr>
          <w:p w:rsidR="00823E5E" w:rsidRPr="00091917" w:rsidRDefault="00823E5E">
            <w:pPr>
              <w:pStyle w:val="Header"/>
              <w:tabs>
                <w:tab w:val="clear" w:pos="4819"/>
                <w:tab w:val="clear" w:pos="9071"/>
              </w:tabs>
              <w:spacing w:before="120" w:after="120"/>
              <w:rPr>
                <w:rFonts w:ascii="Arial" w:hAnsi="Arial"/>
                <w:sz w:val="22"/>
              </w:rPr>
            </w:pPr>
            <w:r w:rsidRPr="00091917">
              <w:rPr>
                <w:rFonts w:ascii="Arial" w:hAnsi="Arial"/>
                <w:sz w:val="22"/>
              </w:rPr>
              <w:t>Approved By</w:t>
            </w:r>
          </w:p>
        </w:tc>
        <w:tc>
          <w:tcPr>
            <w:tcW w:w="3827" w:type="dxa"/>
            <w:vAlign w:val="center"/>
          </w:tcPr>
          <w:p w:rsidR="00823E5E" w:rsidRPr="0028684D" w:rsidRDefault="00823E5E" w:rsidP="00DB69F7">
            <w:pPr>
              <w:spacing w:before="120" w:after="120"/>
              <w:jc w:val="left"/>
              <w:rPr>
                <w:rFonts w:ascii="Arial" w:hAnsi="Arial"/>
                <w:b/>
                <w:highlight w:val="yellow"/>
              </w:rPr>
            </w:pPr>
            <w:r>
              <w:rPr>
                <w:rFonts w:ascii="Arial" w:hAnsi="Arial"/>
                <w:b/>
                <w:highlight w:val="yellow"/>
              </w:rPr>
              <w:t>Body who approved the doc</w:t>
            </w:r>
          </w:p>
        </w:tc>
      </w:tr>
      <w:tr w:rsidR="00823E5E" w:rsidRPr="0028684D">
        <w:trPr>
          <w:cantSplit/>
          <w:jc w:val="center"/>
        </w:trPr>
        <w:tc>
          <w:tcPr>
            <w:tcW w:w="2551" w:type="dxa"/>
            <w:tcBorders>
              <w:bottom w:val="single" w:sz="24" w:space="0" w:color="000080"/>
            </w:tcBorders>
            <w:vAlign w:val="center"/>
          </w:tcPr>
          <w:p w:rsidR="00823E5E" w:rsidRPr="00091917" w:rsidRDefault="00823E5E">
            <w:pPr>
              <w:pStyle w:val="Header"/>
              <w:tabs>
                <w:tab w:val="clear" w:pos="4819"/>
                <w:tab w:val="clear" w:pos="9071"/>
              </w:tabs>
              <w:spacing w:before="120" w:after="120"/>
              <w:rPr>
                <w:rFonts w:ascii="Arial" w:hAnsi="Arial"/>
                <w:sz w:val="22"/>
              </w:rPr>
            </w:pPr>
            <w:r w:rsidRPr="00091917">
              <w:rPr>
                <w:rFonts w:ascii="Arial" w:hAnsi="Arial"/>
                <w:sz w:val="22"/>
              </w:rPr>
              <w:t>Approved Date</w:t>
            </w:r>
          </w:p>
        </w:tc>
        <w:tc>
          <w:tcPr>
            <w:tcW w:w="3827" w:type="dxa"/>
            <w:tcBorders>
              <w:bottom w:val="single" w:sz="24" w:space="0" w:color="000080"/>
            </w:tcBorders>
            <w:vAlign w:val="center"/>
          </w:tcPr>
          <w:p w:rsidR="00823E5E" w:rsidRPr="0028684D" w:rsidRDefault="00823E5E">
            <w:pPr>
              <w:pStyle w:val="DocDate"/>
              <w:jc w:val="left"/>
            </w:pPr>
            <w:r w:rsidRPr="0096104A">
              <w:rPr>
                <w:highlight w:val="yellow"/>
              </w:rPr>
              <w:fldChar w:fldCharType="begin"/>
            </w:r>
            <w:r w:rsidRPr="0096104A">
              <w:rPr>
                <w:highlight w:val="yellow"/>
              </w:rPr>
              <w:instrText xml:space="preserve"> SAVEDATE \@ "dd/MM/yyyy" \* MERGEFORMAT </w:instrText>
            </w:r>
            <w:r w:rsidRPr="0096104A">
              <w:rPr>
                <w:highlight w:val="yellow"/>
              </w:rPr>
              <w:fldChar w:fldCharType="separate"/>
            </w:r>
            <w:r>
              <w:rPr>
                <w:highlight w:val="yellow"/>
              </w:rPr>
              <w:t>13/07/2010</w:t>
            </w:r>
            <w:r w:rsidRPr="0096104A">
              <w:rPr>
                <w:highlight w:val="yellow"/>
              </w:rPr>
              <w:fldChar w:fldCharType="end"/>
            </w:r>
          </w:p>
        </w:tc>
      </w:tr>
    </w:tbl>
    <w:p w:rsidR="00823E5E" w:rsidRDefault="00823E5E">
      <w:pPr>
        <w:pStyle w:val="Header"/>
        <w:tabs>
          <w:tab w:val="clear" w:pos="4819"/>
          <w:tab w:val="clear" w:pos="9071"/>
        </w:tabs>
      </w:pPr>
    </w:p>
    <w:p w:rsidR="00823E5E" w:rsidRPr="0028684D" w:rsidRDefault="00823E5E">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823E5E" w:rsidRPr="0028684D">
        <w:trPr>
          <w:cantSplit/>
        </w:trPr>
        <w:tc>
          <w:tcPr>
            <w:tcW w:w="9072" w:type="dxa"/>
          </w:tcPr>
          <w:p w:rsidR="00823E5E" w:rsidRDefault="00823E5E" w:rsidP="00DB69F7">
            <w:pPr>
              <w:spacing w:before="120"/>
              <w:jc w:val="center"/>
              <w:rPr>
                <w:rFonts w:ascii="Arial" w:hAnsi="Arial"/>
              </w:rPr>
            </w:pPr>
            <w:r>
              <w:rPr>
                <w:rFonts w:ascii="Arial" w:hAnsi="Arial"/>
                <w:u w:val="single"/>
              </w:rPr>
              <w:t>Policy Statement</w:t>
            </w:r>
          </w:p>
          <w:p w:rsidR="00823E5E" w:rsidRPr="00B85CF0" w:rsidRDefault="00823E5E" w:rsidP="00DB69F7">
            <w:pPr>
              <w:spacing w:before="120"/>
              <w:rPr>
                <w:rFonts w:ascii="Arial" w:hAnsi="Arial"/>
              </w:rPr>
            </w:pPr>
            <w:r w:rsidRPr="00C407BA">
              <w:rPr>
                <w:rFonts w:ascii="Arial" w:hAnsi="Arial"/>
              </w:rPr>
              <w:t>This document presents the minimum requirements and policy framework for the handling of user-level accounting data created, stored, transmitted, processed and analysed as a result of the execution of jobs on the Grid.</w:t>
            </w:r>
          </w:p>
          <w:p w:rsidR="00823E5E" w:rsidRDefault="00823E5E" w:rsidP="00DB69F7">
            <w:pPr>
              <w:spacing w:before="120"/>
              <w:rPr>
                <w:rFonts w:ascii="Arial" w:hAnsi="Arial"/>
              </w:rPr>
            </w:pPr>
          </w:p>
          <w:p w:rsidR="00823E5E" w:rsidRPr="004C635F" w:rsidRDefault="00823E5E" w:rsidP="00DB69F7"/>
        </w:tc>
      </w:tr>
    </w:tbl>
    <w:p w:rsidR="00823E5E" w:rsidRDefault="00823E5E">
      <w:pPr>
        <w:jc w:val="center"/>
      </w:pPr>
    </w:p>
    <w:p w:rsidR="00823E5E" w:rsidRPr="0028684D" w:rsidRDefault="00823E5E" w:rsidP="00DB69F7">
      <w:pPr>
        <w:jc w:val="left"/>
      </w:pPr>
    </w:p>
    <w:p w:rsidR="00823E5E" w:rsidRPr="0028684D" w:rsidRDefault="00823E5E">
      <w:pPr>
        <w:sectPr w:rsidR="00823E5E" w:rsidRPr="0028684D">
          <w:headerReference w:type="default" r:id="rId8"/>
          <w:footerReference w:type="even" r:id="rId9"/>
          <w:footerReference w:type="default" r:id="rId10"/>
          <w:pgSz w:w="11906" w:h="16838"/>
          <w:pgMar w:top="1417" w:right="1417" w:bottom="1417" w:left="1417" w:header="720" w:footer="720" w:gutter="0"/>
          <w:cols w:space="720"/>
        </w:sectPr>
      </w:pPr>
    </w:p>
    <w:p w:rsidR="00823E5E" w:rsidRPr="0028684D" w:rsidRDefault="00823E5E" w:rsidP="00DB69F7">
      <w:pPr>
        <w:rPr>
          <w:rStyle w:val="apple-style-span"/>
        </w:rPr>
      </w:pPr>
      <w:bookmarkStart w:id="0" w:name="_Toc482088196"/>
      <w:r w:rsidRPr="0028684D">
        <w:rPr>
          <w:rStyle w:val="apple-style-span"/>
          <w:color w:val="000000"/>
          <w:sz w:val="16"/>
          <w:szCs w:val="16"/>
          <w:u w:val="single"/>
        </w:rPr>
        <w:t xml:space="preserve">Copyright notice: </w:t>
      </w:r>
    </w:p>
    <w:p w:rsidR="00823E5E" w:rsidRPr="0028684D" w:rsidRDefault="00823E5E" w:rsidP="00DB69F7">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p>
    <w:p w:rsidR="00823E5E" w:rsidRPr="0028684D" w:rsidRDefault="00823E5E" w:rsidP="00DB69F7">
      <w:pPr>
        <w:rPr>
          <w:rStyle w:val="apple-style-span"/>
        </w:rPr>
      </w:pPr>
      <w:r w:rsidRPr="0028684D">
        <w:rPr>
          <w:rStyle w:val="apple-style-span"/>
          <w:color w:val="000000"/>
          <w:sz w:val="16"/>
          <w:szCs w:val="16"/>
        </w:rPr>
        <w:t xml:space="preserve">EGI-InSPIRE (“European Grid Initiative: Integrated Sustainable Pan-European Infrastructure for Researchers in </w:t>
      </w:r>
      <w:smartTag w:uri="urn:schemas-microsoft-com:office:smarttags" w:element="place">
        <w:r w:rsidRPr="0028684D">
          <w:rPr>
            <w:rStyle w:val="apple-style-span"/>
            <w:color w:val="000000"/>
            <w:sz w:val="16"/>
            <w:szCs w:val="16"/>
          </w:rPr>
          <w:t>Europe</w:t>
        </w:r>
      </w:smartTag>
      <w:r w:rsidRPr="0028684D">
        <w:rPr>
          <w:rStyle w:val="apple-style-span"/>
          <w:color w:val="000000"/>
          <w:sz w:val="16"/>
          <w:szCs w:val="16"/>
        </w:rPr>
        <w:t>”) is a project co-funded by the European Commission as an Integrated Infrastructure Initiative within the 7th Framework Programme. EGI-InSPIRE began in May 2010 and will run for 4 years.</w:t>
      </w:r>
    </w:p>
    <w:p w:rsidR="00823E5E" w:rsidRPr="0028684D" w:rsidRDefault="00823E5E" w:rsidP="00DB69F7">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w:t>
      </w:r>
      <w:smartTag w:uri="urn:schemas-microsoft-com:office:smarttags" w:element="country-region">
        <w:smartTag w:uri="urn:schemas-microsoft-com:office:smarttags" w:element="PlaceName">
          <w:r w:rsidRPr="00F85F89">
            <w:rPr>
              <w:sz w:val="16"/>
              <w:szCs w:val="16"/>
            </w:rPr>
            <w:t>Creative</w:t>
          </w:r>
        </w:smartTag>
      </w:smartTag>
      <w:r w:rsidRPr="00F85F89">
        <w:rPr>
          <w:sz w:val="16"/>
          <w:szCs w:val="16"/>
        </w:rPr>
        <w:t xml:space="preserve"> </w:t>
      </w:r>
      <w:smartTag w:uri="urn:schemas-microsoft-com:office:smarttags" w:element="country-region">
        <w:smartTag w:uri="urn:schemas-microsoft-com:office:smarttags" w:element="PlaceType">
          <w:r w:rsidRPr="00F85F89">
            <w:rPr>
              <w:sz w:val="16"/>
              <w:szCs w:val="16"/>
            </w:rPr>
            <w:t>Commons</w:t>
          </w:r>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Street">
            <w:r w:rsidRPr="00F85F89">
              <w:rPr>
                <w:sz w:val="16"/>
                <w:szCs w:val="16"/>
              </w:rPr>
              <w:t>171 Second Street</w:t>
            </w:r>
          </w:smartTag>
        </w:smartTag>
      </w:smartTag>
      <w:r w:rsidRPr="00F85F89">
        <w:rPr>
          <w:sz w:val="16"/>
          <w:szCs w:val="16"/>
        </w:rPr>
        <w:t xml:space="preserve">, </w:t>
      </w:r>
      <w:smartTag w:uri="urn:schemas-microsoft-com:office:smarttags" w:element="country-region">
        <w:smartTag w:uri="urn:schemas-microsoft-com:office:smarttags" w:element="address">
          <w:smartTag w:uri="urn:schemas-microsoft-com:office:smarttags" w:element="address">
            <w:smartTag w:uri="urn:schemas-microsoft-com:office:smarttags" w:element="Street">
              <w:r w:rsidRPr="00F85F89">
                <w:rPr>
                  <w:sz w:val="16"/>
                  <w:szCs w:val="16"/>
                </w:rPr>
                <w:t>Suite</w:t>
              </w:r>
            </w:smartTag>
          </w:smartTag>
          <w:r w:rsidRPr="00F85F89">
            <w:rPr>
              <w:sz w:val="16"/>
              <w:szCs w:val="16"/>
            </w:rPr>
            <w:t xml:space="preserve"> 300</w:t>
          </w:r>
        </w:smartTag>
      </w:smartTag>
      <w:r w:rsidRPr="00F85F89">
        <w:rPr>
          <w:sz w:val="16"/>
          <w:szCs w:val="16"/>
        </w:rPr>
        <w:t xml:space="preserve">, </w:t>
      </w:r>
      <w:smartTag w:uri="urn:schemas-microsoft-com:office:smarttags" w:element="country-region">
        <w:smartTag w:uri="urn:schemas-microsoft-com:office:smarttags" w:element="City">
          <w:smartTag w:uri="urn:schemas-microsoft-com:office:smarttags" w:element="place">
            <w:smartTag w:uri="urn:schemas-microsoft-com:office:smarttags" w:element="City">
              <w:r w:rsidRPr="00F85F89">
                <w:rPr>
                  <w:sz w:val="16"/>
                  <w:szCs w:val="16"/>
                </w:rPr>
                <w:t>San Francisco</w:t>
              </w:r>
            </w:smartTag>
          </w:smartTag>
          <w:r w:rsidRPr="00F85F89">
            <w:rPr>
              <w:sz w:val="16"/>
              <w:szCs w:val="16"/>
            </w:rPr>
            <w:t xml:space="preserve">, </w:t>
          </w:r>
          <w:smartTag w:uri="urn:schemas-microsoft-com:office:smarttags" w:element="country-region">
            <w:smartTag w:uri="urn:schemas-microsoft-com:office:smarttags" w:element="State">
              <w:r w:rsidRPr="00F85F89">
                <w:rPr>
                  <w:sz w:val="16"/>
                  <w:szCs w:val="16"/>
                </w:rPr>
                <w:t>California</w:t>
              </w:r>
            </w:smartTag>
          </w:smartTag>
          <w:r w:rsidRPr="00F85F89">
            <w:rPr>
              <w:sz w:val="16"/>
              <w:szCs w:val="16"/>
            </w:rPr>
            <w:t xml:space="preserve">, </w:t>
          </w:r>
          <w:smartTag w:uri="urn:schemas-microsoft-com:office:smarttags" w:element="country-region">
            <w:smartTag w:uri="urn:schemas-microsoft-com:office:smarttags" w:element="PostalCode">
              <w:r w:rsidRPr="00F85F89">
                <w:rPr>
                  <w:sz w:val="16"/>
                  <w:szCs w:val="16"/>
                </w:rPr>
                <w:t>94105</w:t>
              </w:r>
            </w:smartTag>
          </w:smartTag>
          <w:r w:rsidRPr="00F85F89">
            <w:rPr>
              <w:sz w:val="16"/>
              <w:szCs w:val="16"/>
            </w:rPr>
            <w:t xml:space="preserve">, </w:t>
          </w:r>
          <w:smartTag w:uri="urn:schemas-microsoft-com:office:smarttags" w:element="country-region">
            <w:r w:rsidRPr="00F85F89">
              <w:rPr>
                <w:sz w:val="16"/>
                <w:szCs w:val="16"/>
              </w:rPr>
              <w:t>USA</w:t>
            </w:r>
          </w:smartTag>
        </w:smartTag>
      </w:smartTag>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2"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Pr="0028684D">
        <w:rPr>
          <w:rStyle w:val="apple-style-span"/>
          <w:color w:val="000000"/>
          <w:sz w:val="16"/>
          <w:szCs w:val="16"/>
        </w:rPr>
        <w:t xml:space="preserve">”. </w:t>
      </w:r>
    </w:p>
    <w:p w:rsidR="00823E5E" w:rsidRPr="0028684D" w:rsidRDefault="00823E5E" w:rsidP="00DB69F7">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823E5E" w:rsidRDefault="00823E5E" w:rsidP="00DB69F7">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823E5E" w:rsidRDefault="00823E5E" w:rsidP="00DB69F7">
      <w:pPr>
        <w:jc w:val="center"/>
        <w:rPr>
          <w:rFonts w:ascii="Arial" w:hAnsi="Arial"/>
          <w:b/>
        </w:rPr>
      </w:pPr>
    </w:p>
    <w:p w:rsidR="00823E5E" w:rsidRDefault="00823E5E" w:rsidP="00DB69F7">
      <w:pPr>
        <w:jc w:val="center"/>
        <w:rPr>
          <w:rFonts w:ascii="Arial" w:hAnsi="Arial"/>
          <w:b/>
        </w:rPr>
      </w:pPr>
    </w:p>
    <w:p w:rsidR="00823E5E" w:rsidRPr="0028684D" w:rsidRDefault="00823E5E" w:rsidP="00DB69F7">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823E5E"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823E5E" w:rsidRPr="0028684D" w:rsidRDefault="00823E5E" w:rsidP="00DB69F7">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823E5E" w:rsidRPr="0028684D" w:rsidRDefault="00823E5E" w:rsidP="00DB69F7">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823E5E" w:rsidRPr="0028684D" w:rsidRDefault="00823E5E" w:rsidP="00DB69F7">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823E5E" w:rsidRPr="0028684D" w:rsidRDefault="00823E5E" w:rsidP="00DB69F7">
            <w:pPr>
              <w:spacing w:before="60" w:after="60"/>
              <w:jc w:val="center"/>
              <w:rPr>
                <w:rFonts w:ascii="Arial" w:hAnsi="Arial"/>
                <w:b/>
              </w:rPr>
            </w:pPr>
            <w:r w:rsidRPr="0028684D">
              <w:rPr>
                <w:rFonts w:ascii="Arial" w:hAnsi="Arial"/>
                <w:b/>
              </w:rPr>
              <w:t>Author</w:t>
            </w:r>
          </w:p>
        </w:tc>
      </w:tr>
      <w:tr w:rsidR="00823E5E"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r w:rsidRPr="00091917">
              <w:rPr>
                <w:sz w:val="22"/>
              </w:rPr>
              <w:t>1.0</w:t>
            </w:r>
          </w:p>
        </w:tc>
        <w:tc>
          <w:tcPr>
            <w:tcW w:w="1869" w:type="dxa"/>
            <w:tcBorders>
              <w:top w:val="nil"/>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r>
              <w:rPr>
                <w:sz w:val="22"/>
              </w:rPr>
              <w:t>14/07/2010</w:t>
            </w:r>
          </w:p>
        </w:tc>
        <w:tc>
          <w:tcPr>
            <w:tcW w:w="4001" w:type="dxa"/>
            <w:tcBorders>
              <w:top w:val="nil"/>
              <w:left w:val="single" w:sz="2" w:space="0" w:color="auto"/>
              <w:bottom w:val="single" w:sz="2" w:space="0" w:color="auto"/>
              <w:right w:val="single" w:sz="2" w:space="0" w:color="auto"/>
            </w:tcBorders>
            <w:vAlign w:val="center"/>
          </w:tcPr>
          <w:p w:rsidR="00823E5E" w:rsidRDefault="00823E5E" w:rsidP="00DB69F7">
            <w:pPr>
              <w:pStyle w:val="Header"/>
              <w:tabs>
                <w:tab w:val="clear" w:pos="4819"/>
                <w:tab w:val="clear" w:pos="9071"/>
              </w:tabs>
              <w:spacing w:before="0" w:after="0"/>
              <w:jc w:val="left"/>
              <w:rPr>
                <w:sz w:val="22"/>
              </w:rPr>
            </w:pPr>
            <w:r>
              <w:rPr>
                <w:sz w:val="22"/>
              </w:rPr>
              <w:t>Imported from JSPG policy document with the same title. No changes to wording were made.</w:t>
            </w:r>
          </w:p>
          <w:p w:rsidR="00823E5E" w:rsidRPr="008E4670" w:rsidRDefault="00823E5E" w:rsidP="00DB69F7">
            <w:pPr>
              <w:pStyle w:val="Header"/>
              <w:tabs>
                <w:tab w:val="clear" w:pos="4819"/>
                <w:tab w:val="clear" w:pos="9071"/>
              </w:tabs>
              <w:spacing w:before="0" w:after="0"/>
              <w:jc w:val="left"/>
              <w:rPr>
                <w:sz w:val="22"/>
              </w:rPr>
            </w:pPr>
            <w:r w:rsidRPr="007A6A1B">
              <w:rPr>
                <w:sz w:val="22"/>
                <w:szCs w:val="22"/>
              </w:rPr>
              <w:t xml:space="preserve">See </w:t>
            </w:r>
            <w:hyperlink r:id="rId13" w:history="1">
              <w:r>
                <w:rPr>
                  <w:rStyle w:val="Hyperlink"/>
                  <w:sz w:val="22"/>
                  <w:szCs w:val="22"/>
                </w:rPr>
                <w:t>https://edms.cern.ch/document/855382</w:t>
              </w:r>
            </w:hyperlink>
            <w:r>
              <w:rPr>
                <w:sz w:val="22"/>
              </w:rPr>
              <w:t xml:space="preserve"> (V1.0, dated 6 Aug 2009) for the old JSPG document.</w:t>
            </w:r>
          </w:p>
        </w:tc>
        <w:tc>
          <w:tcPr>
            <w:tcW w:w="2551" w:type="dxa"/>
            <w:tcBorders>
              <w:top w:val="nil"/>
              <w:left w:val="single" w:sz="2" w:space="0" w:color="auto"/>
              <w:bottom w:val="single" w:sz="2" w:space="0" w:color="auto"/>
              <w:right w:val="single" w:sz="4" w:space="0" w:color="auto"/>
            </w:tcBorders>
            <w:vAlign w:val="center"/>
          </w:tcPr>
          <w:p w:rsidR="00823E5E" w:rsidRPr="00091917" w:rsidRDefault="00823E5E" w:rsidP="00DB69F7">
            <w:pPr>
              <w:pStyle w:val="Header"/>
              <w:tabs>
                <w:tab w:val="clear" w:pos="4819"/>
                <w:tab w:val="clear" w:pos="9071"/>
              </w:tabs>
              <w:spacing w:before="0" w:after="0"/>
              <w:jc w:val="left"/>
              <w:rPr>
                <w:sz w:val="22"/>
              </w:rPr>
            </w:pPr>
            <w:r>
              <w:rPr>
                <w:sz w:val="22"/>
              </w:rPr>
              <w:t>David Kelsey/STFC</w:t>
            </w:r>
          </w:p>
        </w:tc>
      </w:tr>
      <w:tr w:rsidR="00823E5E" w:rsidRPr="0028684D">
        <w:trPr>
          <w:cantSplit/>
        </w:trPr>
        <w:tc>
          <w:tcPr>
            <w:tcW w:w="721" w:type="dxa"/>
            <w:tcBorders>
              <w:top w:val="nil"/>
              <w:left w:val="single" w:sz="4" w:space="0" w:color="auto"/>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r w:rsidRPr="00091917">
              <w:rPr>
                <w:sz w:val="22"/>
              </w:rPr>
              <w:t>2.0</w:t>
            </w:r>
          </w:p>
        </w:tc>
        <w:tc>
          <w:tcPr>
            <w:tcW w:w="1869" w:type="dxa"/>
            <w:tcBorders>
              <w:top w:val="nil"/>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823E5E" w:rsidRPr="00091917" w:rsidRDefault="00823E5E" w:rsidP="00DB69F7">
            <w:pPr>
              <w:pStyle w:val="Header"/>
              <w:tabs>
                <w:tab w:val="clear" w:pos="4819"/>
                <w:tab w:val="clear" w:pos="9071"/>
              </w:tabs>
              <w:spacing w:before="0" w:after="0"/>
              <w:jc w:val="left"/>
              <w:rPr>
                <w:sz w:val="22"/>
              </w:rPr>
            </w:pPr>
          </w:p>
        </w:tc>
      </w:tr>
      <w:tr w:rsidR="00823E5E" w:rsidRPr="0028684D">
        <w:trPr>
          <w:cantSplit/>
        </w:trPr>
        <w:tc>
          <w:tcPr>
            <w:tcW w:w="721" w:type="dxa"/>
            <w:tcBorders>
              <w:top w:val="nil"/>
              <w:left w:val="single" w:sz="4" w:space="0" w:color="auto"/>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r w:rsidRPr="00091917">
              <w:rPr>
                <w:sz w:val="22"/>
              </w:rPr>
              <w:t>3.0</w:t>
            </w:r>
          </w:p>
        </w:tc>
        <w:tc>
          <w:tcPr>
            <w:tcW w:w="1869" w:type="dxa"/>
            <w:tcBorders>
              <w:top w:val="nil"/>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823E5E" w:rsidRPr="00091917" w:rsidRDefault="00823E5E" w:rsidP="00DB69F7">
            <w:pPr>
              <w:pStyle w:val="Header"/>
              <w:tabs>
                <w:tab w:val="clear" w:pos="4819"/>
                <w:tab w:val="clear" w:pos="9071"/>
              </w:tabs>
              <w:spacing w:before="0" w:after="0"/>
              <w:jc w:val="left"/>
              <w:rPr>
                <w:sz w:val="22"/>
              </w:rPr>
            </w:pPr>
          </w:p>
        </w:tc>
      </w:tr>
      <w:tr w:rsidR="00823E5E" w:rsidRPr="0028684D">
        <w:trPr>
          <w:cantSplit/>
        </w:trPr>
        <w:tc>
          <w:tcPr>
            <w:tcW w:w="721" w:type="dxa"/>
            <w:tcBorders>
              <w:top w:val="nil"/>
              <w:left w:val="single" w:sz="4" w:space="0" w:color="auto"/>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r w:rsidRPr="00091917">
              <w:rPr>
                <w:sz w:val="22"/>
              </w:rPr>
              <w:t>4.0</w:t>
            </w:r>
          </w:p>
        </w:tc>
        <w:tc>
          <w:tcPr>
            <w:tcW w:w="1869" w:type="dxa"/>
            <w:tcBorders>
              <w:top w:val="nil"/>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823E5E" w:rsidRPr="00091917" w:rsidRDefault="00823E5E" w:rsidP="00DB69F7">
            <w:pPr>
              <w:pStyle w:val="Header"/>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823E5E" w:rsidRPr="00091917" w:rsidRDefault="00823E5E" w:rsidP="00DB69F7">
            <w:pPr>
              <w:pStyle w:val="Header"/>
              <w:tabs>
                <w:tab w:val="clear" w:pos="4819"/>
                <w:tab w:val="clear" w:pos="9071"/>
              </w:tabs>
              <w:spacing w:before="0" w:after="0"/>
              <w:jc w:val="left"/>
              <w:rPr>
                <w:sz w:val="22"/>
              </w:rPr>
            </w:pPr>
          </w:p>
        </w:tc>
      </w:tr>
    </w:tbl>
    <w:p w:rsidR="00823E5E" w:rsidRDefault="00823E5E" w:rsidP="00DB69F7">
      <w:pPr>
        <w:jc w:val="center"/>
        <w:rPr>
          <w:sz w:val="24"/>
        </w:rPr>
      </w:pPr>
    </w:p>
    <w:p w:rsidR="00823E5E" w:rsidRDefault="00823E5E" w:rsidP="00DB69F7">
      <w:pPr>
        <w:jc w:val="left"/>
        <w:rPr>
          <w:rFonts w:ascii="Arial" w:hAnsi="Arial"/>
          <w:b/>
          <w:caps/>
          <w:sz w:val="24"/>
        </w:rPr>
      </w:pPr>
    </w:p>
    <w:p w:rsidR="00823E5E" w:rsidRDefault="00823E5E" w:rsidP="00DB69F7">
      <w:pPr>
        <w:jc w:val="left"/>
        <w:rPr>
          <w:sz w:val="24"/>
        </w:rPr>
      </w:pPr>
      <w:r>
        <w:rPr>
          <w:rFonts w:ascii="Arial" w:hAnsi="Arial"/>
          <w:b/>
          <w:caps/>
          <w:sz w:val="24"/>
        </w:rPr>
        <w:br w:type="page"/>
        <w:t>PROJECT SUMMARY</w:t>
      </w:r>
      <w:r w:rsidRPr="0028684D">
        <w:rPr>
          <w:sz w:val="24"/>
        </w:rPr>
        <w:t xml:space="preserve"> </w:t>
      </w:r>
    </w:p>
    <w:p w:rsidR="00823E5E" w:rsidRDefault="00823E5E" w:rsidP="00DB69F7"/>
    <w:p w:rsidR="00823E5E" w:rsidRDefault="00823E5E" w:rsidP="00461FAF">
      <w:r>
        <w:t xml:space="preserve">To support science and innovation, a lasting operational model for e-Science is needed − both for coordinating the infrastructure and for delivering integrated services that cross national borders. </w:t>
      </w:r>
    </w:p>
    <w:p w:rsidR="00823E5E" w:rsidRDefault="00823E5E" w:rsidP="00461FAF"/>
    <w:p w:rsidR="00823E5E" w:rsidRDefault="00823E5E" w:rsidP="00461FAF">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823E5E" w:rsidRDefault="00823E5E" w:rsidP="00461FAF"/>
    <w:p w:rsidR="00823E5E" w:rsidRDefault="00823E5E" w:rsidP="00461FAF">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823E5E" w:rsidRDefault="00823E5E" w:rsidP="00461FAF"/>
    <w:p w:rsidR="00823E5E" w:rsidRDefault="00823E5E" w:rsidP="00461FAF">
      <w:r>
        <w:t>The objectives of the project are:</w:t>
      </w:r>
    </w:p>
    <w:p w:rsidR="00823E5E" w:rsidRDefault="00823E5E" w:rsidP="00461FAF"/>
    <w:p w:rsidR="00823E5E" w:rsidRDefault="00823E5E" w:rsidP="00461FAF">
      <w:pPr>
        <w:numPr>
          <w:ilvl w:val="0"/>
          <w:numId w:val="31"/>
        </w:numPr>
      </w:pPr>
      <w:r>
        <w:t>The continued operation and expansion of today’s production infrastructure by transitioning to a governance model and operational infrastructure that can be increasingly sustained outside of specific project funding.</w:t>
      </w:r>
    </w:p>
    <w:p w:rsidR="00823E5E" w:rsidRDefault="00823E5E" w:rsidP="00461FAF">
      <w:pPr>
        <w:numPr>
          <w:ilvl w:val="0"/>
          <w:numId w:val="31"/>
        </w:numPr>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823E5E" w:rsidRDefault="00823E5E" w:rsidP="00461FAF">
      <w:pPr>
        <w:numPr>
          <w:ilvl w:val="0"/>
          <w:numId w:val="31"/>
        </w:numPr>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823E5E" w:rsidRDefault="00823E5E" w:rsidP="00461FAF">
      <w:pPr>
        <w:numPr>
          <w:ilvl w:val="0"/>
          <w:numId w:val="31"/>
        </w:numPr>
      </w:pPr>
      <w:r>
        <w:t>Interfaces that expand access to new user communities including new potential heavy users of the infrastructure from the ESFRI projects.</w:t>
      </w:r>
    </w:p>
    <w:p w:rsidR="00823E5E" w:rsidRDefault="00823E5E" w:rsidP="00461FAF">
      <w:pPr>
        <w:numPr>
          <w:ilvl w:val="0"/>
          <w:numId w:val="31"/>
        </w:numPr>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823E5E" w:rsidRDefault="00823E5E" w:rsidP="00461FAF">
      <w:pPr>
        <w:numPr>
          <w:ilvl w:val="0"/>
          <w:numId w:val="31"/>
        </w:numPr>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823E5E" w:rsidRDefault="00823E5E" w:rsidP="00461FAF"/>
    <w:p w:rsidR="00823E5E" w:rsidRPr="00871765" w:rsidRDefault="00823E5E" w:rsidP="00461FAF">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823E5E" w:rsidRPr="00871765" w:rsidRDefault="00823E5E" w:rsidP="00461FAF">
      <w:pPr>
        <w:rPr>
          <w:szCs w:val="22"/>
          <w:lang w:val="en-US"/>
        </w:rPr>
      </w:pPr>
    </w:p>
    <w:p w:rsidR="00823E5E" w:rsidRPr="00871765" w:rsidRDefault="00823E5E" w:rsidP="00461FAF">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823E5E" w:rsidRPr="0028684D" w:rsidRDefault="00823E5E" w:rsidP="00DB69F7">
      <w:pPr>
        <w:tabs>
          <w:tab w:val="left" w:pos="1440"/>
        </w:tabs>
      </w:pPr>
    </w:p>
    <w:p w:rsidR="00823E5E" w:rsidRPr="0028684D" w:rsidRDefault="00823E5E" w:rsidP="00DB69F7">
      <w:pPr>
        <w:jc w:val="left"/>
        <w:rPr>
          <w:rFonts w:ascii="Arial" w:hAnsi="Arial"/>
          <w:b/>
          <w:caps/>
          <w:sz w:val="24"/>
        </w:rPr>
      </w:pPr>
      <w:r>
        <w:rPr>
          <w:rFonts w:ascii="Arial" w:hAnsi="Arial"/>
          <w:b/>
          <w:caps/>
          <w:sz w:val="24"/>
        </w:rPr>
        <w:br w:type="page"/>
      </w:r>
      <w:r w:rsidRPr="0028684D">
        <w:rPr>
          <w:rFonts w:ascii="Arial" w:hAnsi="Arial"/>
          <w:b/>
          <w:caps/>
          <w:sz w:val="24"/>
        </w:rPr>
        <w:t xml:space="preserve"> </w:t>
      </w:r>
    </w:p>
    <w:p w:rsidR="00823E5E" w:rsidRPr="0028684D" w:rsidRDefault="00823E5E" w:rsidP="00DB69F7">
      <w:pPr>
        <w:jc w:val="center"/>
        <w:rPr>
          <w:rFonts w:ascii="Arial" w:hAnsi="Arial"/>
          <w:b/>
          <w:caps/>
          <w:sz w:val="24"/>
        </w:rPr>
      </w:pPr>
      <w:r w:rsidRPr="0028684D">
        <w:rPr>
          <w:rFonts w:ascii="Arial" w:hAnsi="Arial"/>
          <w:b/>
          <w:caps/>
          <w:sz w:val="24"/>
        </w:rPr>
        <w:t>Table of contents</w:t>
      </w:r>
    </w:p>
    <w:p w:rsidR="00823E5E" w:rsidRDefault="00823E5E">
      <w:pPr>
        <w:pStyle w:val="TOC1"/>
        <w:tabs>
          <w:tab w:val="left" w:pos="440"/>
          <w:tab w:val="right" w:leader="dot" w:pos="9062"/>
        </w:tabs>
        <w:rPr>
          <w:b w:val="0"/>
          <w:caps w:val="0"/>
          <w:noProof/>
          <w:sz w:val="24"/>
          <w:szCs w:val="24"/>
          <w:lang w:eastAsia="en-GB"/>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Pr>
          <w:noProof/>
        </w:rPr>
        <w:t>1</w:t>
      </w:r>
      <w:r>
        <w:rPr>
          <w:b w:val="0"/>
          <w:caps w:val="0"/>
          <w:noProof/>
          <w:sz w:val="24"/>
          <w:szCs w:val="24"/>
          <w:lang w:eastAsia="en-GB"/>
        </w:rPr>
        <w:tab/>
      </w:r>
      <w:r w:rsidRPr="006F729D">
        <w:rPr>
          <w:noProof/>
          <w:lang/>
        </w:rPr>
        <w:t>Grid Policy on the Handling of User-Level Job Accounting Data: Introduction</w:t>
      </w:r>
      <w:r>
        <w:rPr>
          <w:noProof/>
        </w:rPr>
        <w:tab/>
      </w:r>
      <w:r>
        <w:rPr>
          <w:noProof/>
        </w:rPr>
        <w:fldChar w:fldCharType="begin"/>
      </w:r>
      <w:r>
        <w:rPr>
          <w:noProof/>
        </w:rPr>
        <w:instrText xml:space="preserve"> PAGEREF _Toc266879757 \h </w:instrText>
      </w:r>
      <w:r>
        <w:rPr>
          <w:noProof/>
        </w:rPr>
      </w:r>
      <w:r>
        <w:rPr>
          <w:noProof/>
        </w:rPr>
        <w:fldChar w:fldCharType="separate"/>
      </w:r>
      <w:r>
        <w:rPr>
          <w:noProof/>
        </w:rPr>
        <w:t>5</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2</w:t>
      </w:r>
      <w:r>
        <w:rPr>
          <w:b w:val="0"/>
          <w:caps w:val="0"/>
          <w:noProof/>
          <w:sz w:val="24"/>
          <w:szCs w:val="24"/>
          <w:lang w:eastAsia="en-GB"/>
        </w:rPr>
        <w:tab/>
      </w:r>
      <w:r w:rsidRPr="006F729D">
        <w:rPr>
          <w:noProof/>
          <w:lang/>
        </w:rPr>
        <w:t>Scope</w:t>
      </w:r>
      <w:r>
        <w:rPr>
          <w:noProof/>
        </w:rPr>
        <w:tab/>
      </w:r>
      <w:r>
        <w:rPr>
          <w:noProof/>
        </w:rPr>
        <w:fldChar w:fldCharType="begin"/>
      </w:r>
      <w:r>
        <w:rPr>
          <w:noProof/>
        </w:rPr>
        <w:instrText xml:space="preserve"> PAGEREF _Toc266879758 \h </w:instrText>
      </w:r>
      <w:r>
        <w:rPr>
          <w:noProof/>
        </w:rPr>
      </w:r>
      <w:r>
        <w:rPr>
          <w:noProof/>
        </w:rPr>
        <w:fldChar w:fldCharType="separate"/>
      </w:r>
      <w:r>
        <w:rPr>
          <w:noProof/>
        </w:rPr>
        <w:t>5</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3</w:t>
      </w:r>
      <w:r>
        <w:rPr>
          <w:b w:val="0"/>
          <w:caps w:val="0"/>
          <w:noProof/>
          <w:sz w:val="24"/>
          <w:szCs w:val="24"/>
          <w:lang w:eastAsia="en-GB"/>
        </w:rPr>
        <w:tab/>
      </w:r>
      <w:r w:rsidRPr="006F729D">
        <w:rPr>
          <w:noProof/>
          <w:lang/>
        </w:rPr>
        <w:t>The purpose and reasons for the collection and storage of the information</w:t>
      </w:r>
      <w:r>
        <w:rPr>
          <w:noProof/>
        </w:rPr>
        <w:tab/>
      </w:r>
      <w:r>
        <w:rPr>
          <w:noProof/>
        </w:rPr>
        <w:fldChar w:fldCharType="begin"/>
      </w:r>
      <w:r>
        <w:rPr>
          <w:noProof/>
        </w:rPr>
        <w:instrText xml:space="preserve"> PAGEREF _Toc266879759 \h </w:instrText>
      </w:r>
      <w:r>
        <w:rPr>
          <w:noProof/>
        </w:rPr>
      </w:r>
      <w:r>
        <w:rPr>
          <w:noProof/>
        </w:rPr>
        <w:fldChar w:fldCharType="separate"/>
      </w:r>
      <w:r>
        <w:rPr>
          <w:noProof/>
        </w:rPr>
        <w:t>5</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4</w:t>
      </w:r>
      <w:r>
        <w:rPr>
          <w:b w:val="0"/>
          <w:caps w:val="0"/>
          <w:noProof/>
          <w:sz w:val="24"/>
          <w:szCs w:val="24"/>
          <w:lang w:eastAsia="en-GB"/>
        </w:rPr>
        <w:tab/>
      </w:r>
      <w:r w:rsidRPr="006F729D">
        <w:rPr>
          <w:noProof/>
          <w:lang/>
        </w:rPr>
        <w:t>Accounting data storage</w:t>
      </w:r>
      <w:r>
        <w:rPr>
          <w:noProof/>
        </w:rPr>
        <w:tab/>
      </w:r>
      <w:r>
        <w:rPr>
          <w:noProof/>
        </w:rPr>
        <w:fldChar w:fldCharType="begin"/>
      </w:r>
      <w:r>
        <w:rPr>
          <w:noProof/>
        </w:rPr>
        <w:instrText xml:space="preserve"> PAGEREF _Toc266879760 \h </w:instrText>
      </w:r>
      <w:r>
        <w:rPr>
          <w:noProof/>
        </w:rPr>
      </w:r>
      <w:r>
        <w:rPr>
          <w:noProof/>
        </w:rPr>
        <w:fldChar w:fldCharType="separate"/>
      </w:r>
      <w:r>
        <w:rPr>
          <w:noProof/>
        </w:rPr>
        <w:t>6</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5</w:t>
      </w:r>
      <w:r>
        <w:rPr>
          <w:b w:val="0"/>
          <w:caps w:val="0"/>
          <w:noProof/>
          <w:sz w:val="24"/>
          <w:szCs w:val="24"/>
          <w:lang w:eastAsia="en-GB"/>
        </w:rPr>
        <w:tab/>
      </w:r>
      <w:r w:rsidRPr="006F729D">
        <w:rPr>
          <w:noProof/>
          <w:lang/>
        </w:rPr>
        <w:t>Informing the user</w:t>
      </w:r>
      <w:r>
        <w:rPr>
          <w:noProof/>
        </w:rPr>
        <w:tab/>
      </w:r>
      <w:r>
        <w:rPr>
          <w:noProof/>
        </w:rPr>
        <w:fldChar w:fldCharType="begin"/>
      </w:r>
      <w:r>
        <w:rPr>
          <w:noProof/>
        </w:rPr>
        <w:instrText xml:space="preserve"> PAGEREF _Toc266879761 \h </w:instrText>
      </w:r>
      <w:r>
        <w:rPr>
          <w:noProof/>
        </w:rPr>
      </w:r>
      <w:r>
        <w:rPr>
          <w:noProof/>
        </w:rPr>
        <w:fldChar w:fldCharType="separate"/>
      </w:r>
      <w:r>
        <w:rPr>
          <w:noProof/>
        </w:rPr>
        <w:t>6</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6</w:t>
      </w:r>
      <w:r>
        <w:rPr>
          <w:b w:val="0"/>
          <w:caps w:val="0"/>
          <w:noProof/>
          <w:sz w:val="24"/>
          <w:szCs w:val="24"/>
          <w:lang w:eastAsia="en-GB"/>
        </w:rPr>
        <w:tab/>
      </w:r>
      <w:r w:rsidRPr="006F729D">
        <w:rPr>
          <w:noProof/>
          <w:lang/>
        </w:rPr>
        <w:t>Control of and access rights to the information</w:t>
      </w:r>
      <w:r>
        <w:rPr>
          <w:noProof/>
        </w:rPr>
        <w:tab/>
      </w:r>
      <w:r>
        <w:rPr>
          <w:noProof/>
        </w:rPr>
        <w:fldChar w:fldCharType="begin"/>
      </w:r>
      <w:r>
        <w:rPr>
          <w:noProof/>
        </w:rPr>
        <w:instrText xml:space="preserve"> PAGEREF _Toc266879762 \h </w:instrText>
      </w:r>
      <w:r>
        <w:rPr>
          <w:noProof/>
        </w:rPr>
      </w:r>
      <w:r>
        <w:rPr>
          <w:noProof/>
        </w:rPr>
        <w:fldChar w:fldCharType="separate"/>
      </w:r>
      <w:r>
        <w:rPr>
          <w:noProof/>
        </w:rPr>
        <w:t>7</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7</w:t>
      </w:r>
      <w:r>
        <w:rPr>
          <w:b w:val="0"/>
          <w:caps w:val="0"/>
          <w:noProof/>
          <w:sz w:val="24"/>
          <w:szCs w:val="24"/>
          <w:lang w:eastAsia="en-GB"/>
        </w:rPr>
        <w:tab/>
      </w:r>
      <w:r w:rsidRPr="006F729D">
        <w:rPr>
          <w:noProof/>
          <w:lang/>
        </w:rPr>
        <w:t>The period of retention</w:t>
      </w:r>
      <w:r>
        <w:rPr>
          <w:noProof/>
        </w:rPr>
        <w:tab/>
      </w:r>
      <w:r>
        <w:rPr>
          <w:noProof/>
        </w:rPr>
        <w:fldChar w:fldCharType="begin"/>
      </w:r>
      <w:r>
        <w:rPr>
          <w:noProof/>
        </w:rPr>
        <w:instrText xml:space="preserve"> PAGEREF _Toc266879763 \h </w:instrText>
      </w:r>
      <w:r>
        <w:rPr>
          <w:noProof/>
        </w:rPr>
      </w:r>
      <w:r>
        <w:rPr>
          <w:noProof/>
        </w:rPr>
        <w:fldChar w:fldCharType="separate"/>
      </w:r>
      <w:r>
        <w:rPr>
          <w:noProof/>
        </w:rPr>
        <w:t>7</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8</w:t>
      </w:r>
      <w:r>
        <w:rPr>
          <w:b w:val="0"/>
          <w:caps w:val="0"/>
          <w:noProof/>
          <w:sz w:val="24"/>
          <w:szCs w:val="24"/>
          <w:lang w:eastAsia="en-GB"/>
        </w:rPr>
        <w:tab/>
      </w:r>
      <w:r w:rsidRPr="006F729D">
        <w:rPr>
          <w:noProof/>
          <w:lang/>
        </w:rPr>
        <w:t>Publication of the information</w:t>
      </w:r>
      <w:r>
        <w:rPr>
          <w:noProof/>
        </w:rPr>
        <w:tab/>
      </w:r>
      <w:r>
        <w:rPr>
          <w:noProof/>
        </w:rPr>
        <w:fldChar w:fldCharType="begin"/>
      </w:r>
      <w:r>
        <w:rPr>
          <w:noProof/>
        </w:rPr>
        <w:instrText xml:space="preserve"> PAGEREF _Toc266879764 \h </w:instrText>
      </w:r>
      <w:r>
        <w:rPr>
          <w:noProof/>
        </w:rPr>
      </w:r>
      <w:r>
        <w:rPr>
          <w:noProof/>
        </w:rPr>
        <w:fldChar w:fldCharType="separate"/>
      </w:r>
      <w:r>
        <w:rPr>
          <w:noProof/>
        </w:rPr>
        <w:t>7</w:t>
      </w:r>
      <w:r>
        <w:rPr>
          <w:noProof/>
        </w:rPr>
        <w:fldChar w:fldCharType="end"/>
      </w:r>
    </w:p>
    <w:p w:rsidR="00823E5E" w:rsidRDefault="00823E5E">
      <w:pPr>
        <w:pStyle w:val="TOC1"/>
        <w:tabs>
          <w:tab w:val="left" w:pos="440"/>
          <w:tab w:val="right" w:leader="dot" w:pos="9062"/>
        </w:tabs>
        <w:rPr>
          <w:b w:val="0"/>
          <w:caps w:val="0"/>
          <w:noProof/>
          <w:sz w:val="24"/>
          <w:szCs w:val="24"/>
          <w:lang w:eastAsia="en-GB"/>
        </w:rPr>
      </w:pPr>
      <w:r w:rsidRPr="006F729D">
        <w:rPr>
          <w:noProof/>
          <w:lang/>
        </w:rPr>
        <w:t>9</w:t>
      </w:r>
      <w:r>
        <w:rPr>
          <w:b w:val="0"/>
          <w:caps w:val="0"/>
          <w:noProof/>
          <w:sz w:val="24"/>
          <w:szCs w:val="24"/>
          <w:lang w:eastAsia="en-GB"/>
        </w:rPr>
        <w:tab/>
      </w:r>
      <w:r w:rsidRPr="006F729D">
        <w:rPr>
          <w:noProof/>
          <w:lang/>
        </w:rPr>
        <w:t>Protection of the information</w:t>
      </w:r>
      <w:r>
        <w:rPr>
          <w:noProof/>
        </w:rPr>
        <w:tab/>
      </w:r>
      <w:r>
        <w:rPr>
          <w:noProof/>
        </w:rPr>
        <w:fldChar w:fldCharType="begin"/>
      </w:r>
      <w:r>
        <w:rPr>
          <w:noProof/>
        </w:rPr>
        <w:instrText xml:space="preserve"> PAGEREF _Toc266879765 \h </w:instrText>
      </w:r>
      <w:r>
        <w:rPr>
          <w:noProof/>
        </w:rPr>
      </w:r>
      <w:r>
        <w:rPr>
          <w:noProof/>
        </w:rPr>
        <w:fldChar w:fldCharType="separate"/>
      </w:r>
      <w:r>
        <w:rPr>
          <w:noProof/>
        </w:rPr>
        <w:t>8</w:t>
      </w:r>
      <w:r>
        <w:rPr>
          <w:noProof/>
        </w:rPr>
        <w:fldChar w:fldCharType="end"/>
      </w:r>
    </w:p>
    <w:p w:rsidR="00823E5E" w:rsidRDefault="00823E5E">
      <w:pPr>
        <w:pStyle w:val="TOC1"/>
        <w:tabs>
          <w:tab w:val="left" w:pos="660"/>
          <w:tab w:val="right" w:leader="dot" w:pos="9062"/>
        </w:tabs>
        <w:rPr>
          <w:b w:val="0"/>
          <w:caps w:val="0"/>
          <w:noProof/>
          <w:sz w:val="24"/>
          <w:szCs w:val="24"/>
          <w:lang w:eastAsia="en-GB"/>
        </w:rPr>
      </w:pPr>
      <w:r w:rsidRPr="006F729D">
        <w:rPr>
          <w:noProof/>
          <w:lang/>
        </w:rPr>
        <w:t>10</w:t>
      </w:r>
      <w:r>
        <w:rPr>
          <w:b w:val="0"/>
          <w:caps w:val="0"/>
          <w:noProof/>
          <w:sz w:val="24"/>
          <w:szCs w:val="24"/>
          <w:lang w:eastAsia="en-GB"/>
        </w:rPr>
        <w:tab/>
      </w:r>
      <w:r w:rsidRPr="006F729D">
        <w:rPr>
          <w:noProof/>
          <w:lang/>
        </w:rPr>
        <w:t>Transfer of the information across international borders</w:t>
      </w:r>
      <w:r>
        <w:rPr>
          <w:noProof/>
        </w:rPr>
        <w:tab/>
      </w:r>
      <w:r>
        <w:rPr>
          <w:noProof/>
        </w:rPr>
        <w:fldChar w:fldCharType="begin"/>
      </w:r>
      <w:r>
        <w:rPr>
          <w:noProof/>
        </w:rPr>
        <w:instrText xml:space="preserve"> PAGEREF _Toc266879766 \h </w:instrText>
      </w:r>
      <w:r>
        <w:rPr>
          <w:noProof/>
        </w:rPr>
      </w:r>
      <w:r>
        <w:rPr>
          <w:noProof/>
        </w:rPr>
        <w:fldChar w:fldCharType="separate"/>
      </w:r>
      <w:r>
        <w:rPr>
          <w:noProof/>
        </w:rPr>
        <w:t>8</w:t>
      </w:r>
      <w:r>
        <w:rPr>
          <w:noProof/>
        </w:rPr>
        <w:fldChar w:fldCharType="end"/>
      </w:r>
    </w:p>
    <w:p w:rsidR="00823E5E" w:rsidRDefault="00823E5E">
      <w:pPr>
        <w:pStyle w:val="TOC1"/>
        <w:tabs>
          <w:tab w:val="left" w:pos="660"/>
          <w:tab w:val="right" w:leader="dot" w:pos="9062"/>
        </w:tabs>
        <w:rPr>
          <w:b w:val="0"/>
          <w:caps w:val="0"/>
          <w:noProof/>
          <w:sz w:val="24"/>
          <w:szCs w:val="24"/>
          <w:lang w:eastAsia="en-GB"/>
        </w:rPr>
      </w:pPr>
      <w:r w:rsidRPr="006F729D">
        <w:rPr>
          <w:noProof/>
          <w:lang/>
        </w:rPr>
        <w:t>11</w:t>
      </w:r>
      <w:r>
        <w:rPr>
          <w:b w:val="0"/>
          <w:caps w:val="0"/>
          <w:noProof/>
          <w:sz w:val="24"/>
          <w:szCs w:val="24"/>
          <w:lang w:eastAsia="en-GB"/>
        </w:rPr>
        <w:tab/>
      </w:r>
      <w:r w:rsidRPr="006F729D">
        <w:rPr>
          <w:noProof/>
          <w:lang/>
        </w:rPr>
        <w:t>Access by the user to their own information</w:t>
      </w:r>
      <w:r>
        <w:rPr>
          <w:noProof/>
        </w:rPr>
        <w:tab/>
      </w:r>
      <w:r>
        <w:rPr>
          <w:noProof/>
        </w:rPr>
        <w:fldChar w:fldCharType="begin"/>
      </w:r>
      <w:r>
        <w:rPr>
          <w:noProof/>
        </w:rPr>
        <w:instrText xml:space="preserve"> PAGEREF _Toc266879767 \h </w:instrText>
      </w:r>
      <w:r>
        <w:rPr>
          <w:noProof/>
        </w:rPr>
      </w:r>
      <w:r>
        <w:rPr>
          <w:noProof/>
        </w:rPr>
        <w:fldChar w:fldCharType="separate"/>
      </w:r>
      <w:r>
        <w:rPr>
          <w:noProof/>
        </w:rPr>
        <w:t>8</w:t>
      </w:r>
      <w:r>
        <w:rPr>
          <w:noProof/>
        </w:rPr>
        <w:fldChar w:fldCharType="end"/>
      </w:r>
    </w:p>
    <w:p w:rsidR="00823E5E" w:rsidRDefault="00823E5E">
      <w:pPr>
        <w:pStyle w:val="TOC1"/>
        <w:tabs>
          <w:tab w:val="left" w:pos="660"/>
          <w:tab w:val="right" w:leader="dot" w:pos="9062"/>
        </w:tabs>
        <w:rPr>
          <w:b w:val="0"/>
          <w:caps w:val="0"/>
          <w:noProof/>
          <w:sz w:val="24"/>
          <w:szCs w:val="24"/>
          <w:lang w:eastAsia="en-GB"/>
        </w:rPr>
      </w:pPr>
      <w:r w:rsidRPr="006F729D">
        <w:rPr>
          <w:noProof/>
          <w:lang/>
        </w:rPr>
        <w:t>12</w:t>
      </w:r>
      <w:r>
        <w:rPr>
          <w:b w:val="0"/>
          <w:caps w:val="0"/>
          <w:noProof/>
          <w:sz w:val="24"/>
          <w:szCs w:val="24"/>
          <w:lang w:eastAsia="en-GB"/>
        </w:rPr>
        <w:tab/>
      </w:r>
      <w:r w:rsidRPr="006F729D">
        <w:rPr>
          <w:noProof/>
          <w:lang/>
        </w:rPr>
        <w:t>Signature of an agreement related to the handling of the information</w:t>
      </w:r>
      <w:r>
        <w:rPr>
          <w:noProof/>
        </w:rPr>
        <w:tab/>
      </w:r>
      <w:r>
        <w:rPr>
          <w:noProof/>
        </w:rPr>
        <w:fldChar w:fldCharType="begin"/>
      </w:r>
      <w:r>
        <w:rPr>
          <w:noProof/>
        </w:rPr>
        <w:instrText xml:space="preserve"> PAGEREF _Toc266879768 \h </w:instrText>
      </w:r>
      <w:r>
        <w:rPr>
          <w:noProof/>
        </w:rPr>
      </w:r>
      <w:r>
        <w:rPr>
          <w:noProof/>
        </w:rPr>
        <w:fldChar w:fldCharType="separate"/>
      </w:r>
      <w:r>
        <w:rPr>
          <w:noProof/>
        </w:rPr>
        <w:t>9</w:t>
      </w:r>
      <w:r>
        <w:rPr>
          <w:noProof/>
        </w:rPr>
        <w:fldChar w:fldCharType="end"/>
      </w:r>
    </w:p>
    <w:p w:rsidR="00823E5E" w:rsidRPr="0028684D" w:rsidRDefault="00823E5E" w:rsidP="00DB69F7">
      <w:pPr>
        <w:jc w:val="center"/>
        <w:rPr>
          <w:rFonts w:ascii="Arial" w:hAnsi="Arial"/>
          <w:b/>
          <w:caps/>
          <w:sz w:val="24"/>
        </w:rPr>
      </w:pPr>
      <w:r w:rsidRPr="0028684D">
        <w:rPr>
          <w:rFonts w:ascii="Arial" w:hAnsi="Arial"/>
          <w:b/>
          <w:caps/>
          <w:sz w:val="24"/>
        </w:rPr>
        <w:fldChar w:fldCharType="end"/>
      </w:r>
    </w:p>
    <w:p w:rsidR="00823E5E" w:rsidRPr="0081155B" w:rsidRDefault="00823E5E" w:rsidP="0081155B">
      <w:pPr>
        <w:pStyle w:val="Heading1"/>
      </w:pPr>
      <w:bookmarkStart w:id="1" w:name="_Toc127000554"/>
      <w:bookmarkStart w:id="2" w:name="_Toc127000574"/>
      <w:bookmarkEnd w:id="0"/>
      <w:bookmarkEnd w:id="1"/>
      <w:bookmarkEnd w:id="2"/>
      <w:r>
        <w:br w:type="page"/>
      </w:r>
      <w:bookmarkStart w:id="3" w:name="_Toc127761657"/>
      <w:bookmarkStart w:id="4" w:name="_Toc127001214"/>
      <w:bookmarkStart w:id="5" w:name="_Toc127761663"/>
      <w:bookmarkStart w:id="6" w:name="_Toc266879757"/>
      <w:bookmarkEnd w:id="3"/>
      <w:bookmarkEnd w:id="4"/>
      <w:bookmarkEnd w:id="5"/>
      <w:r>
        <w:rPr>
          <w:lang/>
        </w:rPr>
        <w:t xml:space="preserve">Grid Policy on the Handling of User-Level Job Accounting Data: </w:t>
      </w:r>
      <w:bookmarkStart w:id="7" w:name="Introduction"/>
      <w:bookmarkEnd w:id="7"/>
      <w:r>
        <w:rPr>
          <w:lang/>
        </w:rPr>
        <w:t>Introduction</w:t>
      </w:r>
      <w:bookmarkEnd w:id="6"/>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This document presents the minimum requirements and policy framework for the handling of user-level accounting data created, stored, transmitted, processed and analysed as a result of the execution of jobs on the Grid. </w:t>
      </w:r>
    </w:p>
    <w:p w:rsidR="00823E5E" w:rsidRDefault="00823E5E" w:rsidP="0081155B">
      <w:pPr>
        <w:pStyle w:val="NormalWeb"/>
        <w:jc w:val="both"/>
        <w:rPr>
          <w:lang/>
        </w:rPr>
      </w:pPr>
      <w:r w:rsidRPr="0081155B">
        <w:rPr>
          <w:sz w:val="22"/>
          <w:szCs w:val="22"/>
          <w:lang/>
        </w:rPr>
        <w:t xml:space="preserve">Each job executed on a Grid resource produces an accounting record. The schema for this accounting record is based on </w:t>
      </w:r>
      <w:hyperlink r:id="rId14" w:tooltip="http://www.ogf.org/documents/GFD.98.pdf" w:history="1">
        <w:r w:rsidRPr="0081155B">
          <w:rPr>
            <w:rStyle w:val="Hyperlink"/>
            <w:sz w:val="22"/>
            <w:szCs w:val="22"/>
            <w:lang/>
          </w:rPr>
          <w:t>GFD.98</w:t>
        </w:r>
      </w:hyperlink>
      <w:r w:rsidRPr="0081155B">
        <w:rPr>
          <w:rStyle w:val="urlexpansion"/>
          <w:sz w:val="22"/>
          <w:szCs w:val="22"/>
          <w:lang/>
        </w:rPr>
        <w:t>  (</w:t>
      </w:r>
      <w:r w:rsidRPr="0081155B">
        <w:rPr>
          <w:rStyle w:val="urlexpansion"/>
          <w:i/>
          <w:iCs/>
          <w:sz w:val="22"/>
          <w:szCs w:val="22"/>
          <w:lang/>
        </w:rPr>
        <w:t>http://www.ogf.org/documents/GFD.98.pdf</w:t>
      </w:r>
      <w:r w:rsidRPr="0081155B">
        <w:rPr>
          <w:rStyle w:val="urlexpansion"/>
          <w:sz w:val="22"/>
          <w:szCs w:val="22"/>
          <w:lang/>
        </w:rPr>
        <w:t>)</w:t>
      </w:r>
      <w:r w:rsidRPr="0081155B">
        <w:rPr>
          <w:sz w:val="22"/>
          <w:szCs w:val="22"/>
          <w:lang/>
        </w:rPr>
        <w:t xml:space="preserve"> as defined by the Usage Record Working Group (UR-WG) in OGF. This schema includes the X.509 certificate Subject Distinguished Name of the submitting user and this information is therefore classified as personal information and has to be properly handled to meet the legal requirements related to data protection.</w:t>
      </w:r>
      <w:r>
        <w:rPr>
          <w:lang/>
        </w:rPr>
        <w:t xml:space="preserve"> </w:t>
      </w:r>
    </w:p>
    <w:p w:rsidR="00823E5E" w:rsidRDefault="00823E5E" w:rsidP="0081155B">
      <w:pPr>
        <w:pStyle w:val="NormalWeb"/>
        <w:rPr>
          <w:lang/>
        </w:rPr>
      </w:pPr>
    </w:p>
    <w:p w:rsidR="00823E5E" w:rsidRDefault="00823E5E" w:rsidP="0081155B">
      <w:pPr>
        <w:pStyle w:val="Heading1"/>
        <w:keepNext/>
        <w:tabs>
          <w:tab w:val="num" w:pos="432"/>
        </w:tabs>
        <w:suppressAutoHyphens w:val="0"/>
        <w:spacing w:before="240" w:after="60"/>
        <w:jc w:val="left"/>
        <w:rPr>
          <w:lang/>
        </w:rPr>
      </w:pPr>
      <w:bookmarkStart w:id="8" w:name="Scope"/>
      <w:bookmarkStart w:id="9" w:name="_Toc266879758"/>
      <w:bookmarkEnd w:id="8"/>
      <w:r>
        <w:rPr>
          <w:lang/>
        </w:rPr>
        <w:t>Scope</w:t>
      </w:r>
      <w:bookmarkEnd w:id="9"/>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This document addresses the handling of accounting data resulting from the execution of jobs on the Grid. It does not cover any other forms of accounting or monitoring data. </w:t>
      </w:r>
    </w:p>
    <w:p w:rsidR="00823E5E" w:rsidRPr="0081155B" w:rsidRDefault="00823E5E" w:rsidP="0081155B">
      <w:pPr>
        <w:pStyle w:val="NormalWeb"/>
        <w:jc w:val="both"/>
        <w:rPr>
          <w:sz w:val="22"/>
          <w:szCs w:val="22"/>
          <w:lang/>
        </w:rPr>
      </w:pPr>
      <w:r w:rsidRPr="0081155B">
        <w:rPr>
          <w:sz w:val="22"/>
          <w:szCs w:val="22"/>
          <w:lang/>
        </w:rPr>
        <w:t xml:space="preserve">The document is aimed at EU-based Grids and more specifically at: </w:t>
      </w:r>
    </w:p>
    <w:p w:rsidR="00823E5E" w:rsidRPr="0081155B" w:rsidRDefault="00823E5E" w:rsidP="0081155B">
      <w:pPr>
        <w:numPr>
          <w:ilvl w:val="0"/>
          <w:numId w:val="42"/>
        </w:numPr>
        <w:suppressAutoHyphens w:val="0"/>
        <w:spacing w:before="100" w:beforeAutospacing="1" w:after="100" w:afterAutospacing="1"/>
        <w:rPr>
          <w:szCs w:val="22"/>
          <w:lang/>
        </w:rPr>
      </w:pPr>
      <w:r w:rsidRPr="0081155B">
        <w:rPr>
          <w:szCs w:val="22"/>
          <w:lang/>
        </w:rPr>
        <w:t xml:space="preserve">Site Managers to allow them to share user-level job accounting with the Grid, for the purposes described below. </w:t>
      </w:r>
    </w:p>
    <w:p w:rsidR="00823E5E" w:rsidRPr="0081155B" w:rsidRDefault="00823E5E" w:rsidP="0081155B">
      <w:pPr>
        <w:numPr>
          <w:ilvl w:val="0"/>
          <w:numId w:val="42"/>
        </w:numPr>
        <w:suppressAutoHyphens w:val="0"/>
        <w:spacing w:before="100" w:beforeAutospacing="1" w:after="100" w:afterAutospacing="1"/>
        <w:jc w:val="left"/>
        <w:rPr>
          <w:szCs w:val="22"/>
          <w:lang/>
        </w:rPr>
      </w:pPr>
      <w:r w:rsidRPr="0081155B">
        <w:rPr>
          <w:szCs w:val="22"/>
          <w:lang/>
        </w:rPr>
        <w:t>VO Resource Managers and the Grid Operations personnel who have access to the user-level acco</w:t>
      </w:r>
      <w:r>
        <w:rPr>
          <w:szCs w:val="22"/>
          <w:lang/>
        </w:rPr>
        <w:t>unting from more than one site.</w:t>
      </w:r>
      <w:r w:rsidRPr="0081155B">
        <w:rPr>
          <w:szCs w:val="22"/>
          <w:lang/>
        </w:rPr>
        <w:br/>
      </w:r>
    </w:p>
    <w:p w:rsidR="00823E5E" w:rsidRDefault="00823E5E" w:rsidP="0081155B">
      <w:pPr>
        <w:pStyle w:val="Heading1"/>
        <w:keepNext/>
        <w:tabs>
          <w:tab w:val="num" w:pos="432"/>
        </w:tabs>
        <w:suppressAutoHyphens w:val="0"/>
        <w:spacing w:before="240" w:after="60"/>
        <w:jc w:val="left"/>
        <w:rPr>
          <w:lang/>
        </w:rPr>
      </w:pPr>
      <w:bookmarkStart w:id="10" w:name="The_purpose_and_reasons_for_the_collecti"/>
      <w:bookmarkStart w:id="11" w:name="_Toc266879759"/>
      <w:bookmarkEnd w:id="10"/>
      <w:r>
        <w:rPr>
          <w:lang/>
        </w:rPr>
        <w:t>The purpose and reasons for the collection and storage of the information</w:t>
      </w:r>
      <w:bookmarkEnd w:id="11"/>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Accounting data is required: </w:t>
      </w:r>
    </w:p>
    <w:p w:rsidR="00823E5E" w:rsidRPr="0081155B" w:rsidRDefault="00823E5E" w:rsidP="0081155B">
      <w:pPr>
        <w:numPr>
          <w:ilvl w:val="0"/>
          <w:numId w:val="43"/>
        </w:numPr>
        <w:suppressAutoHyphens w:val="0"/>
        <w:spacing w:before="100" w:beforeAutospacing="1" w:after="100" w:afterAutospacing="1"/>
        <w:rPr>
          <w:szCs w:val="22"/>
          <w:lang/>
        </w:rPr>
      </w:pPr>
      <w:r w:rsidRPr="0081155B">
        <w:rPr>
          <w:szCs w:val="22"/>
          <w:lang/>
        </w:rPr>
        <w:t xml:space="preserve">For the VOs to find out how much of their resource allocation has been used in total and by which group or role within the VO. This allows the VO to monitor, plan and control the use of their resource allocation. </w:t>
      </w:r>
    </w:p>
    <w:p w:rsidR="00823E5E" w:rsidRPr="0081155B" w:rsidRDefault="00823E5E" w:rsidP="0081155B">
      <w:pPr>
        <w:numPr>
          <w:ilvl w:val="0"/>
          <w:numId w:val="43"/>
        </w:numPr>
        <w:suppressAutoHyphens w:val="0"/>
        <w:spacing w:before="100" w:beforeAutospacing="1" w:after="100" w:afterAutospacing="1"/>
        <w:rPr>
          <w:szCs w:val="22"/>
          <w:lang/>
        </w:rPr>
      </w:pPr>
      <w:r w:rsidRPr="0081155B">
        <w:rPr>
          <w:szCs w:val="22"/>
          <w:lang/>
        </w:rPr>
        <w:t xml:space="preserve">For the sites to find out how the resources they provide to the Grid are being used and by whom. This allows them to (re-)assign their resources properly and plan purchases in a timely fashion. </w:t>
      </w:r>
    </w:p>
    <w:p w:rsidR="00823E5E" w:rsidRPr="0081155B" w:rsidRDefault="00823E5E" w:rsidP="0081155B">
      <w:pPr>
        <w:numPr>
          <w:ilvl w:val="0"/>
          <w:numId w:val="43"/>
        </w:numPr>
        <w:suppressAutoHyphens w:val="0"/>
        <w:spacing w:before="100" w:beforeAutospacing="1" w:after="100" w:afterAutospacing="1"/>
        <w:rPr>
          <w:szCs w:val="22"/>
          <w:lang/>
        </w:rPr>
      </w:pPr>
      <w:r w:rsidRPr="0081155B">
        <w:rPr>
          <w:szCs w:val="22"/>
          <w:lang/>
        </w:rPr>
        <w:t xml:space="preserve">By the Grid management and/or VOs to find out if any pledged resources have indeed been provided and properly used by the VOs. This allows for better monitoring, control and planning. </w:t>
      </w:r>
    </w:p>
    <w:p w:rsidR="00823E5E" w:rsidRPr="0081155B" w:rsidRDefault="00823E5E" w:rsidP="0081155B">
      <w:pPr>
        <w:numPr>
          <w:ilvl w:val="0"/>
          <w:numId w:val="43"/>
        </w:numPr>
        <w:suppressAutoHyphens w:val="0"/>
        <w:spacing w:before="100" w:beforeAutospacing="1" w:after="100" w:afterAutospacing="1"/>
        <w:rPr>
          <w:szCs w:val="22"/>
          <w:lang/>
        </w:rPr>
      </w:pPr>
      <w:r w:rsidRPr="0081155B">
        <w:rPr>
          <w:szCs w:val="22"/>
          <w:lang/>
        </w:rPr>
        <w:t xml:space="preserve">For VOs, Grid Management and Sites to report on usage to their funding bodies. </w:t>
      </w:r>
    </w:p>
    <w:p w:rsidR="00823E5E" w:rsidRPr="0081155B" w:rsidRDefault="00823E5E" w:rsidP="0081155B">
      <w:pPr>
        <w:numPr>
          <w:ilvl w:val="0"/>
          <w:numId w:val="43"/>
        </w:numPr>
        <w:suppressAutoHyphens w:val="0"/>
        <w:spacing w:before="100" w:beforeAutospacing="1" w:after="100" w:afterAutospacing="1"/>
        <w:rPr>
          <w:szCs w:val="22"/>
          <w:lang/>
        </w:rPr>
      </w:pPr>
      <w:r w:rsidRPr="0081155B">
        <w:rPr>
          <w:szCs w:val="22"/>
          <w:lang/>
        </w:rPr>
        <w:t xml:space="preserve">For operational and scientific analysis only anonymised and aggregated accounting data will be used. </w:t>
      </w:r>
    </w:p>
    <w:p w:rsidR="00823E5E" w:rsidRPr="0081155B" w:rsidRDefault="00823E5E" w:rsidP="0081155B">
      <w:pPr>
        <w:pStyle w:val="NormalWeb"/>
        <w:jc w:val="both"/>
        <w:rPr>
          <w:sz w:val="22"/>
          <w:szCs w:val="22"/>
          <w:lang/>
        </w:rPr>
      </w:pPr>
      <w:r w:rsidRPr="0081155B">
        <w:rPr>
          <w:sz w:val="22"/>
          <w:szCs w:val="22"/>
          <w:lang/>
        </w:rPr>
        <w:t xml:space="preserve">User-level accounting is required: </w:t>
      </w:r>
    </w:p>
    <w:p w:rsidR="00823E5E" w:rsidRPr="0081155B" w:rsidRDefault="00823E5E" w:rsidP="0081155B">
      <w:pPr>
        <w:numPr>
          <w:ilvl w:val="0"/>
          <w:numId w:val="44"/>
        </w:numPr>
        <w:suppressAutoHyphens w:val="0"/>
        <w:spacing w:before="100" w:beforeAutospacing="1" w:after="100" w:afterAutospacing="1"/>
        <w:rPr>
          <w:szCs w:val="22"/>
          <w:lang/>
        </w:rPr>
      </w:pPr>
      <w:r w:rsidRPr="0081155B">
        <w:rPr>
          <w:szCs w:val="22"/>
          <w:lang/>
        </w:rPr>
        <w:t xml:space="preserve">For the VOs to understand and control how many and which individuals within the VO, group or role are using resources. </w:t>
      </w:r>
    </w:p>
    <w:p w:rsidR="00823E5E" w:rsidRPr="0081155B" w:rsidRDefault="00823E5E" w:rsidP="0081155B">
      <w:pPr>
        <w:numPr>
          <w:ilvl w:val="0"/>
          <w:numId w:val="44"/>
        </w:numPr>
        <w:suppressAutoHyphens w:val="0"/>
        <w:spacing w:before="100" w:beforeAutospacing="1" w:after="100" w:afterAutospacing="1"/>
        <w:rPr>
          <w:szCs w:val="22"/>
          <w:lang/>
        </w:rPr>
      </w:pPr>
      <w:r w:rsidRPr="0081155B">
        <w:rPr>
          <w:szCs w:val="22"/>
          <w:lang/>
        </w:rPr>
        <w:t xml:space="preserve">For VOs, Grid Management and Sites to report on anonymised and aggregated statistics to their funding bodies. </w:t>
      </w:r>
    </w:p>
    <w:p w:rsidR="00823E5E" w:rsidRPr="0081155B" w:rsidRDefault="00823E5E" w:rsidP="0081155B">
      <w:pPr>
        <w:numPr>
          <w:ilvl w:val="0"/>
          <w:numId w:val="44"/>
        </w:numPr>
        <w:suppressAutoHyphens w:val="0"/>
        <w:spacing w:before="100" w:beforeAutospacing="1" w:after="100" w:afterAutospacing="1"/>
        <w:rPr>
          <w:szCs w:val="22"/>
          <w:lang/>
        </w:rPr>
      </w:pPr>
      <w:r w:rsidRPr="0081155B">
        <w:rPr>
          <w:szCs w:val="22"/>
          <w:lang/>
        </w:rPr>
        <w:t xml:space="preserve">For Grid Operations during operational troubleshooting and debugging. </w:t>
      </w:r>
    </w:p>
    <w:p w:rsidR="00823E5E" w:rsidRPr="0081155B" w:rsidRDefault="00823E5E" w:rsidP="0081155B">
      <w:pPr>
        <w:numPr>
          <w:ilvl w:val="0"/>
          <w:numId w:val="44"/>
        </w:numPr>
        <w:suppressAutoHyphens w:val="0"/>
        <w:spacing w:before="100" w:beforeAutospacing="1" w:after="100" w:afterAutospacing="1"/>
        <w:rPr>
          <w:szCs w:val="22"/>
          <w:lang/>
        </w:rPr>
      </w:pPr>
      <w:r w:rsidRPr="0081155B">
        <w:rPr>
          <w:szCs w:val="22"/>
          <w:lang/>
        </w:rPr>
        <w:t xml:space="preserve">For Grid Security Operations in forensic analysis of security incidents. </w:t>
      </w:r>
    </w:p>
    <w:p w:rsidR="00823E5E" w:rsidRPr="0081155B" w:rsidRDefault="00823E5E" w:rsidP="0081155B">
      <w:pPr>
        <w:pStyle w:val="NormalWeb"/>
        <w:jc w:val="both"/>
        <w:rPr>
          <w:sz w:val="22"/>
          <w:szCs w:val="22"/>
          <w:lang/>
        </w:rPr>
      </w:pPr>
      <w:r w:rsidRPr="0081155B">
        <w:rPr>
          <w:sz w:val="22"/>
          <w:szCs w:val="22"/>
          <w:lang/>
        </w:rPr>
        <w:t xml:space="preserve">All other uses of the accounting data are forbidden. </w:t>
      </w:r>
    </w:p>
    <w:p w:rsidR="00823E5E" w:rsidRDefault="00823E5E" w:rsidP="0081155B">
      <w:pPr>
        <w:pStyle w:val="NormalWeb"/>
        <w:rPr>
          <w:lang/>
        </w:rPr>
      </w:pPr>
    </w:p>
    <w:p w:rsidR="00823E5E" w:rsidRDefault="00823E5E" w:rsidP="0081155B">
      <w:pPr>
        <w:pStyle w:val="Heading1"/>
        <w:keepNext/>
        <w:tabs>
          <w:tab w:val="num" w:pos="432"/>
        </w:tabs>
        <w:suppressAutoHyphens w:val="0"/>
        <w:spacing w:before="240" w:after="60"/>
        <w:jc w:val="left"/>
        <w:rPr>
          <w:lang/>
        </w:rPr>
      </w:pPr>
      <w:bookmarkStart w:id="12" w:name="Accounting_data_storage"/>
      <w:bookmarkStart w:id="13" w:name="_Toc266879760"/>
      <w:bookmarkEnd w:id="12"/>
      <w:r>
        <w:rPr>
          <w:lang/>
        </w:rPr>
        <w:t>Accounting data storage</w:t>
      </w:r>
      <w:bookmarkEnd w:id="13"/>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Each site collects and stores an accounting record for each job executed at their site. These records are stored locally at the site according to national data privacy laws. </w:t>
      </w:r>
    </w:p>
    <w:p w:rsidR="00823E5E" w:rsidRPr="0081155B" w:rsidRDefault="00823E5E" w:rsidP="0081155B">
      <w:pPr>
        <w:pStyle w:val="NormalWeb"/>
        <w:jc w:val="both"/>
        <w:rPr>
          <w:sz w:val="22"/>
          <w:szCs w:val="22"/>
          <w:lang/>
        </w:rPr>
      </w:pPr>
      <w:r w:rsidRPr="0081155B">
        <w:rPr>
          <w:sz w:val="22"/>
          <w:szCs w:val="22"/>
          <w:lang/>
        </w:rPr>
        <w:t xml:space="preserve">Each site is responsible for sending its accounting records on a regular basis, e.g. daily, with at least user DNs encrypted in transport, to a central data base defined by the Grid. This database is located at an Accounting Data Centre (ADC). The location of the ADC needs to be chosen carefully according to data privacy laws. </w:t>
      </w:r>
    </w:p>
    <w:p w:rsidR="00823E5E" w:rsidRPr="0081155B" w:rsidRDefault="00823E5E" w:rsidP="0081155B">
      <w:pPr>
        <w:pStyle w:val="NormalWeb"/>
        <w:jc w:val="both"/>
        <w:rPr>
          <w:sz w:val="22"/>
          <w:szCs w:val="22"/>
          <w:lang/>
        </w:rPr>
      </w:pPr>
      <w:r w:rsidRPr="0081155B">
        <w:rPr>
          <w:sz w:val="22"/>
          <w:szCs w:val="22"/>
          <w:lang/>
        </w:rPr>
        <w:t xml:space="preserve">The ADC securely stores all the individual job records from each of the sites submitting such records. </w:t>
      </w:r>
    </w:p>
    <w:p w:rsidR="00823E5E" w:rsidRPr="0081155B" w:rsidRDefault="00823E5E" w:rsidP="0081155B">
      <w:pPr>
        <w:pStyle w:val="NormalWeb"/>
        <w:jc w:val="both"/>
        <w:rPr>
          <w:sz w:val="22"/>
          <w:szCs w:val="22"/>
          <w:lang/>
        </w:rPr>
      </w:pPr>
      <w:r w:rsidRPr="0081155B">
        <w:rPr>
          <w:sz w:val="22"/>
          <w:szCs w:val="22"/>
          <w:lang/>
        </w:rPr>
        <w:t xml:space="preserve">The ADC generates and securely stores aggregated statistics from the data. Levels of aggregation are defined by the Grid, e.g. per Site, per VO, per Month, per User, etc. </w:t>
      </w:r>
    </w:p>
    <w:p w:rsidR="00823E5E" w:rsidRPr="0081155B" w:rsidRDefault="00823E5E" w:rsidP="0081155B">
      <w:pPr>
        <w:pStyle w:val="NormalWeb"/>
        <w:jc w:val="both"/>
        <w:rPr>
          <w:sz w:val="22"/>
          <w:szCs w:val="22"/>
          <w:lang/>
        </w:rPr>
      </w:pPr>
      <w:r w:rsidRPr="0081155B">
        <w:rPr>
          <w:sz w:val="22"/>
          <w:szCs w:val="22"/>
          <w:lang/>
        </w:rPr>
        <w:t xml:space="preserve">There may be more than one ADC in the Grid, e.g. one per country. Accounting records and aggregated data may be transferred between ADCs within a Grid or between ADCs belonging to different Grids, providing both Grids have adopted this policy. User DNs must always be encrypted in transport between ADCs. Whenever this policy refers to "the ADC" this should be interpreted to refer to all ADCs under the control of the Grid. </w:t>
      </w:r>
    </w:p>
    <w:p w:rsidR="00823E5E" w:rsidRPr="0081155B" w:rsidRDefault="00823E5E" w:rsidP="0081155B">
      <w:pPr>
        <w:pStyle w:val="NormalWeb"/>
        <w:jc w:val="both"/>
        <w:rPr>
          <w:sz w:val="22"/>
          <w:szCs w:val="22"/>
          <w:lang/>
        </w:rPr>
      </w:pPr>
      <w:r w:rsidRPr="0081155B">
        <w:rPr>
          <w:sz w:val="22"/>
          <w:szCs w:val="22"/>
          <w:lang/>
        </w:rPr>
        <w:t xml:space="preserve">The specification of which accounting data needs to be transferred to which ADC, and the various access control requirements, is subject to agreement between the Grid and the VO. </w:t>
      </w:r>
    </w:p>
    <w:p w:rsidR="00823E5E" w:rsidRDefault="00823E5E" w:rsidP="0081155B">
      <w:pPr>
        <w:pStyle w:val="NormalWeb"/>
        <w:rPr>
          <w:lang/>
        </w:rPr>
      </w:pPr>
    </w:p>
    <w:p w:rsidR="00823E5E" w:rsidRDefault="00823E5E" w:rsidP="0081155B">
      <w:pPr>
        <w:pStyle w:val="Heading1"/>
        <w:keepNext/>
        <w:tabs>
          <w:tab w:val="num" w:pos="432"/>
        </w:tabs>
        <w:suppressAutoHyphens w:val="0"/>
        <w:spacing w:before="240" w:after="60"/>
        <w:jc w:val="left"/>
        <w:rPr>
          <w:lang/>
        </w:rPr>
      </w:pPr>
      <w:bookmarkStart w:id="14" w:name="Informing_the_user"/>
      <w:bookmarkStart w:id="15" w:name="_Toc266879761"/>
      <w:bookmarkEnd w:id="14"/>
      <w:r>
        <w:rPr>
          <w:lang/>
        </w:rPr>
        <w:t>Informing the user</w:t>
      </w:r>
      <w:bookmarkEnd w:id="15"/>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The user is informed about the collection and handling of accounting data during their first registration or subsequent renewal with their VO. During registration users must accept the conditions of the Grid Acceptable Use Policy (AUP). This AUP has a clause on the use of logged information. </w:t>
      </w:r>
    </w:p>
    <w:p w:rsidR="00823E5E" w:rsidRDefault="00823E5E" w:rsidP="0081155B">
      <w:pPr>
        <w:pStyle w:val="Heading2"/>
        <w:numPr>
          <w:ilvl w:val="0"/>
          <w:numId w:val="0"/>
        </w:numPr>
        <w:rPr>
          <w:lang/>
        </w:rPr>
      </w:pPr>
      <w:bookmarkStart w:id="16" w:name="Control_of_and_access_rights_to_the_info"/>
      <w:bookmarkEnd w:id="16"/>
    </w:p>
    <w:p w:rsidR="00823E5E" w:rsidRDefault="00823E5E" w:rsidP="0081155B">
      <w:pPr>
        <w:pStyle w:val="Heading1"/>
        <w:keepNext/>
        <w:tabs>
          <w:tab w:val="num" w:pos="432"/>
        </w:tabs>
        <w:suppressAutoHyphens w:val="0"/>
        <w:spacing w:before="240" w:after="60"/>
        <w:jc w:val="left"/>
        <w:rPr>
          <w:lang/>
        </w:rPr>
      </w:pPr>
      <w:bookmarkStart w:id="17" w:name="_Toc266879762"/>
      <w:r>
        <w:rPr>
          <w:lang/>
        </w:rPr>
        <w:t>Control of and access rights to the information</w:t>
      </w:r>
      <w:bookmarkEnd w:id="17"/>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The local accounting record for a job is controlled by the site at which the job is executed. The submitting user’s DN may be unencrypted in this information and access is restricted to the local resource administrators or other authorised persons. </w:t>
      </w:r>
    </w:p>
    <w:p w:rsidR="00823E5E" w:rsidRPr="0081155B" w:rsidRDefault="00823E5E" w:rsidP="0081155B">
      <w:pPr>
        <w:pStyle w:val="NormalWeb"/>
        <w:jc w:val="both"/>
        <w:rPr>
          <w:sz w:val="22"/>
          <w:szCs w:val="22"/>
          <w:lang/>
        </w:rPr>
      </w:pPr>
      <w:r w:rsidRPr="0081155B">
        <w:rPr>
          <w:sz w:val="22"/>
          <w:szCs w:val="22"/>
          <w:lang/>
        </w:rPr>
        <w:t xml:space="preserve">Copies of individual job accounting records and aggregated data in the ADC central database are controlled by the Grid. </w:t>
      </w:r>
    </w:p>
    <w:p w:rsidR="00823E5E" w:rsidRPr="0081155B" w:rsidRDefault="00823E5E" w:rsidP="0081155B">
      <w:pPr>
        <w:pStyle w:val="NormalWeb"/>
        <w:jc w:val="both"/>
        <w:rPr>
          <w:sz w:val="22"/>
          <w:szCs w:val="22"/>
          <w:lang/>
        </w:rPr>
      </w:pPr>
      <w:r w:rsidRPr="0081155B">
        <w:rPr>
          <w:sz w:val="22"/>
          <w:szCs w:val="22"/>
          <w:lang/>
        </w:rPr>
        <w:t xml:space="preserve">ADC staff, according to their role or job responsibilities, may be authorised to have access to the individual job records. All other persons have no access to the database. </w:t>
      </w:r>
    </w:p>
    <w:p w:rsidR="00823E5E" w:rsidRPr="0081155B" w:rsidRDefault="00823E5E" w:rsidP="0081155B">
      <w:pPr>
        <w:pStyle w:val="NormalWeb"/>
        <w:jc w:val="both"/>
        <w:rPr>
          <w:sz w:val="22"/>
          <w:szCs w:val="22"/>
          <w:lang/>
        </w:rPr>
      </w:pPr>
      <w:r w:rsidRPr="0081155B">
        <w:rPr>
          <w:sz w:val="22"/>
          <w:szCs w:val="22"/>
          <w:lang/>
        </w:rPr>
        <w:t xml:space="preserve">Access to aggregated data at the VO level may be public information if the VO agrees but otherwise appropriate access control will be required. </w:t>
      </w:r>
    </w:p>
    <w:p w:rsidR="00823E5E" w:rsidRPr="0081155B" w:rsidRDefault="00823E5E" w:rsidP="0081155B">
      <w:pPr>
        <w:pStyle w:val="NormalWeb"/>
        <w:jc w:val="both"/>
        <w:rPr>
          <w:sz w:val="22"/>
          <w:szCs w:val="22"/>
          <w:lang/>
        </w:rPr>
      </w:pPr>
      <w:r w:rsidRPr="0081155B">
        <w:rPr>
          <w:sz w:val="22"/>
          <w:szCs w:val="22"/>
          <w:lang/>
        </w:rPr>
        <w:t xml:space="preserve">Access to VO group/role aggregated data, if required by the VO, is restricted to members of that VO. </w:t>
      </w:r>
    </w:p>
    <w:p w:rsidR="00823E5E" w:rsidRPr="0081155B" w:rsidRDefault="00823E5E" w:rsidP="0081155B">
      <w:pPr>
        <w:pStyle w:val="NormalWeb"/>
        <w:jc w:val="both"/>
        <w:rPr>
          <w:sz w:val="22"/>
          <w:szCs w:val="22"/>
          <w:lang/>
        </w:rPr>
      </w:pPr>
      <w:r w:rsidRPr="0081155B">
        <w:rPr>
          <w:sz w:val="22"/>
          <w:szCs w:val="22"/>
          <w:lang/>
        </w:rPr>
        <w:t xml:space="preserve">The aggregated data of a user must be properly protected. All user data in the database is anonymous in the sense that the user data cannot be connected to a user name. Access to this anonymised data, if requested by the VO, must be restricted to members of that VO. </w:t>
      </w:r>
    </w:p>
    <w:p w:rsidR="00823E5E" w:rsidRPr="0081155B" w:rsidRDefault="00823E5E" w:rsidP="0081155B">
      <w:pPr>
        <w:pStyle w:val="NormalWeb"/>
        <w:jc w:val="both"/>
        <w:rPr>
          <w:sz w:val="22"/>
          <w:szCs w:val="22"/>
          <w:lang/>
        </w:rPr>
      </w:pPr>
      <w:r w:rsidRPr="0081155B">
        <w:rPr>
          <w:sz w:val="22"/>
          <w:szCs w:val="22"/>
          <w:lang/>
        </w:rPr>
        <w:t xml:space="preserve">Access to a portal that allows the decoding of the anonymised name into a person’s DN is restricted to individuals in the VO appointed to be VO Resource Managers. </w:t>
      </w:r>
    </w:p>
    <w:p w:rsidR="00823E5E" w:rsidRPr="0081155B" w:rsidRDefault="00823E5E" w:rsidP="0081155B">
      <w:pPr>
        <w:pStyle w:val="NormalWeb"/>
        <w:jc w:val="both"/>
        <w:rPr>
          <w:sz w:val="22"/>
          <w:szCs w:val="22"/>
          <w:lang/>
        </w:rPr>
      </w:pPr>
      <w:r w:rsidRPr="0081155B">
        <w:rPr>
          <w:sz w:val="22"/>
          <w:szCs w:val="22"/>
          <w:lang/>
        </w:rPr>
        <w:t xml:space="preserve">Appropriately authorised individuals of the Grid Operations and Grid Security Operations teams have read access to the user-level accounting data for the purposes of operational troubleshooting, debugging and/or security incident response. </w:t>
      </w:r>
    </w:p>
    <w:p w:rsidR="00823E5E" w:rsidRDefault="00823E5E" w:rsidP="0081155B">
      <w:pPr>
        <w:pStyle w:val="Heading2"/>
        <w:numPr>
          <w:ilvl w:val="0"/>
          <w:numId w:val="0"/>
        </w:numPr>
        <w:rPr>
          <w:lang/>
        </w:rPr>
      </w:pPr>
      <w:bookmarkStart w:id="18" w:name="The_period_of_retention"/>
      <w:bookmarkEnd w:id="18"/>
    </w:p>
    <w:p w:rsidR="00823E5E" w:rsidRDefault="00823E5E" w:rsidP="0081155B">
      <w:pPr>
        <w:pStyle w:val="Heading1"/>
        <w:keepNext/>
        <w:tabs>
          <w:tab w:val="num" w:pos="432"/>
        </w:tabs>
        <w:suppressAutoHyphens w:val="0"/>
        <w:spacing w:before="240" w:after="60"/>
        <w:jc w:val="left"/>
        <w:rPr>
          <w:lang/>
        </w:rPr>
      </w:pPr>
      <w:bookmarkStart w:id="19" w:name="_Toc266879763"/>
      <w:r>
        <w:rPr>
          <w:lang/>
        </w:rPr>
        <w:t>The period of retention</w:t>
      </w:r>
      <w:bookmarkEnd w:id="19"/>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The Sites are responsible for deleting the local accounting records according to local personal data retention policy. This needs to be long enough to ensure that all records have been successfully transferred to the ADC database. </w:t>
      </w:r>
    </w:p>
    <w:p w:rsidR="00823E5E" w:rsidRPr="0081155B" w:rsidRDefault="00823E5E" w:rsidP="0081155B">
      <w:pPr>
        <w:pStyle w:val="NormalWeb"/>
        <w:jc w:val="both"/>
        <w:rPr>
          <w:sz w:val="22"/>
          <w:szCs w:val="22"/>
          <w:lang/>
        </w:rPr>
      </w:pPr>
      <w:r w:rsidRPr="0081155B">
        <w:rPr>
          <w:sz w:val="22"/>
          <w:szCs w:val="22"/>
          <w:lang/>
        </w:rPr>
        <w:t xml:space="preserve">The ADC is responsible for deleting the copies of the individual accounting records in the central database, or for removing or anonymising personal identifying information, e.g. the CommonName or e-mail components of subject DNs, from these records, at the latest one year after receipt of the data in the ADC. Personal identifying information, e.g. the CommonName component, contained in aggregated data must be treated in the same way. </w:t>
      </w:r>
    </w:p>
    <w:p w:rsidR="00823E5E" w:rsidRDefault="00823E5E" w:rsidP="0081155B">
      <w:pPr>
        <w:pStyle w:val="Heading2"/>
        <w:numPr>
          <w:ilvl w:val="0"/>
          <w:numId w:val="0"/>
        </w:numPr>
        <w:rPr>
          <w:lang/>
        </w:rPr>
      </w:pPr>
      <w:bookmarkStart w:id="20" w:name="Publication_of_the_information"/>
      <w:bookmarkEnd w:id="20"/>
    </w:p>
    <w:p w:rsidR="00823E5E" w:rsidRDefault="00823E5E" w:rsidP="0081155B">
      <w:pPr>
        <w:pStyle w:val="Heading1"/>
        <w:keepNext/>
        <w:tabs>
          <w:tab w:val="num" w:pos="432"/>
        </w:tabs>
        <w:suppressAutoHyphens w:val="0"/>
        <w:spacing w:before="240" w:after="60"/>
        <w:jc w:val="left"/>
        <w:rPr>
          <w:lang/>
        </w:rPr>
      </w:pPr>
      <w:bookmarkStart w:id="21" w:name="_Toc266879764"/>
      <w:r>
        <w:rPr>
          <w:lang/>
        </w:rPr>
        <w:t>Publication of the information</w:t>
      </w:r>
      <w:bookmarkEnd w:id="21"/>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The ADC publishes accounting data on its web portal. Appropriate access control for all published data must be agreed between the Grid and the VO. </w:t>
      </w:r>
    </w:p>
    <w:p w:rsidR="00823E5E" w:rsidRPr="0081155B" w:rsidRDefault="00823E5E" w:rsidP="0081155B">
      <w:pPr>
        <w:pStyle w:val="NormalWeb"/>
        <w:jc w:val="both"/>
        <w:rPr>
          <w:sz w:val="22"/>
          <w:szCs w:val="22"/>
          <w:lang/>
        </w:rPr>
      </w:pPr>
      <w:r w:rsidRPr="0081155B">
        <w:rPr>
          <w:sz w:val="22"/>
          <w:szCs w:val="22"/>
          <w:lang/>
        </w:rPr>
        <w:t xml:space="preserve">The ADC provides aggregated data on CPU usage per Group and Role as defined in the Virtual Organization Management Service. </w:t>
      </w:r>
    </w:p>
    <w:p w:rsidR="00823E5E" w:rsidRPr="0081155B" w:rsidRDefault="00823E5E" w:rsidP="0081155B">
      <w:pPr>
        <w:pStyle w:val="NormalWeb"/>
        <w:jc w:val="both"/>
        <w:rPr>
          <w:sz w:val="22"/>
          <w:szCs w:val="22"/>
          <w:lang/>
        </w:rPr>
      </w:pPr>
      <w:r w:rsidRPr="0081155B">
        <w:rPr>
          <w:sz w:val="22"/>
          <w:szCs w:val="22"/>
          <w:lang/>
        </w:rPr>
        <w:t xml:space="preserve">The ADC publishes user-level accounting data to the authorised VO Resource Managers, if requested by the VO. </w:t>
      </w:r>
    </w:p>
    <w:p w:rsidR="00823E5E" w:rsidRDefault="00823E5E" w:rsidP="0081155B">
      <w:pPr>
        <w:pStyle w:val="Heading2"/>
        <w:numPr>
          <w:ilvl w:val="0"/>
          <w:numId w:val="0"/>
        </w:numPr>
        <w:rPr>
          <w:lang/>
        </w:rPr>
      </w:pPr>
      <w:bookmarkStart w:id="22" w:name="Protection_of_the_information"/>
      <w:bookmarkEnd w:id="22"/>
    </w:p>
    <w:p w:rsidR="00823E5E" w:rsidRDefault="00823E5E" w:rsidP="0081155B">
      <w:pPr>
        <w:pStyle w:val="Heading1"/>
        <w:keepNext/>
        <w:tabs>
          <w:tab w:val="num" w:pos="432"/>
        </w:tabs>
        <w:suppressAutoHyphens w:val="0"/>
        <w:spacing w:before="240" w:after="60"/>
        <w:jc w:val="left"/>
        <w:rPr>
          <w:lang/>
        </w:rPr>
      </w:pPr>
      <w:bookmarkStart w:id="23" w:name="_Toc266879765"/>
      <w:r>
        <w:rPr>
          <w:lang/>
        </w:rPr>
        <w:t>Protection of the information</w:t>
      </w:r>
      <w:bookmarkEnd w:id="23"/>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The Site managers and resource administrators are responsible for the secure storage of the local accounting data. Appropriate access control mechanisms must be used to prevent unauthorised access. </w:t>
      </w:r>
    </w:p>
    <w:p w:rsidR="00823E5E" w:rsidRPr="0081155B" w:rsidRDefault="00823E5E" w:rsidP="0081155B">
      <w:pPr>
        <w:pStyle w:val="NormalWeb"/>
        <w:jc w:val="both"/>
        <w:rPr>
          <w:sz w:val="22"/>
          <w:szCs w:val="22"/>
          <w:lang/>
        </w:rPr>
      </w:pPr>
      <w:r w:rsidRPr="0081155B">
        <w:rPr>
          <w:sz w:val="22"/>
          <w:szCs w:val="22"/>
          <w:lang/>
        </w:rPr>
        <w:t xml:space="preserve">The ADC must implement appropriate technical and organisational measures to protect the accounting database and the accounting web portal. </w:t>
      </w:r>
    </w:p>
    <w:p w:rsidR="00823E5E" w:rsidRDefault="00823E5E" w:rsidP="0081155B">
      <w:pPr>
        <w:pStyle w:val="Heading2"/>
        <w:numPr>
          <w:ilvl w:val="0"/>
          <w:numId w:val="0"/>
        </w:numPr>
        <w:rPr>
          <w:lang/>
        </w:rPr>
      </w:pPr>
      <w:bookmarkStart w:id="24" w:name="Transfer_of_the_information_across_inter"/>
      <w:bookmarkEnd w:id="24"/>
    </w:p>
    <w:p w:rsidR="00823E5E" w:rsidRDefault="00823E5E" w:rsidP="0081155B">
      <w:pPr>
        <w:pStyle w:val="Heading1"/>
        <w:keepNext/>
        <w:tabs>
          <w:tab w:val="num" w:pos="432"/>
        </w:tabs>
        <w:suppressAutoHyphens w:val="0"/>
        <w:spacing w:before="240" w:after="60"/>
        <w:jc w:val="left"/>
        <w:rPr>
          <w:lang/>
        </w:rPr>
      </w:pPr>
      <w:bookmarkStart w:id="25" w:name="_Toc266879766"/>
      <w:r>
        <w:rPr>
          <w:lang/>
        </w:rPr>
        <w:t>Transfer of the information across international borders</w:t>
      </w:r>
      <w:bookmarkEnd w:id="25"/>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The individual job accounting records are transferred between the sites and the central database at the ADC. Many of these transfers cross international borders. Personal identifying information must be encrypted before it is sent across the network, so it is not possible to derive the identity of the user. Multiple records from jobs from the same user contain different cipher text for the DN. </w:t>
      </w:r>
    </w:p>
    <w:p w:rsidR="00823E5E" w:rsidRPr="0081155B" w:rsidRDefault="00823E5E" w:rsidP="0081155B">
      <w:pPr>
        <w:pStyle w:val="NormalWeb"/>
        <w:jc w:val="both"/>
        <w:rPr>
          <w:sz w:val="22"/>
          <w:szCs w:val="22"/>
          <w:lang/>
        </w:rPr>
      </w:pPr>
      <w:r w:rsidRPr="0081155B">
        <w:rPr>
          <w:sz w:val="22"/>
          <w:szCs w:val="22"/>
          <w:lang/>
        </w:rPr>
        <w:t xml:space="preserve">Individual job accounting records and/or aggregated data may be transferred between ADCs, if this is required by the Grid(s). Many of these transfers will cross international borders. Personal identifying information must be encrypted before it is sent across the network, so it is not possible to derive the identity of the user. </w:t>
      </w:r>
    </w:p>
    <w:p w:rsidR="00823E5E" w:rsidRPr="0081155B" w:rsidRDefault="00823E5E" w:rsidP="0081155B">
      <w:pPr>
        <w:pStyle w:val="NormalWeb"/>
        <w:rPr>
          <w:sz w:val="22"/>
          <w:szCs w:val="22"/>
          <w:lang/>
        </w:rPr>
      </w:pPr>
      <w:r w:rsidRPr="0081155B">
        <w:rPr>
          <w:sz w:val="22"/>
          <w:szCs w:val="22"/>
          <w:lang/>
        </w:rPr>
        <w:t xml:space="preserve">The ADC database must be located in a country that has adequate protection of personal data as defined by the </w:t>
      </w:r>
      <w:hyperlink r:id="rId15" w:tooltip="http://eur-lex.europa.eu/LexUriServ/LexUriServ.do?uri=CELEX:31995L0046:EN:HTML" w:history="1">
        <w:r w:rsidRPr="0081155B">
          <w:rPr>
            <w:rStyle w:val="Hyperlink"/>
            <w:sz w:val="22"/>
            <w:szCs w:val="22"/>
            <w:lang/>
          </w:rPr>
          <w:t>EU Directive 95/46/EC</w:t>
        </w:r>
      </w:hyperlink>
      <w:r w:rsidRPr="0081155B">
        <w:rPr>
          <w:rStyle w:val="urlexpansion"/>
          <w:sz w:val="22"/>
          <w:szCs w:val="22"/>
          <w:lang/>
        </w:rPr>
        <w:t> </w:t>
      </w:r>
      <w:r>
        <w:rPr>
          <w:rStyle w:val="urlexpansion"/>
          <w:sz w:val="22"/>
          <w:szCs w:val="22"/>
          <w:lang/>
        </w:rPr>
        <w:br/>
      </w:r>
      <w:r w:rsidRPr="0081155B">
        <w:rPr>
          <w:rStyle w:val="urlexpansion"/>
          <w:sz w:val="22"/>
          <w:szCs w:val="22"/>
          <w:lang/>
        </w:rPr>
        <w:t>(</w:t>
      </w:r>
      <w:r w:rsidRPr="0081155B">
        <w:rPr>
          <w:rStyle w:val="urlexpansion"/>
          <w:i/>
          <w:iCs/>
          <w:sz w:val="22"/>
          <w:szCs w:val="22"/>
          <w:lang/>
        </w:rPr>
        <w:t>http://eur-lex.europa.eu/LexUriServ/LexUriServ.do?uri=CELEX:31995L0046:EN:HTML</w:t>
      </w:r>
      <w:r w:rsidRPr="0081155B">
        <w:rPr>
          <w:rStyle w:val="urlexpansion"/>
          <w:sz w:val="22"/>
          <w:szCs w:val="22"/>
          <w:lang/>
        </w:rPr>
        <w:t>)</w:t>
      </w:r>
      <w:r w:rsidRPr="0081155B">
        <w:rPr>
          <w:sz w:val="22"/>
          <w:szCs w:val="22"/>
          <w:lang/>
        </w:rPr>
        <w:t xml:space="preserve">, e.g. the European Union, The European Economic Area and some other countries. There must be no transfer of this data to countries outside of this area. </w:t>
      </w:r>
    </w:p>
    <w:p w:rsidR="00823E5E" w:rsidRDefault="00823E5E" w:rsidP="0081155B">
      <w:pPr>
        <w:pStyle w:val="Heading2"/>
        <w:numPr>
          <w:ilvl w:val="0"/>
          <w:numId w:val="0"/>
        </w:numPr>
        <w:rPr>
          <w:lang/>
        </w:rPr>
      </w:pPr>
      <w:bookmarkStart w:id="26" w:name="Access_by_the_user_to_their_own_informat"/>
      <w:bookmarkEnd w:id="26"/>
    </w:p>
    <w:p w:rsidR="00823E5E" w:rsidRDefault="00823E5E" w:rsidP="0081155B">
      <w:pPr>
        <w:pStyle w:val="Heading1"/>
        <w:keepNext/>
        <w:tabs>
          <w:tab w:val="num" w:pos="432"/>
        </w:tabs>
        <w:suppressAutoHyphens w:val="0"/>
        <w:spacing w:before="240" w:after="60"/>
        <w:jc w:val="left"/>
        <w:rPr>
          <w:lang/>
        </w:rPr>
      </w:pPr>
      <w:bookmarkStart w:id="27" w:name="_Toc266879767"/>
      <w:r>
        <w:rPr>
          <w:lang/>
        </w:rPr>
        <w:t>Access by the user to their own information</w:t>
      </w:r>
      <w:bookmarkEnd w:id="27"/>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A user has the right to access her/his own accounting records and a similar mechanism must be implemented as for the VO Resource Manager to access the aggregated user information. It must also be possible to correct that data if she/he can justify/prove that the stored data is wrong. In that case she/he must contact the corresponding Site Manager who is responsible for notifying any third party to whom the data has been sent, including the ADC. In case of agreement the data in the database must be corrected. </w:t>
      </w:r>
    </w:p>
    <w:p w:rsidR="00823E5E" w:rsidRDefault="00823E5E" w:rsidP="0081155B">
      <w:pPr>
        <w:pStyle w:val="Heading2"/>
        <w:numPr>
          <w:ilvl w:val="0"/>
          <w:numId w:val="0"/>
        </w:numPr>
        <w:rPr>
          <w:lang/>
        </w:rPr>
      </w:pPr>
      <w:bookmarkStart w:id="28" w:name="Signature_of_an_agreement_related_to_the"/>
      <w:bookmarkEnd w:id="28"/>
    </w:p>
    <w:p w:rsidR="00823E5E" w:rsidRDefault="00823E5E" w:rsidP="0081155B">
      <w:pPr>
        <w:pStyle w:val="Heading1"/>
        <w:keepNext/>
        <w:tabs>
          <w:tab w:val="num" w:pos="432"/>
        </w:tabs>
        <w:suppressAutoHyphens w:val="0"/>
        <w:spacing w:before="240" w:after="60"/>
        <w:jc w:val="left"/>
        <w:rPr>
          <w:lang/>
        </w:rPr>
      </w:pPr>
      <w:bookmarkStart w:id="29" w:name="_Toc266879768"/>
      <w:r>
        <w:rPr>
          <w:lang/>
        </w:rPr>
        <w:t>Signature of an agreement related to the handling of the information</w:t>
      </w:r>
      <w:bookmarkEnd w:id="29"/>
      <w:r>
        <w:rPr>
          <w:lang/>
        </w:rPr>
        <w:t xml:space="preserve"> </w:t>
      </w:r>
    </w:p>
    <w:p w:rsidR="00823E5E" w:rsidRPr="0081155B" w:rsidRDefault="00823E5E" w:rsidP="0081155B">
      <w:pPr>
        <w:pStyle w:val="NormalWeb"/>
        <w:jc w:val="both"/>
        <w:rPr>
          <w:sz w:val="22"/>
          <w:szCs w:val="22"/>
          <w:lang/>
        </w:rPr>
      </w:pPr>
      <w:r w:rsidRPr="0081155B">
        <w:rPr>
          <w:sz w:val="22"/>
          <w:szCs w:val="22"/>
          <w:lang/>
        </w:rPr>
        <w:t xml:space="preserve">Any person having access to the user-level details from more than one site must sign a copy of this document to confirm that she/he understands what can and can not be done with the user related information from the database. </w:t>
      </w:r>
    </w:p>
    <w:p w:rsidR="00823E5E" w:rsidRPr="0081155B" w:rsidRDefault="00823E5E" w:rsidP="0081155B">
      <w:pPr>
        <w:pStyle w:val="NormalWeb"/>
        <w:jc w:val="both"/>
        <w:rPr>
          <w:sz w:val="22"/>
          <w:szCs w:val="22"/>
          <w:lang/>
        </w:rPr>
      </w:pPr>
      <w:r w:rsidRPr="0081155B">
        <w:rPr>
          <w:sz w:val="22"/>
          <w:szCs w:val="22"/>
          <w:lang/>
        </w:rPr>
        <w:t xml:space="preserve">Information that they gain from such access must not be disclosed to anyone who does not have legitimate access to such data. </w:t>
      </w:r>
    </w:p>
    <w:p w:rsidR="00823E5E" w:rsidRDefault="00823E5E" w:rsidP="0081155B">
      <w:pPr>
        <w:pStyle w:val="NormalWeb"/>
        <w:rPr>
          <w:lang/>
        </w:rPr>
      </w:pPr>
    </w:p>
    <w:p w:rsidR="00823E5E" w:rsidRPr="0081155B" w:rsidRDefault="00823E5E" w:rsidP="00461FAF">
      <w:pPr>
        <w:pStyle w:val="NormalWeb"/>
        <w:jc w:val="both"/>
        <w:rPr>
          <w:color w:val="000000"/>
          <w:sz w:val="22"/>
          <w:szCs w:val="22"/>
          <w:lang/>
        </w:rPr>
      </w:pPr>
    </w:p>
    <w:sectPr w:rsidR="00823E5E" w:rsidRPr="0081155B" w:rsidSect="001722D5">
      <w:headerReference w:type="even" r:id="rId16"/>
      <w:headerReference w:type="default" r:id="rId17"/>
      <w:footerReference w:type="default" r:id="rId18"/>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5E" w:rsidRDefault="00823E5E">
      <w:r>
        <w:separator/>
      </w:r>
    </w:p>
  </w:endnote>
  <w:endnote w:type="continuationSeparator" w:id="0">
    <w:p w:rsidR="00823E5E" w:rsidRDefault="00823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5E" w:rsidRDefault="00823E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23E5E" w:rsidRDefault="00823E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5E" w:rsidRDefault="00823E5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23E5E">
      <w:tc>
        <w:tcPr>
          <w:tcW w:w="2764" w:type="dxa"/>
          <w:tcBorders>
            <w:top w:val="single" w:sz="8" w:space="0" w:color="000080"/>
          </w:tcBorders>
        </w:tcPr>
        <w:p w:rsidR="00823E5E" w:rsidRPr="0078770C" w:rsidRDefault="00823E5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23E5E" w:rsidRPr="0078770C" w:rsidRDefault="00823E5E"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823E5E" w:rsidRPr="00091917" w:rsidRDefault="00823E5E">
          <w:pPr>
            <w:pStyle w:val="Footer"/>
            <w:jc w:val="center"/>
            <w:rPr>
              <w:caps/>
              <w:sz w:val="22"/>
            </w:rPr>
          </w:pPr>
        </w:p>
      </w:tc>
      <w:tc>
        <w:tcPr>
          <w:tcW w:w="992" w:type="dxa"/>
          <w:tcBorders>
            <w:top w:val="single" w:sz="8" w:space="0" w:color="000080"/>
          </w:tcBorders>
        </w:tcPr>
        <w:p w:rsidR="00823E5E" w:rsidRPr="00091917" w:rsidRDefault="00823E5E">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1</w:t>
          </w:r>
          <w:r w:rsidRPr="00091917">
            <w:rPr>
              <w:sz w:val="22"/>
            </w:rPr>
            <w:fldChar w:fldCharType="end"/>
          </w:r>
          <w:r w:rsidRPr="00091917">
            <w:rPr>
              <w:sz w:val="22"/>
            </w:rPr>
            <w:t xml:space="preserve"> / </w:t>
          </w:r>
          <w:fldSimple w:instr=" NUMPAGES  \* MERGEFORMAT ">
            <w:r w:rsidRPr="00E80E3B">
              <w:rPr>
                <w:noProof/>
                <w:sz w:val="22"/>
              </w:rPr>
              <w:t>9</w:t>
            </w:r>
          </w:fldSimple>
        </w:p>
      </w:tc>
    </w:tr>
  </w:tbl>
  <w:p w:rsidR="00823E5E" w:rsidRDefault="00823E5E" w:rsidP="00DB6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5E" w:rsidRDefault="00823E5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23E5E">
      <w:tc>
        <w:tcPr>
          <w:tcW w:w="2764" w:type="dxa"/>
          <w:tcBorders>
            <w:top w:val="single" w:sz="8" w:space="0" w:color="000080"/>
          </w:tcBorders>
        </w:tcPr>
        <w:p w:rsidR="00823E5E" w:rsidRPr="0078770C" w:rsidRDefault="00823E5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23E5E" w:rsidRPr="0078770C" w:rsidRDefault="00823E5E" w:rsidP="00DB69F7">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823E5E" w:rsidRPr="00091917" w:rsidRDefault="00823E5E">
          <w:pPr>
            <w:pStyle w:val="Footer"/>
            <w:jc w:val="center"/>
            <w:rPr>
              <w:caps/>
              <w:sz w:val="22"/>
            </w:rPr>
          </w:pPr>
        </w:p>
      </w:tc>
      <w:tc>
        <w:tcPr>
          <w:tcW w:w="992" w:type="dxa"/>
          <w:tcBorders>
            <w:top w:val="single" w:sz="8" w:space="0" w:color="000080"/>
          </w:tcBorders>
        </w:tcPr>
        <w:p w:rsidR="00823E5E" w:rsidRPr="00091917" w:rsidRDefault="00823E5E">
          <w:pPr>
            <w:pStyle w:val="Footer"/>
            <w:jc w:val="right"/>
            <w:rPr>
              <w:sz w:val="22"/>
            </w:rPr>
          </w:pPr>
          <w:r w:rsidRPr="00091917">
            <w:rPr>
              <w:sz w:val="22"/>
            </w:rPr>
            <w:fldChar w:fldCharType="begin"/>
          </w:r>
          <w:r w:rsidRPr="00091917">
            <w:rPr>
              <w:sz w:val="22"/>
            </w:rPr>
            <w:instrText xml:space="preserve"> PAGE  \* MERGEFORMAT </w:instrText>
          </w:r>
          <w:r w:rsidRPr="00091917">
            <w:rPr>
              <w:sz w:val="22"/>
            </w:rPr>
            <w:fldChar w:fldCharType="separate"/>
          </w:r>
          <w:r>
            <w:rPr>
              <w:noProof/>
              <w:sz w:val="22"/>
            </w:rPr>
            <w:t>2</w:t>
          </w:r>
          <w:r w:rsidRPr="00091917">
            <w:rPr>
              <w:sz w:val="22"/>
            </w:rPr>
            <w:fldChar w:fldCharType="end"/>
          </w:r>
          <w:r w:rsidRPr="00091917">
            <w:rPr>
              <w:sz w:val="22"/>
            </w:rPr>
            <w:t xml:space="preserve"> / </w:t>
          </w:r>
          <w:fldSimple w:instr=" NUMPAGES  \* MERGEFORMAT ">
            <w:r w:rsidRPr="00E80E3B">
              <w:rPr>
                <w:noProof/>
                <w:sz w:val="22"/>
              </w:rPr>
              <w:t>9</w:t>
            </w:r>
          </w:fldSimple>
        </w:p>
      </w:tc>
    </w:tr>
  </w:tbl>
  <w:p w:rsidR="00823E5E" w:rsidRDefault="00823E5E" w:rsidP="00DB6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5E" w:rsidRDefault="00823E5E">
      <w:r>
        <w:separator/>
      </w:r>
    </w:p>
  </w:footnote>
  <w:footnote w:type="continuationSeparator" w:id="0">
    <w:p w:rsidR="00823E5E" w:rsidRDefault="00823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51"/>
      <w:gridCol w:w="4164"/>
      <w:gridCol w:w="2687"/>
    </w:tblGrid>
    <w:tr w:rsidR="00823E5E">
      <w:trPr>
        <w:trHeight w:val="1131"/>
      </w:trPr>
      <w:tc>
        <w:tcPr>
          <w:tcW w:w="2559" w:type="dxa"/>
        </w:tcPr>
        <w:p w:rsidR="00823E5E" w:rsidRPr="00091917" w:rsidRDefault="00823E5E" w:rsidP="00DB69F7">
          <w:pPr>
            <w:pStyle w:val="Header"/>
            <w:tabs>
              <w:tab w:val="clear" w:pos="9071"/>
              <w:tab w:val="right" w:pos="9072"/>
            </w:tabs>
            <w:spacing w:before="0" w:after="0"/>
            <w:jc w:val="right"/>
            <w:rPr>
              <w:sz w:val="22"/>
            </w:rPr>
          </w:pPr>
          <w:r w:rsidRPr="00066C7A">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115.5pt;height:51.75pt;visibility:visible">
                <v:imagedata r:id="rId1" o:title=""/>
              </v:shape>
            </w:pict>
          </w:r>
        </w:p>
      </w:tc>
      <w:tc>
        <w:tcPr>
          <w:tcW w:w="4164" w:type="dxa"/>
        </w:tcPr>
        <w:p w:rsidR="00823E5E" w:rsidRPr="00091917" w:rsidRDefault="00823E5E" w:rsidP="00DB69F7">
          <w:pPr>
            <w:pStyle w:val="Header"/>
            <w:tabs>
              <w:tab w:val="clear" w:pos="9071"/>
              <w:tab w:val="right" w:pos="9072"/>
            </w:tabs>
            <w:spacing w:before="0" w:after="0"/>
            <w:jc w:val="center"/>
            <w:rPr>
              <w:sz w:val="22"/>
            </w:rPr>
          </w:pPr>
          <w:r w:rsidRPr="00066C7A">
            <w:rPr>
              <w:sz w:val="22"/>
            </w:rPr>
            <w:pict>
              <v:shape id="_x0000_i1029" type="#_x0000_t75" alt="" style="width:1in;height:53.25pt">
                <v:imagedata r:id="rId2" r:href="rId3"/>
              </v:shape>
            </w:pict>
          </w:r>
        </w:p>
      </w:tc>
      <w:tc>
        <w:tcPr>
          <w:tcW w:w="2687" w:type="dxa"/>
        </w:tcPr>
        <w:p w:rsidR="00823E5E" w:rsidRPr="00091917" w:rsidRDefault="00823E5E" w:rsidP="00DB69F7">
          <w:pPr>
            <w:pStyle w:val="Header"/>
            <w:tabs>
              <w:tab w:val="clear" w:pos="9071"/>
              <w:tab w:val="right" w:pos="9072"/>
            </w:tabs>
            <w:spacing w:before="0" w:after="0"/>
            <w:jc w:val="right"/>
            <w:rPr>
              <w:sz w:val="22"/>
            </w:rPr>
          </w:pPr>
          <w:r w:rsidRPr="00066C7A">
            <w:rPr>
              <w:noProof/>
              <w:sz w:val="22"/>
              <w:lang w:eastAsia="en-GB"/>
            </w:rPr>
            <w:pict>
              <v:shape id="Picture 9" o:spid="_x0000_i1030" type="#_x0000_t75" style="width:120pt;height:48.75pt;visibility:visible">
                <v:imagedata r:id="rId4" o:title=""/>
              </v:shape>
            </w:pict>
          </w:r>
        </w:p>
      </w:tc>
    </w:tr>
  </w:tbl>
  <w:p w:rsidR="00823E5E" w:rsidRPr="00C1105E" w:rsidRDefault="00823E5E" w:rsidP="00DB69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E5E" w:rsidRDefault="00823E5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823E5E" w:rsidRPr="0078770C">
      <w:trPr>
        <w:cantSplit/>
        <w:jc w:val="center"/>
      </w:trPr>
      <w:tc>
        <w:tcPr>
          <w:tcW w:w="1918" w:type="dxa"/>
          <w:vMerge w:val="restart"/>
          <w:tcBorders>
            <w:bottom w:val="single" w:sz="8" w:space="0" w:color="000080"/>
          </w:tcBorders>
        </w:tcPr>
        <w:p w:rsidR="00823E5E" w:rsidRPr="00091917" w:rsidRDefault="00823E5E" w:rsidP="00DB69F7">
          <w:pPr>
            <w:pStyle w:val="Header"/>
            <w:jc w:val="center"/>
            <w:rPr>
              <w:sz w:val="22"/>
            </w:rPr>
          </w:pPr>
          <w:r w:rsidRPr="00066C7A">
            <w:rPr>
              <w:noProof/>
              <w:sz w:val="2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32" type="#_x0000_t75" style="width:84.75pt;height:38.25pt;visibility:visible">
                <v:imagedata r:id="rId1" o:title=""/>
              </v:shape>
            </w:pict>
          </w:r>
        </w:p>
      </w:tc>
      <w:tc>
        <w:tcPr>
          <w:tcW w:w="4603" w:type="dxa"/>
          <w:vMerge w:val="restart"/>
          <w:tcBorders>
            <w:bottom w:val="single" w:sz="4" w:space="0" w:color="auto"/>
          </w:tcBorders>
          <w:vAlign w:val="center"/>
        </w:tcPr>
        <w:p w:rsidR="00823E5E" w:rsidRPr="00091917" w:rsidRDefault="00823E5E" w:rsidP="00DB69F7">
          <w:pPr>
            <w:pStyle w:val="Header"/>
            <w:spacing w:before="0" w:after="0"/>
            <w:jc w:val="center"/>
            <w:rPr>
              <w:b/>
              <w:caps/>
              <w:color w:val="000080"/>
              <w:sz w:val="22"/>
            </w:rPr>
          </w:pPr>
          <w:fldSimple w:instr=" STYLEREF DocTitle \* MERGEFORMAT ">
            <w:r w:rsidRPr="00E80E3B">
              <w:rPr>
                <w:noProof/>
                <w:sz w:val="22"/>
                <w:lang w:val="fr-FR"/>
              </w:rPr>
              <w:t>Grid</w:t>
            </w:r>
            <w:r w:rsidRPr="00E80E3B">
              <w:rPr>
                <w:noProof/>
                <w:sz w:val="22"/>
              </w:rPr>
              <w:t xml:space="preserve"> Policy on the</w:t>
            </w:r>
            <w:r>
              <w:rPr>
                <w:noProof/>
              </w:rPr>
              <w:t xml:space="preserve"> Handling of </w:t>
            </w:r>
            <w:r>
              <w:rPr>
                <w:noProof/>
              </w:rPr>
              <w:br/>
              <w:t>User-Level Job Accounting</w:t>
            </w:r>
          </w:fldSimple>
        </w:p>
        <w:p w:rsidR="00823E5E" w:rsidRDefault="00823E5E" w:rsidP="00DB69F7">
          <w:pPr>
            <w:pStyle w:val="Header"/>
            <w:spacing w:before="0" w:after="0"/>
            <w:jc w:val="center"/>
            <w:rPr>
              <w:b/>
              <w:color w:val="000080"/>
              <w:sz w:val="18"/>
            </w:rPr>
          </w:pPr>
        </w:p>
      </w:tc>
      <w:tc>
        <w:tcPr>
          <w:tcW w:w="2551" w:type="dxa"/>
        </w:tcPr>
        <w:p w:rsidR="00823E5E" w:rsidRPr="000C47A6" w:rsidRDefault="00823E5E" w:rsidP="00DB69F7">
          <w:pPr>
            <w:pStyle w:val="Header"/>
            <w:spacing w:before="60"/>
            <w:jc w:val="right"/>
            <w:rPr>
              <w:i/>
              <w:sz w:val="16"/>
            </w:rPr>
          </w:pPr>
          <w:r w:rsidRPr="000C47A6">
            <w:rPr>
              <w:i/>
              <w:sz w:val="16"/>
            </w:rPr>
            <w:t xml:space="preserve">Policy Document : </w:t>
          </w:r>
          <w:fldSimple w:instr=" STYLEREF DocId \* MERGEFORMAT ">
            <w:r w:rsidRPr="00E80E3B">
              <w:rPr>
                <w:noProof/>
                <w:sz w:val="16"/>
                <w:szCs w:val="16"/>
              </w:rPr>
              <w:t>EGI-P.85-SPG-Accounting</w:t>
            </w:r>
          </w:fldSimple>
        </w:p>
      </w:tc>
    </w:tr>
    <w:tr w:rsidR="00823E5E">
      <w:trPr>
        <w:cantSplit/>
        <w:jc w:val="center"/>
      </w:trPr>
      <w:tc>
        <w:tcPr>
          <w:tcW w:w="1918" w:type="dxa"/>
          <w:vMerge/>
          <w:tcBorders>
            <w:top w:val="single" w:sz="4" w:space="0" w:color="auto"/>
            <w:bottom w:val="single" w:sz="8" w:space="0" w:color="000080"/>
          </w:tcBorders>
        </w:tcPr>
        <w:p w:rsidR="00823E5E" w:rsidRPr="000C47A6" w:rsidRDefault="00823E5E" w:rsidP="00DB69F7">
          <w:pPr>
            <w:pStyle w:val="Header"/>
            <w:jc w:val="center"/>
            <w:rPr>
              <w:sz w:val="22"/>
            </w:rPr>
          </w:pPr>
        </w:p>
      </w:tc>
      <w:tc>
        <w:tcPr>
          <w:tcW w:w="4603" w:type="dxa"/>
          <w:vMerge/>
          <w:tcBorders>
            <w:bottom w:val="single" w:sz="8" w:space="0" w:color="000080"/>
          </w:tcBorders>
          <w:vAlign w:val="center"/>
        </w:tcPr>
        <w:p w:rsidR="00823E5E" w:rsidRPr="000C47A6" w:rsidRDefault="00823E5E" w:rsidP="00DB69F7">
          <w:pPr>
            <w:pStyle w:val="Header"/>
            <w:spacing w:before="20" w:after="20"/>
            <w:jc w:val="center"/>
            <w:rPr>
              <w:sz w:val="16"/>
            </w:rPr>
          </w:pPr>
        </w:p>
      </w:tc>
      <w:tc>
        <w:tcPr>
          <w:tcW w:w="2551" w:type="dxa"/>
          <w:tcBorders>
            <w:bottom w:val="single" w:sz="8" w:space="0" w:color="000080"/>
          </w:tcBorders>
        </w:tcPr>
        <w:p w:rsidR="00823E5E" w:rsidRDefault="00823E5E" w:rsidP="00DB69F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Pr="00E80E3B">
              <w:rPr>
                <w:rFonts w:ascii="Times New Roman" w:hAnsi="Times New Roman"/>
                <w:sz w:val="16"/>
                <w:lang w:val="fr-FR"/>
              </w:rPr>
              <w:t>13/07/2010</w:t>
            </w:r>
          </w:fldSimple>
          <w:r>
            <w:rPr>
              <w:rFonts w:ascii="Times New Roman" w:hAnsi="Times New Roman"/>
              <w:sz w:val="16"/>
            </w:rPr>
            <w:t xml:space="preserve"> </w:t>
          </w:r>
        </w:p>
      </w:tc>
    </w:tr>
  </w:tbl>
  <w:p w:rsidR="00823E5E" w:rsidRDefault="00823E5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54D9A"/>
    <w:multiLevelType w:val="hybridMultilevel"/>
    <w:tmpl w:val="800A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BB588D"/>
    <w:multiLevelType w:val="multilevel"/>
    <w:tmpl w:val="DF38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20982C5E"/>
    <w:multiLevelType w:val="multilevel"/>
    <w:tmpl w:val="96EE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372E60"/>
    <w:multiLevelType w:val="hybridMultilevel"/>
    <w:tmpl w:val="CD4C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E5024B"/>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1">
    <w:nsid w:val="49B9749F"/>
    <w:multiLevelType w:val="multilevel"/>
    <w:tmpl w:val="32BE0534"/>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2">
    <w:nsid w:val="49EC24A3"/>
    <w:multiLevelType w:val="hybridMultilevel"/>
    <w:tmpl w:val="9890551E"/>
    <w:lvl w:ilvl="0" w:tplc="FFFFFFFF">
      <w:start w:val="1"/>
      <w:numFmt w:val="bullet"/>
      <w:lvlText w:val=""/>
      <w:lvlJc w:val="left"/>
      <w:pPr>
        <w:tabs>
          <w:tab w:val="num" w:pos="144"/>
        </w:tabs>
        <w:ind w:left="144" w:firstLine="144"/>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CF34105"/>
    <w:multiLevelType w:val="multilevel"/>
    <w:tmpl w:val="1E2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49569E"/>
    <w:multiLevelType w:val="hybridMultilevel"/>
    <w:tmpl w:val="5A76B240"/>
    <w:lvl w:ilvl="0" w:tplc="36E6A4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93B04"/>
    <w:multiLevelType w:val="hybridMultilevel"/>
    <w:tmpl w:val="991A15C8"/>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7">
    <w:nsid w:val="55FB4F72"/>
    <w:multiLevelType w:val="multilevel"/>
    <w:tmpl w:val="546C3374"/>
    <w:lvl w:ilvl="0">
      <w:start w:val="1"/>
      <w:numFmt w:val="upperLetter"/>
      <w:lvlText w:val="Appendix %1."/>
      <w:lvlJc w:val="left"/>
      <w:pPr>
        <w:ind w:left="360" w:hanging="360"/>
      </w:pPr>
      <w:rPr>
        <w:rFonts w:cs="Times New Roman" w:hint="default"/>
      </w:rPr>
    </w:lvl>
    <w:lvl w:ilvl="1">
      <w:start w:val="1"/>
      <w:numFmt w:val="decimal"/>
      <w:suff w:val="space"/>
      <w:lvlText w:val="%1.%2."/>
      <w:lvlJc w:val="left"/>
      <w:pPr>
        <w:ind w:left="576" w:hanging="576"/>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864" w:hanging="864"/>
      </w:pPr>
      <w:rPr>
        <w:rFonts w:cs="Times New Roman" w:hint="default"/>
      </w:rPr>
    </w:lvl>
    <w:lvl w:ilvl="4">
      <w:start w:val="1"/>
      <w:numFmt w:val="decimal"/>
      <w:suff w:val="space"/>
      <w:lvlText w:val="%1.%2.%3.%4.%5."/>
      <w:lvlJc w:val="left"/>
      <w:pPr>
        <w:ind w:left="1008" w:hanging="1008"/>
      </w:pPr>
      <w:rPr>
        <w:rFonts w:cs="Times New Roman" w:hint="default"/>
      </w:rPr>
    </w:lvl>
    <w:lvl w:ilvl="5">
      <w:start w:val="1"/>
      <w:numFmt w:val="decimal"/>
      <w:suff w:val="space"/>
      <w:lvlText w:val="%1.%2.%3.%4.%5.%6."/>
      <w:lvlJc w:val="left"/>
      <w:pPr>
        <w:ind w:left="1152" w:hanging="1152"/>
      </w:pPr>
      <w:rPr>
        <w:rFonts w:cs="Times New Roman" w:hint="default"/>
      </w:rPr>
    </w:lvl>
    <w:lvl w:ilvl="6">
      <w:start w:val="1"/>
      <w:numFmt w:val="decimal"/>
      <w:suff w:val="space"/>
      <w:lvlText w:val="%1.%2.%3.%4.%5.%6.%7."/>
      <w:lvlJc w:val="left"/>
      <w:pPr>
        <w:ind w:left="1296" w:hanging="1296"/>
      </w:pPr>
      <w:rPr>
        <w:rFonts w:cs="Times New Roman" w:hint="default"/>
      </w:rPr>
    </w:lvl>
    <w:lvl w:ilvl="7">
      <w:start w:val="1"/>
      <w:numFmt w:val="decimal"/>
      <w:suff w:val="space"/>
      <w:lvlText w:val="%1.%2.%3.%4.%5.%6.%7.%8."/>
      <w:lvlJc w:val="left"/>
      <w:pPr>
        <w:ind w:left="1440" w:hanging="1440"/>
      </w:pPr>
      <w:rPr>
        <w:rFonts w:cs="Times New Roman" w:hint="default"/>
      </w:rPr>
    </w:lvl>
    <w:lvl w:ilvl="8">
      <w:start w:val="1"/>
      <w:numFmt w:val="decimal"/>
      <w:suff w:val="space"/>
      <w:lvlText w:val="%1.%2.%3.%4.%5.%6.%7.%8.%9."/>
      <w:lvlJc w:val="left"/>
      <w:pPr>
        <w:ind w:left="1584" w:hanging="1584"/>
      </w:pPr>
      <w:rPr>
        <w:rFonts w:cs="Times New Roman" w:hint="default"/>
      </w:rPr>
    </w:lvl>
  </w:abstractNum>
  <w:abstractNum w:abstractNumId="18">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01754F"/>
    <w:multiLevelType w:val="hybridMultilevel"/>
    <w:tmpl w:val="6EEA9318"/>
    <w:lvl w:ilvl="0" w:tplc="FFFFFFFF">
      <w:start w:val="1"/>
      <w:numFmt w:val="bullet"/>
      <w:lvlText w:val=""/>
      <w:lvlJc w:val="left"/>
      <w:pPr>
        <w:tabs>
          <w:tab w:val="num" w:pos="288"/>
        </w:tabs>
        <w:ind w:left="288" w:hanging="14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C0901AB"/>
    <w:multiLevelType w:val="hybridMultilevel"/>
    <w:tmpl w:val="4D5C596A"/>
    <w:lvl w:ilvl="0" w:tplc="B5484024">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22">
    <w:nsid w:val="61C03E99"/>
    <w:multiLevelType w:val="multilevel"/>
    <w:tmpl w:val="B8263DD0"/>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abstractNum w:abstractNumId="23">
    <w:nsid w:val="621C16E2"/>
    <w:multiLevelType w:val="multilevel"/>
    <w:tmpl w:val="E6003EA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A120841"/>
    <w:multiLevelType w:val="hybridMultilevel"/>
    <w:tmpl w:val="B904439E"/>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6">
    <w:nsid w:val="75533AD7"/>
    <w:multiLevelType w:val="hybridMultilevel"/>
    <w:tmpl w:val="F8240D40"/>
    <w:lvl w:ilvl="0" w:tplc="FFFFFFFF">
      <w:start w:val="1"/>
      <w:numFmt w:val="bullet"/>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7AC70627"/>
    <w:multiLevelType w:val="multilevel"/>
    <w:tmpl w:val="69DC9BCC"/>
    <w:lvl w:ilvl="0">
      <w:start w:val="1"/>
      <w:numFmt w:val="upperLetter"/>
      <w:lvlText w:val="%1."/>
      <w:lvlJc w:val="left"/>
      <w:pPr>
        <w:ind w:left="360" w:hanging="360"/>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suff w:val="space"/>
      <w:lvlText w:val="%1.%2.%3.%4."/>
      <w:lvlJc w:val="left"/>
      <w:pPr>
        <w:ind w:left="864" w:hanging="864"/>
      </w:pPr>
      <w:rPr>
        <w:rFonts w:cs="Times New Roman"/>
      </w:rPr>
    </w:lvl>
    <w:lvl w:ilvl="4">
      <w:start w:val="1"/>
      <w:numFmt w:val="decimal"/>
      <w:suff w:val="space"/>
      <w:lvlText w:val="%1.%2.%3.%4.%5."/>
      <w:lvlJc w:val="left"/>
      <w:pPr>
        <w:ind w:left="1008" w:hanging="1008"/>
      </w:pPr>
      <w:rPr>
        <w:rFonts w:cs="Times New Roman"/>
      </w:rPr>
    </w:lvl>
    <w:lvl w:ilvl="5">
      <w:start w:val="1"/>
      <w:numFmt w:val="decimal"/>
      <w:suff w:val="space"/>
      <w:lvlText w:val="%1.%2.%3.%4.%5.%6."/>
      <w:lvlJc w:val="left"/>
      <w:pPr>
        <w:ind w:left="1152" w:hanging="1152"/>
      </w:pPr>
      <w:rPr>
        <w:rFonts w:cs="Times New Roman"/>
      </w:rPr>
    </w:lvl>
    <w:lvl w:ilvl="6">
      <w:start w:val="1"/>
      <w:numFmt w:val="decimal"/>
      <w:suff w:val="space"/>
      <w:lvlText w:val="%1.%2.%3.%4.%5.%6.%7."/>
      <w:lvlJc w:val="left"/>
      <w:pPr>
        <w:ind w:left="1296" w:hanging="1296"/>
      </w:pPr>
      <w:rPr>
        <w:rFonts w:cs="Times New Roman"/>
      </w:rPr>
    </w:lvl>
    <w:lvl w:ilvl="7">
      <w:start w:val="1"/>
      <w:numFmt w:val="decimal"/>
      <w:suff w:val="space"/>
      <w:lvlText w:val="%1.%2.%3.%4.%5.%6.%7.%8."/>
      <w:lvlJc w:val="left"/>
      <w:pPr>
        <w:ind w:left="1440" w:hanging="1440"/>
      </w:pPr>
      <w:rPr>
        <w:rFonts w:cs="Times New Roman"/>
      </w:rPr>
    </w:lvl>
    <w:lvl w:ilvl="8">
      <w:start w:val="1"/>
      <w:numFmt w:val="decimal"/>
      <w:suff w:val="space"/>
      <w:lvlText w:val="%1.%2.%3.%4.%5.%6.%7.%8.%9."/>
      <w:lvlJc w:val="left"/>
      <w:pPr>
        <w:ind w:left="1584" w:hanging="1584"/>
      </w:pPr>
      <w:rPr>
        <w:rFonts w:cs="Times New Roman"/>
      </w:rPr>
    </w:lvl>
  </w:abstractNum>
  <w:num w:numId="1">
    <w:abstractNumId w:val="11"/>
  </w:num>
  <w:num w:numId="2">
    <w:abstractNumId w:val="25"/>
  </w:num>
  <w:num w:numId="3">
    <w:abstractNumId w:val="2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26"/>
  </w:num>
  <w:num w:numId="19">
    <w:abstractNumId w:val="20"/>
  </w:num>
  <w:num w:numId="20">
    <w:abstractNumId w:val="24"/>
  </w:num>
  <w:num w:numId="21">
    <w:abstractNumId w:val="9"/>
  </w:num>
  <w:num w:numId="22">
    <w:abstractNumId w:val="12"/>
  </w:num>
  <w:num w:numId="23">
    <w:abstractNumId w:val="4"/>
  </w:num>
  <w:num w:numId="24">
    <w:abstractNumId w:val="11"/>
  </w:num>
  <w:num w:numId="25">
    <w:abstractNumId w:val="19"/>
  </w:num>
  <w:num w:numId="26">
    <w:abstractNumId w:val="2"/>
  </w:num>
  <w:num w:numId="27">
    <w:abstractNumId w:val="0"/>
  </w:num>
  <w:num w:numId="28">
    <w:abstractNumId w:val="1"/>
  </w:num>
  <w:num w:numId="29">
    <w:abstractNumId w:val="18"/>
  </w:num>
  <w:num w:numId="30">
    <w:abstractNumId w:val="15"/>
  </w:num>
  <w:num w:numId="31">
    <w:abstractNumId w:val="6"/>
  </w:num>
  <w:num w:numId="32">
    <w:abstractNumId w:val="22"/>
  </w:num>
  <w:num w:numId="33">
    <w:abstractNumId w:val="11"/>
    <w:lvlOverride w:ilvl="0">
      <w:startOverride w:val="1"/>
    </w:lvlOverride>
  </w:num>
  <w:num w:numId="34">
    <w:abstractNumId w:val="23"/>
  </w:num>
  <w:num w:numId="35">
    <w:abstractNumId w:val="27"/>
  </w:num>
  <w:num w:numId="36">
    <w:abstractNumId w:val="10"/>
  </w:num>
  <w:num w:numId="37">
    <w:abstractNumId w:val="14"/>
  </w:num>
  <w:num w:numId="38">
    <w:abstractNumId w:val="8"/>
  </w:num>
  <w:num w:numId="39">
    <w:abstractNumId w:val="17"/>
  </w:num>
  <w:num w:numId="40">
    <w:abstractNumId w:val="3"/>
  </w:num>
  <w:num w:numId="41">
    <w:abstractNumId w:val="16"/>
  </w:num>
  <w:num w:numId="42">
    <w:abstractNumId w:val="5"/>
  </w:num>
  <w:num w:numId="43">
    <w:abstractNumId w:val="13"/>
  </w:num>
  <w:num w:numId="44">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9"/>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DC1"/>
    <w:rsid w:val="00066C7A"/>
    <w:rsid w:val="00091917"/>
    <w:rsid w:val="000C47A6"/>
    <w:rsid w:val="00127DAA"/>
    <w:rsid w:val="001722D5"/>
    <w:rsid w:val="00186A9C"/>
    <w:rsid w:val="00220950"/>
    <w:rsid w:val="0028684D"/>
    <w:rsid w:val="004409E9"/>
    <w:rsid w:val="00461FAF"/>
    <w:rsid w:val="004C635F"/>
    <w:rsid w:val="005A372F"/>
    <w:rsid w:val="006F729D"/>
    <w:rsid w:val="0078770C"/>
    <w:rsid w:val="007A31B5"/>
    <w:rsid w:val="007A6A1B"/>
    <w:rsid w:val="0081155B"/>
    <w:rsid w:val="00823E5E"/>
    <w:rsid w:val="00871765"/>
    <w:rsid w:val="00885D4C"/>
    <w:rsid w:val="008B2D6D"/>
    <w:rsid w:val="008E4670"/>
    <w:rsid w:val="0094123E"/>
    <w:rsid w:val="0096104A"/>
    <w:rsid w:val="009652F3"/>
    <w:rsid w:val="00B276E9"/>
    <w:rsid w:val="00B57E39"/>
    <w:rsid w:val="00B85CF0"/>
    <w:rsid w:val="00C1105E"/>
    <w:rsid w:val="00C407BA"/>
    <w:rsid w:val="00D54DC1"/>
    <w:rsid w:val="00DB69F7"/>
    <w:rsid w:val="00E454D8"/>
    <w:rsid w:val="00E73501"/>
    <w:rsid w:val="00E80E3B"/>
    <w:rsid w:val="00F6718A"/>
    <w:rsid w:val="00F85F89"/>
    <w:rsid w:val="00FB482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85D4C"/>
    <w:pPr>
      <w:suppressAutoHyphens/>
      <w:spacing w:before="40" w:after="40"/>
      <w:jc w:val="both"/>
    </w:pPr>
    <w:rPr>
      <w:szCs w:val="20"/>
      <w:lang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1"/>
    <w:autoRedefine/>
    <w:uiPriority w:val="99"/>
    <w:qFormat/>
    <w:rsid w:val="00885D4C"/>
    <w:pPr>
      <w:numPr>
        <w:numId w:val="1"/>
      </w:numPr>
      <w:spacing w:before="120"/>
      <w:outlineLvl w:val="0"/>
    </w:pPr>
    <w:rPr>
      <w:rFonts w:ascii="Cambria" w:hAnsi="Cambria"/>
      <w:b/>
      <w:kern w:val="32"/>
      <w:sz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1"/>
    <w:autoRedefine/>
    <w:uiPriority w:val="99"/>
    <w:qFormat/>
    <w:rsid w:val="00885D4C"/>
    <w:pPr>
      <w:numPr>
        <w:ilvl w:val="1"/>
        <w:numId w:val="1"/>
      </w:numPr>
      <w:spacing w:before="240" w:after="60"/>
      <w:outlineLvl w:val="1"/>
    </w:pPr>
    <w:rPr>
      <w:rFonts w:ascii="Cambria" w:hAnsi="Cambria"/>
      <w:b/>
      <w:i/>
      <w:sz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1"/>
    <w:autoRedefine/>
    <w:uiPriority w:val="99"/>
    <w:qFormat/>
    <w:rsid w:val="00885D4C"/>
    <w:pPr>
      <w:numPr>
        <w:ilvl w:val="2"/>
        <w:numId w:val="1"/>
      </w:numPr>
      <w:spacing w:before="200"/>
      <w:outlineLvl w:val="2"/>
    </w:pPr>
    <w:rPr>
      <w:rFonts w:ascii="Cambria" w:hAnsi="Cambria"/>
      <w:b/>
      <w:sz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2"/>
    <w:autoRedefine/>
    <w:uiPriority w:val="99"/>
    <w:qFormat/>
    <w:rsid w:val="00885D4C"/>
    <w:pPr>
      <w:keepNext/>
      <w:numPr>
        <w:ilvl w:val="3"/>
        <w:numId w:val="1"/>
      </w:numPr>
      <w:spacing w:before="200"/>
      <w:outlineLvl w:val="3"/>
    </w:pPr>
    <w:rPr>
      <w:rFonts w:ascii="Calibri" w:hAnsi="Calibri"/>
      <w:b/>
      <w:sz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1"/>
    <w:autoRedefine/>
    <w:uiPriority w:val="99"/>
    <w:qFormat/>
    <w:rsid w:val="00885D4C"/>
    <w:pPr>
      <w:numPr>
        <w:ilvl w:val="4"/>
        <w:numId w:val="1"/>
      </w:numPr>
      <w:spacing w:before="240" w:after="60"/>
      <w:outlineLvl w:val="4"/>
    </w:pPr>
    <w:rPr>
      <w:rFonts w:ascii="Calibri" w:hAnsi="Calibri"/>
      <w:b/>
      <w:i/>
      <w:sz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885D4C"/>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1"/>
    <w:autoRedefine/>
    <w:uiPriority w:val="99"/>
    <w:qFormat/>
    <w:rsid w:val="00885D4C"/>
    <w:pPr>
      <w:numPr>
        <w:ilvl w:val="6"/>
        <w:numId w:val="1"/>
      </w:numPr>
      <w:spacing w:before="240" w:after="60"/>
      <w:outlineLvl w:val="6"/>
    </w:pPr>
    <w:rPr>
      <w:rFonts w:ascii="Calibri" w:hAnsi="Calibri"/>
      <w:sz w:val="24"/>
    </w:rPr>
  </w:style>
  <w:style w:type="paragraph" w:styleId="Heading8">
    <w:name w:val="heading 8"/>
    <w:basedOn w:val="Normal"/>
    <w:next w:val="Normal"/>
    <w:link w:val="Heading8Char1"/>
    <w:autoRedefine/>
    <w:uiPriority w:val="99"/>
    <w:qFormat/>
    <w:rsid w:val="00885D4C"/>
    <w:pPr>
      <w:numPr>
        <w:ilvl w:val="7"/>
        <w:numId w:val="1"/>
      </w:numPr>
      <w:spacing w:before="240" w:after="60"/>
      <w:outlineLvl w:val="7"/>
    </w:pPr>
    <w:rPr>
      <w:rFonts w:ascii="Calibri" w:hAnsi="Calibri"/>
      <w:i/>
      <w:sz w:val="24"/>
    </w:rPr>
  </w:style>
  <w:style w:type="paragraph" w:styleId="Heading9">
    <w:name w:val="heading 9"/>
    <w:basedOn w:val="Normal"/>
    <w:next w:val="Normal"/>
    <w:link w:val="Heading9Char1"/>
    <w:autoRedefine/>
    <w:uiPriority w:val="99"/>
    <w:qFormat/>
    <w:rsid w:val="00885D4C"/>
    <w:pPr>
      <w:numPr>
        <w:ilvl w:val="8"/>
        <w:numId w:val="1"/>
      </w:numPr>
      <w:spacing w:before="240" w:after="60"/>
      <w:outlineLvl w:val="8"/>
    </w:pPr>
    <w:rPr>
      <w:rFonts w:ascii="Cambria" w:hAnsi="Cambria"/>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5538C9"/>
    <w:rPr>
      <w:rFonts w:asciiTheme="majorHAnsi" w:eastAsiaTheme="majorEastAsia" w:hAnsiTheme="majorHAnsi" w:cstheme="majorBidi"/>
      <w:b/>
      <w:bCs/>
      <w:kern w:val="32"/>
      <w:sz w:val="32"/>
      <w:szCs w:val="32"/>
      <w:lang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basedOn w:val="DefaultParagraphFont"/>
    <w:link w:val="Heading2"/>
    <w:uiPriority w:val="9"/>
    <w:semiHidden/>
    <w:rsid w:val="005538C9"/>
    <w:rPr>
      <w:rFonts w:asciiTheme="majorHAnsi" w:eastAsiaTheme="majorEastAsia" w:hAnsiTheme="majorHAnsi" w:cstheme="majorBidi"/>
      <w:b/>
      <w:bCs/>
      <w:i/>
      <w:iCs/>
      <w:sz w:val="28"/>
      <w:szCs w:val="28"/>
      <w:lang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basedOn w:val="DefaultParagraphFont"/>
    <w:link w:val="Heading3"/>
    <w:uiPriority w:val="99"/>
    <w:semiHidden/>
    <w:locked/>
    <w:rsid w:val="007A31B5"/>
    <w:rPr>
      <w:rFonts w:ascii="Cambria" w:hAnsi="Cambria" w:cs="Times New Roman"/>
      <w:b/>
      <w:bCs/>
      <w:sz w:val="26"/>
      <w:szCs w:val="26"/>
      <w:lang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basedOn w:val="DefaultParagraphFont"/>
    <w:link w:val="Heading4"/>
    <w:uiPriority w:val="99"/>
    <w:semiHidden/>
    <w:locked/>
    <w:rsid w:val="007A31B5"/>
    <w:rPr>
      <w:rFonts w:ascii="Calibri" w:hAnsi="Calibri" w:cs="Times New Roman"/>
      <w:b/>
      <w:bCs/>
      <w:sz w:val="28"/>
      <w:szCs w:val="28"/>
      <w:lang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semiHidden/>
    <w:rsid w:val="005538C9"/>
    <w:rPr>
      <w:rFonts w:asciiTheme="minorHAnsi" w:eastAsiaTheme="minorEastAsia" w:hAnsiTheme="minorHAnsi" w:cstheme="minorBidi"/>
      <w:b/>
      <w:bCs/>
      <w:i/>
      <w:iCs/>
      <w:sz w:val="26"/>
      <w:szCs w:val="26"/>
      <w:lang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basedOn w:val="DefaultParagraphFont"/>
    <w:link w:val="Heading6"/>
    <w:uiPriority w:val="99"/>
    <w:locked/>
    <w:rsid w:val="00885D4C"/>
    <w:rPr>
      <w:rFonts w:ascii="Calibri" w:hAnsi="Calibri" w:cs="Times New Roman"/>
      <w:b/>
      <w:lang w:val="en-GB" w:eastAsia="fr-FR"/>
    </w:rPr>
  </w:style>
  <w:style w:type="character" w:customStyle="1" w:styleId="Heading7Char">
    <w:name w:val="Heading 7 Char"/>
    <w:basedOn w:val="DefaultParagraphFont"/>
    <w:link w:val="Heading7"/>
    <w:uiPriority w:val="99"/>
    <w:semiHidden/>
    <w:locked/>
    <w:rsid w:val="007A31B5"/>
    <w:rPr>
      <w:rFonts w:ascii="Calibri" w:hAnsi="Calibri" w:cs="Times New Roman"/>
      <w:sz w:val="24"/>
      <w:szCs w:val="24"/>
      <w:lang w:eastAsia="fr-FR"/>
    </w:rPr>
  </w:style>
  <w:style w:type="character" w:customStyle="1" w:styleId="Heading8Char">
    <w:name w:val="Heading 8 Char"/>
    <w:basedOn w:val="DefaultParagraphFont"/>
    <w:link w:val="Heading8"/>
    <w:uiPriority w:val="99"/>
    <w:semiHidden/>
    <w:locked/>
    <w:rsid w:val="007A31B5"/>
    <w:rPr>
      <w:rFonts w:ascii="Calibri" w:hAnsi="Calibri" w:cs="Times New Roman"/>
      <w:i/>
      <w:iCs/>
      <w:sz w:val="24"/>
      <w:szCs w:val="24"/>
      <w:lang w:eastAsia="fr-FR"/>
    </w:rPr>
  </w:style>
  <w:style w:type="character" w:customStyle="1" w:styleId="Heading9Char">
    <w:name w:val="Heading 9 Char"/>
    <w:basedOn w:val="DefaultParagraphFont"/>
    <w:link w:val="Heading9"/>
    <w:uiPriority w:val="99"/>
    <w:semiHidden/>
    <w:locked/>
    <w:rsid w:val="007A31B5"/>
    <w:rPr>
      <w:rFonts w:ascii="Cambria" w:hAnsi="Cambria" w:cs="Times New Roman"/>
      <w:lang w:eastAsia="fr-FR"/>
    </w:rPr>
  </w:style>
  <w:style w:type="character" w:customStyle="1" w:styleId="Heading1Char3">
    <w:name w:val="Heading 1 Char3"/>
    <w:aliases w:val="H1 Char3,H11 Char3,H12 Char3,H13 Char3,H14 Char3,H15 Char3,H16 Char3,H17 Char3,H18 Char3,H19 Char3,H110 Char3,H111 Char3,H112 Char3,H113 Char3,H114 Char3,H115 Char3,H116 Char3,H117 Char3,H118 Char3,H119 Char3,H120 Char3,H121 Char3"/>
    <w:basedOn w:val="DefaultParagraphFont"/>
    <w:link w:val="Heading1"/>
    <w:uiPriority w:val="99"/>
    <w:locked/>
    <w:rPr>
      <w:rFonts w:ascii="Cambria" w:hAnsi="Cambria" w:cs="Times New Roman"/>
      <w:b/>
      <w:bCs/>
      <w:kern w:val="32"/>
      <w:sz w:val="32"/>
      <w:szCs w:val="32"/>
      <w:lang w:eastAsia="fr-FR"/>
    </w:rPr>
  </w:style>
  <w:style w:type="character" w:customStyle="1" w:styleId="Heading2Char3">
    <w:name w:val="Heading 2 Char3"/>
    <w:aliases w:val="A.B.C. Char3,Heading2-bio Char3,Career Exp. Char3,H2 Char3,T2 Char3,H21 Char3,T21 Char3,A.B.C.1 Char3,Heading2-bio1 Char3,Career Exp.1 Char3,H22 Char3,T22 Char3,A.B.C.2 Char3,Heading2-bio2 Char3,Career Exp.2 Char3,H23 Char3,T23 Char3"/>
    <w:basedOn w:val="DefaultParagraphFont"/>
    <w:link w:val="Heading2"/>
    <w:uiPriority w:val="99"/>
    <w:semiHidden/>
    <w:locked/>
    <w:rPr>
      <w:rFonts w:ascii="Cambria" w:hAnsi="Cambria" w:cs="Times New Roman"/>
      <w:b/>
      <w:bCs/>
      <w:i/>
      <w:iCs/>
      <w:sz w:val="28"/>
      <w:szCs w:val="28"/>
      <w:lang w:eastAsia="fr-FR"/>
    </w:rPr>
  </w:style>
  <w:style w:type="character" w:customStyle="1" w:styleId="Heading5Char3">
    <w:name w:val="Heading 5 Char3"/>
    <w:aliases w:val="T5 Char3,T51 Char3,T52 Char3,T53 Char3,T54 Char3,T55 Char3,T56 Char3,T57 Char3,T58 Char3,T59 Char3,T510 Char3,T511 Char3,T512 Char3,T513 Char3,T514 Char3,T515 Char3,T516 Char3,T517 Char3,T518 Char3,T519 Char3,T520 Char3,T521 Char3"/>
    <w:basedOn w:val="DefaultParagraphFont"/>
    <w:link w:val="Heading5"/>
    <w:uiPriority w:val="99"/>
    <w:semiHidden/>
    <w:locked/>
    <w:rPr>
      <w:rFonts w:ascii="Calibri" w:hAnsi="Calibri" w:cs="Times New Roman"/>
      <w:b/>
      <w:bCs/>
      <w:i/>
      <w:iCs/>
      <w:sz w:val="26"/>
      <w:szCs w:val="26"/>
      <w:lang w:eastAsia="fr-FR"/>
    </w:rPr>
  </w:style>
  <w:style w:type="character" w:customStyle="1" w:styleId="Heading1Char2">
    <w:name w:val="Heading 1 Char2"/>
    <w:aliases w:val="H1 Char2,H11 Char2,H12 Char2,H13 Char2,H14 Char2,H15 Char2,H16 Char2,H17 Char2,H18 Char2,H19 Char2,H110 Char2,H111 Char2,H112 Char2,H113 Char2,H114 Char2,H115 Char2,H116 Char2,H117 Char2,H118 Char2,H119 Char2,H120 Char2,H121 Char2"/>
    <w:basedOn w:val="DefaultParagraphFont"/>
    <w:link w:val="Heading1"/>
    <w:uiPriority w:val="99"/>
    <w:locked/>
    <w:rsid w:val="007A31B5"/>
    <w:rPr>
      <w:rFonts w:ascii="Cambria" w:hAnsi="Cambria" w:cs="Times New Roman"/>
      <w:b/>
      <w:bCs/>
      <w:kern w:val="32"/>
      <w:sz w:val="32"/>
      <w:szCs w:val="32"/>
      <w:lang w:eastAsia="fr-FR"/>
    </w:rPr>
  </w:style>
  <w:style w:type="character" w:customStyle="1" w:styleId="Heading2Char2">
    <w:name w:val="Heading 2 Char2"/>
    <w:aliases w:val="A.B.C. Char2,Heading2-bio Char2,Career Exp. Char2,H2 Char2,T2 Char2,H21 Char2,T21 Char2,A.B.C.1 Char2,Heading2-bio1 Char2,Career Exp.1 Char2,H22 Char2,T22 Char2,A.B.C.2 Char2,Heading2-bio2 Char2,Career Exp.2 Char2,H23 Char2,T23 Char2"/>
    <w:basedOn w:val="DefaultParagraphFont"/>
    <w:link w:val="Heading2"/>
    <w:uiPriority w:val="99"/>
    <w:semiHidden/>
    <w:locked/>
    <w:rsid w:val="007A31B5"/>
    <w:rPr>
      <w:rFonts w:ascii="Cambria" w:hAnsi="Cambria" w:cs="Times New Roman"/>
      <w:b/>
      <w:bCs/>
      <w:i/>
      <w:iCs/>
      <w:sz w:val="28"/>
      <w:szCs w:val="28"/>
      <w:lang w:eastAsia="fr-FR"/>
    </w:rPr>
  </w:style>
  <w:style w:type="character" w:customStyle="1" w:styleId="Heading5Char2">
    <w:name w:val="Heading 5 Char2"/>
    <w:aliases w:val="T5 Char2,T51 Char2,T52 Char2,T53 Char2,T54 Char2,T55 Char2,T56 Char2,T57 Char2,T58 Char2,T59 Char2,T510 Char2,T511 Char2,T512 Char2,T513 Char2,T514 Char2,T515 Char2,T516 Char2,T517 Char2,T518 Char2,T519 Char2,T520 Char2,T521 Char2"/>
    <w:basedOn w:val="DefaultParagraphFont"/>
    <w:link w:val="Heading5"/>
    <w:uiPriority w:val="99"/>
    <w:semiHidden/>
    <w:locked/>
    <w:rsid w:val="007A31B5"/>
    <w:rPr>
      <w:rFonts w:ascii="Calibri" w:hAnsi="Calibri" w:cs="Times New Roman"/>
      <w:b/>
      <w:bCs/>
      <w:i/>
      <w:iCs/>
      <w:sz w:val="26"/>
      <w:szCs w:val="26"/>
      <w:lang w:eastAsia="fr-FR"/>
    </w:rPr>
  </w:style>
  <w:style w:type="character" w:customStyle="1" w:styleId="Heading1Char1">
    <w:name w:val="Heading 1 Char1"/>
    <w:aliases w:val="H1 Char1,H11 Char1,H12 Char1,H13 Char1,H14 Char1,H15 Char1,H16 Char1,H17 Char1,H18 Char1,H19 Char1,H110 Char1,H111 Char1,H112 Char1,H113 Char1,H114 Char1,H115 Char1,H116 Char1,H117 Char1,H118 Char1,H119 Char1,H120 Char1,H121 Char1"/>
    <w:link w:val="Heading1"/>
    <w:uiPriority w:val="99"/>
    <w:locked/>
    <w:rsid w:val="00885D4C"/>
    <w:rPr>
      <w:rFonts w:ascii="Cambria" w:hAnsi="Cambria"/>
      <w:b/>
      <w:kern w:val="32"/>
      <w:sz w:val="32"/>
      <w:lang w:val="en-GB" w:eastAsia="fr-FR"/>
    </w:rPr>
  </w:style>
  <w:style w:type="character" w:customStyle="1" w:styleId="Heading2Char1">
    <w:name w:val="Heading 2 Char1"/>
    <w:aliases w:val="A.B.C. Char1,Heading2-bio Char1,Career Exp. Char1,H2 Char1,T2 Char1,H21 Char1,T21 Char1,A.B.C.1 Char1,Heading2-bio1 Char1,Career Exp.1 Char1,H22 Char1,T22 Char1,A.B.C.2 Char1,Heading2-bio2 Char1,Career Exp.2 Char1,H23 Char1,T23 Char1"/>
    <w:link w:val="Heading2"/>
    <w:uiPriority w:val="99"/>
    <w:locked/>
    <w:rsid w:val="00885D4C"/>
    <w:rPr>
      <w:rFonts w:ascii="Cambria" w:hAnsi="Cambria"/>
      <w:b/>
      <w:i/>
      <w:sz w:val="28"/>
      <w:lang w:val="en-GB" w:eastAsia="fr-FR"/>
    </w:rPr>
  </w:style>
  <w:style w:type="character" w:customStyle="1" w:styleId="Heading3Char1">
    <w:name w:val="Heading 3 Char1"/>
    <w:aliases w:val="l3 Char1,H3 Char1,Level 2 Heading Char1,Level 2 Char1,h2 Char1,h3 Char1,1.2.3. Char1,T3 Char1,H31 Char1,T31 Char1,l31 Char1,Level 2 Heading1 Char1,Level 21 Char1,h21 Char1,h31 Char1,1.2.3.1 Char1,H32 Char1,T32 Char1,l32 Char1,h22 Char1"/>
    <w:link w:val="Heading3"/>
    <w:uiPriority w:val="99"/>
    <w:locked/>
    <w:rsid w:val="00885D4C"/>
    <w:rPr>
      <w:rFonts w:ascii="Cambria" w:hAnsi="Cambria"/>
      <w:b/>
      <w:sz w:val="26"/>
      <w:lang w:val="en-GB" w:eastAsia="fr-FR"/>
    </w:rPr>
  </w:style>
  <w:style w:type="character" w:customStyle="1" w:styleId="Heading4Char2">
    <w:name w:val="Heading 4 Char2"/>
    <w:aliases w:val="H4 Char2,T4 Char2,Heading 4 Char Char1,H4 Char Char1,T4 Char Char1,H41 Char Char1,T41 Char Char1,H42 Char Char1,T42 Char Char1,H43 Char Char1,T43 Char Char1,H44 Char Char1,T44 Char Char1,H45 Char Char1,T45 Char Char1,H46 Char Char1"/>
    <w:link w:val="Heading4"/>
    <w:uiPriority w:val="99"/>
    <w:locked/>
    <w:rsid w:val="00885D4C"/>
    <w:rPr>
      <w:rFonts w:ascii="Calibri" w:hAnsi="Calibri"/>
      <w:b/>
      <w:sz w:val="28"/>
      <w:lang w:val="en-GB" w:eastAsia="fr-FR"/>
    </w:rPr>
  </w:style>
  <w:style w:type="character" w:customStyle="1" w:styleId="Heading5Char1">
    <w:name w:val="Heading 5 Char1"/>
    <w:aliases w:val="T5 Char1,T51 Char1,T52 Char1,T53 Char1,T54 Char1,T55 Char1,T56 Char1,T57 Char1,T58 Char1,T59 Char1,T510 Char1,T511 Char1,T512 Char1,T513 Char1,T514 Char1,T515 Char1,T516 Char1,T517 Char1,T518 Char1,T519 Char1,T520 Char1,T521 Char1"/>
    <w:link w:val="Heading5"/>
    <w:uiPriority w:val="99"/>
    <w:locked/>
    <w:rsid w:val="00885D4C"/>
    <w:rPr>
      <w:rFonts w:ascii="Calibri" w:hAnsi="Calibri"/>
      <w:b/>
      <w:i/>
      <w:sz w:val="26"/>
      <w:lang w:val="en-GB" w:eastAsia="fr-FR"/>
    </w:rPr>
  </w:style>
  <w:style w:type="character" w:customStyle="1" w:styleId="Heading7Char1">
    <w:name w:val="Heading 7 Char1"/>
    <w:link w:val="Heading7"/>
    <w:uiPriority w:val="99"/>
    <w:locked/>
    <w:rsid w:val="00885D4C"/>
    <w:rPr>
      <w:rFonts w:ascii="Calibri" w:hAnsi="Calibri"/>
      <w:sz w:val="24"/>
      <w:lang w:val="en-GB" w:eastAsia="fr-FR"/>
    </w:rPr>
  </w:style>
  <w:style w:type="character" w:customStyle="1" w:styleId="Heading8Char1">
    <w:name w:val="Heading 8 Char1"/>
    <w:link w:val="Heading8"/>
    <w:uiPriority w:val="99"/>
    <w:locked/>
    <w:rsid w:val="00885D4C"/>
    <w:rPr>
      <w:rFonts w:ascii="Calibri" w:hAnsi="Calibri"/>
      <w:i/>
      <w:sz w:val="24"/>
      <w:lang w:val="en-GB" w:eastAsia="fr-FR"/>
    </w:rPr>
  </w:style>
  <w:style w:type="character" w:customStyle="1" w:styleId="Heading9Char1">
    <w:name w:val="Heading 9 Char1"/>
    <w:link w:val="Heading9"/>
    <w:uiPriority w:val="99"/>
    <w:locked/>
    <w:rsid w:val="00885D4C"/>
    <w:rPr>
      <w:rFonts w:ascii="Cambria" w:hAnsi="Cambria"/>
      <w:lang w:val="en-GB" w:eastAsia="fr-FR"/>
    </w:rPr>
  </w:style>
  <w:style w:type="character" w:styleId="FootnoteReference">
    <w:name w:val="footnote reference"/>
    <w:basedOn w:val="DefaultParagraphFont"/>
    <w:uiPriority w:val="99"/>
    <w:semiHidden/>
    <w:rsid w:val="00885D4C"/>
    <w:rPr>
      <w:rFonts w:cs="Times New Roman"/>
      <w:vertAlign w:val="superscript"/>
    </w:rPr>
  </w:style>
  <w:style w:type="paragraph" w:styleId="Header">
    <w:name w:val="header"/>
    <w:basedOn w:val="Normal"/>
    <w:link w:val="HeaderChar1"/>
    <w:uiPriority w:val="99"/>
    <w:rsid w:val="00885D4C"/>
    <w:pPr>
      <w:tabs>
        <w:tab w:val="center" w:pos="4819"/>
        <w:tab w:val="right" w:pos="9071"/>
      </w:tabs>
    </w:pPr>
    <w:rPr>
      <w:sz w:val="20"/>
    </w:rPr>
  </w:style>
  <w:style w:type="character" w:customStyle="1" w:styleId="HeaderChar">
    <w:name w:val="Header Char"/>
    <w:basedOn w:val="DefaultParagraphFont"/>
    <w:link w:val="Header"/>
    <w:uiPriority w:val="99"/>
    <w:semiHidden/>
    <w:locked/>
    <w:rsid w:val="007A31B5"/>
    <w:rPr>
      <w:rFonts w:cs="Times New Roman"/>
      <w:sz w:val="20"/>
      <w:szCs w:val="20"/>
      <w:lang w:eastAsia="fr-FR"/>
    </w:rPr>
  </w:style>
  <w:style w:type="character" w:customStyle="1" w:styleId="HeaderChar1">
    <w:name w:val="Header Char1"/>
    <w:link w:val="Header"/>
    <w:uiPriority w:val="99"/>
    <w:semiHidden/>
    <w:locked/>
    <w:rsid w:val="00885D4C"/>
    <w:rPr>
      <w:sz w:val="20"/>
      <w:lang w:val="en-GB" w:eastAsia="fr-FR"/>
    </w:rPr>
  </w:style>
  <w:style w:type="paragraph" w:styleId="Footer">
    <w:name w:val="footer"/>
    <w:basedOn w:val="Normal"/>
    <w:link w:val="FooterChar1"/>
    <w:uiPriority w:val="99"/>
    <w:rsid w:val="00885D4C"/>
    <w:pPr>
      <w:tabs>
        <w:tab w:val="center" w:pos="4536"/>
        <w:tab w:val="right" w:pos="9072"/>
      </w:tabs>
    </w:pPr>
    <w:rPr>
      <w:sz w:val="20"/>
    </w:rPr>
  </w:style>
  <w:style w:type="character" w:customStyle="1" w:styleId="FooterChar">
    <w:name w:val="Footer Char"/>
    <w:basedOn w:val="DefaultParagraphFont"/>
    <w:link w:val="Footer"/>
    <w:uiPriority w:val="99"/>
    <w:semiHidden/>
    <w:locked/>
    <w:rsid w:val="007A31B5"/>
    <w:rPr>
      <w:rFonts w:cs="Times New Roman"/>
      <w:sz w:val="20"/>
      <w:szCs w:val="20"/>
      <w:lang w:eastAsia="fr-FR"/>
    </w:rPr>
  </w:style>
  <w:style w:type="character" w:customStyle="1" w:styleId="FooterChar1">
    <w:name w:val="Footer Char1"/>
    <w:link w:val="Footer"/>
    <w:uiPriority w:val="99"/>
    <w:semiHidden/>
    <w:locked/>
    <w:rsid w:val="00885D4C"/>
    <w:rPr>
      <w:sz w:val="20"/>
      <w:lang w:val="en-GB" w:eastAsia="fr-FR"/>
    </w:rPr>
  </w:style>
  <w:style w:type="character" w:styleId="PageNumber">
    <w:name w:val="page number"/>
    <w:basedOn w:val="DefaultParagraphFont"/>
    <w:uiPriority w:val="99"/>
    <w:rsid w:val="00885D4C"/>
    <w:rPr>
      <w:rFonts w:cs="Times New Roman"/>
    </w:rPr>
  </w:style>
  <w:style w:type="paragraph" w:styleId="FootnoteText">
    <w:name w:val="footnote text"/>
    <w:basedOn w:val="Normal"/>
    <w:link w:val="FootnoteTextChar1"/>
    <w:uiPriority w:val="99"/>
    <w:semiHidden/>
    <w:rsid w:val="00885D4C"/>
    <w:pPr>
      <w:widowControl w:val="0"/>
    </w:pPr>
    <w:rPr>
      <w:sz w:val="20"/>
    </w:rPr>
  </w:style>
  <w:style w:type="character" w:customStyle="1" w:styleId="FootnoteTextChar">
    <w:name w:val="Footnote Text Char"/>
    <w:basedOn w:val="DefaultParagraphFont"/>
    <w:link w:val="FootnoteText"/>
    <w:uiPriority w:val="99"/>
    <w:semiHidden/>
    <w:locked/>
    <w:rsid w:val="007A31B5"/>
    <w:rPr>
      <w:rFonts w:cs="Times New Roman"/>
      <w:sz w:val="20"/>
      <w:szCs w:val="20"/>
      <w:lang w:eastAsia="fr-FR"/>
    </w:rPr>
  </w:style>
  <w:style w:type="character" w:customStyle="1" w:styleId="FootnoteTextChar1">
    <w:name w:val="Footnote Text Char1"/>
    <w:link w:val="FootnoteText"/>
    <w:uiPriority w:val="99"/>
    <w:semiHidden/>
    <w:locked/>
    <w:rsid w:val="00885D4C"/>
    <w:rPr>
      <w:sz w:val="20"/>
      <w:lang w:val="en-GB" w:eastAsia="fr-FR"/>
    </w:rPr>
  </w:style>
  <w:style w:type="paragraph" w:styleId="Caption">
    <w:name w:val="caption"/>
    <w:basedOn w:val="Normal"/>
    <w:next w:val="Normal"/>
    <w:uiPriority w:val="99"/>
    <w:qFormat/>
    <w:rsid w:val="00885D4C"/>
    <w:pPr>
      <w:spacing w:before="120" w:after="120"/>
    </w:pPr>
    <w:rPr>
      <w:b/>
    </w:rPr>
  </w:style>
  <w:style w:type="paragraph" w:styleId="TOC1">
    <w:name w:val="toc 1"/>
    <w:basedOn w:val="Normal"/>
    <w:next w:val="Normal"/>
    <w:autoRedefine/>
    <w:uiPriority w:val="99"/>
    <w:rsid w:val="00885D4C"/>
    <w:pPr>
      <w:spacing w:before="120" w:after="120"/>
    </w:pPr>
    <w:rPr>
      <w:b/>
      <w:caps/>
      <w:sz w:val="20"/>
    </w:rPr>
  </w:style>
  <w:style w:type="paragraph" w:styleId="TOC2">
    <w:name w:val="toc 2"/>
    <w:basedOn w:val="Normal"/>
    <w:next w:val="Normal"/>
    <w:autoRedefine/>
    <w:uiPriority w:val="99"/>
    <w:rsid w:val="00885D4C"/>
    <w:pPr>
      <w:spacing w:before="0" w:after="0"/>
      <w:ind w:left="220"/>
    </w:pPr>
    <w:rPr>
      <w:smallCaps/>
      <w:sz w:val="20"/>
    </w:rPr>
  </w:style>
  <w:style w:type="paragraph" w:styleId="TOC3">
    <w:name w:val="toc 3"/>
    <w:basedOn w:val="Normal"/>
    <w:next w:val="Normal"/>
    <w:autoRedefine/>
    <w:uiPriority w:val="99"/>
    <w:rsid w:val="00885D4C"/>
    <w:pPr>
      <w:spacing w:before="0" w:after="0"/>
      <w:ind w:left="440"/>
    </w:pPr>
    <w:rPr>
      <w:i/>
      <w:sz w:val="20"/>
    </w:rPr>
  </w:style>
  <w:style w:type="paragraph" w:styleId="TOC4">
    <w:name w:val="toc 4"/>
    <w:basedOn w:val="Normal"/>
    <w:next w:val="Normal"/>
    <w:autoRedefine/>
    <w:uiPriority w:val="99"/>
    <w:semiHidden/>
    <w:rsid w:val="00885D4C"/>
    <w:pPr>
      <w:spacing w:before="0" w:after="0"/>
      <w:ind w:left="660"/>
    </w:pPr>
    <w:rPr>
      <w:sz w:val="18"/>
    </w:rPr>
  </w:style>
  <w:style w:type="paragraph" w:styleId="TOC5">
    <w:name w:val="toc 5"/>
    <w:basedOn w:val="Normal"/>
    <w:next w:val="Normal"/>
    <w:autoRedefine/>
    <w:uiPriority w:val="99"/>
    <w:semiHidden/>
    <w:rsid w:val="00885D4C"/>
    <w:pPr>
      <w:spacing w:before="0" w:after="0"/>
      <w:ind w:left="880"/>
    </w:pPr>
    <w:rPr>
      <w:sz w:val="18"/>
    </w:rPr>
  </w:style>
  <w:style w:type="paragraph" w:styleId="TOC6">
    <w:name w:val="toc 6"/>
    <w:basedOn w:val="Normal"/>
    <w:next w:val="Normal"/>
    <w:autoRedefine/>
    <w:uiPriority w:val="99"/>
    <w:semiHidden/>
    <w:rsid w:val="00885D4C"/>
    <w:pPr>
      <w:spacing w:before="0" w:after="0"/>
      <w:ind w:left="1100"/>
    </w:pPr>
    <w:rPr>
      <w:sz w:val="18"/>
    </w:rPr>
  </w:style>
  <w:style w:type="paragraph" w:styleId="TOC7">
    <w:name w:val="toc 7"/>
    <w:basedOn w:val="Normal"/>
    <w:next w:val="Normal"/>
    <w:autoRedefine/>
    <w:uiPriority w:val="99"/>
    <w:semiHidden/>
    <w:rsid w:val="00885D4C"/>
    <w:pPr>
      <w:spacing w:before="0" w:after="0"/>
      <w:ind w:left="1320"/>
    </w:pPr>
    <w:rPr>
      <w:sz w:val="18"/>
    </w:rPr>
  </w:style>
  <w:style w:type="paragraph" w:styleId="TOC8">
    <w:name w:val="toc 8"/>
    <w:basedOn w:val="Normal"/>
    <w:next w:val="Normal"/>
    <w:autoRedefine/>
    <w:uiPriority w:val="99"/>
    <w:semiHidden/>
    <w:rsid w:val="00885D4C"/>
    <w:pPr>
      <w:spacing w:before="0" w:after="0"/>
      <w:ind w:left="1540"/>
    </w:pPr>
    <w:rPr>
      <w:sz w:val="18"/>
    </w:rPr>
  </w:style>
  <w:style w:type="paragraph" w:styleId="TOC9">
    <w:name w:val="toc 9"/>
    <w:basedOn w:val="Normal"/>
    <w:next w:val="Normal"/>
    <w:autoRedefine/>
    <w:uiPriority w:val="99"/>
    <w:semiHidden/>
    <w:rsid w:val="00885D4C"/>
    <w:pPr>
      <w:spacing w:before="0" w:after="0"/>
      <w:ind w:left="1760"/>
    </w:pPr>
    <w:rPr>
      <w:sz w:val="18"/>
    </w:rPr>
  </w:style>
  <w:style w:type="paragraph" w:styleId="CommentText">
    <w:name w:val="annotation text"/>
    <w:basedOn w:val="Normal"/>
    <w:link w:val="CommentTextChar1"/>
    <w:uiPriority w:val="99"/>
    <w:semiHidden/>
    <w:rsid w:val="00885D4C"/>
    <w:pPr>
      <w:spacing w:after="120"/>
    </w:pPr>
    <w:rPr>
      <w:sz w:val="16"/>
    </w:rPr>
  </w:style>
  <w:style w:type="character" w:customStyle="1" w:styleId="CommentTextChar">
    <w:name w:val="Comment Text Char"/>
    <w:basedOn w:val="DefaultParagraphFont"/>
    <w:link w:val="CommentText"/>
    <w:uiPriority w:val="99"/>
    <w:semiHidden/>
    <w:locked/>
    <w:rsid w:val="007A31B5"/>
    <w:rPr>
      <w:rFonts w:cs="Times New Roman"/>
      <w:sz w:val="20"/>
      <w:szCs w:val="20"/>
      <w:lang w:eastAsia="fr-FR"/>
    </w:rPr>
  </w:style>
  <w:style w:type="character" w:customStyle="1" w:styleId="CommentTextChar1">
    <w:name w:val="Comment Text Char1"/>
    <w:link w:val="CommentText"/>
    <w:uiPriority w:val="99"/>
    <w:semiHidden/>
    <w:locked/>
    <w:rsid w:val="00885D4C"/>
    <w:rPr>
      <w:sz w:val="16"/>
      <w:lang w:eastAsia="fr-FR"/>
    </w:rPr>
  </w:style>
  <w:style w:type="character" w:styleId="Hyperlink">
    <w:name w:val="Hyperlink"/>
    <w:basedOn w:val="DefaultParagraphFont"/>
    <w:uiPriority w:val="99"/>
    <w:rsid w:val="00885D4C"/>
    <w:rPr>
      <w:rFonts w:cs="Times New Roman"/>
      <w:color w:val="0000FF"/>
      <w:u w:val="single"/>
    </w:rPr>
  </w:style>
  <w:style w:type="paragraph" w:styleId="DocumentMap">
    <w:name w:val="Document Map"/>
    <w:basedOn w:val="Normal"/>
    <w:link w:val="DocumentMapChar1"/>
    <w:uiPriority w:val="99"/>
    <w:semiHidden/>
    <w:rsid w:val="00885D4C"/>
    <w:pPr>
      <w:shd w:val="clear" w:color="auto" w:fill="000080"/>
    </w:pPr>
    <w:rPr>
      <w:sz w:val="2"/>
    </w:rPr>
  </w:style>
  <w:style w:type="character" w:customStyle="1" w:styleId="DocumentMapChar">
    <w:name w:val="Document Map Char"/>
    <w:basedOn w:val="DefaultParagraphFont"/>
    <w:link w:val="DocumentMap"/>
    <w:uiPriority w:val="99"/>
    <w:semiHidden/>
    <w:locked/>
    <w:rsid w:val="007A31B5"/>
    <w:rPr>
      <w:rFonts w:cs="Times New Roman"/>
      <w:sz w:val="2"/>
      <w:lang w:eastAsia="fr-FR"/>
    </w:rPr>
  </w:style>
  <w:style w:type="character" w:customStyle="1" w:styleId="DocumentMapChar1">
    <w:name w:val="Document Map Char1"/>
    <w:link w:val="DocumentMap"/>
    <w:uiPriority w:val="99"/>
    <w:semiHidden/>
    <w:locked/>
    <w:rsid w:val="00885D4C"/>
    <w:rPr>
      <w:sz w:val="2"/>
      <w:lang w:val="en-GB" w:eastAsia="fr-FR"/>
    </w:rPr>
  </w:style>
  <w:style w:type="character" w:customStyle="1" w:styleId="DocId">
    <w:name w:val="DocId"/>
    <w:uiPriority w:val="99"/>
    <w:rsid w:val="00885D4C"/>
  </w:style>
  <w:style w:type="character" w:styleId="FollowedHyperlink">
    <w:name w:val="FollowedHyperlink"/>
    <w:basedOn w:val="DefaultParagraphFont"/>
    <w:uiPriority w:val="99"/>
    <w:rsid w:val="00885D4C"/>
    <w:rPr>
      <w:rFonts w:cs="Times New Roman"/>
      <w:color w:val="800080"/>
      <w:u w:val="single"/>
    </w:rPr>
  </w:style>
  <w:style w:type="paragraph" w:customStyle="1" w:styleId="DocTitle">
    <w:name w:val="DocTitle"/>
    <w:basedOn w:val="Normal"/>
    <w:uiPriority w:val="99"/>
    <w:rsid w:val="00885D4C"/>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885D4C"/>
    <w:pPr>
      <w:spacing w:before="120" w:after="120"/>
    </w:pPr>
    <w:rPr>
      <w:rFonts w:ascii="Arial" w:hAnsi="Arial"/>
      <w:b/>
      <w:noProof/>
    </w:rPr>
  </w:style>
  <w:style w:type="paragraph" w:customStyle="1" w:styleId="DocSubTitle">
    <w:name w:val="DocSubTitle"/>
    <w:basedOn w:val="DocTitle"/>
    <w:next w:val="Normal"/>
    <w:uiPriority w:val="99"/>
    <w:rsid w:val="00885D4C"/>
    <w:rPr>
      <w:sz w:val="24"/>
    </w:rPr>
  </w:style>
  <w:style w:type="table" w:styleId="TableGrid">
    <w:name w:val="Table Grid"/>
    <w:basedOn w:val="TableNormal"/>
    <w:uiPriority w:val="99"/>
    <w:rsid w:val="00885D4C"/>
    <w:pPr>
      <w:suppressAutoHyphens/>
      <w:spacing w:before="40" w:after="4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885D4C"/>
    <w:rPr>
      <w:sz w:val="2"/>
    </w:rPr>
  </w:style>
  <w:style w:type="character" w:customStyle="1" w:styleId="BalloonTextChar">
    <w:name w:val="Balloon Text Char"/>
    <w:basedOn w:val="DefaultParagraphFont"/>
    <w:link w:val="BalloonText"/>
    <w:uiPriority w:val="99"/>
    <w:semiHidden/>
    <w:locked/>
    <w:rsid w:val="007A31B5"/>
    <w:rPr>
      <w:rFonts w:cs="Times New Roman"/>
      <w:sz w:val="2"/>
      <w:lang w:eastAsia="fr-FR"/>
    </w:rPr>
  </w:style>
  <w:style w:type="character" w:customStyle="1" w:styleId="BalloonTextChar1">
    <w:name w:val="Balloon Text Char1"/>
    <w:link w:val="BalloonText"/>
    <w:uiPriority w:val="99"/>
    <w:semiHidden/>
    <w:locked/>
    <w:rsid w:val="00885D4C"/>
    <w:rPr>
      <w:sz w:val="2"/>
      <w:lang w:val="en-GB" w:eastAsia="fr-FR"/>
    </w:rPr>
  </w:style>
  <w:style w:type="paragraph" w:styleId="TableofFigures">
    <w:name w:val="table of figures"/>
    <w:basedOn w:val="Normal"/>
    <w:next w:val="Normal"/>
    <w:uiPriority w:val="99"/>
    <w:semiHidden/>
    <w:rsid w:val="00885D4C"/>
  </w:style>
  <w:style w:type="character" w:customStyle="1" w:styleId="apple-style-span">
    <w:name w:val="apple-style-span"/>
    <w:uiPriority w:val="99"/>
    <w:rsid w:val="00885D4C"/>
  </w:style>
  <w:style w:type="paragraph" w:styleId="NormalWeb">
    <w:name w:val="Normal (Web)"/>
    <w:basedOn w:val="Normal"/>
    <w:uiPriority w:val="99"/>
    <w:rsid w:val="00885D4C"/>
    <w:pPr>
      <w:suppressAutoHyphens w:val="0"/>
      <w:spacing w:before="100" w:beforeAutospacing="1" w:after="100" w:afterAutospacing="1"/>
      <w:jc w:val="left"/>
    </w:pPr>
    <w:rPr>
      <w:sz w:val="24"/>
      <w:szCs w:val="24"/>
      <w:lang w:val="en-US" w:eastAsia="en-US"/>
    </w:rPr>
  </w:style>
  <w:style w:type="character" w:styleId="CommentReference">
    <w:name w:val="annotation reference"/>
    <w:basedOn w:val="DefaultParagraphFont"/>
    <w:uiPriority w:val="99"/>
    <w:rsid w:val="00885D4C"/>
    <w:rPr>
      <w:rFonts w:cs="Times New Roman"/>
      <w:sz w:val="16"/>
    </w:rPr>
  </w:style>
  <w:style w:type="paragraph" w:styleId="CommentSubject">
    <w:name w:val="annotation subject"/>
    <w:basedOn w:val="CommentText"/>
    <w:next w:val="CommentText"/>
    <w:link w:val="CommentSubjectChar1"/>
    <w:uiPriority w:val="99"/>
    <w:rsid w:val="00885D4C"/>
    <w:pPr>
      <w:spacing w:after="40"/>
    </w:pPr>
    <w:rPr>
      <w:b/>
      <w:bCs/>
      <w:sz w:val="20"/>
    </w:rPr>
  </w:style>
  <w:style w:type="character" w:customStyle="1" w:styleId="CommentSubjectChar">
    <w:name w:val="Comment Subject Char"/>
    <w:basedOn w:val="CommentTextChar1"/>
    <w:link w:val="CommentSubject"/>
    <w:uiPriority w:val="99"/>
    <w:semiHidden/>
    <w:locked/>
    <w:rsid w:val="007A31B5"/>
    <w:rPr>
      <w:rFonts w:cs="Times New Roman"/>
      <w:b/>
      <w:bCs/>
      <w:sz w:val="20"/>
      <w:szCs w:val="20"/>
    </w:rPr>
  </w:style>
  <w:style w:type="character" w:customStyle="1" w:styleId="CommentSubjectChar1">
    <w:name w:val="Comment Subject Char1"/>
    <w:basedOn w:val="CommentTextChar1"/>
    <w:link w:val="CommentSubject"/>
    <w:uiPriority w:val="99"/>
    <w:locked/>
    <w:rsid w:val="00885D4C"/>
    <w:rPr>
      <w:rFonts w:cs="Times New Roman"/>
    </w:rPr>
  </w:style>
  <w:style w:type="character" w:customStyle="1" w:styleId="featureheader">
    <w:name w:val="featureheader"/>
    <w:uiPriority w:val="99"/>
    <w:rsid w:val="00885D4C"/>
  </w:style>
  <w:style w:type="character" w:styleId="Strong">
    <w:name w:val="Strong"/>
    <w:basedOn w:val="DefaultParagraphFont"/>
    <w:uiPriority w:val="99"/>
    <w:qFormat/>
    <w:locked/>
    <w:rsid w:val="00885D4C"/>
    <w:rPr>
      <w:rFonts w:cs="Times New Roman"/>
      <w:b/>
    </w:rPr>
  </w:style>
  <w:style w:type="paragraph" w:styleId="PlainText">
    <w:name w:val="Plain Text"/>
    <w:basedOn w:val="Normal"/>
    <w:link w:val="PlainTextChar1"/>
    <w:uiPriority w:val="99"/>
    <w:rsid w:val="00885D4C"/>
    <w:pPr>
      <w:suppressAutoHyphens w:val="0"/>
      <w:spacing w:before="0" w:after="0"/>
      <w:jc w:val="left"/>
    </w:pPr>
    <w:rPr>
      <w:rFonts w:ascii="Trebuchet MS" w:hAnsi="Trebuchet MS"/>
      <w:color w:val="000080"/>
      <w:lang w:eastAsia="en-GB"/>
    </w:rPr>
  </w:style>
  <w:style w:type="character" w:customStyle="1" w:styleId="PlainTextChar">
    <w:name w:val="Plain Text Char"/>
    <w:basedOn w:val="DefaultParagraphFont"/>
    <w:link w:val="PlainText"/>
    <w:uiPriority w:val="99"/>
    <w:semiHidden/>
    <w:locked/>
    <w:rsid w:val="007A31B5"/>
    <w:rPr>
      <w:rFonts w:ascii="Courier New" w:hAnsi="Courier New" w:cs="Courier New"/>
      <w:sz w:val="20"/>
      <w:szCs w:val="20"/>
      <w:lang w:eastAsia="fr-FR"/>
    </w:rPr>
  </w:style>
  <w:style w:type="character" w:customStyle="1" w:styleId="PlainTextChar1">
    <w:name w:val="Plain Text Char1"/>
    <w:link w:val="PlainText"/>
    <w:uiPriority w:val="99"/>
    <w:locked/>
    <w:rsid w:val="00885D4C"/>
    <w:rPr>
      <w:rFonts w:ascii="Trebuchet MS" w:hAnsi="Trebuchet MS"/>
      <w:color w:val="000080"/>
      <w:sz w:val="22"/>
    </w:rPr>
  </w:style>
  <w:style w:type="paragraph" w:styleId="NoSpacing">
    <w:name w:val="No Spacing"/>
    <w:uiPriority w:val="99"/>
    <w:qFormat/>
    <w:rsid w:val="00885D4C"/>
    <w:rPr>
      <w:rFonts w:ascii="Calibri" w:hAnsi="Calibri"/>
      <w:lang w:eastAsia="en-US"/>
    </w:rPr>
  </w:style>
  <w:style w:type="paragraph" w:customStyle="1" w:styleId="Appendix">
    <w:name w:val="Appendix"/>
    <w:basedOn w:val="Heading1"/>
    <w:uiPriority w:val="99"/>
    <w:rsid w:val="00885D4C"/>
    <w:pPr>
      <w:numPr>
        <w:numId w:val="0"/>
      </w:numPr>
    </w:pPr>
  </w:style>
  <w:style w:type="paragraph" w:styleId="Title">
    <w:name w:val="Title"/>
    <w:basedOn w:val="Normal"/>
    <w:link w:val="TitleChar"/>
    <w:uiPriority w:val="99"/>
    <w:qFormat/>
    <w:locked/>
    <w:rsid w:val="0081155B"/>
    <w:pPr>
      <w:suppressAutoHyphens w:val="0"/>
      <w:spacing w:before="240" w:after="60"/>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10"/>
    <w:rsid w:val="005538C9"/>
    <w:rPr>
      <w:rFonts w:asciiTheme="majorHAnsi" w:eastAsiaTheme="majorEastAsia" w:hAnsiTheme="majorHAnsi" w:cstheme="majorBidi"/>
      <w:b/>
      <w:bCs/>
      <w:kern w:val="28"/>
      <w:sz w:val="32"/>
      <w:szCs w:val="32"/>
      <w:lang w:eastAsia="fr-FR"/>
    </w:rPr>
  </w:style>
  <w:style w:type="character" w:customStyle="1" w:styleId="urlexpansion">
    <w:name w:val="urlexpansion"/>
    <w:basedOn w:val="DefaultParagraphFont"/>
    <w:uiPriority w:val="99"/>
    <w:rsid w:val="0081155B"/>
    <w:rPr>
      <w:rFonts w:cs="Times New Roman"/>
    </w:rPr>
  </w:style>
</w:styles>
</file>

<file path=word/webSettings.xml><?xml version="1.0" encoding="utf-8"?>
<w:webSettings xmlns:r="http://schemas.openxmlformats.org/officeDocument/2006/relationships" xmlns:w="http://schemas.openxmlformats.org/wordprocessingml/2006/main">
  <w:divs>
    <w:div w:id="1228613157">
      <w:marLeft w:val="0"/>
      <w:marRight w:val="0"/>
      <w:marTop w:val="0"/>
      <w:marBottom w:val="0"/>
      <w:divBdr>
        <w:top w:val="none" w:sz="0" w:space="0" w:color="auto"/>
        <w:left w:val="none" w:sz="0" w:space="0" w:color="auto"/>
        <w:bottom w:val="none" w:sz="0" w:space="0" w:color="auto"/>
        <w:right w:val="none" w:sz="0" w:space="0" w:color="auto"/>
      </w:divBdr>
    </w:div>
    <w:div w:id="1228613158">
      <w:marLeft w:val="0"/>
      <w:marRight w:val="0"/>
      <w:marTop w:val="0"/>
      <w:marBottom w:val="0"/>
      <w:divBdr>
        <w:top w:val="none" w:sz="0" w:space="0" w:color="auto"/>
        <w:left w:val="none" w:sz="0" w:space="0" w:color="auto"/>
        <w:bottom w:val="none" w:sz="0" w:space="0" w:color="auto"/>
        <w:right w:val="none" w:sz="0" w:space="0" w:color="auto"/>
      </w:divBdr>
    </w:div>
    <w:div w:id="1228613159">
      <w:marLeft w:val="0"/>
      <w:marRight w:val="0"/>
      <w:marTop w:val="0"/>
      <w:marBottom w:val="0"/>
      <w:divBdr>
        <w:top w:val="none" w:sz="0" w:space="0" w:color="auto"/>
        <w:left w:val="none" w:sz="0" w:space="0" w:color="auto"/>
        <w:bottom w:val="none" w:sz="0" w:space="0" w:color="auto"/>
        <w:right w:val="none" w:sz="0" w:space="0" w:color="auto"/>
      </w:divBdr>
    </w:div>
    <w:div w:id="1228613160">
      <w:marLeft w:val="0"/>
      <w:marRight w:val="0"/>
      <w:marTop w:val="0"/>
      <w:marBottom w:val="0"/>
      <w:divBdr>
        <w:top w:val="none" w:sz="0" w:space="0" w:color="auto"/>
        <w:left w:val="none" w:sz="0" w:space="0" w:color="auto"/>
        <w:bottom w:val="none" w:sz="0" w:space="0" w:color="auto"/>
        <w:right w:val="none" w:sz="0" w:space="0" w:color="auto"/>
      </w:divBdr>
    </w:div>
    <w:div w:id="1228613161">
      <w:marLeft w:val="0"/>
      <w:marRight w:val="0"/>
      <w:marTop w:val="0"/>
      <w:marBottom w:val="0"/>
      <w:divBdr>
        <w:top w:val="none" w:sz="0" w:space="0" w:color="auto"/>
        <w:left w:val="none" w:sz="0" w:space="0" w:color="auto"/>
        <w:bottom w:val="none" w:sz="0" w:space="0" w:color="auto"/>
        <w:right w:val="none" w:sz="0" w:space="0" w:color="auto"/>
      </w:divBdr>
    </w:div>
    <w:div w:id="1228613162">
      <w:marLeft w:val="0"/>
      <w:marRight w:val="0"/>
      <w:marTop w:val="0"/>
      <w:marBottom w:val="0"/>
      <w:divBdr>
        <w:top w:val="none" w:sz="0" w:space="0" w:color="auto"/>
        <w:left w:val="none" w:sz="0" w:space="0" w:color="auto"/>
        <w:bottom w:val="none" w:sz="0" w:space="0" w:color="auto"/>
        <w:right w:val="none" w:sz="0" w:space="0" w:color="auto"/>
      </w:divBdr>
    </w:div>
    <w:div w:id="1228613163">
      <w:marLeft w:val="0"/>
      <w:marRight w:val="0"/>
      <w:marTop w:val="0"/>
      <w:marBottom w:val="0"/>
      <w:divBdr>
        <w:top w:val="none" w:sz="0" w:space="0" w:color="auto"/>
        <w:left w:val="none" w:sz="0" w:space="0" w:color="auto"/>
        <w:bottom w:val="none" w:sz="0" w:space="0" w:color="auto"/>
        <w:right w:val="none" w:sz="0" w:space="0" w:color="auto"/>
      </w:divBdr>
    </w:div>
    <w:div w:id="1228613164">
      <w:marLeft w:val="0"/>
      <w:marRight w:val="0"/>
      <w:marTop w:val="0"/>
      <w:marBottom w:val="0"/>
      <w:divBdr>
        <w:top w:val="none" w:sz="0" w:space="0" w:color="auto"/>
        <w:left w:val="none" w:sz="0" w:space="0" w:color="auto"/>
        <w:bottom w:val="none" w:sz="0" w:space="0" w:color="auto"/>
        <w:right w:val="none" w:sz="0" w:space="0" w:color="auto"/>
      </w:divBdr>
    </w:div>
    <w:div w:id="1228613165">
      <w:marLeft w:val="0"/>
      <w:marRight w:val="0"/>
      <w:marTop w:val="0"/>
      <w:marBottom w:val="0"/>
      <w:divBdr>
        <w:top w:val="none" w:sz="0" w:space="0" w:color="auto"/>
        <w:left w:val="none" w:sz="0" w:space="0" w:color="auto"/>
        <w:bottom w:val="none" w:sz="0" w:space="0" w:color="auto"/>
        <w:right w:val="none" w:sz="0" w:space="0" w:color="auto"/>
      </w:divBdr>
    </w:div>
    <w:div w:id="1228613166">
      <w:marLeft w:val="0"/>
      <w:marRight w:val="0"/>
      <w:marTop w:val="0"/>
      <w:marBottom w:val="0"/>
      <w:divBdr>
        <w:top w:val="none" w:sz="0" w:space="0" w:color="auto"/>
        <w:left w:val="none" w:sz="0" w:space="0" w:color="auto"/>
        <w:bottom w:val="none" w:sz="0" w:space="0" w:color="auto"/>
        <w:right w:val="none" w:sz="0" w:space="0" w:color="auto"/>
      </w:divBdr>
    </w:div>
    <w:div w:id="1228613167">
      <w:marLeft w:val="0"/>
      <w:marRight w:val="0"/>
      <w:marTop w:val="0"/>
      <w:marBottom w:val="0"/>
      <w:divBdr>
        <w:top w:val="none" w:sz="0" w:space="0" w:color="auto"/>
        <w:left w:val="none" w:sz="0" w:space="0" w:color="auto"/>
        <w:bottom w:val="none" w:sz="0" w:space="0" w:color="auto"/>
        <w:right w:val="none" w:sz="0" w:space="0" w:color="auto"/>
      </w:divBdr>
    </w:div>
    <w:div w:id="1228613168">
      <w:marLeft w:val="0"/>
      <w:marRight w:val="0"/>
      <w:marTop w:val="0"/>
      <w:marBottom w:val="0"/>
      <w:divBdr>
        <w:top w:val="none" w:sz="0" w:space="0" w:color="auto"/>
        <w:left w:val="none" w:sz="0" w:space="0" w:color="auto"/>
        <w:bottom w:val="none" w:sz="0" w:space="0" w:color="auto"/>
        <w:right w:val="none" w:sz="0" w:space="0" w:color="auto"/>
      </w:divBdr>
    </w:div>
    <w:div w:id="1228613169">
      <w:marLeft w:val="0"/>
      <w:marRight w:val="0"/>
      <w:marTop w:val="0"/>
      <w:marBottom w:val="0"/>
      <w:divBdr>
        <w:top w:val="none" w:sz="0" w:space="0" w:color="auto"/>
        <w:left w:val="none" w:sz="0" w:space="0" w:color="auto"/>
        <w:bottom w:val="none" w:sz="0" w:space="0" w:color="auto"/>
        <w:right w:val="none" w:sz="0" w:space="0" w:color="auto"/>
      </w:divBdr>
    </w:div>
    <w:div w:id="1228613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dms.cern.ch/document/855382"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uments.egi.eu/document/85" TargetMode="External"/><Relationship Id="rId12" Type="http://schemas.openxmlformats.org/officeDocument/2006/relationships/hyperlink" Target="www.egi.e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egi.eu" TargetMode="External"/><Relationship Id="rId5" Type="http://schemas.openxmlformats.org/officeDocument/2006/relationships/footnotes" Target="footnotes.xml"/><Relationship Id="rId15" Type="http://schemas.openxmlformats.org/officeDocument/2006/relationships/hyperlink" Target="http://eur-lex.europa.eu/LexUriServ/LexUriServ.do?uri=CELEX:31995L0046:EN:HTML"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gf.org/documents/GFD.98.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9</Pages>
  <Words>2423</Words>
  <Characters>13813</Characters>
  <Application>Microsoft Office Outlook</Application>
  <DocSecurity>0</DocSecurity>
  <Lines>0</Lines>
  <Paragraphs>0</Paragraphs>
  <ScaleCrop>false</ScaleCrop>
  <Company>EGEE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Kelsey</cp:lastModifiedBy>
  <cp:revision>13</cp:revision>
  <cp:lastPrinted>2010-07-13T12:11:00Z</cp:lastPrinted>
  <dcterms:created xsi:type="dcterms:W3CDTF">2010-07-13T11:49:00Z</dcterms:created>
  <dcterms:modified xsi:type="dcterms:W3CDTF">2010-07-14T13:07:00Z</dcterms:modified>
</cp:coreProperties>
</file>