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header4.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74" w:rsidRDefault="00A55074"/>
    <w:p w:rsidR="00A55074" w:rsidRDefault="00A55074">
      <w:pPr>
        <w:tabs>
          <w:tab w:val="left" w:pos="431"/>
          <w:tab w:val="left" w:pos="573"/>
        </w:tabs>
        <w:spacing w:line="240" w:lineRule="atLeast"/>
        <w:jc w:val="center"/>
        <w:rPr>
          <w:rFonts w:ascii="Arial" w:hAnsi="Arial"/>
          <w:b/>
          <w:color w:val="000080"/>
          <w:spacing w:val="80"/>
          <w:sz w:val="60"/>
        </w:rPr>
      </w:pPr>
      <w:r>
        <w:rPr>
          <w:rFonts w:ascii="Arial" w:hAnsi="Arial"/>
          <w:b/>
          <w:color w:val="000080"/>
          <w:spacing w:val="80"/>
          <w:sz w:val="60"/>
        </w:rPr>
        <w:t>EGI-InSPIRE</w:t>
      </w:r>
    </w:p>
    <w:p w:rsidR="00A55074" w:rsidRDefault="00A55074">
      <w:pPr>
        <w:tabs>
          <w:tab w:val="left" w:pos="431"/>
          <w:tab w:val="left" w:pos="573"/>
        </w:tabs>
        <w:spacing w:line="240" w:lineRule="atLeast"/>
        <w:jc w:val="center"/>
        <w:rPr>
          <w:rFonts w:ascii="Arial" w:hAnsi="Arial"/>
          <w:b/>
          <w:smallCaps/>
          <w:color w:val="808080"/>
          <w:spacing w:val="80"/>
          <w:sz w:val="44"/>
        </w:rPr>
      </w:pPr>
    </w:p>
    <w:p w:rsidR="00A55074" w:rsidRDefault="006431B3" w:rsidP="00BC2E8D">
      <w:pPr>
        <w:pStyle w:val="DocTitle"/>
      </w:pPr>
      <w:r>
        <w:t>Collaborating With</w:t>
      </w:r>
      <w:r w:rsidR="00BC2E8D">
        <w:t xml:space="preserve"> </w:t>
      </w:r>
      <w:r w:rsidR="00BC2E8D">
        <w:br/>
        <w:t>EGI-</w:t>
      </w:r>
      <w:proofErr w:type="spellStart"/>
      <w:r w:rsidR="00BC2E8D">
        <w:t>InSPIRE</w:t>
      </w:r>
      <w:proofErr w:type="spellEnd"/>
    </w:p>
    <w:p w:rsidR="00A55074" w:rsidRDefault="00A55074">
      <w:pPr>
        <w:tabs>
          <w:tab w:val="left" w:pos="431"/>
          <w:tab w:val="left" w:pos="573"/>
        </w:tabs>
        <w:spacing w:line="240" w:lineRule="atLeast"/>
        <w:jc w:val="center"/>
        <w:rPr>
          <w:color w:val="000000"/>
        </w:rPr>
      </w:pPr>
    </w:p>
    <w:p w:rsidR="00A55074" w:rsidRDefault="00A55074">
      <w:pPr>
        <w:tabs>
          <w:tab w:val="left" w:pos="431"/>
          <w:tab w:val="left" w:pos="573"/>
        </w:tabs>
        <w:spacing w:line="240" w:lineRule="atLeast"/>
        <w:jc w:val="center"/>
        <w:rPr>
          <w:color w:val="000000"/>
        </w:rPr>
      </w:pPr>
    </w:p>
    <w:p w:rsidR="00A55074" w:rsidRDefault="00A55074">
      <w:pPr>
        <w:tabs>
          <w:tab w:val="left" w:pos="431"/>
          <w:tab w:val="left" w:pos="573"/>
        </w:tabs>
        <w:spacing w:line="240" w:lineRule="atLeast"/>
        <w:jc w:val="center"/>
      </w:pPr>
    </w:p>
    <w:p w:rsidR="00A55074" w:rsidRDefault="00A55074"/>
    <w:p w:rsidR="00A55074" w:rsidRDefault="00A55074"/>
    <w:tbl>
      <w:tblPr>
        <w:tblW w:w="0" w:type="auto"/>
        <w:jc w:val="center"/>
        <w:tblLayout w:type="fixed"/>
        <w:tblCellMar>
          <w:left w:w="70" w:type="dxa"/>
          <w:right w:w="70" w:type="dxa"/>
        </w:tblCellMar>
        <w:tblLook w:val="0000"/>
      </w:tblPr>
      <w:tblGrid>
        <w:gridCol w:w="2551"/>
        <w:gridCol w:w="3827"/>
      </w:tblGrid>
      <w:tr w:rsidR="00A55074">
        <w:trPr>
          <w:cantSplit/>
          <w:jc w:val="center"/>
        </w:trPr>
        <w:tc>
          <w:tcPr>
            <w:tcW w:w="2551" w:type="dxa"/>
            <w:tcBorders>
              <w:top w:val="single" w:sz="20" w:space="0" w:color="000080"/>
            </w:tcBorders>
            <w:shd w:val="clear" w:color="auto" w:fill="auto"/>
            <w:vAlign w:val="center"/>
          </w:tcPr>
          <w:p w:rsidR="00A55074" w:rsidRDefault="00A55074">
            <w:pPr>
              <w:snapToGrid w:val="0"/>
              <w:spacing w:before="120" w:after="120"/>
              <w:rPr>
                <w:rFonts w:ascii="Arial" w:hAnsi="Arial"/>
              </w:rPr>
            </w:pPr>
            <w:r>
              <w:rPr>
                <w:rFonts w:ascii="Arial" w:hAnsi="Arial"/>
              </w:rPr>
              <w:t>Document identifier:</w:t>
            </w:r>
          </w:p>
        </w:tc>
        <w:tc>
          <w:tcPr>
            <w:tcW w:w="3827" w:type="dxa"/>
            <w:tcBorders>
              <w:top w:val="single" w:sz="20" w:space="0" w:color="000080"/>
            </w:tcBorders>
            <w:shd w:val="clear" w:color="auto" w:fill="auto"/>
            <w:vAlign w:val="center"/>
          </w:tcPr>
          <w:p w:rsidR="00A55074" w:rsidRDefault="00A55074">
            <w:pPr>
              <w:snapToGrid w:val="0"/>
              <w:spacing w:before="120" w:after="120"/>
              <w:jc w:val="left"/>
              <w:rPr>
                <w:rFonts w:ascii="Arial" w:hAnsi="Arial"/>
              </w:rPr>
            </w:pPr>
            <w:fldSimple w:instr=" FILENAME ">
              <w:r>
                <w:t>EGI-MoU-Framework-v1.doc</w:t>
              </w:r>
            </w:fldSimple>
          </w:p>
        </w:tc>
      </w:tr>
      <w:tr w:rsidR="00A55074">
        <w:trPr>
          <w:cantSplit/>
          <w:jc w:val="center"/>
        </w:trPr>
        <w:tc>
          <w:tcPr>
            <w:tcW w:w="2551" w:type="dxa"/>
            <w:shd w:val="clear" w:color="auto" w:fill="auto"/>
            <w:vAlign w:val="center"/>
          </w:tcPr>
          <w:p w:rsidR="00A55074" w:rsidRDefault="00A55074">
            <w:pPr>
              <w:snapToGrid w:val="0"/>
              <w:spacing w:before="120" w:after="120"/>
              <w:rPr>
                <w:rFonts w:ascii="Arial" w:hAnsi="Arial"/>
              </w:rPr>
            </w:pPr>
            <w:r>
              <w:rPr>
                <w:rFonts w:ascii="Arial" w:hAnsi="Arial"/>
              </w:rPr>
              <w:t>Date:</w:t>
            </w:r>
          </w:p>
        </w:tc>
        <w:tc>
          <w:tcPr>
            <w:tcW w:w="3827" w:type="dxa"/>
            <w:shd w:val="clear" w:color="auto" w:fill="auto"/>
            <w:vAlign w:val="center"/>
          </w:tcPr>
          <w:p w:rsidR="00A55074" w:rsidRDefault="0057231E">
            <w:pPr>
              <w:pStyle w:val="DocDate"/>
              <w:snapToGrid w:val="0"/>
              <w:jc w:val="left"/>
            </w:pPr>
            <w:fldSimple w:instr=" SAVEDATE  \@ &quot;'dd/'MM'/yyyy'&quot; ">
              <w:r w:rsidR="00BC2E8D">
                <w:rPr>
                  <w:noProof/>
                </w:rPr>
                <w:t>dd/07/yyyy</w:t>
              </w:r>
            </w:fldSimple>
          </w:p>
        </w:tc>
      </w:tr>
      <w:tr w:rsidR="00A55074">
        <w:trPr>
          <w:cantSplit/>
          <w:jc w:val="center"/>
        </w:trPr>
        <w:tc>
          <w:tcPr>
            <w:tcW w:w="2551" w:type="dxa"/>
            <w:shd w:val="clear" w:color="auto" w:fill="auto"/>
            <w:vAlign w:val="center"/>
          </w:tcPr>
          <w:p w:rsidR="00A55074" w:rsidRDefault="00A55074">
            <w:pPr>
              <w:snapToGrid w:val="0"/>
              <w:spacing w:before="120" w:after="120"/>
              <w:rPr>
                <w:rFonts w:ascii="Arial" w:hAnsi="Arial"/>
              </w:rPr>
            </w:pPr>
            <w:r>
              <w:rPr>
                <w:rFonts w:ascii="Arial" w:hAnsi="Arial"/>
              </w:rPr>
              <w:t>Activity:</w:t>
            </w:r>
          </w:p>
        </w:tc>
        <w:tc>
          <w:tcPr>
            <w:tcW w:w="3827" w:type="dxa"/>
            <w:shd w:val="clear" w:color="auto" w:fill="auto"/>
            <w:vAlign w:val="center"/>
          </w:tcPr>
          <w:p w:rsidR="00A55074" w:rsidRDefault="00BC2E8D">
            <w:pPr>
              <w:snapToGrid w:val="0"/>
              <w:spacing w:before="120" w:after="120"/>
              <w:jc w:val="left"/>
              <w:rPr>
                <w:rFonts w:ascii="Arial" w:hAnsi="Arial"/>
                <w:b/>
                <w:shd w:val="clear" w:color="auto" w:fill="FFFF00"/>
              </w:rPr>
            </w:pPr>
            <w:r>
              <w:rPr>
                <w:rFonts w:ascii="Arial" w:hAnsi="Arial"/>
                <w:b/>
                <w:shd w:val="clear" w:color="auto" w:fill="FFFF00"/>
              </w:rPr>
              <w:t>NA2</w:t>
            </w:r>
          </w:p>
        </w:tc>
      </w:tr>
      <w:tr w:rsidR="00A55074">
        <w:trPr>
          <w:cantSplit/>
          <w:jc w:val="center"/>
        </w:trPr>
        <w:tc>
          <w:tcPr>
            <w:tcW w:w="2551" w:type="dxa"/>
            <w:shd w:val="clear" w:color="auto" w:fill="auto"/>
            <w:vAlign w:val="center"/>
          </w:tcPr>
          <w:p w:rsidR="00A55074" w:rsidRDefault="00A55074">
            <w:pPr>
              <w:pStyle w:val="Header"/>
              <w:snapToGrid w:val="0"/>
              <w:spacing w:before="120" w:after="120"/>
              <w:rPr>
                <w:rFonts w:ascii="Arial" w:hAnsi="Arial"/>
              </w:rPr>
            </w:pPr>
            <w:r>
              <w:rPr>
                <w:rFonts w:ascii="Arial" w:hAnsi="Arial"/>
              </w:rPr>
              <w:t>Lead Partner:</w:t>
            </w:r>
          </w:p>
        </w:tc>
        <w:tc>
          <w:tcPr>
            <w:tcW w:w="3827" w:type="dxa"/>
            <w:shd w:val="clear" w:color="auto" w:fill="auto"/>
            <w:vAlign w:val="center"/>
          </w:tcPr>
          <w:p w:rsidR="00A55074" w:rsidRDefault="00A55074">
            <w:pPr>
              <w:snapToGrid w:val="0"/>
              <w:spacing w:before="120" w:after="120"/>
              <w:jc w:val="left"/>
              <w:rPr>
                <w:rFonts w:ascii="Arial" w:hAnsi="Arial"/>
                <w:b/>
                <w:shd w:val="clear" w:color="auto" w:fill="FFFF00"/>
              </w:rPr>
            </w:pPr>
            <w:r>
              <w:rPr>
                <w:rFonts w:ascii="Arial" w:hAnsi="Arial"/>
                <w:b/>
                <w:shd w:val="clear" w:color="auto" w:fill="FFFF00"/>
              </w:rPr>
              <w:t>EGI.eu</w:t>
            </w:r>
          </w:p>
        </w:tc>
      </w:tr>
      <w:tr w:rsidR="00A55074">
        <w:trPr>
          <w:cantSplit/>
          <w:jc w:val="center"/>
        </w:trPr>
        <w:tc>
          <w:tcPr>
            <w:tcW w:w="2551" w:type="dxa"/>
            <w:shd w:val="clear" w:color="auto" w:fill="auto"/>
            <w:vAlign w:val="center"/>
          </w:tcPr>
          <w:p w:rsidR="00A55074" w:rsidRDefault="00A55074">
            <w:pPr>
              <w:pStyle w:val="Header"/>
              <w:snapToGrid w:val="0"/>
              <w:spacing w:before="120" w:after="120"/>
              <w:rPr>
                <w:rFonts w:ascii="Arial" w:hAnsi="Arial"/>
              </w:rPr>
            </w:pPr>
            <w:r>
              <w:rPr>
                <w:rFonts w:ascii="Arial" w:hAnsi="Arial"/>
              </w:rPr>
              <w:t>Document Status:</w:t>
            </w:r>
          </w:p>
        </w:tc>
        <w:tc>
          <w:tcPr>
            <w:tcW w:w="3827" w:type="dxa"/>
            <w:shd w:val="clear" w:color="auto" w:fill="auto"/>
            <w:vAlign w:val="center"/>
          </w:tcPr>
          <w:p w:rsidR="00A55074" w:rsidRDefault="00A55074">
            <w:pPr>
              <w:snapToGrid w:val="0"/>
              <w:spacing w:before="120" w:after="120"/>
              <w:jc w:val="left"/>
              <w:rPr>
                <w:rFonts w:ascii="Arial" w:hAnsi="Arial"/>
                <w:b/>
                <w:shd w:val="clear" w:color="auto" w:fill="FFFF00"/>
              </w:rPr>
            </w:pPr>
            <w:r>
              <w:rPr>
                <w:rFonts w:ascii="Arial" w:hAnsi="Arial"/>
                <w:b/>
                <w:shd w:val="clear" w:color="auto" w:fill="FFFF00"/>
              </w:rPr>
              <w:t>FINAL</w:t>
            </w:r>
          </w:p>
        </w:tc>
      </w:tr>
      <w:tr w:rsidR="00A55074">
        <w:trPr>
          <w:cantSplit/>
          <w:jc w:val="center"/>
        </w:trPr>
        <w:tc>
          <w:tcPr>
            <w:tcW w:w="2551" w:type="dxa"/>
            <w:shd w:val="clear" w:color="auto" w:fill="auto"/>
            <w:vAlign w:val="center"/>
          </w:tcPr>
          <w:p w:rsidR="00A55074" w:rsidRDefault="00A55074">
            <w:pPr>
              <w:pStyle w:val="Header"/>
              <w:snapToGrid w:val="0"/>
              <w:spacing w:before="120" w:after="120"/>
              <w:rPr>
                <w:rFonts w:ascii="Arial" w:hAnsi="Arial"/>
              </w:rPr>
            </w:pPr>
            <w:r>
              <w:rPr>
                <w:rFonts w:ascii="Arial" w:hAnsi="Arial"/>
              </w:rPr>
              <w:t>Dissemination Level:</w:t>
            </w:r>
          </w:p>
        </w:tc>
        <w:tc>
          <w:tcPr>
            <w:tcW w:w="3827" w:type="dxa"/>
            <w:shd w:val="clear" w:color="auto" w:fill="auto"/>
            <w:vAlign w:val="center"/>
          </w:tcPr>
          <w:p w:rsidR="00A55074" w:rsidRDefault="00A55074">
            <w:pPr>
              <w:snapToGrid w:val="0"/>
              <w:spacing w:before="120" w:after="120"/>
              <w:jc w:val="left"/>
              <w:rPr>
                <w:rFonts w:ascii="Arial" w:hAnsi="Arial"/>
                <w:b/>
                <w:shd w:val="clear" w:color="auto" w:fill="FFFF00"/>
              </w:rPr>
            </w:pPr>
            <w:r>
              <w:rPr>
                <w:rFonts w:ascii="Arial" w:hAnsi="Arial"/>
                <w:b/>
                <w:shd w:val="clear" w:color="auto" w:fill="FFFF00"/>
              </w:rPr>
              <w:t>PUBLIC</w:t>
            </w:r>
          </w:p>
        </w:tc>
      </w:tr>
      <w:tr w:rsidR="00A55074">
        <w:trPr>
          <w:cantSplit/>
          <w:jc w:val="center"/>
        </w:trPr>
        <w:tc>
          <w:tcPr>
            <w:tcW w:w="2551" w:type="dxa"/>
            <w:tcBorders>
              <w:bottom w:val="single" w:sz="20" w:space="0" w:color="000080"/>
            </w:tcBorders>
            <w:shd w:val="clear" w:color="auto" w:fill="auto"/>
            <w:vAlign w:val="center"/>
          </w:tcPr>
          <w:p w:rsidR="00A55074" w:rsidRDefault="00A55074">
            <w:pPr>
              <w:snapToGrid w:val="0"/>
              <w:spacing w:before="120" w:after="120"/>
              <w:rPr>
                <w:rFonts w:ascii="Arial" w:hAnsi="Arial"/>
              </w:rPr>
            </w:pPr>
            <w:r>
              <w:rPr>
                <w:rFonts w:ascii="Arial" w:hAnsi="Arial"/>
              </w:rPr>
              <w:t>Document Link:</w:t>
            </w:r>
          </w:p>
        </w:tc>
        <w:tc>
          <w:tcPr>
            <w:tcW w:w="3827" w:type="dxa"/>
            <w:tcBorders>
              <w:bottom w:val="single" w:sz="20" w:space="0" w:color="000080"/>
            </w:tcBorders>
            <w:shd w:val="clear" w:color="auto" w:fill="auto"/>
            <w:vAlign w:val="center"/>
          </w:tcPr>
          <w:p w:rsidR="00A55074" w:rsidRDefault="00A55074">
            <w:pPr>
              <w:snapToGrid w:val="0"/>
              <w:spacing w:before="120" w:after="120"/>
              <w:jc w:val="left"/>
              <w:rPr>
                <w:szCs w:val="22"/>
                <w:shd w:val="clear" w:color="auto" w:fill="FFFF00"/>
              </w:rPr>
            </w:pPr>
            <w:r>
              <w:rPr>
                <w:szCs w:val="22"/>
              </w:rPr>
              <w:t>https://documents.egi.eu/document/</w:t>
            </w:r>
            <w:r>
              <w:rPr>
                <w:szCs w:val="22"/>
                <w:shd w:val="clear" w:color="auto" w:fill="FFFF00"/>
              </w:rPr>
              <w:t>26</w:t>
            </w:r>
          </w:p>
        </w:tc>
      </w:tr>
    </w:tbl>
    <w:p w:rsidR="00A55074" w:rsidRDefault="00A55074">
      <w:pPr>
        <w:pStyle w:val="Header"/>
      </w:pPr>
    </w:p>
    <w:tbl>
      <w:tblPr>
        <w:tblW w:w="0" w:type="auto"/>
        <w:tblInd w:w="70" w:type="dxa"/>
        <w:tblLayout w:type="fixed"/>
        <w:tblCellMar>
          <w:left w:w="70" w:type="dxa"/>
          <w:right w:w="70" w:type="dxa"/>
        </w:tblCellMar>
        <w:tblLook w:val="0000"/>
      </w:tblPr>
      <w:tblGrid>
        <w:gridCol w:w="9072"/>
      </w:tblGrid>
      <w:tr w:rsidR="00A55074">
        <w:trPr>
          <w:cantSplit/>
        </w:trPr>
        <w:tc>
          <w:tcPr>
            <w:tcW w:w="9072" w:type="dxa"/>
            <w:shd w:val="clear" w:color="auto" w:fill="auto"/>
          </w:tcPr>
          <w:p w:rsidR="00A55074" w:rsidRDefault="00A55074">
            <w:pPr>
              <w:snapToGrid w:val="0"/>
              <w:spacing w:before="120"/>
              <w:jc w:val="center"/>
              <w:rPr>
                <w:rFonts w:ascii="Arial" w:hAnsi="Arial"/>
                <w:u w:val="single"/>
              </w:rPr>
            </w:pPr>
            <w:r>
              <w:rPr>
                <w:rFonts w:ascii="Arial" w:hAnsi="Arial"/>
                <w:u w:val="single"/>
              </w:rPr>
              <w:t>Abstract</w:t>
            </w:r>
          </w:p>
          <w:p w:rsidR="00A55074" w:rsidRDefault="006431B3" w:rsidP="000B420B">
            <w:pPr>
              <w:spacing w:before="120"/>
              <w:rPr>
                <w:rFonts w:ascii="Arial" w:hAnsi="Arial"/>
                <w:shd w:val="clear" w:color="auto" w:fill="FFFF00"/>
              </w:rPr>
            </w:pPr>
            <w:r>
              <w:rPr>
                <w:rFonts w:ascii="Arial" w:hAnsi="Arial"/>
                <w:shd w:val="clear" w:color="auto" w:fill="FFFF00"/>
              </w:rPr>
              <w:t xml:space="preserve">At the core of the European Grid Infrastructure is its coordinating body – EGI.eu – which integrates resources from NGIs and EIROs across geographical Europe. During its first four years, at it achieves the sustainable operation of Europe’s production </w:t>
            </w:r>
            <w:proofErr w:type="gramStart"/>
            <w:r>
              <w:rPr>
                <w:rFonts w:ascii="Arial" w:hAnsi="Arial"/>
                <w:shd w:val="clear" w:color="auto" w:fill="FFFF00"/>
              </w:rPr>
              <w:t>infrastructure,</w:t>
            </w:r>
            <w:proofErr w:type="gramEnd"/>
            <w:r>
              <w:rPr>
                <w:rFonts w:ascii="Arial" w:hAnsi="Arial"/>
                <w:shd w:val="clear" w:color="auto" w:fill="FFFF00"/>
              </w:rPr>
              <w:t xml:space="preserve"> the EGI community will be supported by the EGI-InSPIRE project.</w:t>
            </w:r>
            <w:r w:rsidR="000B420B">
              <w:rPr>
                <w:rFonts w:ascii="Arial" w:hAnsi="Arial"/>
                <w:shd w:val="clear" w:color="auto" w:fill="FFFF00"/>
              </w:rPr>
              <w:t xml:space="preserve"> This goal can only be achieved with the close support of partner projects developing technologies for use in the production infrastructure, user communities working with EGI to further develop the infrastructure, and other infrastructures working with EGI to deliver transparent user experience to communities using resource provided by both infrastructures.</w:t>
            </w:r>
          </w:p>
        </w:tc>
      </w:tr>
    </w:tbl>
    <w:p w:rsidR="00A55074" w:rsidRDefault="00A55074">
      <w:pPr>
        <w:sectPr w:rsidR="00A55074">
          <w:headerReference w:type="default" r:id="rId7"/>
          <w:footerReference w:type="default" r:id="rId8"/>
          <w:pgSz w:w="11906" w:h="16838"/>
          <w:pgMar w:top="1417" w:right="1417" w:bottom="1417" w:left="1417" w:gutter="0"/>
          <w:docGrid w:linePitch="360"/>
        </w:sectPr>
      </w:pPr>
    </w:p>
    <w:p w:rsidR="00A55074" w:rsidRDefault="00A55074">
      <w:pPr>
        <w:rPr>
          <w:rStyle w:val="apple-style-span"/>
          <w:color w:val="000000"/>
          <w:sz w:val="16"/>
          <w:szCs w:val="16"/>
          <w:u w:val="single"/>
        </w:rPr>
      </w:pPr>
      <w:r>
        <w:rPr>
          <w:rStyle w:val="apple-style-span"/>
          <w:color w:val="000000"/>
          <w:sz w:val="16"/>
          <w:szCs w:val="16"/>
          <w:u w:val="single"/>
        </w:rPr>
        <w:t xml:space="preserve">Copyright notice: </w:t>
      </w:r>
    </w:p>
    <w:p w:rsidR="00A55074" w:rsidRDefault="00A55074">
      <w:pPr>
        <w:rPr>
          <w:rStyle w:val="apple-style-span"/>
          <w:color w:val="000000"/>
          <w:sz w:val="16"/>
          <w:szCs w:val="16"/>
        </w:rPr>
      </w:pPr>
      <w:r>
        <w:rPr>
          <w:rStyle w:val="apple-style-span"/>
          <w:color w:val="000000"/>
          <w:sz w:val="16"/>
          <w:szCs w:val="16"/>
        </w:rPr>
        <w:t xml:space="preserve">Copyright © Members of the EGI-InSPIRE Collaboration, 2010. See </w:t>
      </w:r>
      <w:hyperlink r:id="rId9" w:history="1">
        <w:proofErr w:type="spellStart"/>
        <w:r>
          <w:rPr>
            <w:rStyle w:val="Hyperlink"/>
          </w:rPr>
          <w:t>www.egi.eu</w:t>
        </w:r>
        <w:proofErr w:type="spellEnd"/>
      </w:hyperlink>
      <w:r>
        <w:rPr>
          <w:rStyle w:val="apple-style-span"/>
          <w:color w:val="000000"/>
          <w:sz w:val="16"/>
          <w:szCs w:val="16"/>
        </w:rPr>
        <w:t xml:space="preserve"> for details of the EGI-InSPIRE project and the collaboration.</w:t>
      </w:r>
    </w:p>
    <w:p w:rsidR="00A55074" w:rsidRDefault="00A55074">
      <w:pPr>
        <w:rPr>
          <w:rStyle w:val="apple-style-span"/>
          <w:color w:val="000000"/>
          <w:sz w:val="16"/>
          <w:szCs w:val="16"/>
        </w:rPr>
      </w:pPr>
      <w:r>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A55074" w:rsidRDefault="00A55074">
      <w:pPr>
        <w:rPr>
          <w:rStyle w:val="apple-style-span"/>
          <w:color w:val="000000"/>
          <w:sz w:val="16"/>
          <w:szCs w:val="16"/>
        </w:rPr>
      </w:pPr>
      <w:r>
        <w:rPr>
          <w:sz w:val="16"/>
          <w:szCs w:val="16"/>
        </w:rPr>
        <w:t>This work is licensed under the Creative Commons Attribution-</w:t>
      </w:r>
      <w:proofErr w:type="spellStart"/>
      <w:r>
        <w:rPr>
          <w:sz w:val="16"/>
          <w:szCs w:val="16"/>
        </w:rPr>
        <w:t>Noncommercial</w:t>
      </w:r>
      <w:proofErr w:type="spellEnd"/>
      <w:r>
        <w:rPr>
          <w:sz w:val="16"/>
          <w:szCs w:val="16"/>
        </w:rPr>
        <w:t xml:space="preserve"> 3.0 License. To view a copy of this license, visit http://creativecommons.org/licenses/by-nc/3.0/ or send a letter to Creative Commons, 171 Second Street, Suite 300, San Francisco, California, 94105, </w:t>
      </w:r>
      <w:proofErr w:type="gramStart"/>
      <w:r>
        <w:rPr>
          <w:sz w:val="16"/>
          <w:szCs w:val="16"/>
        </w:rPr>
        <w:t>USA</w:t>
      </w:r>
      <w:proofErr w:type="gramEnd"/>
      <w:r>
        <w:rPr>
          <w:sz w:val="16"/>
          <w:szCs w:val="16"/>
        </w:rPr>
        <w:t>. The work must be attributed by</w:t>
      </w:r>
      <w:r>
        <w:rPr>
          <w:rStyle w:val="apple-style-span"/>
          <w:color w:val="000000"/>
          <w:sz w:val="16"/>
          <w:szCs w:val="16"/>
        </w:rPr>
        <w:t xml:space="preserve"> attaching the following reference to the copied elements: “Copyright © Members of the EGI-InSPIRE Collaboration, 2010. See </w:t>
      </w:r>
      <w:hyperlink r:id="rId10" w:history="1">
        <w:proofErr w:type="spellStart"/>
        <w:r>
          <w:rPr>
            <w:rStyle w:val="Hyperlink"/>
          </w:rPr>
          <w:t>www.egi.eu</w:t>
        </w:r>
        <w:proofErr w:type="spellEnd"/>
      </w:hyperlink>
      <w:r>
        <w:rPr>
          <w:rStyle w:val="apple-style-span"/>
          <w:color w:val="000000"/>
          <w:sz w:val="16"/>
          <w:szCs w:val="16"/>
        </w:rPr>
        <w:t xml:space="preserve"> for details of the EGI-InSPIRE project and the collaboration”. </w:t>
      </w:r>
    </w:p>
    <w:p w:rsidR="00A55074" w:rsidRDefault="00A55074">
      <w:pPr>
        <w:rPr>
          <w:rStyle w:val="apple-style-span"/>
          <w:color w:val="000000"/>
          <w:sz w:val="16"/>
          <w:szCs w:val="16"/>
        </w:rPr>
      </w:pPr>
      <w:r>
        <w:rPr>
          <w:rStyle w:val="apple-style-span"/>
          <w:color w:val="000000"/>
          <w:sz w:val="16"/>
          <w:szCs w:val="16"/>
        </w:rPr>
        <w:t xml:space="preserve">Using this document in a way and/or for purposes not foreseen in the </w:t>
      </w:r>
      <w:proofErr w:type="gramStart"/>
      <w:r>
        <w:rPr>
          <w:rStyle w:val="apple-style-span"/>
          <w:color w:val="000000"/>
          <w:sz w:val="16"/>
          <w:szCs w:val="16"/>
        </w:rPr>
        <w:t>license,</w:t>
      </w:r>
      <w:proofErr w:type="gramEnd"/>
      <w:r>
        <w:rPr>
          <w:rStyle w:val="apple-style-span"/>
          <w:color w:val="000000"/>
          <w:sz w:val="16"/>
          <w:szCs w:val="16"/>
        </w:rPr>
        <w:t xml:space="preserve"> requires the prior written permission of the copyright holders.</w:t>
      </w:r>
    </w:p>
    <w:p w:rsidR="00A55074" w:rsidRDefault="00A55074">
      <w:pPr>
        <w:rPr>
          <w:rStyle w:val="apple-style-span"/>
          <w:color w:val="000000"/>
          <w:sz w:val="16"/>
          <w:szCs w:val="16"/>
        </w:rPr>
      </w:pPr>
      <w:r>
        <w:rPr>
          <w:rStyle w:val="apple-style-span"/>
          <w:color w:val="000000"/>
          <w:sz w:val="16"/>
          <w:szCs w:val="16"/>
        </w:rPr>
        <w:t xml:space="preserve">The information contained in this document represents the views of the copyright holders as of the date such views are published. </w:t>
      </w:r>
    </w:p>
    <w:p w:rsidR="00A55074" w:rsidRDefault="00A55074">
      <w:pPr>
        <w:rPr>
          <w:rStyle w:val="apple-style-span"/>
          <w:color w:val="000000"/>
          <w:sz w:val="16"/>
          <w:szCs w:val="16"/>
        </w:rPr>
      </w:pPr>
      <w:r>
        <w:rPr>
          <w:rStyle w:val="apple-style-span"/>
          <w:color w:val="000000"/>
          <w:sz w:val="16"/>
          <w:szCs w:val="16"/>
        </w:rPr>
        <w:t xml:space="preserve"> </w:t>
      </w:r>
    </w:p>
    <w:p w:rsidR="00A55074" w:rsidRDefault="00A55074">
      <w:pPr>
        <w:jc w:val="center"/>
        <w:rPr>
          <w:rFonts w:ascii="Arial" w:hAnsi="Arial"/>
          <w:b/>
          <w:sz w:val="24"/>
        </w:rPr>
      </w:pPr>
      <w:r>
        <w:rPr>
          <w:rFonts w:ascii="Arial" w:hAnsi="Arial"/>
          <w:b/>
          <w:sz w:val="24"/>
        </w:rPr>
        <w:t>Delivery Slip</w:t>
      </w:r>
    </w:p>
    <w:tbl>
      <w:tblPr>
        <w:tblW w:w="0" w:type="auto"/>
        <w:tblInd w:w="-10" w:type="dxa"/>
        <w:tblLayout w:type="fixed"/>
        <w:tblCellMar>
          <w:left w:w="70" w:type="dxa"/>
          <w:right w:w="70" w:type="dxa"/>
        </w:tblCellMar>
        <w:tblLook w:val="0000"/>
      </w:tblPr>
      <w:tblGrid>
        <w:gridCol w:w="2107"/>
        <w:gridCol w:w="3115"/>
        <w:gridCol w:w="1834"/>
        <w:gridCol w:w="2023"/>
        <w:gridCol w:w="13"/>
      </w:tblGrid>
      <w:tr w:rsidR="00A55074">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p>
        </w:tc>
        <w:tc>
          <w:tcPr>
            <w:tcW w:w="3115"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Name</w:t>
            </w:r>
          </w:p>
        </w:tc>
        <w:tc>
          <w:tcPr>
            <w:tcW w:w="1834"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Partner/Activity</w:t>
            </w:r>
          </w:p>
        </w:tc>
        <w:tc>
          <w:tcPr>
            <w:tcW w:w="2036" w:type="dxa"/>
            <w:gridSpan w:val="2"/>
            <w:tcBorders>
              <w:top w:val="single" w:sz="4" w:space="0" w:color="000000"/>
              <w:left w:val="single" w:sz="4" w:space="0" w:color="000000"/>
              <w:bottom w:val="single" w:sz="4" w:space="0" w:color="000000"/>
              <w:right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Date</w:t>
            </w:r>
          </w:p>
        </w:tc>
      </w:tr>
      <w:tr w:rsidR="00A55074">
        <w:trPr>
          <w:gridAfter w:val="1"/>
          <w:wAfter w:w="13" w:type="dxa"/>
          <w:cantSplit/>
          <w:trHeight w:val="480"/>
        </w:trPr>
        <w:tc>
          <w:tcPr>
            <w:tcW w:w="2107" w:type="dxa"/>
            <w:tcBorders>
              <w:left w:val="single" w:sz="4" w:space="0" w:color="000000"/>
              <w:bottom w:val="single" w:sz="1" w:space="0" w:color="000000"/>
            </w:tcBorders>
            <w:shd w:val="clear" w:color="auto" w:fill="FFFFFF"/>
            <w:vAlign w:val="center"/>
          </w:tcPr>
          <w:p w:rsidR="00A55074" w:rsidRDefault="00A55074">
            <w:pPr>
              <w:snapToGrid w:val="0"/>
              <w:spacing w:before="60" w:after="60"/>
              <w:jc w:val="center"/>
              <w:rPr>
                <w:rFonts w:ascii="Arial" w:hAnsi="Arial"/>
                <w:b/>
              </w:rPr>
            </w:pPr>
            <w:r>
              <w:rPr>
                <w:rFonts w:ascii="Arial" w:hAnsi="Arial"/>
                <w:b/>
              </w:rPr>
              <w:t>From</w:t>
            </w:r>
          </w:p>
        </w:tc>
        <w:tc>
          <w:tcPr>
            <w:tcW w:w="3115" w:type="dxa"/>
            <w:tcBorders>
              <w:left w:val="single" w:sz="4" w:space="0" w:color="000000"/>
              <w:bottom w:val="single" w:sz="1" w:space="0" w:color="000000"/>
            </w:tcBorders>
            <w:shd w:val="clear" w:color="auto" w:fill="auto"/>
            <w:vAlign w:val="center"/>
          </w:tcPr>
          <w:p w:rsidR="00A55074" w:rsidRDefault="00A55074">
            <w:pPr>
              <w:snapToGrid w:val="0"/>
              <w:spacing w:before="60" w:after="60"/>
            </w:pPr>
          </w:p>
        </w:tc>
        <w:tc>
          <w:tcPr>
            <w:tcW w:w="1834" w:type="dxa"/>
            <w:tcBorders>
              <w:left w:val="single" w:sz="1" w:space="0" w:color="000000"/>
              <w:bottom w:val="single" w:sz="1" w:space="0" w:color="000000"/>
            </w:tcBorders>
            <w:shd w:val="clear" w:color="auto" w:fill="auto"/>
            <w:vAlign w:val="center"/>
          </w:tcPr>
          <w:p w:rsidR="00A55074" w:rsidRDefault="00A55074">
            <w:pPr>
              <w:snapToGrid w:val="0"/>
              <w:spacing w:before="60" w:after="60"/>
            </w:pPr>
          </w:p>
        </w:tc>
        <w:tc>
          <w:tcPr>
            <w:tcW w:w="2023" w:type="dxa"/>
            <w:tcBorders>
              <w:left w:val="single" w:sz="4" w:space="0" w:color="000000"/>
              <w:bottom w:val="single" w:sz="1" w:space="0" w:color="000000"/>
              <w:right w:val="single" w:sz="1" w:space="0" w:color="000000"/>
            </w:tcBorders>
            <w:shd w:val="clear" w:color="auto" w:fill="auto"/>
            <w:vAlign w:val="center"/>
          </w:tcPr>
          <w:p w:rsidR="00A55074" w:rsidRDefault="00A55074">
            <w:pPr>
              <w:snapToGrid w:val="0"/>
              <w:spacing w:before="60" w:after="60"/>
            </w:pPr>
          </w:p>
        </w:tc>
      </w:tr>
      <w:tr w:rsidR="00A55074">
        <w:trPr>
          <w:gridAfter w:val="1"/>
          <w:wAfter w:w="13" w:type="dxa"/>
          <w:cantSplit/>
          <w:trHeight w:val="480"/>
        </w:trPr>
        <w:tc>
          <w:tcPr>
            <w:tcW w:w="2107" w:type="dxa"/>
            <w:tcBorders>
              <w:left w:val="single" w:sz="4" w:space="0" w:color="000000"/>
              <w:bottom w:val="single" w:sz="1" w:space="0" w:color="000000"/>
            </w:tcBorders>
            <w:shd w:val="clear" w:color="auto" w:fill="FFFFFF"/>
            <w:vAlign w:val="center"/>
          </w:tcPr>
          <w:p w:rsidR="00A55074" w:rsidRDefault="00A55074">
            <w:pPr>
              <w:snapToGrid w:val="0"/>
              <w:spacing w:before="60" w:after="60"/>
              <w:jc w:val="center"/>
              <w:rPr>
                <w:rFonts w:ascii="Arial" w:hAnsi="Arial"/>
                <w:b/>
              </w:rPr>
            </w:pPr>
            <w:r>
              <w:rPr>
                <w:rFonts w:ascii="Arial" w:hAnsi="Arial"/>
                <w:b/>
              </w:rPr>
              <w:t>Reviewed by</w:t>
            </w:r>
          </w:p>
        </w:tc>
        <w:tc>
          <w:tcPr>
            <w:tcW w:w="3115" w:type="dxa"/>
            <w:tcBorders>
              <w:left w:val="single" w:sz="4" w:space="0" w:color="000000"/>
              <w:bottom w:val="single" w:sz="1" w:space="0" w:color="000000"/>
            </w:tcBorders>
            <w:shd w:val="clear" w:color="auto" w:fill="auto"/>
            <w:vAlign w:val="center"/>
          </w:tcPr>
          <w:p w:rsidR="00A55074" w:rsidRDefault="00A55074">
            <w:pPr>
              <w:snapToGrid w:val="0"/>
              <w:rPr>
                <w:rFonts w:ascii="Arial" w:hAnsi="Arial" w:cs="Arial"/>
              </w:rPr>
            </w:pPr>
            <w:r>
              <w:rPr>
                <w:rFonts w:ascii="Arial" w:hAnsi="Arial" w:cs="Arial"/>
                <w:b/>
                <w:bCs/>
              </w:rPr>
              <w:t>Moderator:</w:t>
            </w:r>
            <w:r>
              <w:rPr>
                <w:rFonts w:ascii="Arial" w:hAnsi="Arial" w:cs="Arial"/>
              </w:rPr>
              <w:t xml:space="preserve"> </w:t>
            </w:r>
          </w:p>
          <w:p w:rsidR="00A55074" w:rsidRDefault="00A55074">
            <w:pPr>
              <w:rPr>
                <w:rFonts w:ascii="Arial" w:hAnsi="Arial" w:cs="Arial"/>
              </w:rPr>
            </w:pPr>
            <w:r>
              <w:rPr>
                <w:rFonts w:ascii="Arial" w:hAnsi="Arial" w:cs="Arial"/>
                <w:b/>
                <w:bCs/>
              </w:rPr>
              <w:t>Reviewers:</w:t>
            </w:r>
            <w:r>
              <w:rPr>
                <w:rFonts w:ascii="Arial" w:hAnsi="Arial" w:cs="Arial"/>
              </w:rPr>
              <w:t xml:space="preserve"> </w:t>
            </w:r>
          </w:p>
        </w:tc>
        <w:tc>
          <w:tcPr>
            <w:tcW w:w="1834" w:type="dxa"/>
            <w:tcBorders>
              <w:top w:val="single" w:sz="1" w:space="0" w:color="000000"/>
              <w:left w:val="single" w:sz="1" w:space="0" w:color="000000"/>
              <w:bottom w:val="single" w:sz="1" w:space="0" w:color="000000"/>
            </w:tcBorders>
            <w:shd w:val="clear" w:color="auto" w:fill="auto"/>
            <w:vAlign w:val="center"/>
          </w:tcPr>
          <w:p w:rsidR="00A55074" w:rsidRDefault="00A55074">
            <w:pPr>
              <w:snapToGrid w:val="0"/>
              <w:spacing w:before="60" w:after="60"/>
            </w:pPr>
          </w:p>
        </w:tc>
        <w:tc>
          <w:tcPr>
            <w:tcW w:w="2023" w:type="dxa"/>
            <w:tcBorders>
              <w:left w:val="single" w:sz="4" w:space="0" w:color="000000"/>
              <w:bottom w:val="single" w:sz="1" w:space="0" w:color="000000"/>
              <w:right w:val="single" w:sz="1" w:space="0" w:color="000000"/>
            </w:tcBorders>
            <w:shd w:val="clear" w:color="auto" w:fill="auto"/>
            <w:vAlign w:val="center"/>
          </w:tcPr>
          <w:p w:rsidR="00A55074" w:rsidRDefault="00A55074">
            <w:pPr>
              <w:snapToGrid w:val="0"/>
              <w:spacing w:before="60" w:after="60"/>
            </w:pPr>
          </w:p>
        </w:tc>
      </w:tr>
      <w:tr w:rsidR="00A55074">
        <w:trPr>
          <w:gridAfter w:val="1"/>
          <w:wAfter w:w="13" w:type="dxa"/>
          <w:cantSplit/>
          <w:trHeight w:val="480"/>
        </w:trPr>
        <w:tc>
          <w:tcPr>
            <w:tcW w:w="2107" w:type="dxa"/>
            <w:tcBorders>
              <w:left w:val="single" w:sz="4" w:space="0" w:color="000000"/>
              <w:bottom w:val="single" w:sz="1" w:space="0" w:color="000000"/>
            </w:tcBorders>
            <w:shd w:val="clear" w:color="auto" w:fill="FFFFFF"/>
            <w:vAlign w:val="center"/>
          </w:tcPr>
          <w:p w:rsidR="00A55074" w:rsidRDefault="00A55074">
            <w:pPr>
              <w:snapToGrid w:val="0"/>
              <w:spacing w:before="60" w:after="60"/>
              <w:jc w:val="center"/>
              <w:rPr>
                <w:rFonts w:ascii="Arial" w:hAnsi="Arial"/>
                <w:b/>
              </w:rPr>
            </w:pPr>
            <w:r>
              <w:rPr>
                <w:rFonts w:ascii="Arial" w:hAnsi="Arial"/>
                <w:b/>
              </w:rPr>
              <w:t>Approved by</w:t>
            </w:r>
          </w:p>
        </w:tc>
        <w:tc>
          <w:tcPr>
            <w:tcW w:w="3115" w:type="dxa"/>
            <w:tcBorders>
              <w:left w:val="single" w:sz="4" w:space="0" w:color="000000"/>
              <w:bottom w:val="single" w:sz="1" w:space="0" w:color="000000"/>
            </w:tcBorders>
            <w:shd w:val="clear" w:color="auto" w:fill="auto"/>
            <w:vAlign w:val="center"/>
          </w:tcPr>
          <w:p w:rsidR="00A55074" w:rsidRDefault="00A55074">
            <w:pPr>
              <w:snapToGrid w:val="0"/>
              <w:spacing w:before="60" w:after="60"/>
              <w:rPr>
                <w:rFonts w:ascii="Arial" w:hAnsi="Arial" w:cs="Arial"/>
                <w:b/>
              </w:rPr>
            </w:pPr>
            <w:r>
              <w:rPr>
                <w:rFonts w:ascii="Arial" w:hAnsi="Arial" w:cs="Arial"/>
                <w:b/>
              </w:rPr>
              <w:t>AMB &amp; PMB</w:t>
            </w:r>
          </w:p>
        </w:tc>
        <w:tc>
          <w:tcPr>
            <w:tcW w:w="1834" w:type="dxa"/>
            <w:tcBorders>
              <w:top w:val="single" w:sz="1" w:space="0" w:color="000000"/>
              <w:left w:val="single" w:sz="1" w:space="0" w:color="000000"/>
              <w:bottom w:val="single" w:sz="1" w:space="0" w:color="000000"/>
            </w:tcBorders>
            <w:shd w:val="clear" w:color="auto" w:fill="E6E6E6"/>
            <w:vAlign w:val="center"/>
          </w:tcPr>
          <w:p w:rsidR="00A55074" w:rsidRDefault="00A55074">
            <w:pPr>
              <w:snapToGrid w:val="0"/>
              <w:spacing w:before="60" w:after="60"/>
            </w:pPr>
          </w:p>
        </w:tc>
        <w:tc>
          <w:tcPr>
            <w:tcW w:w="2023" w:type="dxa"/>
            <w:tcBorders>
              <w:left w:val="single" w:sz="4" w:space="0" w:color="000000"/>
              <w:bottom w:val="single" w:sz="1" w:space="0" w:color="000000"/>
              <w:right w:val="single" w:sz="1" w:space="0" w:color="000000"/>
            </w:tcBorders>
            <w:shd w:val="clear" w:color="auto" w:fill="auto"/>
            <w:vAlign w:val="center"/>
          </w:tcPr>
          <w:p w:rsidR="00A55074" w:rsidRDefault="00A55074">
            <w:pPr>
              <w:snapToGrid w:val="0"/>
              <w:spacing w:before="60" w:after="60"/>
            </w:pPr>
          </w:p>
        </w:tc>
      </w:tr>
    </w:tbl>
    <w:p w:rsidR="00A55074" w:rsidRDefault="00A55074">
      <w:pPr>
        <w:jc w:val="center"/>
      </w:pPr>
    </w:p>
    <w:p w:rsidR="00A55074" w:rsidRDefault="00A55074">
      <w:pPr>
        <w:jc w:val="center"/>
        <w:rPr>
          <w:rFonts w:ascii="Arial" w:hAnsi="Arial"/>
          <w:b/>
        </w:rPr>
      </w:pPr>
      <w:r>
        <w:rPr>
          <w:rFonts w:ascii="Arial" w:hAnsi="Arial"/>
          <w:b/>
        </w:rPr>
        <w:t>Document Log</w:t>
      </w:r>
    </w:p>
    <w:tbl>
      <w:tblPr>
        <w:tblW w:w="0" w:type="auto"/>
        <w:tblInd w:w="-10" w:type="dxa"/>
        <w:tblLayout w:type="fixed"/>
        <w:tblCellMar>
          <w:left w:w="70" w:type="dxa"/>
          <w:right w:w="70" w:type="dxa"/>
        </w:tblCellMar>
        <w:tblLook w:val="0000"/>
      </w:tblPr>
      <w:tblGrid>
        <w:gridCol w:w="721"/>
        <w:gridCol w:w="1869"/>
        <w:gridCol w:w="4001"/>
        <w:gridCol w:w="2571"/>
      </w:tblGrid>
      <w:tr w:rsidR="00A55074">
        <w:trPr>
          <w:cantSplit/>
          <w:trHeight w:val="336"/>
        </w:trPr>
        <w:tc>
          <w:tcPr>
            <w:tcW w:w="721"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Issue</w:t>
            </w:r>
          </w:p>
        </w:tc>
        <w:tc>
          <w:tcPr>
            <w:tcW w:w="1869"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Date</w:t>
            </w:r>
          </w:p>
        </w:tc>
        <w:tc>
          <w:tcPr>
            <w:tcW w:w="4001" w:type="dxa"/>
            <w:tcBorders>
              <w:top w:val="single" w:sz="4" w:space="0" w:color="000000"/>
              <w:left w:val="single" w:sz="4" w:space="0" w:color="000000"/>
              <w:bottom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Comment</w:t>
            </w:r>
          </w:p>
        </w:tc>
        <w:tc>
          <w:tcPr>
            <w:tcW w:w="2571" w:type="dxa"/>
            <w:tcBorders>
              <w:top w:val="single" w:sz="4" w:space="0" w:color="000000"/>
              <w:left w:val="single" w:sz="4" w:space="0" w:color="000000"/>
              <w:bottom w:val="single" w:sz="4" w:space="0" w:color="000000"/>
              <w:right w:val="single" w:sz="4" w:space="0" w:color="000000"/>
            </w:tcBorders>
            <w:shd w:val="clear" w:color="auto" w:fill="E5E5E5"/>
          </w:tcPr>
          <w:p w:rsidR="00A55074" w:rsidRDefault="00A55074">
            <w:pPr>
              <w:snapToGrid w:val="0"/>
              <w:spacing w:before="60" w:after="60"/>
              <w:jc w:val="center"/>
              <w:rPr>
                <w:rFonts w:ascii="Arial" w:hAnsi="Arial"/>
                <w:b/>
              </w:rPr>
            </w:pPr>
            <w:r>
              <w:rPr>
                <w:rFonts w:ascii="Arial" w:hAnsi="Arial"/>
                <w:b/>
              </w:rPr>
              <w:t>Author/Partner</w:t>
            </w:r>
          </w:p>
        </w:tc>
      </w:tr>
      <w:tr w:rsidR="00A55074">
        <w:trPr>
          <w:cantSplit/>
          <w:trHeight w:val="227"/>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1.0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r>
              <w:t>First draft</w:t>
            </w: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r w:rsidR="00A55074">
        <w:trPr>
          <w:cantSplit/>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2.0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r w:rsidR="00A55074">
        <w:trPr>
          <w:cantSplit/>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3.0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r w:rsidR="00A55074">
        <w:trPr>
          <w:cantSplit/>
        </w:trPr>
        <w:tc>
          <w:tcPr>
            <w:tcW w:w="721"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r>
              <w:t>4.0</w:t>
            </w:r>
          </w:p>
        </w:tc>
        <w:tc>
          <w:tcPr>
            <w:tcW w:w="1869" w:type="dxa"/>
            <w:tcBorders>
              <w:left w:val="single" w:sz="4" w:space="0" w:color="000000"/>
              <w:bottom w:val="single" w:sz="1" w:space="0" w:color="000000"/>
            </w:tcBorders>
            <w:shd w:val="clear" w:color="auto" w:fill="auto"/>
            <w:vAlign w:val="center"/>
          </w:tcPr>
          <w:p w:rsidR="00A55074" w:rsidRDefault="00A55074">
            <w:pPr>
              <w:pStyle w:val="Header"/>
              <w:snapToGrid w:val="0"/>
              <w:spacing w:before="0" w:after="0"/>
            </w:pPr>
          </w:p>
        </w:tc>
        <w:tc>
          <w:tcPr>
            <w:tcW w:w="4001" w:type="dxa"/>
            <w:tcBorders>
              <w:left w:val="single" w:sz="1" w:space="0" w:color="000000"/>
              <w:bottom w:val="single" w:sz="1" w:space="0" w:color="000000"/>
            </w:tcBorders>
            <w:shd w:val="clear" w:color="auto" w:fill="auto"/>
            <w:vAlign w:val="center"/>
          </w:tcPr>
          <w:p w:rsidR="00A55074" w:rsidRDefault="00A55074">
            <w:pPr>
              <w:pStyle w:val="Header"/>
              <w:snapToGrid w:val="0"/>
              <w:spacing w:before="0" w:after="0"/>
              <w:jc w:val="left"/>
            </w:pPr>
          </w:p>
        </w:tc>
        <w:tc>
          <w:tcPr>
            <w:tcW w:w="2571" w:type="dxa"/>
            <w:tcBorders>
              <w:left w:val="single" w:sz="1" w:space="0" w:color="000000"/>
              <w:bottom w:val="single" w:sz="1" w:space="0" w:color="000000"/>
              <w:right w:val="single" w:sz="4" w:space="0" w:color="000000"/>
            </w:tcBorders>
            <w:shd w:val="clear" w:color="auto" w:fill="auto"/>
            <w:vAlign w:val="center"/>
          </w:tcPr>
          <w:p w:rsidR="00A55074" w:rsidRDefault="00A55074">
            <w:pPr>
              <w:pStyle w:val="Header"/>
              <w:snapToGrid w:val="0"/>
              <w:spacing w:before="0" w:after="0"/>
              <w:jc w:val="left"/>
            </w:pPr>
          </w:p>
        </w:tc>
      </w:tr>
    </w:tbl>
    <w:p w:rsidR="00A55074" w:rsidRDefault="00A55074">
      <w:pPr>
        <w:jc w:val="center"/>
      </w:pPr>
    </w:p>
    <w:p w:rsidR="00A55074" w:rsidRDefault="00A55074">
      <w:pPr>
        <w:pageBreakBefore/>
        <w:jc w:val="left"/>
        <w:rPr>
          <w:sz w:val="24"/>
        </w:rPr>
      </w:pPr>
      <w:r>
        <w:rPr>
          <w:rFonts w:ascii="Arial" w:hAnsi="Arial"/>
          <w:b/>
          <w:caps/>
          <w:sz w:val="24"/>
        </w:rPr>
        <w:t>PROJECT SUMMARY</w:t>
      </w:r>
      <w:r>
        <w:rPr>
          <w:sz w:val="24"/>
        </w:rPr>
        <w:t xml:space="preserve"> </w:t>
      </w:r>
    </w:p>
    <w:p w:rsidR="00A55074" w:rsidRDefault="00A55074"/>
    <w:p w:rsidR="00A55074" w:rsidRDefault="00A55074">
      <w:pPr>
        <w:jc w:val="left"/>
      </w:pPr>
      <w:r>
        <w:t xml:space="preserve">To support science and innovation, a lasting operational model for e-Science is needed − both for coordinating the infrastructure and for delivering integrated services that cross national borders. </w:t>
      </w:r>
    </w:p>
    <w:p w:rsidR="00A55074" w:rsidRDefault="00A55074">
      <w:pPr>
        <w:jc w:val="left"/>
      </w:pPr>
    </w:p>
    <w:p w:rsidR="00A55074" w:rsidRDefault="00A55074">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A55074" w:rsidRDefault="00A55074">
      <w:pPr>
        <w:jc w:val="left"/>
      </w:pPr>
    </w:p>
    <w:p w:rsidR="00A55074" w:rsidRDefault="00A55074">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A55074" w:rsidRDefault="00A55074">
      <w:pPr>
        <w:jc w:val="left"/>
      </w:pPr>
    </w:p>
    <w:p w:rsidR="00A55074" w:rsidRDefault="00A55074">
      <w:pPr>
        <w:jc w:val="left"/>
      </w:pPr>
      <w:r>
        <w:t>The objectives of the project are:</w:t>
      </w:r>
    </w:p>
    <w:p w:rsidR="00A55074" w:rsidRDefault="00A55074">
      <w:pPr>
        <w:jc w:val="left"/>
      </w:pPr>
    </w:p>
    <w:p w:rsidR="00A55074" w:rsidRDefault="00A55074">
      <w:pPr>
        <w:numPr>
          <w:ilvl w:val="0"/>
          <w:numId w:val="2"/>
        </w:numPr>
        <w:jc w:val="left"/>
      </w:pPr>
      <w:r>
        <w:t>The continued operation and expansion of today’s production infrastructure by transitioning to a governance model and operational infrastructure that can be increasingly sustained outside of specific project funding.</w:t>
      </w:r>
    </w:p>
    <w:p w:rsidR="00A55074" w:rsidRDefault="00A55074">
      <w:pPr>
        <w:numPr>
          <w:ilvl w:val="0"/>
          <w:numId w:val="2"/>
        </w:numPr>
        <w:jc w:val="left"/>
      </w:pPr>
      <w:r>
        <w:t>The continued support of researchers within Europe and their international collaborators that are using the current production infrastructure.</w:t>
      </w:r>
    </w:p>
    <w:p w:rsidR="00A55074" w:rsidRDefault="00A55074">
      <w:pPr>
        <w:numPr>
          <w:ilvl w:val="0"/>
          <w:numId w:val="2"/>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A55074" w:rsidRDefault="00A55074">
      <w:pPr>
        <w:numPr>
          <w:ilvl w:val="0"/>
          <w:numId w:val="2"/>
        </w:numPr>
        <w:jc w:val="left"/>
      </w:pPr>
      <w:r>
        <w:t>Interfaces that expand access to new user communities including new potential heavy users of the infrastructure from the ESFRI projects.</w:t>
      </w:r>
    </w:p>
    <w:p w:rsidR="00A55074" w:rsidRDefault="00A55074">
      <w:pPr>
        <w:numPr>
          <w:ilvl w:val="0"/>
          <w:numId w:val="2"/>
        </w:numPr>
        <w:jc w:val="left"/>
      </w:pPr>
      <w:r>
        <w:t>Mechanisms to integrate existing infrastructure providers in Europe and around the world into the production infrastructure, so as to provide transparent access to all authorised users.</w:t>
      </w:r>
    </w:p>
    <w:p w:rsidR="00A55074" w:rsidRDefault="00A55074">
      <w:pPr>
        <w:numPr>
          <w:ilvl w:val="0"/>
          <w:numId w:val="2"/>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A55074" w:rsidRDefault="00A55074">
      <w:pPr>
        <w:jc w:val="left"/>
      </w:pPr>
    </w:p>
    <w:p w:rsidR="00A55074" w:rsidRDefault="00A55074">
      <w:pPr>
        <w:rPr>
          <w:szCs w:val="22"/>
          <w:lang w:val="en-US"/>
        </w:rPr>
      </w:pPr>
      <w:r>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A55074" w:rsidRDefault="00A55074">
      <w:pPr>
        <w:rPr>
          <w:szCs w:val="22"/>
          <w:lang w:val="en-US"/>
        </w:rPr>
      </w:pPr>
    </w:p>
    <w:p w:rsidR="00A55074" w:rsidRDefault="00A55074">
      <w:pPr>
        <w:rPr>
          <w:szCs w:val="22"/>
          <w:lang w:val="en-US"/>
        </w:rPr>
      </w:pPr>
      <w:r>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A55074" w:rsidRDefault="00A55074">
      <w:pPr>
        <w:pageBreakBefore/>
        <w:jc w:val="center"/>
        <w:rPr>
          <w:rFonts w:ascii="Arial" w:hAnsi="Arial"/>
          <w:b/>
          <w:caps/>
          <w:sz w:val="24"/>
        </w:rPr>
        <w:sectPr w:rsidR="00A5507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gutter="0"/>
          <w:docGrid w:linePitch="360"/>
        </w:sectPr>
      </w:pPr>
      <w:r>
        <w:rPr>
          <w:rFonts w:ascii="Arial" w:hAnsi="Arial"/>
          <w:b/>
          <w:caps/>
          <w:sz w:val="24"/>
        </w:rPr>
        <w:t>Table of contents</w:t>
      </w:r>
    </w:p>
    <w:p w:rsidR="002919E3" w:rsidRDefault="00A55074">
      <w:pPr>
        <w:pStyle w:val="TOC1"/>
        <w:tabs>
          <w:tab w:val="left" w:pos="340"/>
          <w:tab w:val="right" w:leader="dot" w:pos="9062"/>
        </w:tabs>
        <w:rPr>
          <w:rFonts w:asciiTheme="minorHAnsi" w:eastAsiaTheme="minorEastAsia" w:hAnsiTheme="minorHAnsi" w:cstheme="minorBidi"/>
          <w:b w:val="0"/>
          <w:caps w:val="0"/>
          <w:noProof/>
          <w:sz w:val="24"/>
          <w:szCs w:val="24"/>
          <w:lang w:val="en-US" w:eastAsia="en-US"/>
        </w:rPr>
      </w:pPr>
      <w:r>
        <w:fldChar w:fldCharType="begin"/>
      </w:r>
      <w:r>
        <w:instrText xml:space="preserve"> TOC </w:instrText>
      </w:r>
      <w:r>
        <w:fldChar w:fldCharType="separate"/>
      </w:r>
      <w:r w:rsidR="002919E3">
        <w:rPr>
          <w:noProof/>
        </w:rPr>
        <w:t>1</w:t>
      </w:r>
      <w:r w:rsidR="002919E3">
        <w:rPr>
          <w:rFonts w:asciiTheme="minorHAnsi" w:eastAsiaTheme="minorEastAsia" w:hAnsiTheme="minorHAnsi" w:cstheme="minorBidi"/>
          <w:b w:val="0"/>
          <w:caps w:val="0"/>
          <w:noProof/>
          <w:sz w:val="24"/>
          <w:szCs w:val="24"/>
          <w:lang w:val="en-US" w:eastAsia="en-US"/>
        </w:rPr>
        <w:tab/>
      </w:r>
      <w:r w:rsidR="002919E3">
        <w:rPr>
          <w:noProof/>
        </w:rPr>
        <w:t>Introduction</w:t>
      </w:r>
      <w:r w:rsidR="002919E3">
        <w:rPr>
          <w:noProof/>
        </w:rPr>
        <w:tab/>
      </w:r>
      <w:r w:rsidR="002919E3">
        <w:rPr>
          <w:noProof/>
        </w:rPr>
        <w:fldChar w:fldCharType="begin"/>
      </w:r>
      <w:r w:rsidR="002919E3">
        <w:rPr>
          <w:noProof/>
        </w:rPr>
        <w:instrText xml:space="preserve"> PAGEREF _Toc141158254 \h </w:instrText>
      </w:r>
      <w:r w:rsidR="002919E3">
        <w:rPr>
          <w:noProof/>
        </w:rPr>
      </w:r>
      <w:r w:rsidR="002919E3">
        <w:rPr>
          <w:noProof/>
        </w:rPr>
        <w:fldChar w:fldCharType="separate"/>
      </w:r>
      <w:r w:rsidR="002919E3">
        <w:rPr>
          <w:noProof/>
        </w:rPr>
        <w:t>5</w:t>
      </w:r>
      <w:r w:rsidR="002919E3">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1.1</w:t>
      </w:r>
      <w:r>
        <w:rPr>
          <w:rFonts w:asciiTheme="minorHAnsi" w:eastAsiaTheme="minorEastAsia" w:hAnsiTheme="minorHAnsi" w:cstheme="minorBidi"/>
          <w:smallCaps w:val="0"/>
          <w:noProof/>
          <w:sz w:val="24"/>
          <w:szCs w:val="24"/>
          <w:lang w:val="en-US" w:eastAsia="en-US"/>
        </w:rPr>
        <w:tab/>
      </w:r>
      <w:r>
        <w:rPr>
          <w:noProof/>
        </w:rPr>
        <w:t>Purpose</w:t>
      </w:r>
      <w:r>
        <w:rPr>
          <w:noProof/>
        </w:rPr>
        <w:tab/>
      </w:r>
      <w:r>
        <w:rPr>
          <w:noProof/>
        </w:rPr>
        <w:fldChar w:fldCharType="begin"/>
      </w:r>
      <w:r>
        <w:rPr>
          <w:noProof/>
        </w:rPr>
        <w:instrText xml:space="preserve"> PAGEREF _Toc141158255 \h </w:instrText>
      </w:r>
      <w:r>
        <w:rPr>
          <w:noProof/>
        </w:rPr>
      </w:r>
      <w:r>
        <w:rPr>
          <w:noProof/>
        </w:rPr>
        <w:fldChar w:fldCharType="separate"/>
      </w:r>
      <w:r>
        <w:rPr>
          <w:noProof/>
        </w:rPr>
        <w:t>5</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1.2</w:t>
      </w:r>
      <w:r>
        <w:rPr>
          <w:rFonts w:asciiTheme="minorHAnsi" w:eastAsiaTheme="minorEastAsia" w:hAnsiTheme="minorHAnsi" w:cstheme="minorBidi"/>
          <w:smallCaps w:val="0"/>
          <w:noProof/>
          <w:sz w:val="24"/>
          <w:szCs w:val="24"/>
          <w:lang w:val="en-US" w:eastAsia="en-US"/>
        </w:rPr>
        <w:tab/>
      </w:r>
      <w:r>
        <w:rPr>
          <w:noProof/>
        </w:rPr>
        <w:t>Application area</w:t>
      </w:r>
      <w:r>
        <w:rPr>
          <w:noProof/>
        </w:rPr>
        <w:tab/>
      </w:r>
      <w:r>
        <w:rPr>
          <w:noProof/>
        </w:rPr>
        <w:fldChar w:fldCharType="begin"/>
      </w:r>
      <w:r>
        <w:rPr>
          <w:noProof/>
        </w:rPr>
        <w:instrText xml:space="preserve"> PAGEREF _Toc141158256 \h </w:instrText>
      </w:r>
      <w:r>
        <w:rPr>
          <w:noProof/>
        </w:rPr>
      </w:r>
      <w:r>
        <w:rPr>
          <w:noProof/>
        </w:rPr>
        <w:fldChar w:fldCharType="separate"/>
      </w:r>
      <w:r>
        <w:rPr>
          <w:noProof/>
        </w:rPr>
        <w:t>5</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1.3</w:t>
      </w:r>
      <w:r>
        <w:rPr>
          <w:rFonts w:asciiTheme="minorHAnsi" w:eastAsiaTheme="minorEastAsia" w:hAnsiTheme="minorHAnsi" w:cstheme="minorBidi"/>
          <w:smallCaps w:val="0"/>
          <w:noProof/>
          <w:sz w:val="24"/>
          <w:szCs w:val="24"/>
          <w:lang w:val="en-US" w:eastAsia="en-US"/>
        </w:rPr>
        <w:tab/>
      </w:r>
      <w:r>
        <w:rPr>
          <w:noProof/>
        </w:rPr>
        <w:t>References</w:t>
      </w:r>
      <w:r>
        <w:rPr>
          <w:noProof/>
        </w:rPr>
        <w:tab/>
      </w:r>
      <w:r>
        <w:rPr>
          <w:noProof/>
        </w:rPr>
        <w:fldChar w:fldCharType="begin"/>
      </w:r>
      <w:r>
        <w:rPr>
          <w:noProof/>
        </w:rPr>
        <w:instrText xml:space="preserve"> PAGEREF _Toc141158257 \h </w:instrText>
      </w:r>
      <w:r>
        <w:rPr>
          <w:noProof/>
        </w:rPr>
      </w:r>
      <w:r>
        <w:rPr>
          <w:noProof/>
        </w:rPr>
        <w:fldChar w:fldCharType="separate"/>
      </w:r>
      <w:r>
        <w:rPr>
          <w:noProof/>
        </w:rPr>
        <w:t>5</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1.4</w:t>
      </w:r>
      <w:r>
        <w:rPr>
          <w:rFonts w:asciiTheme="minorHAnsi" w:eastAsiaTheme="minorEastAsia" w:hAnsiTheme="minorHAnsi" w:cstheme="minorBidi"/>
          <w:smallCaps w:val="0"/>
          <w:noProof/>
          <w:sz w:val="24"/>
          <w:szCs w:val="24"/>
          <w:lang w:val="en-US" w:eastAsia="en-US"/>
        </w:rPr>
        <w:tab/>
      </w:r>
      <w:r>
        <w:rPr>
          <w:noProof/>
        </w:rPr>
        <w:t>Document amendment procedure</w:t>
      </w:r>
      <w:r>
        <w:rPr>
          <w:noProof/>
        </w:rPr>
        <w:tab/>
      </w:r>
      <w:r>
        <w:rPr>
          <w:noProof/>
        </w:rPr>
        <w:fldChar w:fldCharType="begin"/>
      </w:r>
      <w:r>
        <w:rPr>
          <w:noProof/>
        </w:rPr>
        <w:instrText xml:space="preserve"> PAGEREF _Toc141158258 \h </w:instrText>
      </w:r>
      <w:r>
        <w:rPr>
          <w:noProof/>
        </w:rPr>
      </w:r>
      <w:r>
        <w:rPr>
          <w:noProof/>
        </w:rPr>
        <w:fldChar w:fldCharType="separate"/>
      </w:r>
      <w:r>
        <w:rPr>
          <w:noProof/>
        </w:rPr>
        <w:t>5</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1.5</w:t>
      </w:r>
      <w:r>
        <w:rPr>
          <w:rFonts w:asciiTheme="minorHAnsi" w:eastAsiaTheme="minorEastAsia" w:hAnsiTheme="minorHAnsi" w:cstheme="minorBidi"/>
          <w:smallCaps w:val="0"/>
          <w:noProof/>
          <w:sz w:val="24"/>
          <w:szCs w:val="24"/>
          <w:lang w:val="en-US" w:eastAsia="en-US"/>
        </w:rPr>
        <w:tab/>
      </w:r>
      <w:r>
        <w:rPr>
          <w:noProof/>
        </w:rPr>
        <w:t>Terminology</w:t>
      </w:r>
      <w:r>
        <w:rPr>
          <w:noProof/>
        </w:rPr>
        <w:tab/>
      </w:r>
      <w:r>
        <w:rPr>
          <w:noProof/>
        </w:rPr>
        <w:fldChar w:fldCharType="begin"/>
      </w:r>
      <w:r>
        <w:rPr>
          <w:noProof/>
        </w:rPr>
        <w:instrText xml:space="preserve"> PAGEREF _Toc141158259 \h </w:instrText>
      </w:r>
      <w:r>
        <w:rPr>
          <w:noProof/>
        </w:rPr>
      </w:r>
      <w:r>
        <w:rPr>
          <w:noProof/>
        </w:rPr>
        <w:fldChar w:fldCharType="separate"/>
      </w:r>
      <w:r>
        <w:rPr>
          <w:noProof/>
        </w:rPr>
        <w:t>5</w:t>
      </w:r>
      <w:r>
        <w:rPr>
          <w:noProof/>
        </w:rPr>
        <w:fldChar w:fldCharType="end"/>
      </w:r>
    </w:p>
    <w:p w:rsidR="002919E3" w:rsidRDefault="002919E3">
      <w:pPr>
        <w:pStyle w:val="TOC1"/>
        <w:tabs>
          <w:tab w:val="left" w:pos="340"/>
          <w:tab w:val="right" w:leader="dot" w:pos="9062"/>
        </w:tabs>
        <w:rPr>
          <w:rFonts w:asciiTheme="minorHAnsi" w:eastAsiaTheme="minorEastAsia" w:hAnsiTheme="minorHAnsi" w:cstheme="minorBidi"/>
          <w:b w:val="0"/>
          <w:caps w:val="0"/>
          <w:noProof/>
          <w:sz w:val="24"/>
          <w:szCs w:val="24"/>
          <w:lang w:val="en-US" w:eastAsia="en-US"/>
        </w:rPr>
      </w:pPr>
      <w:r>
        <w:rPr>
          <w:noProof/>
        </w:rPr>
        <w:t>2</w:t>
      </w:r>
      <w:r>
        <w:rPr>
          <w:rFonts w:asciiTheme="minorHAnsi" w:eastAsiaTheme="minorEastAsia" w:hAnsiTheme="minorHAnsi" w:cstheme="minorBidi"/>
          <w:b w:val="0"/>
          <w:caps w:val="0"/>
          <w:noProof/>
          <w:sz w:val="24"/>
          <w:szCs w:val="24"/>
          <w:lang w:val="en-US" w:eastAsia="en-US"/>
        </w:rPr>
        <w:tab/>
      </w:r>
      <w:r>
        <w:rPr>
          <w:noProof/>
        </w:rPr>
        <w:t>Memorandum of UnderstandinG</w:t>
      </w:r>
      <w:r>
        <w:rPr>
          <w:noProof/>
        </w:rPr>
        <w:tab/>
      </w:r>
      <w:r>
        <w:rPr>
          <w:noProof/>
        </w:rPr>
        <w:fldChar w:fldCharType="begin"/>
      </w:r>
      <w:r>
        <w:rPr>
          <w:noProof/>
        </w:rPr>
        <w:instrText xml:space="preserve"> PAGEREF _Toc141158260 \h </w:instrText>
      </w:r>
      <w:r>
        <w:rPr>
          <w:noProof/>
        </w:rPr>
      </w:r>
      <w:r>
        <w:rPr>
          <w:noProof/>
        </w:rPr>
        <w:fldChar w:fldCharType="separate"/>
      </w:r>
      <w:r>
        <w:rPr>
          <w:noProof/>
        </w:rPr>
        <w:t>6</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2.1</w:t>
      </w:r>
      <w:r>
        <w:rPr>
          <w:rFonts w:asciiTheme="minorHAnsi" w:eastAsiaTheme="minorEastAsia" w:hAnsiTheme="minorHAnsi" w:cstheme="minorBidi"/>
          <w:smallCaps w:val="0"/>
          <w:noProof/>
          <w:sz w:val="24"/>
          <w:szCs w:val="24"/>
          <w:lang w:val="en-US" w:eastAsia="en-US"/>
        </w:rPr>
        <w:tab/>
      </w:r>
      <w:r>
        <w:rPr>
          <w:noProof/>
        </w:rPr>
        <w:t>What is an MoU?</w:t>
      </w:r>
      <w:r>
        <w:rPr>
          <w:noProof/>
        </w:rPr>
        <w:tab/>
      </w:r>
      <w:r>
        <w:rPr>
          <w:noProof/>
        </w:rPr>
        <w:fldChar w:fldCharType="begin"/>
      </w:r>
      <w:r>
        <w:rPr>
          <w:noProof/>
        </w:rPr>
        <w:instrText xml:space="preserve"> PAGEREF _Toc141158261 \h </w:instrText>
      </w:r>
      <w:r>
        <w:rPr>
          <w:noProof/>
        </w:rPr>
      </w:r>
      <w:r>
        <w:rPr>
          <w:noProof/>
        </w:rPr>
        <w:fldChar w:fldCharType="separate"/>
      </w:r>
      <w:r>
        <w:rPr>
          <w:noProof/>
        </w:rPr>
        <w:t>6</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2.2</w:t>
      </w:r>
      <w:r>
        <w:rPr>
          <w:rFonts w:asciiTheme="minorHAnsi" w:eastAsiaTheme="minorEastAsia" w:hAnsiTheme="minorHAnsi" w:cstheme="minorBidi"/>
          <w:smallCaps w:val="0"/>
          <w:noProof/>
          <w:sz w:val="24"/>
          <w:szCs w:val="24"/>
          <w:lang w:val="en-US" w:eastAsia="en-US"/>
        </w:rPr>
        <w:tab/>
      </w:r>
      <w:r>
        <w:rPr>
          <w:noProof/>
        </w:rPr>
        <w:t>Why is it important to have an MoU?</w:t>
      </w:r>
      <w:r>
        <w:rPr>
          <w:noProof/>
        </w:rPr>
        <w:tab/>
      </w:r>
      <w:r>
        <w:rPr>
          <w:noProof/>
        </w:rPr>
        <w:fldChar w:fldCharType="begin"/>
      </w:r>
      <w:r>
        <w:rPr>
          <w:noProof/>
        </w:rPr>
        <w:instrText xml:space="preserve"> PAGEREF _Toc141158262 \h </w:instrText>
      </w:r>
      <w:r>
        <w:rPr>
          <w:noProof/>
        </w:rPr>
      </w:r>
      <w:r>
        <w:rPr>
          <w:noProof/>
        </w:rPr>
        <w:fldChar w:fldCharType="separate"/>
      </w:r>
      <w:r>
        <w:rPr>
          <w:noProof/>
        </w:rPr>
        <w:t>6</w:t>
      </w:r>
      <w:r>
        <w:rPr>
          <w:noProof/>
        </w:rPr>
        <w:fldChar w:fldCharType="end"/>
      </w:r>
    </w:p>
    <w:p w:rsidR="002919E3" w:rsidRDefault="002919E3">
      <w:pPr>
        <w:pStyle w:val="TOC2"/>
        <w:tabs>
          <w:tab w:val="left" w:pos="710"/>
          <w:tab w:val="right" w:leader="dot" w:pos="9062"/>
        </w:tabs>
        <w:rPr>
          <w:rFonts w:asciiTheme="minorHAnsi" w:eastAsiaTheme="minorEastAsia" w:hAnsiTheme="minorHAnsi" w:cstheme="minorBidi"/>
          <w:smallCaps w:val="0"/>
          <w:noProof/>
          <w:sz w:val="24"/>
          <w:szCs w:val="24"/>
          <w:lang w:val="en-US" w:eastAsia="en-US"/>
        </w:rPr>
      </w:pPr>
      <w:r>
        <w:rPr>
          <w:noProof/>
        </w:rPr>
        <w:t>2.3</w:t>
      </w:r>
      <w:r>
        <w:rPr>
          <w:rFonts w:asciiTheme="minorHAnsi" w:eastAsiaTheme="minorEastAsia" w:hAnsiTheme="minorHAnsi" w:cstheme="minorBidi"/>
          <w:smallCaps w:val="0"/>
          <w:noProof/>
          <w:sz w:val="24"/>
          <w:szCs w:val="24"/>
          <w:lang w:val="en-US" w:eastAsia="en-US"/>
        </w:rPr>
        <w:tab/>
      </w:r>
      <w:r>
        <w:rPr>
          <w:noProof/>
        </w:rPr>
        <w:t>What is actually included in an MoU?</w:t>
      </w:r>
      <w:r>
        <w:rPr>
          <w:noProof/>
        </w:rPr>
        <w:tab/>
      </w:r>
      <w:r>
        <w:rPr>
          <w:noProof/>
        </w:rPr>
        <w:fldChar w:fldCharType="begin"/>
      </w:r>
      <w:r>
        <w:rPr>
          <w:noProof/>
        </w:rPr>
        <w:instrText xml:space="preserve"> PAGEREF _Toc141158263 \h </w:instrText>
      </w:r>
      <w:r>
        <w:rPr>
          <w:noProof/>
        </w:rPr>
      </w:r>
      <w:r>
        <w:rPr>
          <w:noProof/>
        </w:rPr>
        <w:fldChar w:fldCharType="separate"/>
      </w:r>
      <w:r>
        <w:rPr>
          <w:noProof/>
        </w:rPr>
        <w:t>6</w:t>
      </w:r>
      <w:r>
        <w:rPr>
          <w:noProof/>
        </w:rPr>
        <w:fldChar w:fldCharType="end"/>
      </w:r>
    </w:p>
    <w:p w:rsidR="002919E3" w:rsidRDefault="002919E3">
      <w:pPr>
        <w:pStyle w:val="TOC1"/>
        <w:tabs>
          <w:tab w:val="left" w:pos="340"/>
          <w:tab w:val="right" w:leader="dot" w:pos="9062"/>
        </w:tabs>
        <w:rPr>
          <w:rFonts w:asciiTheme="minorHAnsi" w:eastAsiaTheme="minorEastAsia" w:hAnsiTheme="minorHAnsi" w:cstheme="minorBidi"/>
          <w:b w:val="0"/>
          <w:caps w:val="0"/>
          <w:noProof/>
          <w:sz w:val="24"/>
          <w:szCs w:val="24"/>
          <w:lang w:val="en-US" w:eastAsia="en-US"/>
        </w:rPr>
      </w:pPr>
      <w:r>
        <w:rPr>
          <w:noProof/>
        </w:rPr>
        <w:t>3</w:t>
      </w:r>
      <w:r>
        <w:rPr>
          <w:rFonts w:asciiTheme="minorHAnsi" w:eastAsiaTheme="minorEastAsia" w:hAnsiTheme="minorHAnsi" w:cstheme="minorBidi"/>
          <w:b w:val="0"/>
          <w:caps w:val="0"/>
          <w:noProof/>
          <w:sz w:val="24"/>
          <w:szCs w:val="24"/>
          <w:lang w:val="en-US" w:eastAsia="en-US"/>
        </w:rPr>
        <w:tab/>
      </w:r>
      <w:r>
        <w:rPr>
          <w:noProof/>
        </w:rPr>
        <w:t>Process</w:t>
      </w:r>
      <w:r>
        <w:rPr>
          <w:noProof/>
        </w:rPr>
        <w:tab/>
      </w:r>
      <w:r>
        <w:rPr>
          <w:noProof/>
        </w:rPr>
        <w:fldChar w:fldCharType="begin"/>
      </w:r>
      <w:r>
        <w:rPr>
          <w:noProof/>
        </w:rPr>
        <w:instrText xml:space="preserve"> PAGEREF _Toc141158264 \h </w:instrText>
      </w:r>
      <w:r>
        <w:rPr>
          <w:noProof/>
        </w:rPr>
      </w:r>
      <w:r>
        <w:rPr>
          <w:noProof/>
        </w:rPr>
        <w:fldChar w:fldCharType="separate"/>
      </w:r>
      <w:r>
        <w:rPr>
          <w:noProof/>
        </w:rPr>
        <w:t>7</w:t>
      </w:r>
      <w:r>
        <w:rPr>
          <w:noProof/>
        </w:rPr>
        <w:fldChar w:fldCharType="end"/>
      </w:r>
    </w:p>
    <w:p w:rsidR="00A55074" w:rsidRDefault="00A55074">
      <w:pPr>
        <w:pStyle w:val="TOC2"/>
        <w:tabs>
          <w:tab w:val="right" w:leader="dot" w:pos="9072"/>
        </w:tabs>
        <w:sectPr w:rsidR="00A55074">
          <w:type w:val="continuous"/>
          <w:pgSz w:w="11906" w:h="16838"/>
          <w:pgMar w:top="1417" w:right="1417" w:bottom="1417" w:left="1417" w:gutter="0"/>
          <w:docGrid w:linePitch="360"/>
        </w:sectPr>
      </w:pPr>
      <w:r>
        <w:fldChar w:fldCharType="end"/>
      </w:r>
    </w:p>
    <w:p w:rsidR="00A55074" w:rsidRDefault="00A55074">
      <w:pPr>
        <w:tabs>
          <w:tab w:val="right" w:leader="dot" w:pos="9062"/>
        </w:tabs>
        <w:jc w:val="center"/>
        <w:rPr>
          <w:rFonts w:ascii="Arial" w:hAnsi="Arial"/>
          <w:b/>
          <w:caps/>
          <w:sz w:val="24"/>
        </w:rPr>
      </w:pPr>
    </w:p>
    <w:p w:rsidR="00A55074" w:rsidRDefault="00A55074">
      <w:pPr>
        <w:pStyle w:val="Heading1"/>
        <w:pageBreakBefore/>
      </w:pPr>
      <w:bookmarkStart w:id="0" w:name="_Toc141158254"/>
      <w:r>
        <w:t>Introduction</w:t>
      </w:r>
      <w:bookmarkEnd w:id="0"/>
    </w:p>
    <w:p w:rsidR="000B420B" w:rsidRPr="0028684D" w:rsidRDefault="000B420B" w:rsidP="000B420B">
      <w:pPr>
        <w:pStyle w:val="Heading2"/>
      </w:pPr>
      <w:bookmarkStart w:id="1" w:name="_Toc431023276"/>
      <w:bookmarkStart w:id="2" w:name="_Toc492806026"/>
      <w:bookmarkStart w:id="3" w:name="_Toc510847650"/>
      <w:bookmarkStart w:id="4" w:name="_Toc514061636"/>
      <w:bookmarkStart w:id="5" w:name="_Toc11836197"/>
      <w:bookmarkStart w:id="6" w:name="_Toc130959455"/>
      <w:bookmarkStart w:id="7" w:name="_Toc262918970"/>
      <w:bookmarkStart w:id="8" w:name="_Toc431023281"/>
      <w:bookmarkStart w:id="9" w:name="_Toc492806031"/>
      <w:bookmarkStart w:id="10" w:name="_Toc127001209"/>
      <w:bookmarkStart w:id="11" w:name="_Toc130697438"/>
      <w:bookmarkStart w:id="12" w:name="_Toc431023272"/>
      <w:bookmarkStart w:id="13" w:name="_Toc492806023"/>
      <w:bookmarkStart w:id="14" w:name="_Toc141158255"/>
      <w:r w:rsidRPr="0028684D">
        <w:t>Purpose</w:t>
      </w:r>
      <w:bookmarkEnd w:id="1"/>
      <w:bookmarkEnd w:id="2"/>
      <w:bookmarkEnd w:id="3"/>
      <w:bookmarkEnd w:id="4"/>
      <w:bookmarkEnd w:id="5"/>
      <w:bookmarkEnd w:id="6"/>
      <w:bookmarkEnd w:id="7"/>
      <w:bookmarkEnd w:id="14"/>
    </w:p>
    <w:p w:rsidR="007F2482" w:rsidRDefault="00853763" w:rsidP="007F2482">
      <w:pPr>
        <w:pStyle w:val="BodyText"/>
      </w:pPr>
      <w:r>
        <w:t>This document defines a framework to generate Memorandum of Understanding (</w:t>
      </w:r>
      <w:proofErr w:type="spellStart"/>
      <w:r>
        <w:t>MoU</w:t>
      </w:r>
      <w:proofErr w:type="spellEnd"/>
      <w:r>
        <w:t xml:space="preserve">) between EGI-InSPIRE and other organizations or projects. The </w:t>
      </w:r>
      <w:proofErr w:type="spellStart"/>
      <w:r>
        <w:t>MoU</w:t>
      </w:r>
      <w:proofErr w:type="spellEnd"/>
      <w:r>
        <w:t xml:space="preserve"> provides a means of documenting the relationship that EGI-InSPIRE has with other projects, and the activities and objectives of</w:t>
      </w:r>
      <w:r w:rsidR="007F2482">
        <w:t xml:space="preserve"> such a collaborative relationship. EGI-InSPIRE will establish </w:t>
      </w:r>
      <w:proofErr w:type="spellStart"/>
      <w:r w:rsidR="007F2482">
        <w:t>MoUs</w:t>
      </w:r>
      <w:proofErr w:type="spellEnd"/>
      <w:r w:rsidR="007F2482">
        <w:t xml:space="preserve"> with other projects in order to facilitate and strengthen the collaboration between them. The </w:t>
      </w:r>
      <w:proofErr w:type="spellStart"/>
      <w:r w:rsidR="007F2482">
        <w:t>MoU</w:t>
      </w:r>
      <w:proofErr w:type="spellEnd"/>
      <w:r w:rsidR="007F2482">
        <w:t xml:space="preserve"> will identify areas of collaboration, clarify roles and commitments from parties involved and agree on a joint programme of work.</w:t>
      </w:r>
    </w:p>
    <w:p w:rsidR="000B420B" w:rsidRPr="0028684D" w:rsidRDefault="000B420B" w:rsidP="000B420B">
      <w:pPr>
        <w:pStyle w:val="Heading2"/>
      </w:pPr>
      <w:bookmarkStart w:id="15" w:name="_Toc262918971"/>
      <w:bookmarkStart w:id="16" w:name="_Toc141158256"/>
      <w:r w:rsidRPr="0028684D">
        <w:t>Application area</w:t>
      </w:r>
      <w:bookmarkEnd w:id="8"/>
      <w:bookmarkEnd w:id="9"/>
      <w:bookmarkEnd w:id="10"/>
      <w:bookmarkEnd w:id="11"/>
      <w:bookmarkEnd w:id="15"/>
      <w:bookmarkEnd w:id="16"/>
      <w:r w:rsidRPr="0028684D">
        <w:tab/>
      </w:r>
    </w:p>
    <w:p w:rsidR="000B420B" w:rsidRPr="0028684D" w:rsidRDefault="000B420B" w:rsidP="000B420B">
      <w:r w:rsidRPr="0028684D">
        <w:t>This document is a formal deliverable for the European Commission, applicable to all members of the EGI-InSPIRE project, beneficiaries and Joint Research Unit members, as well as its collaborating projects.</w:t>
      </w:r>
    </w:p>
    <w:p w:rsidR="000B420B" w:rsidRPr="0028684D" w:rsidRDefault="000B420B" w:rsidP="000B420B">
      <w:pPr>
        <w:pStyle w:val="Heading2"/>
      </w:pPr>
      <w:bookmarkStart w:id="17" w:name="_Toc127761657"/>
      <w:bookmarkStart w:id="18" w:name="_Toc127001210"/>
      <w:bookmarkStart w:id="19" w:name="_Toc130697439"/>
      <w:bookmarkStart w:id="20" w:name="_Toc262918972"/>
      <w:bookmarkStart w:id="21" w:name="_Toc141158257"/>
      <w:bookmarkEnd w:id="17"/>
      <w:r w:rsidRPr="0028684D">
        <w:t>References</w:t>
      </w:r>
      <w:bookmarkEnd w:id="18"/>
      <w:bookmarkEnd w:id="19"/>
      <w:bookmarkEnd w:id="20"/>
      <w:bookmarkEnd w:id="21"/>
    </w:p>
    <w:p w:rsidR="000B420B" w:rsidRPr="0028684D" w:rsidRDefault="000B420B" w:rsidP="000B420B">
      <w:pPr>
        <w:jc w:val="center"/>
        <w:rPr>
          <w:b/>
        </w:rPr>
      </w:pPr>
      <w:bookmarkStart w:id="22" w:name="_Toc129755486"/>
      <w:bookmarkStart w:id="23" w:name="_Toc133204114"/>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sidRPr="0028684D">
        <w:rPr>
          <w:b/>
          <w:noProof/>
        </w:rPr>
        <w:t>1</w:t>
      </w:r>
      <w:r w:rsidRPr="0028684D">
        <w:rPr>
          <w:b/>
        </w:rPr>
        <w:fldChar w:fldCharType="end"/>
      </w:r>
      <w:r w:rsidRPr="0028684D">
        <w:rPr>
          <w:b/>
        </w:rPr>
        <w:t>: Table of references</w:t>
      </w:r>
      <w:bookmarkEnd w:id="22"/>
      <w:bookmarkEnd w:id="23"/>
    </w:p>
    <w:p w:rsidR="000B420B" w:rsidRPr="0028684D" w:rsidRDefault="000B420B" w:rsidP="000B420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0B420B" w:rsidRPr="0028684D">
        <w:tc>
          <w:tcPr>
            <w:tcW w:w="675" w:type="dxa"/>
          </w:tcPr>
          <w:p w:rsidR="000B420B" w:rsidRPr="0028684D" w:rsidRDefault="000B420B" w:rsidP="00A55074">
            <w:pPr>
              <w:pStyle w:val="Caption"/>
            </w:pPr>
            <w:bookmarkStart w:id="24" w:name="_Ref205358713"/>
            <w:r w:rsidRPr="0028684D">
              <w:t xml:space="preserve">R </w:t>
            </w:r>
            <w:fldSimple w:instr=" SEQ R \* ARABIC ">
              <w:r w:rsidRPr="0028684D">
                <w:rPr>
                  <w:noProof/>
                </w:rPr>
                <w:t>1</w:t>
              </w:r>
            </w:fldSimple>
            <w:bookmarkEnd w:id="24"/>
          </w:p>
        </w:tc>
        <w:tc>
          <w:tcPr>
            <w:tcW w:w="8537" w:type="dxa"/>
            <w:vAlign w:val="center"/>
          </w:tcPr>
          <w:p w:rsidR="000B420B" w:rsidRPr="00EA0ACA" w:rsidRDefault="00EA0ACA" w:rsidP="00A55074">
            <w:pPr>
              <w:jc w:val="left"/>
            </w:pPr>
            <w:r w:rsidRPr="00EA0ACA">
              <w:t>EGI-</w:t>
            </w:r>
            <w:proofErr w:type="spellStart"/>
            <w:r w:rsidRPr="00EA0ACA">
              <w:t>InSPIRE</w:t>
            </w:r>
            <w:proofErr w:type="spellEnd"/>
            <w:r w:rsidRPr="00EA0ACA">
              <w:t xml:space="preserve"> Template</w:t>
            </w:r>
            <w:r>
              <w:t xml:space="preserve"> - Memorandum of Understanding. </w:t>
            </w:r>
            <w:r w:rsidRPr="00EA0ACA">
              <w:t>https://documents.egi.eu/document/87</w:t>
            </w:r>
          </w:p>
        </w:tc>
      </w:tr>
      <w:tr w:rsidR="000B420B" w:rsidRPr="0028684D">
        <w:tc>
          <w:tcPr>
            <w:tcW w:w="675" w:type="dxa"/>
          </w:tcPr>
          <w:p w:rsidR="000B420B" w:rsidRPr="0028684D" w:rsidRDefault="000B420B" w:rsidP="00A55074">
            <w:pPr>
              <w:pStyle w:val="Caption"/>
            </w:pPr>
            <w:r w:rsidRPr="0028684D">
              <w:t xml:space="preserve">R </w:t>
            </w:r>
            <w:fldSimple w:instr=" SEQ R \* ARABIC ">
              <w:r w:rsidRPr="0028684D">
                <w:rPr>
                  <w:noProof/>
                </w:rPr>
                <w:t>2</w:t>
              </w:r>
            </w:fldSimple>
          </w:p>
        </w:tc>
        <w:tc>
          <w:tcPr>
            <w:tcW w:w="8537" w:type="dxa"/>
            <w:vAlign w:val="center"/>
          </w:tcPr>
          <w:p w:rsidR="000B420B" w:rsidRPr="0028684D" w:rsidRDefault="000B420B" w:rsidP="00A55074">
            <w:pPr>
              <w:jc w:val="left"/>
            </w:pPr>
          </w:p>
        </w:tc>
      </w:tr>
      <w:tr w:rsidR="000B420B" w:rsidRPr="0028684D">
        <w:tc>
          <w:tcPr>
            <w:tcW w:w="675" w:type="dxa"/>
          </w:tcPr>
          <w:p w:rsidR="000B420B" w:rsidRPr="0028684D" w:rsidRDefault="000B420B" w:rsidP="00A55074">
            <w:pPr>
              <w:pStyle w:val="Caption"/>
            </w:pPr>
            <w:bookmarkStart w:id="25" w:name="_Ref205358754"/>
            <w:r w:rsidRPr="0028684D">
              <w:t xml:space="preserve">R </w:t>
            </w:r>
            <w:fldSimple w:instr=" SEQ R \* ARABIC ">
              <w:r w:rsidRPr="0028684D">
                <w:rPr>
                  <w:noProof/>
                </w:rPr>
                <w:t>3</w:t>
              </w:r>
            </w:fldSimple>
            <w:bookmarkEnd w:id="25"/>
          </w:p>
        </w:tc>
        <w:tc>
          <w:tcPr>
            <w:tcW w:w="8537" w:type="dxa"/>
            <w:vAlign w:val="center"/>
          </w:tcPr>
          <w:p w:rsidR="000B420B" w:rsidRPr="0028684D" w:rsidRDefault="000B420B" w:rsidP="00A55074">
            <w:pPr>
              <w:jc w:val="left"/>
            </w:pPr>
          </w:p>
        </w:tc>
      </w:tr>
      <w:tr w:rsidR="000B420B" w:rsidRPr="0028684D">
        <w:tc>
          <w:tcPr>
            <w:tcW w:w="675" w:type="dxa"/>
          </w:tcPr>
          <w:p w:rsidR="000B420B" w:rsidRPr="0028684D" w:rsidRDefault="000B420B" w:rsidP="00A55074">
            <w:pPr>
              <w:pStyle w:val="Caption"/>
            </w:pPr>
            <w:bookmarkStart w:id="26" w:name="_Ref205358859"/>
            <w:r w:rsidRPr="0028684D">
              <w:t xml:space="preserve">R </w:t>
            </w:r>
            <w:fldSimple w:instr=" SEQ R \* ARABIC ">
              <w:r w:rsidRPr="0028684D">
                <w:rPr>
                  <w:noProof/>
                </w:rPr>
                <w:t>4</w:t>
              </w:r>
            </w:fldSimple>
            <w:bookmarkEnd w:id="26"/>
          </w:p>
        </w:tc>
        <w:tc>
          <w:tcPr>
            <w:tcW w:w="8537" w:type="dxa"/>
            <w:vAlign w:val="center"/>
          </w:tcPr>
          <w:p w:rsidR="000B420B" w:rsidRPr="0028684D" w:rsidRDefault="000B420B" w:rsidP="00A55074">
            <w:pPr>
              <w:jc w:val="left"/>
            </w:pPr>
          </w:p>
        </w:tc>
      </w:tr>
      <w:tr w:rsidR="000B420B" w:rsidRPr="0028684D">
        <w:tc>
          <w:tcPr>
            <w:tcW w:w="675" w:type="dxa"/>
          </w:tcPr>
          <w:p w:rsidR="000B420B" w:rsidRPr="0028684D" w:rsidRDefault="000B420B" w:rsidP="00A55074">
            <w:pPr>
              <w:pStyle w:val="Caption"/>
            </w:pPr>
            <w:bookmarkStart w:id="27" w:name="_Ref205358759"/>
            <w:r w:rsidRPr="0028684D">
              <w:t xml:space="preserve">R </w:t>
            </w:r>
            <w:fldSimple w:instr=" SEQ R \* ARABIC ">
              <w:r w:rsidRPr="0028684D">
                <w:rPr>
                  <w:noProof/>
                </w:rPr>
                <w:t>5</w:t>
              </w:r>
            </w:fldSimple>
            <w:bookmarkEnd w:id="27"/>
          </w:p>
        </w:tc>
        <w:tc>
          <w:tcPr>
            <w:tcW w:w="8537" w:type="dxa"/>
            <w:vAlign w:val="center"/>
          </w:tcPr>
          <w:p w:rsidR="000B420B" w:rsidRPr="0028684D" w:rsidRDefault="000B420B" w:rsidP="00A55074">
            <w:pPr>
              <w:jc w:val="left"/>
            </w:pPr>
          </w:p>
        </w:tc>
      </w:tr>
    </w:tbl>
    <w:p w:rsidR="000B420B" w:rsidRPr="0028684D" w:rsidRDefault="000B420B" w:rsidP="000B420B">
      <w:pPr>
        <w:pStyle w:val="Heading2"/>
      </w:pPr>
      <w:bookmarkStart w:id="28" w:name="_Toc127761659"/>
      <w:bookmarkStart w:id="29" w:name="_Toc431023278"/>
      <w:bookmarkStart w:id="30" w:name="_Toc492806028"/>
      <w:bookmarkStart w:id="31" w:name="_Toc127001211"/>
      <w:bookmarkStart w:id="32" w:name="_Toc130697440"/>
      <w:bookmarkStart w:id="33" w:name="_Toc262918973"/>
      <w:bookmarkStart w:id="34" w:name="_Toc141158258"/>
      <w:bookmarkEnd w:id="12"/>
      <w:bookmarkEnd w:id="13"/>
      <w:bookmarkEnd w:id="28"/>
      <w:r w:rsidRPr="0028684D">
        <w:t>Document amendment procedure</w:t>
      </w:r>
      <w:bookmarkEnd w:id="29"/>
      <w:bookmarkEnd w:id="30"/>
      <w:bookmarkEnd w:id="31"/>
      <w:bookmarkEnd w:id="32"/>
      <w:bookmarkEnd w:id="33"/>
      <w:bookmarkEnd w:id="34"/>
    </w:p>
    <w:p w:rsidR="000B420B" w:rsidRPr="0028684D" w:rsidRDefault="000B420B" w:rsidP="000B420B">
      <w:pPr>
        <w:jc w:val="left"/>
      </w:pPr>
      <w:r w:rsidRPr="0028684D">
        <w:t>Amendments, comments and suggestions should be sent to the authors. The procedures documented in the EGI-InSPIRE “Document Management Procedure” will be followed:</w:t>
      </w:r>
      <w:bookmarkStart w:id="35" w:name="_Toc105397224"/>
      <w:bookmarkEnd w:id="35"/>
      <w:r w:rsidRPr="0028684D">
        <w:br/>
      </w:r>
      <w:hyperlink r:id="rId17" w:history="1">
        <w:r w:rsidRPr="0028684D">
          <w:rPr>
            <w:rStyle w:val="Hyperlink"/>
          </w:rPr>
          <w:t>https://wiki.egi.eu/wiki/Procedures</w:t>
        </w:r>
      </w:hyperlink>
    </w:p>
    <w:p w:rsidR="000B420B" w:rsidRPr="0028684D" w:rsidRDefault="000B420B" w:rsidP="000B420B">
      <w:pPr>
        <w:pStyle w:val="Heading2"/>
      </w:pPr>
      <w:bookmarkStart w:id="36" w:name="_Toc127001212"/>
      <w:bookmarkStart w:id="37" w:name="_Toc127761661"/>
      <w:bookmarkStart w:id="38" w:name="_Toc127001213"/>
      <w:bookmarkStart w:id="39" w:name="_Toc130697441"/>
      <w:bookmarkStart w:id="40" w:name="_Toc262918974"/>
      <w:bookmarkStart w:id="41" w:name="_Toc141158259"/>
      <w:bookmarkEnd w:id="36"/>
      <w:bookmarkEnd w:id="37"/>
      <w:r w:rsidRPr="0028684D">
        <w:t>Terminology</w:t>
      </w:r>
      <w:bookmarkEnd w:id="38"/>
      <w:bookmarkEnd w:id="39"/>
      <w:bookmarkEnd w:id="40"/>
      <w:bookmarkEnd w:id="41"/>
    </w:p>
    <w:p w:rsidR="000B420B" w:rsidRPr="0028684D" w:rsidRDefault="000B420B" w:rsidP="000B420B">
      <w:pPr>
        <w:jc w:val="left"/>
      </w:pPr>
      <w:r w:rsidRPr="0028684D">
        <w:t>A complete project glossary is provided in the EGI-InSPIRE glossary:</w:t>
      </w:r>
    </w:p>
    <w:p w:rsidR="000B420B" w:rsidRPr="0028684D" w:rsidRDefault="000B420B" w:rsidP="000B420B">
      <w:pPr>
        <w:jc w:val="left"/>
      </w:pPr>
      <w:r w:rsidRPr="0028684D">
        <w:t xml:space="preserve"> </w:t>
      </w:r>
      <w:hyperlink r:id="rId18" w:history="1">
        <w:r w:rsidRPr="0028684D">
          <w:rPr>
            <w:rStyle w:val="Hyperlink"/>
          </w:rPr>
          <w:t>http://www.egi.eu/results/glossary/</w:t>
        </w:r>
      </w:hyperlink>
      <w:r w:rsidRPr="0028684D">
        <w:t xml:space="preserve">. </w:t>
      </w:r>
    </w:p>
    <w:p w:rsidR="000B420B" w:rsidRDefault="000B420B" w:rsidP="000B420B"/>
    <w:p w:rsidR="00A55074" w:rsidRDefault="007F2482" w:rsidP="003B4375">
      <w:pPr>
        <w:pStyle w:val="Heading1"/>
      </w:pPr>
      <w:r>
        <w:br w:type="page"/>
      </w:r>
      <w:bookmarkStart w:id="42" w:name="_Toc141158260"/>
      <w:r w:rsidR="00A55074">
        <w:t>Memorandum of UnderstandinG</w:t>
      </w:r>
      <w:bookmarkEnd w:id="42"/>
    </w:p>
    <w:p w:rsidR="00A55074" w:rsidRDefault="00A55074">
      <w:pPr>
        <w:pStyle w:val="Heading2"/>
      </w:pPr>
      <w:bookmarkStart w:id="43" w:name="_Toc141158261"/>
      <w:r>
        <w:t>What is an MoU?</w:t>
      </w:r>
      <w:bookmarkEnd w:id="43"/>
    </w:p>
    <w:p w:rsidR="00314683" w:rsidRDefault="00A55074" w:rsidP="00314683">
      <w:pPr>
        <w:pStyle w:val="BodyText"/>
      </w:pPr>
      <w:r>
        <w:t>A Memorandum of Understanding (</w:t>
      </w:r>
      <w:proofErr w:type="spellStart"/>
      <w:r>
        <w:t>MoU</w:t>
      </w:r>
      <w:proofErr w:type="spellEnd"/>
      <w:r>
        <w:t xml:space="preserve">) is a written agreement that clarifies </w:t>
      </w:r>
      <w:r w:rsidR="007F2482">
        <w:t xml:space="preserve">the </w:t>
      </w:r>
      <w:r>
        <w:t>relationships</w:t>
      </w:r>
      <w:r w:rsidR="007F2482">
        <w:t>,</w:t>
      </w:r>
      <w:r>
        <w:t xml:space="preserve"> responsibilities </w:t>
      </w:r>
      <w:r w:rsidR="007F2482">
        <w:t xml:space="preserve">and communication channels </w:t>
      </w:r>
      <w:r>
        <w:t xml:space="preserve">between two or more parties that </w:t>
      </w:r>
      <w:r w:rsidR="007F2482">
        <w:t xml:space="preserve">may </w:t>
      </w:r>
      <w:r>
        <w:t>share services, clients, and resources.</w:t>
      </w:r>
      <w:r w:rsidR="00314683">
        <w:t xml:space="preserve"> The </w:t>
      </w:r>
      <w:proofErr w:type="spellStart"/>
      <w:r w:rsidR="00314683">
        <w:t>MoU</w:t>
      </w:r>
      <w:proofErr w:type="spellEnd"/>
      <w:r w:rsidR="00314683">
        <w:t xml:space="preserve"> is used when both parties do not want to pursue a contract that is legally binding (generally). Formal contracts can be intimidating therefore </w:t>
      </w:r>
      <w:proofErr w:type="spellStart"/>
      <w:r w:rsidR="00314683">
        <w:t>MoUs</w:t>
      </w:r>
      <w:proofErr w:type="spellEnd"/>
      <w:r w:rsidR="00314683">
        <w:t xml:space="preserve"> are the better option for some communities. However, it can be used to regulate the relationship between parties.</w:t>
      </w:r>
    </w:p>
    <w:p w:rsidR="00A55074" w:rsidRDefault="00A55074">
      <w:pPr>
        <w:pStyle w:val="Heading2"/>
      </w:pPr>
      <w:bookmarkStart w:id="44" w:name="_Toc141158262"/>
      <w:r>
        <w:t>Why is it important to have an MoU?</w:t>
      </w:r>
      <w:bookmarkEnd w:id="44"/>
    </w:p>
    <w:p w:rsidR="00A55074" w:rsidRDefault="00A55074">
      <w:pPr>
        <w:pStyle w:val="BodyText"/>
      </w:pPr>
      <w:proofErr w:type="gramStart"/>
      <w:r>
        <w:t>An</w:t>
      </w:r>
      <w:proofErr w:type="gramEnd"/>
      <w:r>
        <w:t xml:space="preserve"> </w:t>
      </w:r>
      <w:proofErr w:type="spellStart"/>
      <w:r>
        <w:t>MoU</w:t>
      </w:r>
      <w:proofErr w:type="spellEnd"/>
      <w:r>
        <w:t xml:space="preserve"> can strengthen the ability of two or more parties to mutually solve problems. Participating parties benefit from the interchange of ideas and practices.</w:t>
      </w:r>
      <w:r w:rsidR="007F2482">
        <w:t xml:space="preserve"> The reasons that the parties are coming together to collaborate with each other are documented and the activities to achieve these goals are described and can be monitored to measure progress.</w:t>
      </w:r>
    </w:p>
    <w:p w:rsidR="00A55074" w:rsidRDefault="00A55074">
      <w:pPr>
        <w:pStyle w:val="Heading2"/>
      </w:pPr>
      <w:bookmarkStart w:id="45" w:name="_Toc141158263"/>
      <w:r>
        <w:t>What is actually included in an MoU?</w:t>
      </w:r>
      <w:bookmarkEnd w:id="45"/>
    </w:p>
    <w:p w:rsidR="00A55074" w:rsidRDefault="007F2482">
      <w:pPr>
        <w:pStyle w:val="BodyText"/>
      </w:pPr>
      <w:r>
        <w:t xml:space="preserve">The </w:t>
      </w:r>
      <w:proofErr w:type="spellStart"/>
      <w:r w:rsidR="00A55074">
        <w:t>MoUs</w:t>
      </w:r>
      <w:proofErr w:type="spellEnd"/>
      <w:r w:rsidR="00A55074">
        <w:t xml:space="preserve"> </w:t>
      </w:r>
      <w:r w:rsidR="00773A02">
        <w:t xml:space="preserve">can </w:t>
      </w:r>
      <w:r w:rsidR="00A55074">
        <w:t xml:space="preserve">cover a variety of issues and topics. Each party needs to contribute to the process of drafting </w:t>
      </w:r>
      <w:r w:rsidR="00773A02">
        <w:t xml:space="preserve">the </w:t>
      </w:r>
      <w:proofErr w:type="spellStart"/>
      <w:r w:rsidR="00A55074">
        <w:t>MoU</w:t>
      </w:r>
      <w:proofErr w:type="spellEnd"/>
      <w:r w:rsidR="00A55074">
        <w:t xml:space="preserve">. </w:t>
      </w:r>
      <w:proofErr w:type="gramStart"/>
      <w:r w:rsidR="00773A02">
        <w:t>An</w:t>
      </w:r>
      <w:proofErr w:type="gramEnd"/>
      <w:r w:rsidR="00773A02">
        <w:t xml:space="preserve"> </w:t>
      </w:r>
      <w:proofErr w:type="spellStart"/>
      <w:r w:rsidR="00773A02">
        <w:t>MoU</w:t>
      </w:r>
      <w:proofErr w:type="spellEnd"/>
      <w:r w:rsidR="00773A02">
        <w:t xml:space="preserve"> with EGI-InSPIRE should address</w:t>
      </w:r>
      <w:r w:rsidR="00A55074">
        <w:t xml:space="preserve"> the following:</w:t>
      </w:r>
    </w:p>
    <w:p w:rsidR="00773A02" w:rsidRDefault="00314683">
      <w:pPr>
        <w:pStyle w:val="BodyText"/>
        <w:numPr>
          <w:ilvl w:val="0"/>
          <w:numId w:val="3"/>
        </w:numPr>
      </w:pPr>
      <w:r>
        <w:t>Define</w:t>
      </w:r>
      <w:r w:rsidR="00773A02">
        <w:t xml:space="preserve"> the scope and goals of the </w:t>
      </w:r>
      <w:r>
        <w:t xml:space="preserve">described </w:t>
      </w:r>
      <w:r w:rsidR="00773A02">
        <w:t>col</w:t>
      </w:r>
      <w:r>
        <w:t>laboration:</w:t>
      </w:r>
    </w:p>
    <w:p w:rsidR="00314683" w:rsidRDefault="00314683" w:rsidP="00314683">
      <w:pPr>
        <w:pStyle w:val="BodyText"/>
        <w:numPr>
          <w:ilvl w:val="1"/>
          <w:numId w:val="3"/>
        </w:numPr>
      </w:pPr>
      <w:r>
        <w:t xml:space="preserve">Why the </w:t>
      </w:r>
      <w:proofErr w:type="spellStart"/>
      <w:r>
        <w:t>MoU</w:t>
      </w:r>
      <w:proofErr w:type="spellEnd"/>
      <w:r>
        <w:t>?</w:t>
      </w:r>
    </w:p>
    <w:p w:rsidR="00314683" w:rsidRDefault="00314683" w:rsidP="00314683">
      <w:pPr>
        <w:pStyle w:val="BodyText"/>
        <w:numPr>
          <w:ilvl w:val="1"/>
          <w:numId w:val="3"/>
        </w:numPr>
      </w:pPr>
      <w:r>
        <w:t xml:space="preserve">What do we want to achieve with the </w:t>
      </w:r>
      <w:proofErr w:type="spellStart"/>
      <w:r>
        <w:t>MoU</w:t>
      </w:r>
      <w:proofErr w:type="spellEnd"/>
      <w:r>
        <w:t>?</w:t>
      </w:r>
    </w:p>
    <w:p w:rsidR="00314683" w:rsidRDefault="00314683" w:rsidP="00314683">
      <w:pPr>
        <w:pStyle w:val="BodyText"/>
        <w:numPr>
          <w:ilvl w:val="1"/>
          <w:numId w:val="3"/>
        </w:numPr>
      </w:pPr>
      <w:r>
        <w:t>When there is a problem how do we deal with it?</w:t>
      </w:r>
    </w:p>
    <w:p w:rsidR="00A55074" w:rsidRDefault="00A55074">
      <w:pPr>
        <w:pStyle w:val="BodyText"/>
        <w:numPr>
          <w:ilvl w:val="0"/>
          <w:numId w:val="3"/>
        </w:numPr>
      </w:pPr>
      <w:r>
        <w:t>Clarification of roles</w:t>
      </w:r>
      <w:r w:rsidR="00773A02">
        <w:t>, responsibilities</w:t>
      </w:r>
      <w:r w:rsidR="00314683">
        <w:t xml:space="preserve"> and</w:t>
      </w:r>
      <w:r w:rsidR="00773A02">
        <w:t xml:space="preserve"> communication point</w:t>
      </w:r>
      <w:r w:rsidR="00314683">
        <w:t>s</w:t>
      </w:r>
      <w:r w:rsidR="00773A02">
        <w:t>.</w:t>
      </w:r>
    </w:p>
    <w:p w:rsidR="00A55074" w:rsidRDefault="00773A02">
      <w:pPr>
        <w:pStyle w:val="BodyText"/>
        <w:numPr>
          <w:ilvl w:val="0"/>
          <w:numId w:val="3"/>
        </w:numPr>
      </w:pPr>
      <w:r>
        <w:t xml:space="preserve">Identifying any areas of </w:t>
      </w:r>
      <w:r w:rsidR="00A55074">
        <w:t>confidentiality</w:t>
      </w:r>
      <w:r>
        <w:t>.</w:t>
      </w:r>
    </w:p>
    <w:p w:rsidR="00314683" w:rsidRDefault="00A55074">
      <w:pPr>
        <w:pStyle w:val="BodyText"/>
        <w:numPr>
          <w:ilvl w:val="0"/>
          <w:numId w:val="3"/>
        </w:numPr>
      </w:pPr>
      <w:r>
        <w:t xml:space="preserve">Periodic review of the </w:t>
      </w:r>
      <w:proofErr w:type="spellStart"/>
      <w:r>
        <w:t>MoU</w:t>
      </w:r>
      <w:proofErr w:type="spellEnd"/>
      <w:r w:rsidR="00314683">
        <w:t xml:space="preserve"> through:</w:t>
      </w:r>
    </w:p>
    <w:p w:rsidR="00A55074" w:rsidRDefault="00314683" w:rsidP="00314683">
      <w:pPr>
        <w:pStyle w:val="BodyText"/>
        <w:numPr>
          <w:ilvl w:val="1"/>
          <w:numId w:val="3"/>
        </w:numPr>
      </w:pPr>
      <w:r>
        <w:t>Specification of milestones</w:t>
      </w:r>
    </w:p>
    <w:p w:rsidR="00314683" w:rsidRDefault="00314683" w:rsidP="00314683">
      <w:pPr>
        <w:pStyle w:val="BodyText"/>
        <w:numPr>
          <w:ilvl w:val="1"/>
          <w:numId w:val="3"/>
        </w:numPr>
      </w:pPr>
      <w:r>
        <w:t>Monitoring of their achievement</w:t>
      </w:r>
    </w:p>
    <w:p w:rsidR="00314683" w:rsidRDefault="00314683" w:rsidP="00314683">
      <w:pPr>
        <w:pStyle w:val="BodyText"/>
        <w:numPr>
          <w:ilvl w:val="1"/>
          <w:numId w:val="3"/>
        </w:numPr>
      </w:pPr>
      <w:r>
        <w:t>Mechanism for enforceability and escalation</w:t>
      </w:r>
    </w:p>
    <w:p w:rsidR="00A55074" w:rsidRDefault="00A55074">
      <w:pPr>
        <w:pStyle w:val="BodyText"/>
        <w:numPr>
          <w:ilvl w:val="0"/>
          <w:numId w:val="3"/>
        </w:numPr>
      </w:pPr>
      <w:r>
        <w:t>Effective date, duration, amendment and termination</w:t>
      </w:r>
    </w:p>
    <w:p w:rsidR="00A55074" w:rsidRDefault="00A55074">
      <w:pPr>
        <w:pStyle w:val="BodyText"/>
        <w:numPr>
          <w:ilvl w:val="0"/>
          <w:numId w:val="3"/>
        </w:numPr>
      </w:pPr>
      <w:r>
        <w:t xml:space="preserve">The </w:t>
      </w:r>
      <w:proofErr w:type="spellStart"/>
      <w:r>
        <w:t>MoU</w:t>
      </w:r>
      <w:proofErr w:type="spellEnd"/>
      <w:r>
        <w:t xml:space="preserve"> may also include</w:t>
      </w:r>
      <w:r w:rsidR="00773A02">
        <w:t>:</w:t>
      </w:r>
    </w:p>
    <w:p w:rsidR="00A55074" w:rsidRDefault="00773A02" w:rsidP="00236FC5">
      <w:pPr>
        <w:pStyle w:val="BodyText"/>
        <w:numPr>
          <w:ilvl w:val="1"/>
          <w:numId w:val="3"/>
        </w:numPr>
      </w:pPr>
      <w:r>
        <w:t>Information about the participating parties</w:t>
      </w:r>
    </w:p>
    <w:p w:rsidR="00236FC5" w:rsidRDefault="00236FC5" w:rsidP="00236FC5">
      <w:pPr>
        <w:pStyle w:val="BodyText"/>
        <w:numPr>
          <w:ilvl w:val="1"/>
          <w:numId w:val="3"/>
        </w:numPr>
      </w:pPr>
      <w:r>
        <w:t>Required reports associated with the milestones</w:t>
      </w:r>
    </w:p>
    <w:p w:rsidR="00236FC5" w:rsidRDefault="00236FC5" w:rsidP="00236FC5">
      <w:pPr>
        <w:pStyle w:val="BodyText"/>
        <w:numPr>
          <w:ilvl w:val="1"/>
          <w:numId w:val="3"/>
        </w:numPr>
      </w:pPr>
      <w:r>
        <w:t>Joint participation in technical (e.g. data challenge) or dissemination activities</w:t>
      </w:r>
    </w:p>
    <w:p w:rsidR="00236FC5" w:rsidRDefault="00873F89" w:rsidP="00873F89">
      <w:pPr>
        <w:pStyle w:val="BodyText"/>
      </w:pPr>
      <w:r>
        <w:t xml:space="preserve">When drafting </w:t>
      </w:r>
      <w:proofErr w:type="gramStart"/>
      <w:r>
        <w:t>an</w:t>
      </w:r>
      <w:proofErr w:type="gramEnd"/>
      <w:r>
        <w:t xml:space="preserve"> </w:t>
      </w:r>
      <w:proofErr w:type="spellStart"/>
      <w:r w:rsidR="00236FC5">
        <w:t>MoUs</w:t>
      </w:r>
      <w:proofErr w:type="spellEnd"/>
      <w:r w:rsidR="00236FC5">
        <w:t xml:space="preserve"> </w:t>
      </w:r>
      <w:r>
        <w:t xml:space="preserve">recall that while a vague </w:t>
      </w:r>
      <w:proofErr w:type="spellStart"/>
      <w:r>
        <w:t>MoU</w:t>
      </w:r>
      <w:proofErr w:type="spellEnd"/>
      <w:r>
        <w:t xml:space="preserve"> can provide flexibility to both parties it </w:t>
      </w:r>
      <w:r w:rsidR="00236FC5">
        <w:t>can be quite difficult to enforce.</w:t>
      </w:r>
    </w:p>
    <w:p w:rsidR="00873F89" w:rsidRDefault="00873F89" w:rsidP="00873F89">
      <w:pPr>
        <w:pStyle w:val="BodyText"/>
      </w:pPr>
    </w:p>
    <w:p w:rsidR="00236FC5" w:rsidRDefault="00C07194" w:rsidP="00873F89">
      <w:pPr>
        <w:pStyle w:val="Heading1"/>
      </w:pPr>
      <w:r>
        <w:br w:type="page"/>
      </w:r>
      <w:bookmarkStart w:id="46" w:name="_Toc141158264"/>
      <w:r w:rsidR="00873F89">
        <w:t>Process</w:t>
      </w:r>
      <w:bookmarkEnd w:id="46"/>
    </w:p>
    <w:p w:rsidR="00C07194" w:rsidRDefault="00873F89" w:rsidP="00C07194">
      <w:pPr>
        <w:pStyle w:val="DocumentMapChar"/>
      </w:pPr>
      <w:r>
        <w:t xml:space="preserve">The process for establishing </w:t>
      </w:r>
      <w:proofErr w:type="gramStart"/>
      <w:r>
        <w:t>an</w:t>
      </w:r>
      <w:proofErr w:type="gramEnd"/>
      <w:r>
        <w:t xml:space="preserve"> </w:t>
      </w:r>
      <w:proofErr w:type="spellStart"/>
      <w:r>
        <w:t>MoU</w:t>
      </w:r>
      <w:proofErr w:type="spellEnd"/>
      <w:r>
        <w:t xml:space="preserve"> is described below.</w:t>
      </w:r>
    </w:p>
    <w:p w:rsidR="00C07194" w:rsidRDefault="00C07194" w:rsidP="00C07194">
      <w:pPr>
        <w:pStyle w:val="DocumentMapChar"/>
        <w:numPr>
          <w:ilvl w:val="0"/>
          <w:numId w:val="8"/>
        </w:numPr>
      </w:pPr>
      <w:r>
        <w:t>Contact is established between EGI-InSPIRE and the collaborating project/organisation. Within EGI-InSPIRE the initial contact point is</w:t>
      </w:r>
      <w:r w:rsidR="001B06FD">
        <w:t xml:space="preserve"> the Policy Development Manager (PDM) who is responsible for this process.</w:t>
      </w:r>
    </w:p>
    <w:p w:rsidR="00C07194" w:rsidRDefault="00C07194" w:rsidP="00C07194">
      <w:pPr>
        <w:pStyle w:val="DocumentMapChar"/>
        <w:numPr>
          <w:ilvl w:val="0"/>
          <w:numId w:val="8"/>
        </w:numPr>
      </w:pPr>
      <w:r>
        <w:t>An initial discussion between the parties will identify potential areas of collaboration and the relevant EGI-InSPIRE activities and tasks that need to be involved.</w:t>
      </w:r>
    </w:p>
    <w:p w:rsidR="00C07194" w:rsidRDefault="001B06FD" w:rsidP="00C07194">
      <w:pPr>
        <w:pStyle w:val="DocumentMapChar"/>
        <w:numPr>
          <w:ilvl w:val="0"/>
          <w:numId w:val="8"/>
        </w:numPr>
      </w:pPr>
      <w:r>
        <w:t xml:space="preserve">A draft </w:t>
      </w:r>
      <w:proofErr w:type="spellStart"/>
      <w:r>
        <w:t>MoU</w:t>
      </w:r>
      <w:proofErr w:type="spellEnd"/>
      <w:r>
        <w:t xml:space="preserve"> is developed under the supervision of the PDM and the relevant Activity Managers (including relevant milestones) usi</w:t>
      </w:r>
      <w:r w:rsidR="00EA0ACA">
        <w:t>ng the template provided in [R1]</w:t>
      </w:r>
      <w:r>
        <w:t>.</w:t>
      </w:r>
    </w:p>
    <w:p w:rsidR="001B06FD" w:rsidRDefault="001B06FD" w:rsidP="00C07194">
      <w:pPr>
        <w:pStyle w:val="DocumentMapChar"/>
        <w:numPr>
          <w:ilvl w:val="0"/>
          <w:numId w:val="8"/>
        </w:numPr>
      </w:pPr>
      <w:r>
        <w:t xml:space="preserve">The draft </w:t>
      </w:r>
      <w:proofErr w:type="spellStart"/>
      <w:r>
        <w:t>MoU</w:t>
      </w:r>
      <w:proofErr w:type="spellEnd"/>
      <w:r>
        <w:t xml:space="preserve"> is approved by the AMB.</w:t>
      </w:r>
    </w:p>
    <w:p w:rsidR="001B06FD" w:rsidRDefault="001B06FD" w:rsidP="00C07194">
      <w:pPr>
        <w:pStyle w:val="DocumentMapChar"/>
        <w:numPr>
          <w:ilvl w:val="0"/>
          <w:numId w:val="8"/>
        </w:numPr>
      </w:pPr>
      <w:r>
        <w:t>Once approved by the AMB it is circulated to the PMB for a review of 7 calendar days.</w:t>
      </w:r>
    </w:p>
    <w:p w:rsidR="00152A2E" w:rsidRDefault="001B06FD" w:rsidP="00C07194">
      <w:pPr>
        <w:pStyle w:val="DocumentMapChar"/>
        <w:numPr>
          <w:ilvl w:val="0"/>
          <w:numId w:val="8"/>
        </w:numPr>
      </w:pPr>
      <w:r>
        <w:t>Once it has been approved by the PMB the Project Director signs on behalf of the project.</w:t>
      </w:r>
    </w:p>
    <w:p w:rsidR="00152A2E" w:rsidRDefault="00152A2E" w:rsidP="00152A2E">
      <w:pPr>
        <w:pStyle w:val="DocumentMapChar"/>
      </w:pPr>
    </w:p>
    <w:p w:rsidR="001B06FD" w:rsidRDefault="00EA0ACA" w:rsidP="00152A2E">
      <w:pPr>
        <w:pStyle w:val="DocumentMapChar"/>
      </w:pPr>
      <w:r>
        <w:t xml:space="preserve"> </w:t>
      </w:r>
    </w:p>
    <w:sectPr w:rsidR="001B06FD">
      <w:type w:val="continuous"/>
      <w:pgSz w:w="11906" w:h="16838"/>
      <w:pgMar w:top="1417" w:right="1417" w:bottom="1417" w:left="1417"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A2E" w:rsidRDefault="00152A2E">
      <w:pPr>
        <w:spacing w:before="0" w:after="0"/>
      </w:pPr>
      <w:r>
        <w:separator/>
      </w:r>
    </w:p>
  </w:endnote>
  <w:endnote w:type="continuationSeparator" w:id="0">
    <w:p w:rsidR="00152A2E" w:rsidRDefault="00152A2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OpenSymbol">
    <w:altName w:val="Copperplate"/>
    <w:charset w:val="00"/>
    <w:family w:val="auto"/>
    <w:pitch w:val="variable"/>
    <w:sig w:usb0="800000AF" w:usb1="1001ECEA"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pPr>
      <w:pStyle w:val="Footer"/>
    </w:pPr>
  </w:p>
  <w:tbl>
    <w:tblPr>
      <w:tblW w:w="0" w:type="auto"/>
      <w:tblLayout w:type="fixed"/>
      <w:tblCellMar>
        <w:left w:w="70" w:type="dxa"/>
        <w:right w:w="70" w:type="dxa"/>
      </w:tblCellMar>
      <w:tblLook w:val="0000"/>
    </w:tblPr>
    <w:tblGrid>
      <w:gridCol w:w="2764"/>
      <w:gridCol w:w="3827"/>
      <w:gridCol w:w="1559"/>
      <w:gridCol w:w="992"/>
    </w:tblGrid>
    <w:tr w:rsidR="00152A2E">
      <w:tc>
        <w:tcPr>
          <w:tcW w:w="2764" w:type="dxa"/>
          <w:tcBorders>
            <w:top w:val="single" w:sz="8" w:space="0" w:color="000080"/>
          </w:tcBorders>
          <w:shd w:val="clear" w:color="auto" w:fill="auto"/>
        </w:tcPr>
        <w:p w:rsidR="00152A2E" w:rsidRDefault="00152A2E">
          <w:pPr>
            <w:pStyle w:val="Footer"/>
            <w:snapToGrid w:val="0"/>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152A2E" w:rsidRDefault="00152A2E">
          <w:pPr>
            <w:pStyle w:val="Footer"/>
            <w:snapToGrid w:val="0"/>
            <w:jc w:val="center"/>
            <w:rPr>
              <w:color w:val="000000"/>
              <w:sz w:val="18"/>
              <w:szCs w:val="18"/>
            </w:rPr>
          </w:pPr>
          <w:r>
            <w:rPr>
              <w:color w:val="000000"/>
              <w:sz w:val="18"/>
              <w:szCs w:val="18"/>
            </w:rPr>
            <w:t>© Members of EGI-InSPIRE collaboration</w:t>
          </w:r>
        </w:p>
      </w:tc>
      <w:tc>
        <w:tcPr>
          <w:tcW w:w="1559" w:type="dxa"/>
          <w:tcBorders>
            <w:top w:val="single" w:sz="8" w:space="0" w:color="000080"/>
          </w:tcBorders>
          <w:shd w:val="clear" w:color="auto" w:fill="auto"/>
        </w:tcPr>
        <w:p w:rsidR="00152A2E" w:rsidRDefault="00152A2E">
          <w:pPr>
            <w:pStyle w:val="Footer"/>
            <w:snapToGrid w:val="0"/>
            <w:jc w:val="center"/>
          </w:pPr>
          <w:r>
            <w:rPr>
              <w:caps/>
              <w:shd w:val="clear" w:color="auto" w:fill="FFFF00"/>
            </w:rPr>
            <w:t>PUBLIC</w:t>
          </w:r>
          <w:r>
            <w:t xml:space="preserve"> </w:t>
          </w:r>
        </w:p>
      </w:tc>
      <w:tc>
        <w:tcPr>
          <w:tcW w:w="992" w:type="dxa"/>
          <w:tcBorders>
            <w:top w:val="single" w:sz="8" w:space="0" w:color="000080"/>
          </w:tcBorders>
          <w:shd w:val="clear" w:color="auto" w:fill="auto"/>
        </w:tcPr>
        <w:p w:rsidR="00152A2E" w:rsidRDefault="00152A2E">
          <w:pPr>
            <w:pStyle w:val="Footer"/>
            <w:snapToGrid w:val="0"/>
            <w:jc w:val="right"/>
          </w:pPr>
          <w:fldSimple w:instr=" PAGE ">
            <w:r w:rsidR="002919E3">
              <w:rPr>
                <w:noProof/>
              </w:rPr>
              <w:t>1</w:t>
            </w:r>
          </w:fldSimple>
          <w:r>
            <w:t xml:space="preserve"> / </w:t>
          </w:r>
          <w:fldSimple w:instr=" NUMPAGES \*Arabic ">
            <w:r w:rsidR="002919E3">
              <w:rPr>
                <w:noProof/>
              </w:rPr>
              <w:t>7</w:t>
            </w:r>
          </w:fldSimple>
        </w:p>
      </w:tc>
    </w:tr>
  </w:tbl>
  <w:p w:rsidR="00152A2E" w:rsidRDefault="00152A2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pPr>
      <w:pStyle w:val="Footer"/>
    </w:pPr>
  </w:p>
  <w:tbl>
    <w:tblPr>
      <w:tblW w:w="0" w:type="auto"/>
      <w:tblLayout w:type="fixed"/>
      <w:tblCellMar>
        <w:left w:w="70" w:type="dxa"/>
        <w:right w:w="70" w:type="dxa"/>
      </w:tblCellMar>
      <w:tblLook w:val="0000"/>
    </w:tblPr>
    <w:tblGrid>
      <w:gridCol w:w="2764"/>
      <w:gridCol w:w="3827"/>
      <w:gridCol w:w="1559"/>
      <w:gridCol w:w="992"/>
    </w:tblGrid>
    <w:tr w:rsidR="00152A2E">
      <w:tc>
        <w:tcPr>
          <w:tcW w:w="2764" w:type="dxa"/>
          <w:tcBorders>
            <w:top w:val="single" w:sz="8" w:space="0" w:color="000080"/>
          </w:tcBorders>
          <w:shd w:val="clear" w:color="auto" w:fill="auto"/>
        </w:tcPr>
        <w:p w:rsidR="00152A2E" w:rsidRDefault="00152A2E">
          <w:pPr>
            <w:pStyle w:val="Footer"/>
            <w:snapToGrid w:val="0"/>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152A2E" w:rsidRDefault="00152A2E">
          <w:pPr>
            <w:pStyle w:val="Footer"/>
            <w:snapToGrid w:val="0"/>
            <w:jc w:val="center"/>
            <w:rPr>
              <w:color w:val="000000"/>
              <w:sz w:val="18"/>
              <w:szCs w:val="18"/>
            </w:rPr>
          </w:pPr>
          <w:r>
            <w:rPr>
              <w:color w:val="000000"/>
              <w:sz w:val="18"/>
              <w:szCs w:val="18"/>
            </w:rPr>
            <w:t>© Members of EGI-InSPIRE collaboration</w:t>
          </w:r>
        </w:p>
      </w:tc>
      <w:tc>
        <w:tcPr>
          <w:tcW w:w="1559" w:type="dxa"/>
          <w:tcBorders>
            <w:top w:val="single" w:sz="8" w:space="0" w:color="000080"/>
          </w:tcBorders>
          <w:shd w:val="clear" w:color="auto" w:fill="auto"/>
        </w:tcPr>
        <w:p w:rsidR="00152A2E" w:rsidRDefault="00152A2E">
          <w:pPr>
            <w:pStyle w:val="Footer"/>
            <w:snapToGrid w:val="0"/>
            <w:jc w:val="center"/>
          </w:pPr>
          <w:r>
            <w:rPr>
              <w:caps/>
              <w:shd w:val="clear" w:color="auto" w:fill="FFFF00"/>
            </w:rPr>
            <w:t>PUBLIC</w:t>
          </w:r>
          <w:r>
            <w:t xml:space="preserve"> </w:t>
          </w:r>
        </w:p>
      </w:tc>
      <w:tc>
        <w:tcPr>
          <w:tcW w:w="992" w:type="dxa"/>
          <w:tcBorders>
            <w:top w:val="single" w:sz="8" w:space="0" w:color="000080"/>
          </w:tcBorders>
          <w:shd w:val="clear" w:color="auto" w:fill="auto"/>
        </w:tcPr>
        <w:p w:rsidR="00152A2E" w:rsidRDefault="00152A2E">
          <w:pPr>
            <w:pStyle w:val="Footer"/>
            <w:snapToGrid w:val="0"/>
            <w:jc w:val="right"/>
          </w:pPr>
          <w:fldSimple w:instr=" PAGE ">
            <w:r w:rsidR="002919E3">
              <w:rPr>
                <w:noProof/>
              </w:rPr>
              <w:t>4</w:t>
            </w:r>
          </w:fldSimple>
          <w:r>
            <w:t xml:space="preserve"> / </w:t>
          </w:r>
          <w:fldSimple w:instr=" NUMPAGES \*Arabic ">
            <w:r w:rsidR="002919E3">
              <w:rPr>
                <w:noProof/>
              </w:rPr>
              <w:t>7</w:t>
            </w:r>
          </w:fldSimple>
        </w:p>
      </w:tc>
    </w:tr>
  </w:tbl>
  <w:p w:rsidR="00152A2E" w:rsidRDefault="00152A2E">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A2E" w:rsidRDefault="00152A2E">
      <w:pPr>
        <w:spacing w:before="0" w:after="0"/>
      </w:pPr>
      <w:r>
        <w:separator/>
      </w:r>
    </w:p>
  </w:footnote>
  <w:footnote w:type="continuationSeparator" w:id="0">
    <w:p w:rsidR="00152A2E" w:rsidRDefault="00152A2E">
      <w:pPr>
        <w:spacing w:before="0"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2559"/>
      <w:gridCol w:w="4164"/>
      <w:gridCol w:w="2687"/>
    </w:tblGrid>
    <w:tr w:rsidR="00152A2E">
      <w:trPr>
        <w:trHeight w:val="1131"/>
      </w:trPr>
      <w:tc>
        <w:tcPr>
          <w:tcW w:w="2559" w:type="dxa"/>
          <w:shd w:val="clear" w:color="auto" w:fill="auto"/>
        </w:tcPr>
        <w:p w:rsidR="00152A2E" w:rsidRDefault="00B010C2">
          <w:pPr>
            <w:pStyle w:val="Header"/>
            <w:tabs>
              <w:tab w:val="right" w:pos="9072"/>
            </w:tabs>
            <w:snapToGrid w:val="0"/>
            <w:spacing w:before="0" w:after="0"/>
            <w:jc w:val="right"/>
          </w:pPr>
          <w:r>
            <w:rPr>
              <w:noProof/>
              <w:lang w:val="en-US" w:eastAsia="en-US"/>
            </w:rPr>
            <w:drawing>
              <wp:inline distT="0" distB="0" distL="0" distR="0">
                <wp:extent cx="1473200" cy="6604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73200" cy="660400"/>
                        </a:xfrm>
                        <a:prstGeom prst="rect">
                          <a:avLst/>
                        </a:prstGeom>
                        <a:solidFill>
                          <a:srgbClr val="FFFFFF"/>
                        </a:solidFill>
                        <a:ln w="9525">
                          <a:noFill/>
                          <a:miter lim="800000"/>
                          <a:headEnd/>
                          <a:tailEnd/>
                        </a:ln>
                      </pic:spPr>
                    </pic:pic>
                  </a:graphicData>
                </a:graphic>
              </wp:inline>
            </w:drawing>
          </w:r>
        </w:p>
      </w:tc>
      <w:tc>
        <w:tcPr>
          <w:tcW w:w="4164" w:type="dxa"/>
          <w:shd w:val="clear" w:color="auto" w:fill="auto"/>
        </w:tcPr>
        <w:p w:rsidR="00152A2E" w:rsidRDefault="00B010C2">
          <w:pPr>
            <w:pStyle w:val="Header"/>
            <w:tabs>
              <w:tab w:val="right" w:pos="9072"/>
            </w:tabs>
            <w:snapToGrid w:val="0"/>
            <w:spacing w:before="0" w:after="0"/>
            <w:jc w:val="center"/>
          </w:pPr>
          <w:r>
            <w:rPr>
              <w:noProof/>
              <w:lang w:val="en-US" w:eastAsia="en-US"/>
            </w:rPr>
            <w:drawing>
              <wp:inline distT="0" distB="0" distL="0" distR="0">
                <wp:extent cx="952500" cy="6985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52500" cy="698500"/>
                        </a:xfrm>
                        <a:prstGeom prst="rect">
                          <a:avLst/>
                        </a:prstGeom>
                        <a:solidFill>
                          <a:srgbClr val="FFFFFF"/>
                        </a:solidFill>
                        <a:ln w="9525">
                          <a:noFill/>
                          <a:miter lim="800000"/>
                          <a:headEnd/>
                          <a:tailEnd/>
                        </a:ln>
                      </pic:spPr>
                    </pic:pic>
                  </a:graphicData>
                </a:graphic>
              </wp:inline>
            </w:drawing>
          </w:r>
        </w:p>
      </w:tc>
      <w:tc>
        <w:tcPr>
          <w:tcW w:w="2687" w:type="dxa"/>
          <w:shd w:val="clear" w:color="auto" w:fill="auto"/>
        </w:tcPr>
        <w:p w:rsidR="00152A2E" w:rsidRDefault="00B010C2">
          <w:pPr>
            <w:pStyle w:val="Header"/>
            <w:tabs>
              <w:tab w:val="right" w:pos="9072"/>
            </w:tabs>
            <w:snapToGrid w:val="0"/>
            <w:spacing w:before="0" w:after="0"/>
            <w:jc w:val="right"/>
          </w:pPr>
          <w:r>
            <w:rPr>
              <w:noProof/>
              <w:lang w:val="en-US" w:eastAsia="en-US"/>
            </w:rPr>
            <w:drawing>
              <wp:inline distT="0" distB="0" distL="0" distR="0">
                <wp:extent cx="1524000" cy="6223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524000" cy="622300"/>
                        </a:xfrm>
                        <a:prstGeom prst="rect">
                          <a:avLst/>
                        </a:prstGeom>
                        <a:solidFill>
                          <a:srgbClr val="FFFFFF"/>
                        </a:solidFill>
                        <a:ln w="9525">
                          <a:noFill/>
                          <a:miter lim="800000"/>
                          <a:headEnd/>
                          <a:tailEnd/>
                        </a:ln>
                      </pic:spPr>
                    </pic:pic>
                  </a:graphicData>
                </a:graphic>
              </wp:inline>
            </w:drawing>
          </w:r>
        </w:p>
      </w:tc>
    </w:tr>
  </w:tbl>
  <w:p w:rsidR="00152A2E" w:rsidRDefault="00152A2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152A2E">
      <w:trPr>
        <w:cantSplit/>
        <w:jc w:val="center"/>
      </w:trPr>
      <w:tc>
        <w:tcPr>
          <w:tcW w:w="1918" w:type="dxa"/>
          <w:vMerge w:val="restart"/>
          <w:tcBorders>
            <w:bottom w:val="single" w:sz="8" w:space="0" w:color="000080"/>
          </w:tcBorders>
          <w:shd w:val="clear" w:color="auto" w:fill="auto"/>
        </w:tcPr>
        <w:p w:rsidR="00152A2E" w:rsidRDefault="00B010C2">
          <w:pPr>
            <w:pStyle w:val="Header"/>
            <w:snapToGrid w:val="0"/>
            <w:jc w:val="center"/>
            <w:rPr>
              <w:b/>
              <w:caps/>
              <w:color w:val="000080"/>
              <w:shd w:val="clear" w:color="auto" w:fill="FFFF00"/>
              <w:lang w:val="fr-FR"/>
            </w:rPr>
          </w:pPr>
          <w:r>
            <w:rPr>
              <w:noProof/>
              <w:lang w:val="en-US" w:eastAsia="en-US"/>
            </w:rPr>
            <w:drawing>
              <wp:inline distT="0" distB="0" distL="0" distR="0">
                <wp:extent cx="1079500" cy="482600"/>
                <wp:effectExtent l="2540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srcRect/>
                        <a:stretch>
                          <a:fillRect/>
                        </a:stretch>
                      </pic:blipFill>
                      <pic:spPr bwMode="auto">
                        <a:xfrm>
                          <a:off x="0" y="0"/>
                          <a:ext cx="1079500" cy="482600"/>
                        </a:xfrm>
                        <a:prstGeom prst="rect">
                          <a:avLst/>
                        </a:prstGeom>
                        <a:solidFill>
                          <a:srgbClr val="FFFFFF"/>
                        </a:solidFill>
                        <a:ln w="9525">
                          <a:noFill/>
                          <a:miter lim="800000"/>
                          <a:headEnd/>
                          <a:tailEnd/>
                        </a:ln>
                      </pic:spPr>
                    </pic:pic>
                  </a:graphicData>
                </a:graphic>
              </wp:inline>
            </w:drawing>
          </w:r>
        </w:p>
      </w:tc>
      <w:tc>
        <w:tcPr>
          <w:tcW w:w="4603" w:type="dxa"/>
          <w:vMerge w:val="restart"/>
          <w:tcBorders>
            <w:bottom w:val="single" w:sz="4" w:space="0" w:color="000000"/>
          </w:tcBorders>
          <w:shd w:val="clear" w:color="auto" w:fill="auto"/>
          <w:vAlign w:val="center"/>
        </w:tcPr>
        <w:p w:rsidR="00152A2E" w:rsidRPr="00BC2E8D" w:rsidRDefault="00152A2E" w:rsidP="00BC2E8D">
          <w:pPr>
            <w:pStyle w:val="Header"/>
            <w:spacing w:before="0" w:after="0"/>
            <w:jc w:val="center"/>
            <w:rPr>
              <w:b/>
              <w:caps/>
              <w:color w:val="000080"/>
            </w:rPr>
          </w:pPr>
          <w:fldSimple w:instr=" STYLEREF &quot;DocTitle&quot; \* CHARFORMAT ">
            <w:r w:rsidR="002919E3">
              <w:rPr>
                <w:noProof/>
              </w:rPr>
              <w:t xml:space="preserve">Collaborating With </w:t>
            </w:r>
            <w:r w:rsidR="002919E3">
              <w:rPr>
                <w:noProof/>
              </w:rPr>
              <w:br/>
              <w:t>EGI-InSPIRE</w:t>
            </w:r>
          </w:fldSimple>
        </w:p>
      </w:tc>
      <w:tc>
        <w:tcPr>
          <w:tcW w:w="2551" w:type="dxa"/>
          <w:shd w:val="clear" w:color="auto" w:fill="auto"/>
        </w:tcPr>
        <w:p w:rsidR="00152A2E" w:rsidRDefault="00152A2E">
          <w:pPr>
            <w:pStyle w:val="Header"/>
            <w:snapToGrid w:val="0"/>
            <w:spacing w:before="60"/>
            <w:jc w:val="right"/>
            <w:rPr>
              <w:i/>
              <w:sz w:val="16"/>
              <w:lang w:val="fr-FR"/>
            </w:rPr>
          </w:pPr>
          <w:r>
            <w:rPr>
              <w:i/>
              <w:sz w:val="16"/>
              <w:lang w:val="fr-FR"/>
            </w:rPr>
            <w:t>Document  Identifier</w:t>
          </w:r>
        </w:p>
        <w:p w:rsidR="00152A2E" w:rsidRDefault="00152A2E">
          <w:pPr>
            <w:pStyle w:val="Header"/>
            <w:jc w:val="right"/>
            <w:rPr>
              <w:b/>
              <w:sz w:val="16"/>
              <w:szCs w:val="16"/>
              <w:lang w:val="fr-FR"/>
            </w:rPr>
          </w:pPr>
          <w:proofErr w:type="spellStart"/>
          <w:r>
            <w:rPr>
              <w:b/>
              <w:sz w:val="16"/>
              <w:szCs w:val="16"/>
              <w:lang w:val="fr-FR"/>
            </w:rPr>
            <w:t>EGI-Dx.x-xxxxxxxx</w:t>
          </w:r>
          <w:proofErr w:type="spellEnd"/>
        </w:p>
      </w:tc>
    </w:tr>
    <w:tr w:rsidR="00152A2E">
      <w:trPr>
        <w:cantSplit/>
        <w:jc w:val="center"/>
      </w:trPr>
      <w:tc>
        <w:tcPr>
          <w:tcW w:w="1918" w:type="dxa"/>
          <w:vMerge/>
          <w:tcBorders>
            <w:top w:val="single" w:sz="4" w:space="0" w:color="000000"/>
            <w:bottom w:val="single" w:sz="8" w:space="0" w:color="000080"/>
          </w:tcBorders>
          <w:shd w:val="clear" w:color="auto" w:fill="auto"/>
        </w:tcPr>
        <w:p w:rsidR="00152A2E" w:rsidRDefault="00152A2E">
          <w:pPr>
            <w:pStyle w:val="Header"/>
            <w:snapToGrid w:val="0"/>
            <w:jc w:val="center"/>
            <w:rPr>
              <w:lang w:val="fr-FR"/>
            </w:rPr>
          </w:pPr>
        </w:p>
      </w:tc>
      <w:tc>
        <w:tcPr>
          <w:tcW w:w="4603" w:type="dxa"/>
          <w:vMerge/>
          <w:tcBorders>
            <w:bottom w:val="single" w:sz="8" w:space="0" w:color="000080"/>
          </w:tcBorders>
          <w:shd w:val="clear" w:color="auto" w:fill="auto"/>
          <w:vAlign w:val="center"/>
        </w:tcPr>
        <w:p w:rsidR="00152A2E" w:rsidRDefault="00152A2E">
          <w:pPr>
            <w:pStyle w:val="Header"/>
            <w:snapToGrid w:val="0"/>
            <w:spacing w:before="20" w:after="20"/>
            <w:jc w:val="center"/>
            <w:rPr>
              <w:sz w:val="16"/>
              <w:lang w:val="fr-FR"/>
            </w:rPr>
          </w:pPr>
        </w:p>
      </w:tc>
      <w:tc>
        <w:tcPr>
          <w:tcW w:w="2551" w:type="dxa"/>
          <w:tcBorders>
            <w:bottom w:val="single" w:sz="8" w:space="0" w:color="000080"/>
          </w:tcBorders>
          <w:shd w:val="clear" w:color="auto" w:fill="auto"/>
        </w:tcPr>
        <w:p w:rsidR="00152A2E" w:rsidRDefault="00152A2E">
          <w:pPr>
            <w:pStyle w:val="DocDate"/>
            <w:snapToGrid w:val="0"/>
            <w:jc w:val="right"/>
            <w:rPr>
              <w:rFonts w:ascii="Times New Roman" w:hAnsi="Times New Roman"/>
              <w:sz w:val="16"/>
            </w:rPr>
          </w:pPr>
          <w:r>
            <w:rPr>
              <w:rFonts w:ascii="Times New Roman" w:hAnsi="Times New Roman"/>
              <w:b w:val="0"/>
              <w:i/>
              <w:sz w:val="16"/>
            </w:rPr>
            <w:t>Date</w:t>
          </w:r>
          <w:r>
            <w:rPr>
              <w:i/>
              <w:sz w:val="16"/>
            </w:rPr>
            <w:t xml:space="preserve">: </w:t>
          </w:r>
          <w:r>
            <w:rPr>
              <w:rFonts w:ascii="Times New Roman" w:hAnsi="Times New Roman"/>
              <w:sz w:val="16"/>
              <w:lang w:val="fr-FR"/>
            </w:rPr>
            <w:t>13/06/2010</w:t>
          </w:r>
          <w:r>
            <w:rPr>
              <w:rFonts w:ascii="Times New Roman" w:hAnsi="Times New Roman"/>
              <w:sz w:val="16"/>
            </w:rPr>
            <w:t xml:space="preserve"> </w:t>
          </w:r>
        </w:p>
      </w:tc>
    </w:tr>
  </w:tbl>
  <w:p w:rsidR="00152A2E" w:rsidRDefault="00152A2E"/>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2E" w:rsidRDefault="00152A2E"/>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03EB576"/>
    <w:lvl w:ilvl="0">
      <w:start w:val="1"/>
      <w:numFmt w:val="decimal"/>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2BE6F32"/>
    <w:multiLevelType w:val="multilevel"/>
    <w:tmpl w:val="00000001"/>
    <w:lvl w:ilvl="0">
      <w:start w:val="1"/>
      <w:numFmt w:val="decimal"/>
      <w:suff w:val="space"/>
      <w:lvlText w:val="%1."/>
      <w:lvlJc w:val="left"/>
      <w:pPr>
        <w:tabs>
          <w:tab w:val="num" w:pos="0"/>
        </w:tabs>
        <w:ind w:left="432" w:hanging="432"/>
      </w:pPr>
      <w:rPr>
        <w:rFonts w:ascii="Times New Roman" w:hAnsi="Times New Roman"/>
      </w:rPr>
    </w:lvl>
    <w:lvl w:ilvl="1">
      <w:start w:val="1"/>
      <w:numFmt w:val="decimal"/>
      <w:suff w:val="space"/>
      <w:lvlText w:val="%1.%2."/>
      <w:lvlJc w:val="left"/>
      <w:pPr>
        <w:tabs>
          <w:tab w:val="num" w:pos="0"/>
        </w:tabs>
        <w:ind w:left="576" w:hanging="576"/>
      </w:pPr>
      <w:rPr>
        <w:rFonts w:ascii="Times New Roman" w:hAnsi="Times New Roman"/>
      </w:rPr>
    </w:lvl>
    <w:lvl w:ilvl="2">
      <w:start w:val="1"/>
      <w:numFmt w:val="decimal"/>
      <w:suff w:val="space"/>
      <w:lvlText w:val="%1.%2.%3."/>
      <w:lvlJc w:val="left"/>
      <w:pPr>
        <w:tabs>
          <w:tab w:val="num" w:pos="0"/>
        </w:tabs>
        <w:ind w:left="720" w:hanging="720"/>
      </w:pPr>
      <w:rPr>
        <w:rFonts w:ascii="Times New Roman" w:hAnsi="Times New Roman"/>
      </w:rPr>
    </w:lvl>
    <w:lvl w:ilvl="3">
      <w:start w:val="1"/>
      <w:numFmt w:val="decimal"/>
      <w:suff w:val="space"/>
      <w:lvlText w:val="%1.%2.%3.%4."/>
      <w:lvlJc w:val="left"/>
      <w:pPr>
        <w:tabs>
          <w:tab w:val="num" w:pos="0"/>
        </w:tabs>
        <w:ind w:left="864" w:hanging="864"/>
      </w:pPr>
      <w:rPr>
        <w:rFonts w:ascii="Times New Roman" w:hAnsi="Times New Roman"/>
      </w:rPr>
    </w:lvl>
    <w:lvl w:ilvl="4">
      <w:start w:val="1"/>
      <w:numFmt w:val="decimal"/>
      <w:suff w:val="space"/>
      <w:lvlText w:val="%1.%2.%3.%4.%5."/>
      <w:lvlJc w:val="left"/>
      <w:pPr>
        <w:tabs>
          <w:tab w:val="num" w:pos="0"/>
        </w:tabs>
        <w:ind w:left="1008" w:hanging="1008"/>
      </w:pPr>
      <w:rPr>
        <w:rFonts w:ascii="Times New Roman" w:hAnsi="Times New Roman"/>
      </w:rPr>
    </w:lvl>
    <w:lvl w:ilvl="5">
      <w:start w:val="1"/>
      <w:numFmt w:val="decimal"/>
      <w:suff w:val="space"/>
      <w:lvlText w:val="%1.%2.%3.%4.%5.%6."/>
      <w:lvlJc w:val="left"/>
      <w:pPr>
        <w:tabs>
          <w:tab w:val="num" w:pos="0"/>
        </w:tabs>
        <w:ind w:left="1152" w:hanging="1152"/>
      </w:pPr>
      <w:rPr>
        <w:rFonts w:ascii="Times New Roman" w:hAnsi="Times New Roman"/>
      </w:rPr>
    </w:lvl>
    <w:lvl w:ilvl="6">
      <w:start w:val="1"/>
      <w:numFmt w:val="decimal"/>
      <w:suff w:val="space"/>
      <w:lvlText w:val="%1.%2.%3.%4.%5.%6.%7."/>
      <w:lvlJc w:val="left"/>
      <w:pPr>
        <w:tabs>
          <w:tab w:val="num" w:pos="0"/>
        </w:tabs>
        <w:ind w:left="1296" w:hanging="1296"/>
      </w:pPr>
      <w:rPr>
        <w:rFonts w:ascii="Times New Roman" w:hAnsi="Times New Roman"/>
      </w:rPr>
    </w:lvl>
    <w:lvl w:ilvl="7">
      <w:start w:val="1"/>
      <w:numFmt w:val="decimal"/>
      <w:suff w:val="space"/>
      <w:lvlText w:val="%1.%2.%3.%4.%5.%6.%7.%8."/>
      <w:lvlJc w:val="left"/>
      <w:pPr>
        <w:tabs>
          <w:tab w:val="num" w:pos="0"/>
        </w:tabs>
        <w:ind w:left="1440" w:hanging="1440"/>
      </w:pPr>
      <w:rPr>
        <w:rFonts w:ascii="Times New Roman" w:hAnsi="Times New Roman"/>
      </w:rPr>
    </w:lvl>
    <w:lvl w:ilvl="8">
      <w:start w:val="1"/>
      <w:numFmt w:val="decimal"/>
      <w:suff w:val="space"/>
      <w:lvlText w:val="%1.%2.%3.%4.%5.%6.%7.%8.%9."/>
      <w:lvlJc w:val="left"/>
      <w:pPr>
        <w:tabs>
          <w:tab w:val="num" w:pos="0"/>
        </w:tabs>
        <w:ind w:left="1584" w:hanging="1584"/>
      </w:pPr>
      <w:rPr>
        <w:rFonts w:ascii="Times New Roman" w:hAnsi="Times New Roman"/>
      </w:rPr>
    </w:lvl>
  </w:abstractNum>
  <w:abstractNum w:abstractNumId="5">
    <w:nsid w:val="19A17B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4A6001F5"/>
    <w:multiLevelType w:val="hybridMultilevel"/>
    <w:tmpl w:val="FF340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attachedTemplate r:id="rId1"/>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9D177C"/>
    <w:rsid w:val="000B420B"/>
    <w:rsid w:val="00152A2E"/>
    <w:rsid w:val="001B06FD"/>
    <w:rsid w:val="00236FC5"/>
    <w:rsid w:val="002919E3"/>
    <w:rsid w:val="00314683"/>
    <w:rsid w:val="003B4375"/>
    <w:rsid w:val="0057231E"/>
    <w:rsid w:val="006431B3"/>
    <w:rsid w:val="00773A02"/>
    <w:rsid w:val="007F2482"/>
    <w:rsid w:val="00853763"/>
    <w:rsid w:val="00873F89"/>
    <w:rsid w:val="008C06D6"/>
    <w:rsid w:val="00A55074"/>
    <w:rsid w:val="00B010C2"/>
    <w:rsid w:val="00BC2E8D"/>
    <w:rsid w:val="00C07194"/>
    <w:rsid w:val="00EA0ACA"/>
    <w:rsid w:val="00EE576A"/>
  </w:rsids>
  <m:mathPr>
    <m:mathFont m:val="New Yor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pPr>
      <w:suppressAutoHyphens/>
      <w:spacing w:before="40" w:after="40"/>
      <w:jc w:val="both"/>
    </w:pPr>
    <w:rPr>
      <w:sz w:val="22"/>
      <w:lang w:val="en-GB" w:eastAsia="ar-SA"/>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uiPriority w:val="9"/>
    <w:qFormat/>
    <w:pPr>
      <w:numPr>
        <w:numId w:val="7"/>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uiPriority w:val="9"/>
    <w:qFormat/>
    <w:pPr>
      <w:numPr>
        <w:ilvl w:val="1"/>
        <w:numId w:val="7"/>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uiPriority w:val="9"/>
    <w:qFormat/>
    <w:pPr>
      <w:numPr>
        <w:ilvl w:val="2"/>
        <w:numId w:val="7"/>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uiPriority w:val="9"/>
    <w:qFormat/>
    <w:pPr>
      <w:keepNext/>
      <w:numPr>
        <w:ilvl w:val="3"/>
        <w:numId w:val="7"/>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uiPriority w:val="9"/>
    <w:qFormat/>
    <w:pPr>
      <w:numPr>
        <w:ilvl w:val="4"/>
        <w:numId w:val="7"/>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uiPriority w:val="9"/>
    <w:qFormat/>
    <w:pPr>
      <w:numPr>
        <w:ilvl w:val="5"/>
        <w:numId w:val="7"/>
      </w:numPr>
      <w:spacing w:before="240" w:after="60"/>
      <w:outlineLvl w:val="5"/>
    </w:pPr>
    <w:rPr>
      <w:i/>
    </w:rPr>
  </w:style>
  <w:style w:type="paragraph" w:styleId="Heading7">
    <w:name w:val="heading 7"/>
    <w:basedOn w:val="Normal"/>
    <w:next w:val="Normal"/>
    <w:uiPriority w:val="9"/>
    <w:qFormat/>
    <w:pPr>
      <w:numPr>
        <w:ilvl w:val="6"/>
        <w:numId w:val="7"/>
      </w:numPr>
      <w:spacing w:before="240" w:after="60"/>
      <w:outlineLvl w:val="6"/>
    </w:pPr>
    <w:rPr>
      <w:rFonts w:ascii="Arial" w:hAnsi="Arial"/>
    </w:rPr>
  </w:style>
  <w:style w:type="paragraph" w:styleId="Heading8">
    <w:name w:val="heading 8"/>
    <w:basedOn w:val="Normal"/>
    <w:next w:val="Normal"/>
    <w:uiPriority w:val="9"/>
    <w:qFormat/>
    <w:pPr>
      <w:numPr>
        <w:ilvl w:val="7"/>
        <w:numId w:val="7"/>
      </w:numPr>
      <w:spacing w:before="240" w:after="60"/>
      <w:outlineLvl w:val="7"/>
    </w:pPr>
    <w:rPr>
      <w:rFonts w:ascii="Arial" w:hAnsi="Arial"/>
      <w:i/>
    </w:rPr>
  </w:style>
  <w:style w:type="paragraph" w:styleId="Heading9">
    <w:name w:val="heading 9"/>
    <w:basedOn w:val="Normal"/>
    <w:next w:val="Normal"/>
    <w:uiPriority w:val="9"/>
    <w:qFormat/>
    <w:pPr>
      <w:numPr>
        <w:ilvl w:val="8"/>
        <w:numId w:val="7"/>
      </w:numPr>
      <w:spacing w:before="240" w:after="60"/>
      <w:outlineLvl w:val="8"/>
    </w:pPr>
    <w:rPr>
      <w:rFonts w:ascii="Arial" w:hAnsi="Arial"/>
      <w:b/>
      <w:i/>
      <w:sz w:val="1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4z0">
    <w:name w:val="WW8Num4z0"/>
    <w:rPr>
      <w:rFonts w:ascii="Symbol" w:hAnsi="Symbol"/>
      <w:color w:val="auto"/>
    </w:rPr>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8Num2z0">
    <w:name w:val="WW8Num2z0"/>
    <w:rPr>
      <w:rFonts w:ascii="Times New Roman" w:hAnsi="Times New Roman"/>
    </w:rPr>
  </w:style>
  <w:style w:type="character" w:customStyle="1" w:styleId="WW8Num3z2">
    <w:name w:val="WW8Num3z2"/>
    <w:rPr>
      <w:rFonts w:ascii="Wingdings" w:hAnsi="Wingdings"/>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color w:val="auto"/>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cs="Times New Roman"/>
    </w:rPr>
  </w:style>
  <w:style w:type="character" w:customStyle="1" w:styleId="WW8Num8z0">
    <w:name w:val="WW8Num8z0"/>
    <w:rPr>
      <w:rFonts w:ascii="Symbol" w:hAnsi="Symbol"/>
      <w:color w:val="auto"/>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sz w:val="22"/>
    </w:rPr>
  </w:style>
  <w:style w:type="character" w:customStyle="1" w:styleId="WW8Num14z0">
    <w:name w:val="WW8Num14z0"/>
    <w:rPr>
      <w:rFonts w:ascii="Symbol" w:hAnsi="Symbol"/>
      <w:color w:val="auto"/>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sz w:val="20"/>
    </w:rPr>
  </w:style>
  <w:style w:type="character" w:customStyle="1" w:styleId="WW8Num16z0">
    <w:name w:val="WW8Num16z0"/>
    <w:rPr>
      <w:rFonts w:ascii="Symbol" w:hAnsi="Symbol"/>
      <w:color w:val="auto"/>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styleId="DefaultParagraphFont0">
    <w:name w:val="Default Paragraph Font"/>
  </w:style>
  <w:style w:type="character" w:customStyle="1" w:styleId="Heading1Char">
    <w:name w:val="Heading 1 Char"/>
    <w:rPr>
      <w:rFonts w:ascii="Cambria" w:eastAsia="Times New Roman" w:hAnsi="Cambria" w:cs="Times New Roman"/>
      <w:b/>
      <w:bCs/>
      <w:kern w:val="1"/>
      <w:sz w:val="32"/>
      <w:szCs w:val="32"/>
      <w:lang w:val="en-GB"/>
    </w:rPr>
  </w:style>
  <w:style w:type="character" w:customStyle="1" w:styleId="Heading2Char">
    <w:name w:val="Heading 2 Char"/>
    <w:rPr>
      <w:rFonts w:ascii="Cambria" w:eastAsia="Times New Roman" w:hAnsi="Cambria" w:cs="Times New Roman"/>
      <w:b/>
      <w:bCs/>
      <w:i/>
      <w:iCs/>
      <w:sz w:val="28"/>
      <w:szCs w:val="28"/>
      <w:lang w:val="en-GB"/>
    </w:rPr>
  </w:style>
  <w:style w:type="character" w:customStyle="1" w:styleId="Heading3Char">
    <w:name w:val="Heading 3 Char"/>
    <w:rPr>
      <w:rFonts w:ascii="Cambria" w:eastAsia="Times New Roman" w:hAnsi="Cambria" w:cs="Times New Roman"/>
      <w:b/>
      <w:bCs/>
      <w:sz w:val="26"/>
      <w:szCs w:val="26"/>
      <w:lang w:val="en-GB"/>
    </w:rPr>
  </w:style>
  <w:style w:type="character" w:customStyle="1" w:styleId="Heading4Char1">
    <w:name w:val="Heading 4 Char1"/>
    <w:rPr>
      <w:rFonts w:ascii="Calibri" w:eastAsia="Times New Roman" w:hAnsi="Calibri" w:cs="Times New Roman"/>
      <w:b/>
      <w:bCs/>
      <w:sz w:val="28"/>
      <w:szCs w:val="28"/>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Heading6Char">
    <w:name w:val="Heading 6 Char"/>
    <w:rPr>
      <w:rFonts w:ascii="Calibri" w:eastAsia="Times New Roman" w:hAnsi="Calibri" w:cs="Times New Roman"/>
      <w:b/>
      <w:bCs/>
      <w:lang w:val="en-GB"/>
    </w:rPr>
  </w:style>
  <w:style w:type="character" w:customStyle="1" w:styleId="Heading7Char">
    <w:name w:val="Heading 7 Char"/>
    <w:rPr>
      <w:rFonts w:ascii="Calibri" w:eastAsia="Times New Roman" w:hAnsi="Calibri" w:cs="Times New Roman"/>
      <w:sz w:val="24"/>
      <w:szCs w:val="24"/>
      <w:lang w:val="en-GB"/>
    </w:rPr>
  </w:style>
  <w:style w:type="character" w:customStyle="1" w:styleId="Heading8Char">
    <w:name w:val="Heading 8 Char"/>
    <w:rPr>
      <w:rFonts w:ascii="Calibri" w:eastAsia="Times New Roman" w:hAnsi="Calibri" w:cs="Times New Roman"/>
      <w:i/>
      <w:iCs/>
      <w:sz w:val="24"/>
      <w:szCs w:val="24"/>
      <w:lang w:val="en-GB"/>
    </w:rPr>
  </w:style>
  <w:style w:type="character" w:customStyle="1" w:styleId="Heading9Char">
    <w:name w:val="Heading 9 Char"/>
    <w:rPr>
      <w:rFonts w:ascii="Cambria" w:eastAsia="Times New Roman" w:hAnsi="Cambria" w:cs="Times New Roman"/>
      <w:lang w:val="en-GB"/>
    </w:rPr>
  </w:style>
  <w:style w:type="character" w:customStyle="1" w:styleId="FootnoteCharacters">
    <w:name w:val="Footnote Characters"/>
    <w:rPr>
      <w:rFonts w:cs="Times New Roman"/>
      <w:vertAlign w:val="superscript"/>
    </w:rPr>
  </w:style>
  <w:style w:type="character" w:customStyle="1" w:styleId="HeaderChar">
    <w:name w:val="Header Char"/>
    <w:uiPriority w:val="99"/>
    <w:rPr>
      <w:szCs w:val="20"/>
      <w:lang w:val="en-GB"/>
    </w:rPr>
  </w:style>
  <w:style w:type="character" w:customStyle="1" w:styleId="FooterChar">
    <w:name w:val="Footer Char"/>
    <w:rPr>
      <w:szCs w:val="20"/>
      <w:lang w:val="en-GB"/>
    </w:rPr>
  </w:style>
  <w:style w:type="character" w:styleId="PageNumber">
    <w:name w:val="page number"/>
    <w:rPr>
      <w:rFonts w:cs="Times New Roman"/>
    </w:rPr>
  </w:style>
  <w:style w:type="character" w:customStyle="1" w:styleId="FootnoteTextChar">
    <w:name w:val="Footnote Text Char"/>
    <w:rPr>
      <w:sz w:val="20"/>
      <w:szCs w:val="20"/>
      <w:lang w:val="en-GB"/>
    </w:rPr>
  </w:style>
  <w:style w:type="character" w:customStyle="1" w:styleId="CommentTextChar">
    <w:name w:val="Comment Text Char"/>
    <w:rPr>
      <w:rFonts w:cs="Times New Roman"/>
      <w:sz w:val="16"/>
    </w:rPr>
  </w:style>
  <w:style w:type="character" w:styleId="Hyperlink">
    <w:name w:val="Hyperlink"/>
    <w:uiPriority w:val="99"/>
    <w:rPr>
      <w:rFonts w:cs="Times New Roman"/>
      <w:color w:val="0000FF"/>
      <w:u w:val="single"/>
    </w:rPr>
  </w:style>
  <w:style w:type="character" w:customStyle="1" w:styleId="DocumentMapChar">
    <w:name w:val="Document Map Char"/>
    <w:rPr>
      <w:sz w:val="0"/>
      <w:szCs w:val="0"/>
      <w:lang w:val="en-GB"/>
    </w:rPr>
  </w:style>
  <w:style w:type="character" w:customStyle="1" w:styleId="DocId">
    <w:name w:val="DocId"/>
    <w:rPr>
      <w:rFonts w:cs="Times New Roman"/>
    </w:rPr>
  </w:style>
  <w:style w:type="character" w:styleId="FollowedHyperlink">
    <w:name w:val="FollowedHyperlink"/>
    <w:rPr>
      <w:rFonts w:cs="Times New Roman"/>
      <w:color w:val="800080"/>
      <w:u w:val="single"/>
    </w:rPr>
  </w:style>
  <w:style w:type="character" w:customStyle="1" w:styleId="BalloonTextChar">
    <w:name w:val="Balloon Text Char"/>
    <w:rPr>
      <w:sz w:val="0"/>
      <w:szCs w:val="0"/>
      <w:lang w:val="en-GB"/>
    </w:rPr>
  </w:style>
  <w:style w:type="character" w:customStyle="1" w:styleId="apple-style-span">
    <w:name w:val="apple-style-span"/>
    <w:rPr>
      <w:rFonts w:cs="Times New Roman"/>
    </w:rPr>
  </w:style>
  <w:style w:type="character" w:styleId="CommentReference">
    <w:name w:val="annotation reference"/>
    <w:rPr>
      <w:rFonts w:cs="Times New Roman"/>
      <w:sz w:val="16"/>
      <w:szCs w:val="16"/>
    </w:rPr>
  </w:style>
  <w:style w:type="character" w:customStyle="1" w:styleId="CommentSubjectChar">
    <w:name w:val="Comment Subject Char"/>
    <w:basedOn w:val="CommentTextChar"/>
  </w:style>
  <w:style w:type="character" w:customStyle="1" w:styleId="featureheader">
    <w:name w:val="featureheader"/>
    <w:rPr>
      <w:rFonts w:cs="Times New Roman"/>
    </w:rPr>
  </w:style>
  <w:style w:type="character" w:styleId="Strong">
    <w:name w:val="Strong"/>
    <w:qFormat/>
    <w:rPr>
      <w:rFonts w:cs="Times New Roman"/>
      <w:b/>
      <w:bCs/>
    </w:rPr>
  </w:style>
  <w:style w:type="character" w:customStyle="1" w:styleId="PlainTextChar">
    <w:name w:val="Plain Text Char"/>
    <w:rPr>
      <w:rFonts w:ascii="Trebuchet MS" w:hAnsi="Trebuchet MS" w:cs="Times New Roman"/>
      <w:color w:val="000080"/>
      <w:sz w:val="22"/>
      <w:szCs w:val="22"/>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style>
  <w:style w:type="paragraph" w:styleId="Footer">
    <w:name w:val="footer"/>
    <w:basedOn w:val="Normal"/>
  </w:style>
  <w:style w:type="paragraph" w:styleId="FootnoteText">
    <w:name w:val="footnote text"/>
    <w:basedOn w:val="Normal"/>
    <w:pPr>
      <w:widowControl w:val="0"/>
    </w:pPr>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uiPriority w:val="39"/>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styleId="CommentText">
    <w:name w:val="annotation text"/>
    <w:basedOn w:val="Normal"/>
    <w:pPr>
      <w:spacing w:after="120"/>
    </w:pPr>
    <w:rPr>
      <w:sz w:val="16"/>
      <w:lang w:val="en-US"/>
    </w:rPr>
  </w:style>
  <w:style w:type="paragraph" w:styleId="DocumentMap">
    <w:name w:val="Document Map"/>
    <w:basedOn w:val="Normal"/>
    <w:pPr>
      <w:shd w:val="clear" w:color="auto" w:fill="000080"/>
    </w:pPr>
    <w:rPr>
      <w:rFonts w:ascii="Tahoma" w:hAnsi="Tahoma" w:cs="Helvetica"/>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Normal"/>
    <w:rPr>
      <w:sz w:val="24"/>
    </w:rPr>
  </w:style>
  <w:style w:type="paragraph" w:styleId="BalloonText">
    <w:name w:val="Balloon Text"/>
    <w:basedOn w:val="Normal"/>
    <w:rPr>
      <w:rFonts w:ascii="Tahoma" w:hAnsi="Tahoma" w:cs="Tahoma"/>
      <w:sz w:val="16"/>
      <w:szCs w:val="16"/>
    </w:rPr>
  </w:style>
  <w:style w:type="paragraph" w:styleId="TableofFigures">
    <w:name w:val="table of figures"/>
    <w:basedOn w:val="Normal"/>
    <w:next w:val="Normal"/>
  </w:style>
  <w:style w:type="paragraph" w:styleId="NormalWeb">
    <w:name w:val="Normal (Web)"/>
    <w:basedOn w:val="Normal"/>
    <w:pPr>
      <w:suppressAutoHyphens w:val="0"/>
      <w:spacing w:before="280" w:after="280"/>
      <w:jc w:val="left"/>
    </w:pPr>
    <w:rPr>
      <w:sz w:val="24"/>
      <w:szCs w:val="24"/>
      <w:lang w:val="en-US"/>
    </w:rPr>
  </w:style>
  <w:style w:type="paragraph" w:styleId="CommentSubject">
    <w:name w:val="annotation subject"/>
    <w:basedOn w:val="CommentText"/>
    <w:next w:val="CommentText"/>
    <w:pPr>
      <w:spacing w:after="40"/>
    </w:pPr>
    <w:rPr>
      <w:b/>
      <w:bCs/>
      <w:sz w:val="20"/>
      <w:lang w:val="en-GB"/>
    </w:rPr>
  </w:style>
  <w:style w:type="paragraph" w:styleId="PlainText">
    <w:name w:val="Plain Text"/>
    <w:basedOn w:val="Normal"/>
    <w:pPr>
      <w:suppressAutoHyphens w:val="0"/>
      <w:spacing w:before="0" w:after="0"/>
      <w:jc w:val="left"/>
    </w:pPr>
    <w:rPr>
      <w:rFonts w:ascii="Trebuchet MS" w:hAnsi="Trebuchet MS"/>
      <w:color w:val="000080"/>
      <w:szCs w:val="22"/>
      <w:lang w:val="en-US"/>
    </w:rPr>
  </w:style>
  <w:style w:type="paragraph" w:styleId="NoSpacing">
    <w:name w:val="No Spacing"/>
    <w:semiHidden/>
    <w:qFormat/>
    <w:pPr>
      <w:suppressAutoHyphens/>
    </w:pPr>
    <w:rPr>
      <w:rFonts w:ascii="Calibri" w:eastAsia="Arial" w:hAnsi="Calibri"/>
      <w:sz w:val="22"/>
      <w:szCs w:val="22"/>
      <w:lang w:val="en-GB"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s>
</file>

<file path=word/webSettings.xml><?xml version="1.0" encoding="utf-8"?>
<w:webSettings xmlns:r="http://schemas.openxmlformats.org/officeDocument/2006/relationships" xmlns:w="http://schemas.openxmlformats.org/wordprocessingml/2006/main">
  <w:divs>
    <w:div w:id="201982212">
      <w:bodyDiv w:val="1"/>
      <w:marLeft w:val="0"/>
      <w:marRight w:val="0"/>
      <w:marTop w:val="0"/>
      <w:marBottom w:val="0"/>
      <w:divBdr>
        <w:top w:val="none" w:sz="0" w:space="0" w:color="auto"/>
        <w:left w:val="none" w:sz="0" w:space="0" w:color="auto"/>
        <w:bottom w:val="none" w:sz="0" w:space="0" w:color="auto"/>
        <w:right w:val="none" w:sz="0" w:space="0" w:color="auto"/>
      </w:divBdr>
    </w:div>
    <w:div w:id="11426962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file://localhost/Users/sergio/Downloads/www.egi.eu" TargetMode="External"/><Relationship Id="rId20" Type="http://schemas.openxmlformats.org/officeDocument/2006/relationships/theme" Target="theme/theme1.xml"/><Relationship Id="rId10" Type="http://schemas.openxmlformats.org/officeDocument/2006/relationships/hyperlink" Target="file://localhost/Users/sergio/Downloads/www.egi.eu" TargetMode="Externa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s://wiki.egi.eu/wiki/Procedures" TargetMode="External"/><Relationship Id="rId18" Type="http://schemas.openxmlformats.org/officeDocument/2006/relationships/hyperlink" Target="http://www.egi.eu/results/glossary/"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1517</Words>
  <Characters>8647</Characters>
  <Application>Microsoft Macintosh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EGI.eu</Company>
  <LinksUpToDate>false</LinksUpToDate>
  <CharactersWithSpaces>10619</CharactersWithSpaces>
  <SharedDoc>false</SharedDoc>
  <HLinks>
    <vt:vector size="24" baseType="variant">
      <vt:variant>
        <vt:i4>2162811</vt:i4>
      </vt:variant>
      <vt:variant>
        <vt:i4>69</vt:i4>
      </vt:variant>
      <vt:variant>
        <vt:i4>0</vt:i4>
      </vt:variant>
      <vt:variant>
        <vt:i4>5</vt:i4>
      </vt:variant>
      <vt:variant>
        <vt:lpwstr>http://www.egi.eu/results/glossary/</vt:lpwstr>
      </vt:variant>
      <vt:variant>
        <vt:lpwstr/>
      </vt:variant>
      <vt:variant>
        <vt:i4>3997818</vt:i4>
      </vt:variant>
      <vt:variant>
        <vt:i4>66</vt:i4>
      </vt:variant>
      <vt:variant>
        <vt:i4>0</vt:i4>
      </vt:variant>
      <vt:variant>
        <vt:i4>5</vt:i4>
      </vt:variant>
      <vt:variant>
        <vt:lpwstr>https://wiki.egi.eu/wiki/Procedures</vt:lpwstr>
      </vt:variant>
      <vt:variant>
        <vt:lpwstr/>
      </vt:variant>
      <vt:variant>
        <vt:i4>6553704</vt:i4>
      </vt:variant>
      <vt:variant>
        <vt:i4>9</vt:i4>
      </vt:variant>
      <vt:variant>
        <vt:i4>0</vt:i4>
      </vt:variant>
      <vt:variant>
        <vt:i4>5</vt:i4>
      </vt:variant>
      <vt:variant>
        <vt:lpwstr>/Users/sergio/Downloads/www.egi.eu</vt:lpwstr>
      </vt:variant>
      <vt:variant>
        <vt:lpwstr/>
      </vt:variant>
      <vt:variant>
        <vt:i4>6553704</vt:i4>
      </vt:variant>
      <vt:variant>
        <vt:i4>6</vt:i4>
      </vt:variant>
      <vt:variant>
        <vt:i4>0</vt:i4>
      </vt:variant>
      <vt:variant>
        <vt:i4>5</vt:i4>
      </vt:variant>
      <vt:variant>
        <vt:lpwstr>/Users/sergio/Downloads/www.egi.eu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Sergio Andreozzi</cp:lastModifiedBy>
  <cp:revision>3</cp:revision>
  <cp:lastPrinted>2010-04-26T05:48:00Z</cp:lastPrinted>
  <dcterms:created xsi:type="dcterms:W3CDTF">2010-07-19T09:28:00Z</dcterms:created>
  <dcterms:modified xsi:type="dcterms:W3CDTF">2010-07-19T09:28:00Z</dcterms:modified>
</cp:coreProperties>
</file>